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color w:val="0000FF"/>
          <w:sz w:val="52"/>
          <w:szCs w:val="52"/>
        </w:rPr>
      </w:pPr>
      <w:r>
        <w:drawing>
          <wp:inline distT="0" distB="0" distL="114300" distR="114300">
            <wp:extent cx="5653405" cy="8058150"/>
            <wp:effectExtent l="0" t="0" r="444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6"/>
                    <a:stretch>
                      <a:fillRect/>
                    </a:stretch>
                  </pic:blipFill>
                  <pic:spPr>
                    <a:xfrm>
                      <a:off x="0" y="0"/>
                      <a:ext cx="5653405" cy="8058150"/>
                    </a:xfrm>
                    <a:prstGeom prst="rect">
                      <a:avLst/>
                    </a:prstGeom>
                    <a:noFill/>
                    <a:ln>
                      <a:noFill/>
                    </a:ln>
                  </pic:spPr>
                </pic:pic>
              </a:graphicData>
            </a:graphic>
          </wp:inline>
        </w:drawing>
      </w:r>
    </w:p>
    <w:p>
      <w:pPr>
        <w:spacing w:line="360" w:lineRule="auto"/>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一、生产建设项目水土保持设施验收基本情况表</w:t>
      </w:r>
    </w:p>
    <w:tbl>
      <w:tblPr>
        <w:tblStyle w:val="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4135"/>
        <w:gridCol w:w="992"/>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项目名称</w:t>
            </w:r>
          </w:p>
        </w:tc>
        <w:tc>
          <w:tcPr>
            <w:tcW w:w="4135" w:type="dxa"/>
            <w:vAlign w:val="center"/>
          </w:tcPr>
          <w:p>
            <w:pPr>
              <w:snapToGrid w:val="0"/>
              <w:spacing w:line="320" w:lineRule="exact"/>
              <w:jc w:val="center"/>
              <w:rPr>
                <w:rFonts w:hint="eastAsia" w:ascii="Times New Roman" w:hAnsi="Times New Roman" w:eastAsia="仿宋" w:cs="Times New Roman"/>
                <w:bCs/>
                <w:color w:val="auto"/>
                <w:sz w:val="24"/>
                <w:lang w:eastAsia="zh-CN"/>
              </w:rPr>
            </w:pPr>
            <w:r>
              <w:rPr>
                <w:rFonts w:hint="eastAsia" w:ascii="Times New Roman" w:hAnsi="Times New Roman" w:eastAsia="仿宋" w:cs="Times New Roman"/>
                <w:bCs/>
                <w:color w:val="auto"/>
                <w:sz w:val="24"/>
                <w:lang w:eastAsia="zh-CN"/>
              </w:rPr>
              <w:t>中国石化重庆—綦江成品油管道渝黔高速扩能项目段改线工程项目</w:t>
            </w:r>
          </w:p>
        </w:tc>
        <w:tc>
          <w:tcPr>
            <w:tcW w:w="992" w:type="dxa"/>
            <w:vAlign w:val="center"/>
          </w:tcPr>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行业</w:t>
            </w:r>
          </w:p>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类别</w:t>
            </w:r>
          </w:p>
        </w:tc>
        <w:tc>
          <w:tcPr>
            <w:tcW w:w="1187" w:type="dxa"/>
            <w:vAlign w:val="center"/>
          </w:tcPr>
          <w:p>
            <w:pPr>
              <w:snapToGrid w:val="0"/>
              <w:spacing w:line="32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val="en-US" w:eastAsia="zh-CN"/>
              </w:rPr>
              <w:t>其他</w:t>
            </w:r>
          </w:p>
          <w:p>
            <w:pPr>
              <w:snapToGrid w:val="0"/>
              <w:spacing w:line="320" w:lineRule="exact"/>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主管部门</w:t>
            </w:r>
          </w:p>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（或主要投资人）</w:t>
            </w:r>
          </w:p>
        </w:tc>
        <w:tc>
          <w:tcPr>
            <w:tcW w:w="4135" w:type="dxa"/>
            <w:vAlign w:val="center"/>
          </w:tcPr>
          <w:p>
            <w:pPr>
              <w:snapToGrid w:val="0"/>
              <w:spacing w:line="320" w:lineRule="exact"/>
              <w:jc w:val="center"/>
              <w:rPr>
                <w:rFonts w:ascii="Times New Roman" w:hAnsi="Times New Roman" w:eastAsia="仿宋" w:cs="Times New Roman"/>
                <w:color w:val="auto"/>
                <w:sz w:val="24"/>
              </w:rPr>
            </w:pPr>
            <w:r>
              <w:rPr>
                <w:rFonts w:hint="eastAsia" w:ascii="Times New Roman" w:hAnsi="Times New Roman" w:eastAsia="仿宋" w:cs="Times New Roman"/>
                <w:bCs/>
                <w:color w:val="auto"/>
                <w:sz w:val="24"/>
                <w:lang w:val="en-US" w:eastAsia="zh-CN"/>
              </w:rPr>
              <w:t>国家石油天然气管网集团有限公司华南分公司川渝输油部</w:t>
            </w:r>
          </w:p>
        </w:tc>
        <w:tc>
          <w:tcPr>
            <w:tcW w:w="992" w:type="dxa"/>
            <w:vAlign w:val="center"/>
          </w:tcPr>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项目</w:t>
            </w:r>
          </w:p>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性质</w:t>
            </w:r>
          </w:p>
        </w:tc>
        <w:tc>
          <w:tcPr>
            <w:tcW w:w="1187" w:type="dxa"/>
            <w:vAlign w:val="center"/>
          </w:tcPr>
          <w:p>
            <w:pPr>
              <w:snapToGrid w:val="0"/>
              <w:spacing w:line="32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val="en-US" w:eastAsia="zh-CN"/>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水土保持方案审批部门、文号及时间</w:t>
            </w:r>
          </w:p>
        </w:tc>
        <w:tc>
          <w:tcPr>
            <w:tcW w:w="6314" w:type="dxa"/>
            <w:gridSpan w:val="3"/>
            <w:vAlign w:val="center"/>
          </w:tcPr>
          <w:p>
            <w:pPr>
              <w:snapToGrid w:val="0"/>
              <w:spacing w:line="32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eastAsia="zh-CN"/>
              </w:rPr>
              <w:t>重庆市水利局</w:t>
            </w:r>
          </w:p>
          <w:p>
            <w:pPr>
              <w:snapToGrid w:val="0"/>
              <w:spacing w:line="320" w:lineRule="exact"/>
              <w:jc w:val="center"/>
              <w:rPr>
                <w:rFonts w:hint="default"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渝水许可【2019】37号</w:t>
            </w:r>
          </w:p>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仿宋" w:cs="Times New Roman"/>
                <w:color w:val="auto"/>
                <w:sz w:val="24"/>
              </w:rPr>
              <w:t>20</w:t>
            </w:r>
            <w:r>
              <w:rPr>
                <w:rFonts w:hint="eastAsia" w:ascii="Times New Roman" w:hAnsi="Times New Roman" w:eastAsia="仿宋" w:cs="Times New Roman"/>
                <w:color w:val="auto"/>
                <w:sz w:val="24"/>
                <w:lang w:val="en-US" w:eastAsia="zh-CN"/>
              </w:rPr>
              <w:t>19</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05</w:t>
            </w:r>
            <w:r>
              <w:rPr>
                <w:rFonts w:ascii="Times New Roman" w:hAnsi="Times New Roman" w:eastAsia="仿宋" w:cs="Times New Roman"/>
                <w:color w:val="auto"/>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水土保持方案变更审批部门、文号及时间</w:t>
            </w:r>
          </w:p>
        </w:tc>
        <w:tc>
          <w:tcPr>
            <w:tcW w:w="6314" w:type="dxa"/>
            <w:gridSpan w:val="3"/>
            <w:vAlign w:val="center"/>
          </w:tcPr>
          <w:p>
            <w:pPr>
              <w:snapToGrid w:val="0"/>
              <w:spacing w:line="32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780" w:type="dxa"/>
            <w:vAlign w:val="center"/>
          </w:tcPr>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水土保持初步设计审批部门、文号及时间</w:t>
            </w:r>
          </w:p>
        </w:tc>
        <w:tc>
          <w:tcPr>
            <w:tcW w:w="6314" w:type="dxa"/>
            <w:gridSpan w:val="3"/>
            <w:vAlign w:val="center"/>
          </w:tcPr>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仿宋" w:cs="Times New Roman"/>
                <w:color w:val="auto"/>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780" w:type="dxa"/>
            <w:vAlign w:val="center"/>
          </w:tcPr>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项目建设起止时间</w:t>
            </w:r>
          </w:p>
        </w:tc>
        <w:tc>
          <w:tcPr>
            <w:tcW w:w="6314" w:type="dxa"/>
            <w:gridSpan w:val="3"/>
            <w:vAlign w:val="center"/>
          </w:tcPr>
          <w:p>
            <w:pPr>
              <w:snapToGrid w:val="0"/>
              <w:spacing w:line="32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20</w:t>
            </w:r>
            <w:r>
              <w:rPr>
                <w:rFonts w:hint="eastAsia" w:ascii="Times New Roman" w:hAnsi="Times New Roman" w:eastAsia="仿宋" w:cs="Times New Roman"/>
                <w:color w:val="auto"/>
                <w:sz w:val="24"/>
                <w:lang w:val="en-US" w:eastAsia="zh-CN"/>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05</w:t>
            </w:r>
            <w:r>
              <w:rPr>
                <w:rFonts w:ascii="Times New Roman" w:hAnsi="Times New Roman" w:eastAsia="仿宋" w:cs="Times New Roman"/>
                <w:color w:val="auto"/>
                <w:sz w:val="24"/>
              </w:rPr>
              <w:t>月-20</w:t>
            </w:r>
            <w:r>
              <w:rPr>
                <w:rFonts w:hint="eastAsia" w:ascii="Times New Roman" w:hAnsi="Times New Roman" w:eastAsia="仿宋" w:cs="Times New Roman"/>
                <w:color w:val="auto"/>
                <w:sz w:val="24"/>
                <w:lang w:val="en-US" w:eastAsia="zh-CN"/>
              </w:rPr>
              <w:t>21</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水土保持</w:t>
            </w:r>
          </w:p>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方案编制单位</w:t>
            </w:r>
          </w:p>
        </w:tc>
        <w:tc>
          <w:tcPr>
            <w:tcW w:w="6314" w:type="dxa"/>
            <w:gridSpan w:val="3"/>
            <w:vAlign w:val="center"/>
          </w:tcPr>
          <w:p>
            <w:pPr>
              <w:snapToGrid w:val="0"/>
              <w:spacing w:line="32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eastAsia="zh-CN"/>
              </w:rPr>
              <w:t>重庆市瑞禹水利水电工程勘察设计有限公司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水土保持</w:t>
            </w:r>
          </w:p>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初步设计单位</w:t>
            </w:r>
          </w:p>
        </w:tc>
        <w:tc>
          <w:tcPr>
            <w:tcW w:w="6314" w:type="dxa"/>
            <w:gridSpan w:val="3"/>
            <w:vAlign w:val="center"/>
          </w:tcPr>
          <w:p>
            <w:pPr>
              <w:snapToGrid w:val="0"/>
              <w:spacing w:line="320" w:lineRule="exact"/>
              <w:jc w:val="center"/>
              <w:rPr>
                <w:rFonts w:ascii="Times New Roman" w:hAnsi="Times New Roman" w:eastAsia="仿宋" w:cs="Times New Roman"/>
                <w:color w:val="auto"/>
                <w:sz w:val="24"/>
              </w:rPr>
            </w:pPr>
            <w:r>
              <w:rPr>
                <w:rFonts w:ascii="Times New Roman" w:hAnsi="Times New Roman" w:eastAsia="仿宋"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水土保持监测单位</w:t>
            </w:r>
          </w:p>
        </w:tc>
        <w:tc>
          <w:tcPr>
            <w:tcW w:w="6314" w:type="dxa"/>
            <w:gridSpan w:val="3"/>
            <w:vAlign w:val="center"/>
          </w:tcPr>
          <w:p>
            <w:pPr>
              <w:snapToGrid w:val="0"/>
              <w:spacing w:line="320" w:lineRule="exact"/>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重庆长江勘测设计院有限公司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水土保持施工单位</w:t>
            </w:r>
          </w:p>
        </w:tc>
        <w:tc>
          <w:tcPr>
            <w:tcW w:w="6314" w:type="dxa"/>
            <w:gridSpan w:val="3"/>
            <w:vAlign w:val="center"/>
          </w:tcPr>
          <w:p>
            <w:pPr>
              <w:snapToGrid w:val="0"/>
              <w:spacing w:line="320" w:lineRule="exact"/>
              <w:jc w:val="center"/>
              <w:rPr>
                <w:rFonts w:hint="eastAsia" w:ascii="Times New Roman" w:hAnsi="Times New Roman" w:eastAsia="仿宋" w:cs="Times New Roman"/>
                <w:color w:val="auto"/>
                <w:sz w:val="24"/>
                <w:highlight w:val="none"/>
                <w:lang w:eastAsia="zh-CN"/>
              </w:rPr>
            </w:pPr>
            <w:r>
              <w:rPr>
                <w:rFonts w:hint="eastAsia" w:ascii="Times New Roman" w:hAnsi="Times New Roman" w:eastAsia="仿宋" w:cs="Times New Roman"/>
                <w:color w:val="auto"/>
                <w:sz w:val="24"/>
                <w:highlight w:val="none"/>
                <w:lang w:eastAsia="zh-CN"/>
              </w:rPr>
              <w:t>中石化中原建设工程有限公司华南销售抢维修项目部</w:t>
            </w:r>
          </w:p>
          <w:p>
            <w:pPr>
              <w:snapToGrid w:val="0"/>
              <w:spacing w:line="320" w:lineRule="exact"/>
              <w:jc w:val="center"/>
              <w:rPr>
                <w:rFonts w:hint="eastAsia" w:ascii="Times New Roman" w:hAnsi="Times New Roman" w:eastAsia="仿宋" w:cs="Times New Roman"/>
                <w:color w:val="auto"/>
                <w:sz w:val="24"/>
                <w:highlight w:val="none"/>
                <w:lang w:eastAsia="zh-CN"/>
              </w:rPr>
            </w:pPr>
            <w:r>
              <w:rPr>
                <w:rFonts w:hint="eastAsia" w:ascii="Times New Roman" w:hAnsi="Times New Roman" w:eastAsia="仿宋" w:cs="Times New Roman"/>
                <w:color w:val="auto"/>
                <w:sz w:val="24"/>
                <w:highlight w:val="none"/>
                <w:lang w:val="en-US" w:eastAsia="zh-CN"/>
              </w:rPr>
              <w:t>中石化第五建设有限公司销售华南工程项目部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水土保持监理单位</w:t>
            </w:r>
          </w:p>
        </w:tc>
        <w:tc>
          <w:tcPr>
            <w:tcW w:w="6314" w:type="dxa"/>
            <w:gridSpan w:val="3"/>
            <w:vAlign w:val="center"/>
          </w:tcPr>
          <w:p>
            <w:pPr>
              <w:snapToGrid w:val="0"/>
              <w:spacing w:line="320" w:lineRule="exact"/>
              <w:ind w:firstLine="120" w:firstLineChars="5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lang w:eastAsia="zh-CN"/>
              </w:rPr>
              <w:t>河南中原石油工程管理有限公司川渝管理处项目监理部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80" w:type="dxa"/>
            <w:vAlign w:val="center"/>
          </w:tcPr>
          <w:p>
            <w:pPr>
              <w:snapToGrid w:val="0"/>
              <w:spacing w:line="32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水土保持设施验收报告编制单位</w:t>
            </w:r>
          </w:p>
        </w:tc>
        <w:tc>
          <w:tcPr>
            <w:tcW w:w="6314" w:type="dxa"/>
            <w:gridSpan w:val="3"/>
            <w:vAlign w:val="center"/>
          </w:tcPr>
          <w:p>
            <w:pPr>
              <w:snapToGrid w:val="0"/>
              <w:spacing w:line="320" w:lineRule="exact"/>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highlight w:val="none"/>
                <w:lang w:val="en-US" w:eastAsia="zh-CN"/>
              </w:rPr>
              <w:t xml:space="preserve"> </w:t>
            </w:r>
            <w:r>
              <w:rPr>
                <w:rFonts w:hint="eastAsia" w:ascii="Times New Roman" w:hAnsi="Times New Roman" w:eastAsia="仿宋" w:cs="Times New Roman"/>
                <w:color w:val="auto"/>
                <w:sz w:val="24"/>
                <w:lang w:eastAsia="zh-CN"/>
              </w:rPr>
              <w:t>重庆长江勘测设计院有限公司</w:t>
            </w:r>
          </w:p>
        </w:tc>
      </w:tr>
    </w:tbl>
    <w:p>
      <w:pPr>
        <w:rPr>
          <w:rFonts w:ascii="Times New Roman" w:hAnsi="Times New Roman" w:eastAsia="仿宋_GB2312" w:cs="Times New Roman"/>
          <w:color w:val="0000FF"/>
          <w:sz w:val="28"/>
          <w:szCs w:val="28"/>
        </w:rPr>
      </w:pPr>
    </w:p>
    <w:p>
      <w:pPr>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二、验收意见</w:t>
      </w:r>
    </w:p>
    <w:tbl>
      <w:tblPr>
        <w:tblStyle w:val="8"/>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838" w:type="dxa"/>
          </w:tcPr>
          <w:p>
            <w:pPr>
              <w:snapToGrid w:val="0"/>
              <w:spacing w:line="560" w:lineRule="exact"/>
              <w:ind w:firstLine="600" w:firstLineChars="200"/>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rPr>
              <w:t>根据《中华人民共和国水土保持法》，</w:t>
            </w:r>
            <w:r>
              <w:rPr>
                <w:rFonts w:hint="eastAsia" w:ascii="Times New Roman" w:hAnsi="Times New Roman" w:eastAsia="仿宋" w:cs="Times New Roman"/>
                <w:color w:val="auto"/>
                <w:sz w:val="30"/>
                <w:szCs w:val="30"/>
                <w:lang w:eastAsia="zh-CN"/>
              </w:rPr>
              <w:t>国家石油天然气管网集团有限公司华南分公司川渝输油部</w:t>
            </w:r>
            <w:r>
              <w:rPr>
                <w:rFonts w:ascii="Times New Roman" w:hAnsi="Times New Roman" w:eastAsia="仿宋" w:cs="Times New Roman"/>
                <w:color w:val="auto"/>
                <w:sz w:val="30"/>
                <w:szCs w:val="30"/>
              </w:rPr>
              <w:t>于</w:t>
            </w:r>
            <w:r>
              <w:rPr>
                <w:rFonts w:hint="eastAsia" w:ascii="Times New Roman" w:hAnsi="Times New Roman" w:eastAsia="仿宋" w:cs="Times New Roman"/>
                <w:color w:val="auto"/>
                <w:sz w:val="30"/>
                <w:szCs w:val="30"/>
                <w:lang w:eastAsia="zh-CN"/>
              </w:rPr>
              <w:t>202</w:t>
            </w:r>
            <w:r>
              <w:rPr>
                <w:rFonts w:hint="eastAsia" w:ascii="Times New Roman" w:hAnsi="Times New Roman" w:eastAsia="仿宋" w:cs="Times New Roman"/>
                <w:color w:val="auto"/>
                <w:sz w:val="30"/>
                <w:szCs w:val="30"/>
                <w:lang w:val="en-US" w:eastAsia="zh-CN"/>
              </w:rPr>
              <w:t>2</w:t>
            </w:r>
            <w:r>
              <w:rPr>
                <w:rFonts w:hint="eastAsia" w:ascii="Times New Roman" w:hAnsi="Times New Roman" w:eastAsia="仿宋" w:cs="Times New Roman"/>
                <w:color w:val="auto"/>
                <w:sz w:val="30"/>
                <w:szCs w:val="30"/>
                <w:lang w:eastAsia="zh-CN"/>
              </w:rPr>
              <w:t>年</w:t>
            </w:r>
            <w:r>
              <w:rPr>
                <w:rFonts w:hint="eastAsia" w:ascii="Times New Roman" w:hAnsi="Times New Roman" w:eastAsia="仿宋" w:cs="Times New Roman"/>
                <w:color w:val="auto"/>
                <w:sz w:val="30"/>
                <w:szCs w:val="30"/>
                <w:lang w:val="en-US" w:eastAsia="zh-CN"/>
              </w:rPr>
              <w:t>11</w:t>
            </w:r>
            <w:r>
              <w:rPr>
                <w:rFonts w:hint="eastAsia" w:ascii="Times New Roman" w:hAnsi="Times New Roman" w:eastAsia="仿宋" w:cs="Times New Roman"/>
                <w:color w:val="auto"/>
                <w:sz w:val="30"/>
                <w:szCs w:val="30"/>
                <w:lang w:eastAsia="zh-CN"/>
              </w:rPr>
              <w:t>月</w:t>
            </w:r>
            <w:r>
              <w:rPr>
                <w:rFonts w:hint="eastAsia" w:ascii="Times New Roman" w:hAnsi="Times New Roman" w:eastAsia="仿宋" w:cs="Times New Roman"/>
                <w:color w:val="auto"/>
                <w:sz w:val="30"/>
                <w:szCs w:val="30"/>
                <w:highlight w:val="none"/>
                <w:lang w:val="en-US" w:eastAsia="zh-CN"/>
              </w:rPr>
              <w:t>07</w:t>
            </w:r>
            <w:r>
              <w:rPr>
                <w:rFonts w:ascii="Times New Roman" w:hAnsi="Times New Roman" w:eastAsia="仿宋" w:cs="Times New Roman"/>
                <w:color w:val="auto"/>
                <w:sz w:val="30"/>
                <w:szCs w:val="30"/>
                <w:highlight w:val="none"/>
              </w:rPr>
              <w:t>日</w:t>
            </w:r>
            <w:r>
              <w:rPr>
                <w:rFonts w:ascii="Times New Roman" w:hAnsi="Times New Roman" w:eastAsia="仿宋" w:cs="Times New Roman"/>
                <w:color w:val="auto"/>
                <w:sz w:val="30"/>
                <w:szCs w:val="30"/>
              </w:rPr>
              <w:t>在</w:t>
            </w:r>
            <w:r>
              <w:rPr>
                <w:rFonts w:hint="eastAsia" w:ascii="Times New Roman" w:hAnsi="Times New Roman" w:eastAsia="仿宋" w:cs="Times New Roman"/>
                <w:color w:val="auto"/>
                <w:sz w:val="30"/>
                <w:szCs w:val="30"/>
                <w:lang w:eastAsia="zh-CN"/>
              </w:rPr>
              <w:t>国家石油天然气管网集团有限公司华南分公司川渝输油</w:t>
            </w:r>
            <w:r>
              <w:rPr>
                <w:rFonts w:hint="eastAsia" w:ascii="Times New Roman" w:hAnsi="Times New Roman" w:eastAsia="仿宋" w:cs="Times New Roman"/>
                <w:color w:val="auto"/>
                <w:sz w:val="30"/>
                <w:szCs w:val="30"/>
                <w:lang w:val="en-US" w:eastAsia="zh-CN"/>
              </w:rPr>
              <w:t>部</w:t>
            </w:r>
            <w:r>
              <w:rPr>
                <w:rFonts w:hint="eastAsia" w:ascii="Times New Roman" w:hAnsi="Times New Roman" w:eastAsia="仿宋" w:cs="Times New Roman"/>
                <w:color w:val="auto"/>
                <w:sz w:val="30"/>
                <w:szCs w:val="30"/>
              </w:rPr>
              <w:t>会议室</w:t>
            </w:r>
            <w:r>
              <w:rPr>
                <w:rFonts w:ascii="Times New Roman" w:hAnsi="Times New Roman" w:eastAsia="仿宋" w:cs="Times New Roman"/>
                <w:color w:val="auto"/>
                <w:sz w:val="30"/>
                <w:szCs w:val="30"/>
              </w:rPr>
              <w:t>主持召开了</w:t>
            </w:r>
            <w:r>
              <w:rPr>
                <w:rFonts w:hint="eastAsia" w:ascii="Times New Roman" w:hAnsi="Times New Roman" w:eastAsia="仿宋" w:cs="Times New Roman"/>
                <w:color w:val="auto"/>
                <w:sz w:val="30"/>
                <w:szCs w:val="30"/>
                <w:lang w:eastAsia="zh-CN"/>
              </w:rPr>
              <w:t>中国石化重庆—綦江成品油管道渝黔高速扩能项目段改线工程项目</w:t>
            </w:r>
            <w:r>
              <w:rPr>
                <w:rFonts w:ascii="Times New Roman" w:hAnsi="Times New Roman" w:eastAsia="仿宋" w:cs="Times New Roman"/>
                <w:color w:val="auto"/>
                <w:sz w:val="30"/>
                <w:szCs w:val="30"/>
              </w:rPr>
              <w:t>水土保持设施验收会议。参加会议的有建设单位</w:t>
            </w:r>
            <w:r>
              <w:rPr>
                <w:rFonts w:hint="eastAsia" w:ascii="Times New Roman" w:hAnsi="Times New Roman" w:eastAsia="仿宋" w:cs="Times New Roman"/>
                <w:color w:val="auto"/>
                <w:sz w:val="30"/>
                <w:szCs w:val="30"/>
                <w:lang w:eastAsia="zh-CN"/>
              </w:rPr>
              <w:t>国家石油天然气管网集团有限公司华南分公司川渝输油部</w:t>
            </w:r>
            <w:r>
              <w:rPr>
                <w:rFonts w:hint="eastAsia" w:ascii="Times New Roman" w:hAnsi="Times New Roman" w:eastAsia="仿宋" w:cs="Times New Roman"/>
                <w:color w:val="auto"/>
                <w:sz w:val="30"/>
                <w:szCs w:val="30"/>
              </w:rPr>
              <w:t>，监理单</w:t>
            </w:r>
            <w:r>
              <w:rPr>
                <w:rFonts w:hint="eastAsia" w:ascii="Times New Roman" w:hAnsi="Times New Roman" w:eastAsia="仿宋" w:cs="Times New Roman"/>
                <w:color w:val="auto"/>
                <w:sz w:val="30"/>
                <w:szCs w:val="30"/>
                <w:highlight w:val="none"/>
              </w:rPr>
              <w:t>位</w:t>
            </w:r>
            <w:r>
              <w:rPr>
                <w:rFonts w:hint="eastAsia" w:ascii="Times New Roman" w:hAnsi="Times New Roman" w:eastAsia="仿宋" w:cs="Times New Roman"/>
                <w:color w:val="auto"/>
                <w:sz w:val="30"/>
                <w:szCs w:val="30"/>
                <w:highlight w:val="none"/>
                <w:lang w:eastAsia="zh-CN"/>
              </w:rPr>
              <w:t>河南中原石油工程管理有限公司川渝管理处项目监理部</w:t>
            </w:r>
            <w:r>
              <w:rPr>
                <w:rFonts w:hint="eastAsia" w:ascii="Times New Roman" w:hAnsi="Times New Roman" w:eastAsia="仿宋" w:cs="Times New Roman"/>
                <w:color w:val="auto"/>
                <w:sz w:val="30"/>
                <w:szCs w:val="30"/>
                <w:highlight w:val="none"/>
              </w:rPr>
              <w:t>，</w:t>
            </w:r>
            <w:r>
              <w:rPr>
                <w:rFonts w:ascii="Times New Roman" w:hAnsi="Times New Roman" w:eastAsia="仿宋" w:cs="Times New Roman"/>
                <w:color w:val="auto"/>
                <w:sz w:val="30"/>
                <w:szCs w:val="30"/>
                <w:highlight w:val="none"/>
              </w:rPr>
              <w:t>水土保持验收报告编制单位</w:t>
            </w:r>
            <w:r>
              <w:rPr>
                <w:rFonts w:hint="eastAsia" w:ascii="Times New Roman" w:hAnsi="Times New Roman" w:eastAsia="仿宋" w:cs="Times New Roman"/>
                <w:color w:val="auto"/>
                <w:sz w:val="30"/>
                <w:szCs w:val="30"/>
                <w:highlight w:val="none"/>
                <w:lang w:eastAsia="zh-CN"/>
              </w:rPr>
              <w:t>重庆长江勘测设计院有限公司</w:t>
            </w:r>
            <w:r>
              <w:rPr>
                <w:rFonts w:ascii="Times New Roman" w:hAnsi="Times New Roman" w:eastAsia="仿宋" w:cs="Times New Roman"/>
                <w:color w:val="auto"/>
                <w:sz w:val="30"/>
                <w:szCs w:val="30"/>
                <w:highlight w:val="none"/>
              </w:rPr>
              <w:t>，施工单位</w:t>
            </w:r>
            <w:r>
              <w:rPr>
                <w:rFonts w:hint="eastAsia" w:ascii="Times New Roman" w:hAnsi="Times New Roman" w:eastAsia="仿宋" w:cs="Times New Roman"/>
                <w:color w:val="auto"/>
                <w:sz w:val="30"/>
                <w:szCs w:val="30"/>
                <w:highlight w:val="none"/>
                <w:lang w:eastAsia="zh-CN"/>
              </w:rPr>
              <w:t>中石化中原建设工程有限公司华南销售抢维修项目部、</w:t>
            </w:r>
            <w:r>
              <w:rPr>
                <w:rFonts w:hint="eastAsia" w:ascii="仿宋" w:hAnsi="仿宋" w:eastAsia="仿宋" w:cs="Times New Roman"/>
                <w:color w:val="auto"/>
                <w:kern w:val="2"/>
                <w:sz w:val="30"/>
                <w:szCs w:val="30"/>
                <w:lang w:val="en-US" w:eastAsia="zh-CN" w:bidi="ar-SA"/>
              </w:rPr>
              <w:t>中石化第五建设有限公司销售华南工程项目部</w:t>
            </w:r>
            <w:r>
              <w:rPr>
                <w:rFonts w:hint="eastAsia" w:ascii="Times New Roman" w:hAnsi="Times New Roman" w:eastAsia="仿宋" w:cs="Times New Roman"/>
                <w:color w:val="auto"/>
                <w:sz w:val="30"/>
                <w:szCs w:val="30"/>
                <w:highlight w:val="none"/>
              </w:rPr>
              <w:t>等</w:t>
            </w:r>
            <w:r>
              <w:rPr>
                <w:rFonts w:ascii="Times New Roman" w:hAnsi="Times New Roman" w:eastAsia="仿宋" w:cs="Times New Roman"/>
                <w:color w:val="auto"/>
                <w:sz w:val="30"/>
                <w:szCs w:val="30"/>
                <w:highlight w:val="none"/>
              </w:rPr>
              <w:t>单位的代表共</w:t>
            </w:r>
            <w:r>
              <w:rPr>
                <w:rFonts w:hint="eastAsia" w:ascii="Times New Roman" w:hAnsi="Times New Roman" w:eastAsia="仿宋" w:cs="Times New Roman"/>
                <w:color w:val="auto"/>
                <w:sz w:val="30"/>
                <w:szCs w:val="30"/>
                <w:highlight w:val="none"/>
                <w:lang w:val="en-US" w:eastAsia="zh-CN"/>
              </w:rPr>
              <w:t>6</w:t>
            </w:r>
            <w:r>
              <w:rPr>
                <w:rFonts w:ascii="Times New Roman" w:hAnsi="Times New Roman" w:eastAsia="仿宋" w:cs="Times New Roman"/>
                <w:color w:val="auto"/>
                <w:sz w:val="30"/>
                <w:szCs w:val="30"/>
                <w:highlight w:val="none"/>
              </w:rPr>
              <w:t>人，会议成立了验收组（名单附后）。</w:t>
            </w:r>
          </w:p>
          <w:p>
            <w:pPr>
              <w:snapToGrid w:val="0"/>
              <w:spacing w:line="560" w:lineRule="exact"/>
              <w:ind w:firstLine="600" w:firstLineChars="200"/>
              <w:rPr>
                <w:rFonts w:ascii="Times New Roman" w:hAnsi="Times New Roman" w:eastAsia="仿宋" w:cs="Times New Roman"/>
                <w:color w:val="auto"/>
                <w:sz w:val="30"/>
                <w:szCs w:val="30"/>
              </w:rPr>
            </w:pPr>
            <w:r>
              <w:rPr>
                <w:rFonts w:ascii="Times New Roman" w:hAnsi="Times New Roman" w:eastAsia="仿宋" w:cs="Times New Roman"/>
                <w:color w:val="auto"/>
                <w:sz w:val="30"/>
                <w:szCs w:val="30"/>
                <w:highlight w:val="none"/>
              </w:rPr>
              <w:t>会前验收组及与会代表检查了工程现场，查阅了技术资料，听取了建设单位、水土保</w:t>
            </w:r>
            <w:r>
              <w:rPr>
                <w:rFonts w:ascii="Times New Roman" w:hAnsi="Times New Roman" w:eastAsia="仿宋" w:cs="Times New Roman"/>
                <w:color w:val="auto"/>
                <w:sz w:val="30"/>
                <w:szCs w:val="30"/>
              </w:rPr>
              <w:t>持设施验收报告编制单位关于</w:t>
            </w:r>
            <w:r>
              <w:rPr>
                <w:rFonts w:hint="eastAsia" w:ascii="Times New Roman" w:hAnsi="Times New Roman" w:eastAsia="仿宋" w:cs="Times New Roman"/>
                <w:color w:val="auto"/>
                <w:sz w:val="30"/>
                <w:szCs w:val="30"/>
              </w:rPr>
              <w:t>项目</w:t>
            </w:r>
            <w:r>
              <w:rPr>
                <w:rFonts w:ascii="Times New Roman" w:hAnsi="Times New Roman" w:eastAsia="仿宋" w:cs="Times New Roman"/>
                <w:color w:val="auto"/>
                <w:sz w:val="30"/>
                <w:szCs w:val="30"/>
              </w:rPr>
              <w:t>基本情况和水土保持设施验收情况的汇报，以及监理</w:t>
            </w:r>
            <w:r>
              <w:rPr>
                <w:rFonts w:hint="eastAsia" w:ascii="Times New Roman" w:hAnsi="Times New Roman" w:eastAsia="仿宋" w:cs="Times New Roman"/>
                <w:color w:val="auto"/>
                <w:sz w:val="30"/>
                <w:szCs w:val="30"/>
              </w:rPr>
              <w:t>、</w:t>
            </w:r>
            <w:r>
              <w:rPr>
                <w:rFonts w:ascii="Times New Roman" w:hAnsi="Times New Roman" w:eastAsia="仿宋" w:cs="Times New Roman"/>
                <w:color w:val="auto"/>
                <w:sz w:val="30"/>
                <w:szCs w:val="30"/>
              </w:rPr>
              <w:t>施工等单位的补充说明，经质询、讨论，形成了</w:t>
            </w:r>
            <w:r>
              <w:rPr>
                <w:rFonts w:hint="eastAsia" w:ascii="Times New Roman" w:hAnsi="Times New Roman" w:eastAsia="仿宋" w:cs="Times New Roman"/>
                <w:bCs/>
                <w:color w:val="auto"/>
                <w:sz w:val="30"/>
                <w:szCs w:val="30"/>
                <w:lang w:eastAsia="zh-CN"/>
              </w:rPr>
              <w:t>中国石化重庆—綦江成品油管道渝黔高速扩能项目段改线工程项目</w:t>
            </w:r>
            <w:r>
              <w:rPr>
                <w:rFonts w:ascii="Times New Roman" w:hAnsi="Times New Roman" w:eastAsia="仿宋" w:cs="Times New Roman"/>
                <w:color w:val="auto"/>
                <w:sz w:val="30"/>
                <w:szCs w:val="30"/>
              </w:rPr>
              <w:t>水土保持设施验收意见。</w:t>
            </w:r>
          </w:p>
          <w:p>
            <w:pPr>
              <w:snapToGrid w:val="0"/>
              <w:spacing w:line="560" w:lineRule="exact"/>
              <w:ind w:firstLine="600" w:firstLineChars="200"/>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（一）项目概况</w:t>
            </w:r>
          </w:p>
          <w:p>
            <w:pPr>
              <w:snapToGrid w:val="0"/>
              <w:spacing w:line="560" w:lineRule="exact"/>
              <w:ind w:firstLine="600" w:firstLineChars="200"/>
              <w:rPr>
                <w:rFonts w:ascii="Times New Roman" w:hAnsi="Times New Roman" w:eastAsia="仿宋" w:cs="Times New Roman"/>
                <w:bCs/>
                <w:color w:val="0000FF"/>
                <w:sz w:val="30"/>
                <w:szCs w:val="30"/>
              </w:rPr>
            </w:pPr>
            <w:r>
              <w:rPr>
                <w:rFonts w:hint="eastAsia" w:ascii="Times New Roman" w:hAnsi="Times New Roman" w:eastAsia="仿宋" w:cs="Times New Roman"/>
                <w:bCs/>
                <w:color w:val="auto"/>
                <w:sz w:val="30"/>
                <w:szCs w:val="30"/>
                <w:lang w:eastAsia="zh-CN"/>
              </w:rPr>
              <w:t>中国石化重庆—綦江成品油管道渝黔高速扩能项目段改线工程项目</w:t>
            </w:r>
            <w:r>
              <w:rPr>
                <w:rFonts w:hint="eastAsia" w:ascii="Times New Roman" w:hAnsi="Times New Roman" w:eastAsia="仿宋" w:cs="Times New Roman"/>
                <w:bCs/>
                <w:color w:val="auto"/>
                <w:sz w:val="30"/>
                <w:szCs w:val="30"/>
              </w:rPr>
              <w:t>位于</w:t>
            </w:r>
            <w:r>
              <w:rPr>
                <w:rFonts w:hint="eastAsia" w:ascii="Times New Roman" w:hAnsi="Times New Roman" w:eastAsia="仿宋" w:cs="Times New Roman"/>
                <w:bCs/>
                <w:color w:val="auto"/>
                <w:sz w:val="30"/>
                <w:szCs w:val="30"/>
                <w:lang w:val="en-US" w:eastAsia="zh-CN"/>
              </w:rPr>
              <w:t>重庆市綦江区安稳镇</w:t>
            </w:r>
            <w:r>
              <w:rPr>
                <w:rFonts w:hint="eastAsia" w:ascii="Times New Roman" w:hAnsi="Times New Roman" w:eastAsia="仿宋" w:cs="Times New Roman"/>
                <w:bCs/>
                <w:color w:val="auto"/>
                <w:sz w:val="30"/>
                <w:szCs w:val="30"/>
              </w:rPr>
              <w:t>，行政区划属</w:t>
            </w:r>
            <w:r>
              <w:rPr>
                <w:rFonts w:hint="eastAsia" w:ascii="Times New Roman" w:hAnsi="Times New Roman" w:eastAsia="仿宋" w:cs="Times New Roman"/>
                <w:bCs/>
                <w:color w:val="auto"/>
                <w:sz w:val="30"/>
                <w:szCs w:val="30"/>
                <w:lang w:val="en-US" w:eastAsia="zh-CN"/>
              </w:rPr>
              <w:t>綦江区安稳镇</w:t>
            </w:r>
            <w:r>
              <w:rPr>
                <w:rFonts w:hint="eastAsia" w:ascii="Times New Roman" w:hAnsi="Times New Roman" w:eastAsia="仿宋" w:cs="Times New Roman"/>
                <w:bCs/>
                <w:color w:val="auto"/>
                <w:sz w:val="30"/>
                <w:szCs w:val="30"/>
                <w:highlight w:val="none"/>
              </w:rPr>
              <w:t>，为</w:t>
            </w:r>
            <w:r>
              <w:rPr>
                <w:rFonts w:hint="eastAsia" w:ascii="Times New Roman" w:hAnsi="Times New Roman" w:eastAsia="仿宋" w:cs="Times New Roman"/>
                <w:bCs/>
                <w:color w:val="auto"/>
                <w:sz w:val="30"/>
                <w:szCs w:val="30"/>
                <w:highlight w:val="none"/>
                <w:lang w:val="en-US" w:eastAsia="zh-CN"/>
              </w:rPr>
              <w:t>改建</w:t>
            </w:r>
            <w:r>
              <w:rPr>
                <w:rFonts w:hint="eastAsia" w:ascii="Times New Roman" w:hAnsi="Times New Roman" w:eastAsia="仿宋" w:cs="Times New Roman"/>
                <w:bCs/>
                <w:color w:val="auto"/>
                <w:sz w:val="30"/>
                <w:szCs w:val="30"/>
              </w:rPr>
              <w:t>项目。建设单位为</w:t>
            </w:r>
            <w:r>
              <w:rPr>
                <w:rFonts w:hint="eastAsia" w:ascii="Times New Roman" w:hAnsi="Times New Roman" w:eastAsia="仿宋" w:cs="Times New Roman"/>
                <w:bCs/>
                <w:color w:val="auto"/>
                <w:sz w:val="30"/>
                <w:szCs w:val="30"/>
                <w:lang w:eastAsia="zh-CN"/>
              </w:rPr>
              <w:t>国家石油天然气管网集团有限公司华南分公司川渝输油部</w:t>
            </w:r>
            <w:r>
              <w:rPr>
                <w:rFonts w:hint="eastAsia" w:ascii="Times New Roman" w:hAnsi="Times New Roman" w:eastAsia="仿宋" w:cs="Times New Roman"/>
                <w:bCs/>
                <w:color w:val="auto"/>
                <w:sz w:val="30"/>
                <w:szCs w:val="30"/>
              </w:rPr>
              <w:t>，本项目主要为</w:t>
            </w:r>
            <w:r>
              <w:rPr>
                <w:rFonts w:hint="eastAsia" w:ascii="Times New Roman" w:hAnsi="Times New Roman" w:eastAsia="仿宋" w:cs="Times New Roman"/>
                <w:bCs/>
                <w:color w:val="auto"/>
                <w:sz w:val="30"/>
                <w:szCs w:val="30"/>
                <w:lang w:val="en-US" w:eastAsia="zh-CN"/>
              </w:rPr>
              <w:t>ABCD四段输油管道改迁项目，总计改迁长度3.386km</w:t>
            </w:r>
            <w:r>
              <w:rPr>
                <w:rFonts w:hint="eastAsia" w:ascii="Times New Roman" w:hAnsi="Times New Roman" w:eastAsia="仿宋" w:cs="Times New Roman"/>
                <w:bCs/>
                <w:color w:val="auto"/>
                <w:sz w:val="30"/>
                <w:szCs w:val="30"/>
                <w:lang w:eastAsia="zh-CN"/>
              </w:rPr>
              <w:t>，</w:t>
            </w:r>
            <w:r>
              <w:rPr>
                <w:rFonts w:hint="eastAsia" w:ascii="Times New Roman" w:hAnsi="Times New Roman" w:eastAsia="仿宋" w:cs="Times New Roman"/>
                <w:bCs/>
                <w:color w:val="auto"/>
                <w:sz w:val="30"/>
                <w:szCs w:val="30"/>
              </w:rPr>
              <w:t>项目</w:t>
            </w:r>
            <w:r>
              <w:rPr>
                <w:rFonts w:hint="eastAsia" w:ascii="Times New Roman" w:hAnsi="Times New Roman" w:eastAsia="仿宋" w:cs="Times New Roman"/>
                <w:bCs/>
                <w:color w:val="auto"/>
                <w:sz w:val="30"/>
                <w:szCs w:val="30"/>
                <w:lang w:val="en-US" w:eastAsia="zh-CN"/>
              </w:rPr>
              <w:t>总</w:t>
            </w:r>
            <w:r>
              <w:rPr>
                <w:rFonts w:hint="eastAsia" w:ascii="Times New Roman" w:hAnsi="Times New Roman" w:eastAsia="仿宋" w:cs="Times New Roman"/>
                <w:bCs/>
                <w:color w:val="auto"/>
                <w:sz w:val="30"/>
                <w:szCs w:val="30"/>
                <w:lang w:eastAsia="zh-CN"/>
              </w:rPr>
              <w:t>占</w:t>
            </w:r>
            <w:r>
              <w:rPr>
                <w:rFonts w:hint="eastAsia" w:ascii="Times New Roman" w:hAnsi="Times New Roman" w:eastAsia="仿宋" w:cs="Times New Roman"/>
                <w:bCs/>
                <w:color w:val="auto"/>
                <w:sz w:val="30"/>
                <w:szCs w:val="30"/>
              </w:rPr>
              <w:t>地面积</w:t>
            </w:r>
            <w:r>
              <w:rPr>
                <w:rFonts w:hint="eastAsia" w:ascii="Times New Roman" w:hAnsi="Times New Roman" w:eastAsia="仿宋" w:cs="Times New Roman"/>
                <w:bCs/>
                <w:color w:val="auto"/>
                <w:sz w:val="30"/>
                <w:szCs w:val="30"/>
                <w:lang w:val="en-US" w:eastAsia="zh-CN"/>
              </w:rPr>
              <w:t>4.22</w:t>
            </w:r>
            <w:r>
              <w:rPr>
                <w:rFonts w:hint="eastAsia" w:ascii="Times New Roman" w:hAnsi="Times New Roman" w:eastAsia="仿宋" w:cs="Times New Roman"/>
                <w:bCs/>
                <w:color w:val="auto"/>
                <w:sz w:val="30"/>
                <w:szCs w:val="30"/>
              </w:rPr>
              <w:t>hm</w:t>
            </w:r>
            <w:r>
              <w:rPr>
                <w:rFonts w:hint="eastAsia" w:ascii="Times New Roman" w:hAnsi="Times New Roman" w:eastAsia="仿宋" w:cs="Times New Roman"/>
                <w:bCs/>
                <w:color w:val="auto"/>
                <w:sz w:val="30"/>
                <w:szCs w:val="30"/>
                <w:highlight w:val="none"/>
                <w:vertAlign w:val="superscript"/>
              </w:rPr>
              <w:t>2</w:t>
            </w:r>
            <w:r>
              <w:rPr>
                <w:rFonts w:hint="eastAsia" w:ascii="Times New Roman" w:hAnsi="Times New Roman" w:eastAsia="仿宋" w:cs="Times New Roman"/>
                <w:bCs/>
                <w:color w:val="auto"/>
                <w:sz w:val="30"/>
                <w:szCs w:val="30"/>
                <w:highlight w:val="none"/>
              </w:rPr>
              <w:t>，</w:t>
            </w:r>
            <w:r>
              <w:rPr>
                <w:rFonts w:hint="eastAsia" w:ascii="Times New Roman" w:hAnsi="Times New Roman" w:eastAsia="仿宋" w:cs="Times New Roman"/>
                <w:bCs/>
                <w:color w:val="auto"/>
                <w:sz w:val="30"/>
                <w:szCs w:val="30"/>
                <w:highlight w:val="none"/>
                <w:lang w:val="en-US" w:eastAsia="zh-CN"/>
              </w:rPr>
              <w:t>永久占地面积0.05hm</w:t>
            </w:r>
            <w:r>
              <w:rPr>
                <w:rFonts w:hint="eastAsia" w:ascii="Times New Roman" w:hAnsi="Times New Roman" w:eastAsia="仿宋" w:cs="Times New Roman"/>
                <w:bCs/>
                <w:color w:val="auto"/>
                <w:sz w:val="30"/>
                <w:szCs w:val="30"/>
                <w:highlight w:val="none"/>
                <w:vertAlign w:val="superscript"/>
                <w:lang w:val="en-US" w:eastAsia="zh-CN"/>
              </w:rPr>
              <w:t>2</w:t>
            </w:r>
            <w:r>
              <w:rPr>
                <w:rFonts w:hint="eastAsia" w:ascii="Times New Roman" w:hAnsi="Times New Roman" w:eastAsia="仿宋" w:cs="Times New Roman"/>
                <w:bCs/>
                <w:color w:val="auto"/>
                <w:sz w:val="30"/>
                <w:szCs w:val="30"/>
                <w:highlight w:val="none"/>
                <w:vertAlign w:val="baseline"/>
                <w:lang w:val="en-US" w:eastAsia="zh-CN"/>
              </w:rPr>
              <w:t>，临时占地4.17hm</w:t>
            </w:r>
            <w:r>
              <w:rPr>
                <w:rFonts w:hint="eastAsia" w:ascii="Times New Roman" w:hAnsi="Times New Roman" w:eastAsia="仿宋" w:cs="Times New Roman"/>
                <w:bCs/>
                <w:color w:val="auto"/>
                <w:sz w:val="30"/>
                <w:szCs w:val="30"/>
                <w:highlight w:val="none"/>
                <w:vertAlign w:val="superscript"/>
                <w:lang w:val="en-US" w:eastAsia="zh-CN"/>
              </w:rPr>
              <w:t>2</w:t>
            </w:r>
            <w:r>
              <w:rPr>
                <w:rFonts w:hint="eastAsia" w:ascii="Times New Roman" w:hAnsi="Times New Roman" w:eastAsia="仿宋" w:cs="Times New Roman"/>
                <w:color w:val="auto"/>
                <w:sz w:val="30"/>
                <w:szCs w:val="30"/>
                <w:highlight w:val="none"/>
                <w:lang w:val="en-US" w:eastAsia="zh-CN"/>
              </w:rPr>
              <w:t>，绿化率63.98%。本项目土石方开挖量为2.71万m</w:t>
            </w:r>
            <w:r>
              <w:rPr>
                <w:rFonts w:hint="eastAsia" w:ascii="Times New Roman" w:hAnsi="Times New Roman" w:eastAsia="仿宋" w:cs="Times New Roman"/>
                <w:color w:val="auto"/>
                <w:sz w:val="30"/>
                <w:szCs w:val="30"/>
                <w:highlight w:val="none"/>
                <w:vertAlign w:val="superscript"/>
                <w:lang w:val="en-US" w:eastAsia="zh-CN"/>
              </w:rPr>
              <w:t>3</w:t>
            </w:r>
            <w:r>
              <w:rPr>
                <w:rFonts w:hint="eastAsia" w:ascii="Times New Roman" w:hAnsi="Times New Roman" w:eastAsia="仿宋" w:cs="Times New Roman"/>
                <w:color w:val="auto"/>
                <w:sz w:val="30"/>
                <w:szCs w:val="30"/>
                <w:highlight w:val="none"/>
                <w:lang w:val="en-US" w:eastAsia="zh-CN"/>
              </w:rPr>
              <w:t>，土石方回填量为2.71万m</w:t>
            </w:r>
            <w:r>
              <w:rPr>
                <w:rFonts w:hint="eastAsia" w:ascii="Times New Roman" w:hAnsi="Times New Roman" w:eastAsia="仿宋" w:cs="Times New Roman"/>
                <w:color w:val="auto"/>
                <w:sz w:val="30"/>
                <w:szCs w:val="30"/>
                <w:highlight w:val="none"/>
                <w:vertAlign w:val="superscript"/>
                <w:lang w:val="en-US" w:eastAsia="zh-CN"/>
              </w:rPr>
              <w:t>3</w:t>
            </w:r>
            <w:r>
              <w:rPr>
                <w:rFonts w:hint="eastAsia" w:ascii="Times New Roman" w:hAnsi="Times New Roman" w:eastAsia="仿宋" w:cs="Times New Roman"/>
                <w:color w:val="auto"/>
                <w:sz w:val="30"/>
                <w:szCs w:val="30"/>
                <w:highlight w:val="none"/>
                <w:lang w:val="en-US" w:eastAsia="zh-CN"/>
              </w:rPr>
              <w:t>，挖填平衡无弃方</w:t>
            </w:r>
            <w:r>
              <w:rPr>
                <w:rFonts w:hint="eastAsia" w:ascii="仿宋" w:hAnsi="仿宋" w:eastAsia="仿宋" w:cs="仿宋"/>
                <w:color w:val="auto"/>
                <w:sz w:val="30"/>
                <w:szCs w:val="30"/>
                <w:highlight w:val="none"/>
                <w:vertAlign w:val="baseline"/>
                <w:lang w:val="en-US" w:eastAsia="zh-CN"/>
              </w:rPr>
              <w:t>。</w:t>
            </w:r>
            <w:r>
              <w:rPr>
                <w:rFonts w:hint="eastAsia" w:ascii="Times New Roman" w:hAnsi="Times New Roman" w:eastAsia="仿宋" w:cs="Times New Roman"/>
                <w:bCs/>
                <w:color w:val="auto"/>
                <w:sz w:val="30"/>
                <w:szCs w:val="30"/>
                <w:highlight w:val="none"/>
              </w:rPr>
              <w:t>项目工期</w:t>
            </w:r>
            <w:r>
              <w:rPr>
                <w:rFonts w:hint="eastAsia" w:ascii="Times New Roman" w:hAnsi="Times New Roman" w:eastAsia="仿宋" w:cs="Times New Roman"/>
                <w:bCs/>
                <w:color w:val="auto"/>
                <w:sz w:val="30"/>
                <w:szCs w:val="30"/>
              </w:rPr>
              <w:t>为20</w:t>
            </w:r>
            <w:r>
              <w:rPr>
                <w:rFonts w:hint="eastAsia" w:ascii="Times New Roman" w:hAnsi="Times New Roman" w:eastAsia="仿宋" w:cs="Times New Roman"/>
                <w:bCs/>
                <w:color w:val="auto"/>
                <w:sz w:val="30"/>
                <w:szCs w:val="30"/>
                <w:lang w:val="en-US" w:eastAsia="zh-CN"/>
              </w:rPr>
              <w:t>20</w:t>
            </w:r>
            <w:r>
              <w:rPr>
                <w:rFonts w:hint="eastAsia" w:ascii="Times New Roman" w:hAnsi="Times New Roman" w:eastAsia="仿宋" w:cs="Times New Roman"/>
                <w:bCs/>
                <w:color w:val="auto"/>
                <w:sz w:val="30"/>
                <w:szCs w:val="30"/>
              </w:rPr>
              <w:t>年</w:t>
            </w:r>
            <w:r>
              <w:rPr>
                <w:rFonts w:hint="eastAsia" w:ascii="Times New Roman" w:hAnsi="Times New Roman" w:eastAsia="仿宋" w:cs="Times New Roman"/>
                <w:bCs/>
                <w:color w:val="auto"/>
                <w:sz w:val="30"/>
                <w:szCs w:val="30"/>
                <w:lang w:val="en-US" w:eastAsia="zh-CN"/>
              </w:rPr>
              <w:t>05</w:t>
            </w:r>
            <w:r>
              <w:rPr>
                <w:rFonts w:hint="eastAsia" w:ascii="Times New Roman" w:hAnsi="Times New Roman" w:eastAsia="仿宋" w:cs="Times New Roman"/>
                <w:bCs/>
                <w:color w:val="auto"/>
                <w:sz w:val="30"/>
                <w:szCs w:val="30"/>
              </w:rPr>
              <w:t>月~20</w:t>
            </w:r>
            <w:r>
              <w:rPr>
                <w:rFonts w:hint="eastAsia" w:ascii="Times New Roman" w:hAnsi="Times New Roman" w:eastAsia="仿宋" w:cs="Times New Roman"/>
                <w:bCs/>
                <w:color w:val="auto"/>
                <w:sz w:val="30"/>
                <w:szCs w:val="30"/>
                <w:lang w:val="en-US" w:eastAsia="zh-CN"/>
              </w:rPr>
              <w:t>21</w:t>
            </w:r>
            <w:r>
              <w:rPr>
                <w:rFonts w:hint="eastAsia" w:ascii="Times New Roman" w:hAnsi="Times New Roman" w:eastAsia="仿宋" w:cs="Times New Roman"/>
                <w:bCs/>
                <w:color w:val="auto"/>
                <w:sz w:val="30"/>
                <w:szCs w:val="30"/>
              </w:rPr>
              <w:t>年</w:t>
            </w:r>
            <w:r>
              <w:rPr>
                <w:rFonts w:hint="eastAsia" w:ascii="Times New Roman" w:hAnsi="Times New Roman" w:eastAsia="仿宋" w:cs="Times New Roman"/>
                <w:bCs/>
                <w:color w:val="auto"/>
                <w:sz w:val="30"/>
                <w:szCs w:val="30"/>
                <w:lang w:val="en-US" w:eastAsia="zh-CN"/>
              </w:rPr>
              <w:t>05月</w:t>
            </w:r>
            <w:r>
              <w:rPr>
                <w:rFonts w:hint="eastAsia" w:ascii="Times New Roman" w:hAnsi="Times New Roman" w:eastAsia="仿宋" w:cs="Times New Roman"/>
                <w:bCs/>
                <w:color w:val="auto"/>
                <w:sz w:val="30"/>
                <w:szCs w:val="30"/>
              </w:rPr>
              <w:t>（含施工准备期），总工期</w:t>
            </w:r>
            <w:r>
              <w:rPr>
                <w:rFonts w:hint="eastAsia" w:ascii="Times New Roman" w:hAnsi="Times New Roman" w:eastAsia="仿宋" w:cs="Times New Roman"/>
                <w:bCs/>
                <w:color w:val="auto"/>
                <w:sz w:val="30"/>
                <w:szCs w:val="30"/>
                <w:lang w:val="en-US" w:eastAsia="zh-CN"/>
              </w:rPr>
              <w:t>13</w:t>
            </w:r>
            <w:r>
              <w:rPr>
                <w:rFonts w:hint="eastAsia" w:ascii="Times New Roman" w:hAnsi="Times New Roman" w:eastAsia="仿宋" w:cs="Times New Roman"/>
                <w:bCs/>
                <w:color w:val="auto"/>
                <w:sz w:val="30"/>
                <w:szCs w:val="30"/>
              </w:rPr>
              <w:t>个月，项目现已完工。项目总投资</w:t>
            </w:r>
            <w:r>
              <w:rPr>
                <w:rFonts w:hint="eastAsia" w:ascii="Times New Roman" w:hAnsi="Times New Roman" w:eastAsia="仿宋" w:cs="Times New Roman"/>
                <w:bCs/>
                <w:color w:val="auto"/>
                <w:sz w:val="30"/>
                <w:szCs w:val="30"/>
                <w:lang w:val="en-US" w:eastAsia="zh-CN"/>
              </w:rPr>
              <w:t>4999.01</w:t>
            </w:r>
            <w:r>
              <w:rPr>
                <w:rFonts w:hint="eastAsia" w:ascii="Times New Roman" w:hAnsi="Times New Roman" w:eastAsia="仿宋" w:cs="Times New Roman"/>
                <w:bCs/>
                <w:color w:val="auto"/>
                <w:sz w:val="30"/>
                <w:szCs w:val="30"/>
              </w:rPr>
              <w:t>万元</w:t>
            </w:r>
            <w:r>
              <w:rPr>
                <w:rFonts w:hint="eastAsia" w:ascii="Times New Roman" w:hAnsi="Times New Roman" w:eastAsia="仿宋" w:cs="Times New Roman"/>
                <w:bCs/>
                <w:color w:val="auto"/>
                <w:sz w:val="30"/>
                <w:szCs w:val="30"/>
                <w:highlight w:val="none"/>
              </w:rPr>
              <w:t>，其中土建工程投资</w:t>
            </w:r>
            <w:r>
              <w:rPr>
                <w:rFonts w:hint="eastAsia" w:ascii="Times New Roman" w:hAnsi="Times New Roman" w:eastAsia="仿宋" w:cs="Times New Roman"/>
                <w:bCs/>
                <w:color w:val="auto"/>
                <w:sz w:val="30"/>
                <w:szCs w:val="30"/>
                <w:lang w:val="en-US" w:eastAsia="zh-CN"/>
              </w:rPr>
              <w:t>3368.71</w:t>
            </w:r>
            <w:r>
              <w:rPr>
                <w:rFonts w:hint="eastAsia" w:ascii="Times New Roman" w:hAnsi="Times New Roman" w:eastAsia="仿宋" w:cs="Times New Roman"/>
                <w:bCs/>
                <w:color w:val="auto"/>
                <w:sz w:val="30"/>
                <w:szCs w:val="30"/>
                <w:highlight w:val="none"/>
              </w:rPr>
              <w:t>万元。</w:t>
            </w:r>
            <w:r>
              <w:rPr>
                <w:rFonts w:hint="eastAsia" w:ascii="Times New Roman" w:hAnsi="Times New Roman" w:eastAsia="仿宋" w:cs="Times New Roman"/>
                <w:bCs/>
                <w:color w:val="auto"/>
                <w:sz w:val="30"/>
                <w:szCs w:val="30"/>
              </w:rPr>
              <w:t>本项目占地范围内无拆迁（移民）安置与专项设施改（迁）建。</w:t>
            </w:r>
          </w:p>
          <w:p>
            <w:pPr>
              <w:snapToGrid w:val="0"/>
              <w:spacing w:line="560" w:lineRule="exact"/>
              <w:ind w:firstLine="600" w:firstLineChars="200"/>
              <w:rPr>
                <w:rFonts w:hint="eastAsia" w:ascii="Times New Roman" w:hAnsi="Times New Roman" w:eastAsia="仿宋" w:cs="Times New Roman"/>
                <w:bCs/>
                <w:color w:val="auto"/>
                <w:sz w:val="30"/>
                <w:szCs w:val="30"/>
              </w:rPr>
            </w:pPr>
            <w:r>
              <w:rPr>
                <w:rFonts w:hint="eastAsia" w:ascii="Times New Roman" w:hAnsi="Times New Roman" w:eastAsia="仿宋" w:cs="Times New Roman"/>
                <w:bCs/>
                <w:color w:val="auto"/>
                <w:sz w:val="30"/>
                <w:szCs w:val="30"/>
              </w:rPr>
              <w:t>本项目总占地面积为</w:t>
            </w:r>
            <w:r>
              <w:rPr>
                <w:rFonts w:hint="eastAsia" w:ascii="Times New Roman" w:hAnsi="Times New Roman" w:eastAsia="仿宋" w:cs="Times New Roman"/>
                <w:bCs/>
                <w:color w:val="auto"/>
                <w:sz w:val="30"/>
                <w:szCs w:val="30"/>
                <w:lang w:val="en-US" w:eastAsia="zh-CN"/>
              </w:rPr>
              <w:t>4.22</w:t>
            </w:r>
            <w:r>
              <w:rPr>
                <w:rFonts w:hint="eastAsia" w:ascii="Times New Roman" w:hAnsi="Times New Roman" w:eastAsia="仿宋" w:cs="Times New Roman"/>
                <w:bCs/>
                <w:color w:val="auto"/>
                <w:sz w:val="30"/>
                <w:szCs w:val="30"/>
              </w:rPr>
              <w:t>hm</w:t>
            </w:r>
            <w:r>
              <w:rPr>
                <w:rFonts w:hint="eastAsia" w:ascii="Times New Roman" w:hAnsi="Times New Roman" w:eastAsia="仿宋" w:cs="Times New Roman"/>
                <w:bCs/>
                <w:color w:val="auto"/>
                <w:sz w:val="30"/>
                <w:szCs w:val="30"/>
                <w:vertAlign w:val="superscript"/>
              </w:rPr>
              <w:t>2</w:t>
            </w:r>
            <w:r>
              <w:rPr>
                <w:rFonts w:hint="eastAsia" w:ascii="Times New Roman" w:hAnsi="Times New Roman" w:eastAsia="仿宋" w:cs="Times New Roman"/>
                <w:bCs/>
                <w:color w:val="auto"/>
                <w:sz w:val="30"/>
                <w:szCs w:val="30"/>
              </w:rPr>
              <w:t>，</w:t>
            </w:r>
            <w:r>
              <w:rPr>
                <w:rFonts w:hint="eastAsia" w:ascii="Times New Roman" w:hAnsi="Times New Roman" w:eastAsia="仿宋" w:cs="Times New Roman"/>
                <w:bCs/>
                <w:color w:val="auto"/>
                <w:sz w:val="30"/>
                <w:szCs w:val="30"/>
                <w:lang w:val="en-US" w:eastAsia="zh-CN"/>
              </w:rPr>
              <w:t>其中</w:t>
            </w:r>
            <w:r>
              <w:rPr>
                <w:rFonts w:hint="eastAsia" w:ascii="Times New Roman" w:hAnsi="Times New Roman" w:eastAsia="仿宋" w:cs="Times New Roman"/>
                <w:bCs/>
                <w:color w:val="auto"/>
                <w:sz w:val="30"/>
                <w:szCs w:val="30"/>
                <w:highlight w:val="none"/>
                <w:lang w:val="en-US" w:eastAsia="zh-CN"/>
              </w:rPr>
              <w:t>永久占地面积0.05hm</w:t>
            </w:r>
            <w:r>
              <w:rPr>
                <w:rFonts w:hint="eastAsia" w:ascii="Times New Roman" w:hAnsi="Times New Roman" w:eastAsia="仿宋" w:cs="Times New Roman"/>
                <w:bCs/>
                <w:color w:val="auto"/>
                <w:sz w:val="30"/>
                <w:szCs w:val="30"/>
                <w:highlight w:val="none"/>
                <w:vertAlign w:val="superscript"/>
                <w:lang w:val="en-US" w:eastAsia="zh-CN"/>
              </w:rPr>
              <w:t>2</w:t>
            </w:r>
            <w:r>
              <w:rPr>
                <w:rFonts w:hint="eastAsia" w:ascii="Times New Roman" w:hAnsi="Times New Roman" w:eastAsia="仿宋" w:cs="Times New Roman"/>
                <w:bCs/>
                <w:color w:val="auto"/>
                <w:sz w:val="30"/>
                <w:szCs w:val="30"/>
                <w:highlight w:val="none"/>
                <w:vertAlign w:val="baseline"/>
                <w:lang w:val="en-US" w:eastAsia="zh-CN"/>
              </w:rPr>
              <w:t>，临时占地4.17hm</w:t>
            </w:r>
            <w:r>
              <w:rPr>
                <w:rFonts w:hint="eastAsia" w:ascii="Times New Roman" w:hAnsi="Times New Roman" w:eastAsia="仿宋" w:cs="Times New Roman"/>
                <w:bCs/>
                <w:color w:val="auto"/>
                <w:sz w:val="30"/>
                <w:szCs w:val="30"/>
                <w:highlight w:val="none"/>
                <w:vertAlign w:val="superscript"/>
                <w:lang w:val="en-US" w:eastAsia="zh-CN"/>
              </w:rPr>
              <w:t>2</w:t>
            </w:r>
            <w:r>
              <w:rPr>
                <w:rFonts w:hint="eastAsia" w:ascii="Times New Roman" w:hAnsi="Times New Roman" w:eastAsia="仿宋" w:cs="Times New Roman"/>
                <w:bCs/>
                <w:color w:val="auto"/>
                <w:sz w:val="30"/>
                <w:szCs w:val="30"/>
              </w:rPr>
              <w:t>。</w:t>
            </w:r>
          </w:p>
          <w:p>
            <w:pPr>
              <w:snapToGrid w:val="0"/>
              <w:spacing w:line="560" w:lineRule="exact"/>
              <w:ind w:firstLine="600" w:firstLineChars="200"/>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（二）水土保持方案批复情况</w:t>
            </w:r>
          </w:p>
          <w:p>
            <w:pPr>
              <w:snapToGrid w:val="0"/>
              <w:spacing w:line="560" w:lineRule="exact"/>
              <w:ind w:firstLine="600" w:firstLineChars="200"/>
              <w:rPr>
                <w:rFonts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rPr>
              <w:t>20</w:t>
            </w:r>
            <w:r>
              <w:rPr>
                <w:rFonts w:hint="eastAsia" w:ascii="Times New Roman" w:hAnsi="Times New Roman" w:eastAsia="仿宋" w:cs="Times New Roman"/>
                <w:color w:val="auto"/>
                <w:sz w:val="30"/>
                <w:szCs w:val="30"/>
                <w:lang w:val="en-US" w:eastAsia="zh-CN"/>
              </w:rPr>
              <w:t>19</w:t>
            </w:r>
            <w:r>
              <w:rPr>
                <w:rFonts w:hint="eastAsia" w:ascii="Times New Roman" w:hAnsi="Times New Roman" w:eastAsia="仿宋" w:cs="Times New Roman"/>
                <w:color w:val="auto"/>
                <w:sz w:val="30"/>
                <w:szCs w:val="30"/>
              </w:rPr>
              <w:t>年</w:t>
            </w:r>
            <w:r>
              <w:rPr>
                <w:rFonts w:hint="eastAsia" w:ascii="Times New Roman" w:hAnsi="Times New Roman" w:eastAsia="仿宋" w:cs="Times New Roman"/>
                <w:color w:val="auto"/>
                <w:sz w:val="30"/>
                <w:szCs w:val="30"/>
                <w:lang w:val="en-US" w:eastAsia="zh-CN"/>
              </w:rPr>
              <w:t>05</w:t>
            </w:r>
            <w:r>
              <w:rPr>
                <w:rFonts w:hint="eastAsia" w:ascii="Times New Roman" w:hAnsi="Times New Roman" w:eastAsia="仿宋" w:cs="Times New Roman"/>
                <w:color w:val="auto"/>
                <w:sz w:val="30"/>
                <w:szCs w:val="30"/>
              </w:rPr>
              <w:t>月</w:t>
            </w:r>
            <w:r>
              <w:rPr>
                <w:rFonts w:hint="eastAsia" w:ascii="Times New Roman" w:hAnsi="Times New Roman" w:eastAsia="仿宋" w:cs="Times New Roman"/>
                <w:color w:val="auto"/>
                <w:sz w:val="30"/>
                <w:szCs w:val="30"/>
                <w:lang w:val="en-US" w:eastAsia="zh-CN"/>
              </w:rPr>
              <w:t>29</w:t>
            </w:r>
            <w:r>
              <w:rPr>
                <w:rFonts w:hint="eastAsia" w:ascii="Times New Roman" w:hAnsi="Times New Roman" w:eastAsia="仿宋" w:cs="Times New Roman"/>
                <w:color w:val="auto"/>
                <w:sz w:val="30"/>
                <w:szCs w:val="30"/>
              </w:rPr>
              <w:t>日，</w:t>
            </w:r>
            <w:r>
              <w:rPr>
                <w:rFonts w:hint="eastAsia" w:ascii="Times New Roman" w:hAnsi="Times New Roman" w:eastAsia="仿宋" w:cs="Times New Roman"/>
                <w:color w:val="auto"/>
                <w:sz w:val="30"/>
                <w:szCs w:val="30"/>
                <w:lang w:eastAsia="zh-CN"/>
              </w:rPr>
              <w:t>重庆市水利局</w:t>
            </w:r>
            <w:r>
              <w:rPr>
                <w:rFonts w:hint="eastAsia" w:ascii="Times New Roman" w:hAnsi="Times New Roman" w:eastAsia="仿宋" w:cs="Times New Roman"/>
                <w:color w:val="auto"/>
                <w:sz w:val="30"/>
                <w:szCs w:val="30"/>
              </w:rPr>
              <w:t>对</w:t>
            </w:r>
            <w:r>
              <w:rPr>
                <w:rFonts w:hint="eastAsia" w:ascii="Times New Roman" w:hAnsi="Times New Roman" w:eastAsia="仿宋" w:cs="Times New Roman"/>
                <w:color w:val="auto"/>
                <w:sz w:val="30"/>
                <w:szCs w:val="30"/>
                <w:lang w:eastAsia="zh-CN"/>
              </w:rPr>
              <w:t>中国石化重庆—綦江成品油管道渝黔高速扩能项目段改线工程项目</w:t>
            </w:r>
            <w:r>
              <w:rPr>
                <w:rFonts w:hint="eastAsia" w:ascii="Times New Roman" w:hAnsi="Times New Roman" w:eastAsia="仿宋" w:cs="Times New Roman"/>
                <w:color w:val="auto"/>
                <w:sz w:val="30"/>
                <w:szCs w:val="30"/>
              </w:rPr>
              <w:t>准予行政许可。</w:t>
            </w:r>
          </w:p>
          <w:p>
            <w:pPr>
              <w:snapToGrid w:val="0"/>
              <w:spacing w:line="560" w:lineRule="exact"/>
              <w:ind w:firstLine="600" w:firstLineChars="200"/>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（三）水土保持初步设计及施工图设计情况</w:t>
            </w:r>
          </w:p>
          <w:p>
            <w:pPr>
              <w:snapToGrid w:val="0"/>
              <w:spacing w:line="560" w:lineRule="exact"/>
              <w:ind w:firstLine="600" w:firstLineChars="200"/>
              <w:rPr>
                <w:rFonts w:ascii="Times New Roman" w:hAnsi="Times New Roman" w:eastAsia="仿宋" w:cs="Times New Roman"/>
                <w:color w:val="auto"/>
                <w:sz w:val="30"/>
                <w:szCs w:val="30"/>
              </w:rPr>
            </w:pPr>
            <w:r>
              <w:rPr>
                <w:rFonts w:ascii="Times New Roman" w:hAnsi="Times New Roman" w:eastAsia="仿宋" w:cs="Times New Roman"/>
                <w:color w:val="auto"/>
                <w:sz w:val="30"/>
                <w:szCs w:val="30"/>
              </w:rPr>
              <w:t>主体工程初步设计及施工图设计阶段</w:t>
            </w:r>
            <w:r>
              <w:rPr>
                <w:rFonts w:hint="eastAsia" w:ascii="Times New Roman" w:hAnsi="Times New Roman" w:eastAsia="仿宋" w:cs="Times New Roman"/>
                <w:color w:val="auto"/>
                <w:sz w:val="30"/>
                <w:szCs w:val="30"/>
              </w:rPr>
              <w:t>，</w:t>
            </w:r>
            <w:r>
              <w:rPr>
                <w:rFonts w:ascii="Times New Roman" w:hAnsi="Times New Roman" w:eastAsia="仿宋" w:cs="Times New Roman"/>
                <w:color w:val="auto"/>
                <w:sz w:val="30"/>
                <w:szCs w:val="30"/>
              </w:rPr>
              <w:t>将水土保持相关内容纳入主体设计之中。</w:t>
            </w:r>
          </w:p>
          <w:p>
            <w:pPr>
              <w:snapToGrid w:val="0"/>
              <w:spacing w:line="560" w:lineRule="exact"/>
              <w:ind w:firstLine="600" w:firstLineChars="200"/>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（四）水土保持监测情况</w:t>
            </w:r>
          </w:p>
          <w:p>
            <w:pPr>
              <w:snapToGrid w:val="0"/>
              <w:spacing w:line="560" w:lineRule="exact"/>
              <w:ind w:firstLine="600" w:firstLineChars="200"/>
              <w:rPr>
                <w:rFonts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rPr>
              <w:t>建设单位委托</w:t>
            </w:r>
            <w:r>
              <w:rPr>
                <w:rFonts w:hint="eastAsia" w:ascii="Times New Roman" w:hAnsi="Times New Roman" w:eastAsia="仿宋" w:cs="Times New Roman"/>
                <w:color w:val="auto"/>
                <w:sz w:val="30"/>
                <w:szCs w:val="30"/>
                <w:lang w:eastAsia="zh-CN"/>
              </w:rPr>
              <w:t>重庆长江勘测设计院有限公司</w:t>
            </w:r>
            <w:r>
              <w:rPr>
                <w:rFonts w:hint="eastAsia" w:ascii="Times New Roman" w:hAnsi="Times New Roman" w:eastAsia="仿宋" w:cs="Times New Roman"/>
                <w:color w:val="auto"/>
                <w:sz w:val="30"/>
                <w:szCs w:val="30"/>
              </w:rPr>
              <w:t>进行水土保持监测，根据项目水土保持监测总结报告，通过项目建设实施水土保持措施工程量分析可知工程建设单位在施工过程中大部分按照《水土保持方案报告书》设计的各项措施进行实施，工程完工后，项目区水土流失基本得到控制，工程建设过程中注重项目周边环境的保护，项目建设过程未造成大量的水土流失危害，工程建设过程土石方得到充分利用，</w:t>
            </w:r>
            <w:r>
              <w:rPr>
                <w:rFonts w:hint="eastAsia" w:ascii="Times New Roman" w:hAnsi="Times New Roman" w:eastAsia="仿宋" w:cs="Times New Roman"/>
                <w:color w:val="auto"/>
                <w:sz w:val="30"/>
                <w:szCs w:val="30"/>
                <w:highlight w:val="none"/>
              </w:rPr>
              <w:t>六项指标全部达到《水土保持方案报告书》设计目标目标值，达到了水土保持效果</w:t>
            </w:r>
            <w:r>
              <w:rPr>
                <w:rFonts w:hint="eastAsia" w:ascii="Times New Roman" w:hAnsi="Times New Roman" w:eastAsia="仿宋" w:cs="Times New Roman"/>
                <w:color w:val="auto"/>
                <w:sz w:val="30"/>
                <w:szCs w:val="30"/>
              </w:rPr>
              <w:t xml:space="preserve">。 </w:t>
            </w:r>
          </w:p>
          <w:p>
            <w:pPr>
              <w:snapToGrid w:val="0"/>
              <w:spacing w:line="560" w:lineRule="exact"/>
              <w:ind w:firstLine="600" w:firstLineChars="200"/>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（五）验收报告编制情况和主要结论</w:t>
            </w:r>
          </w:p>
          <w:p>
            <w:pPr>
              <w:snapToGrid w:val="0"/>
              <w:spacing w:line="560" w:lineRule="exact"/>
              <w:ind w:firstLine="600" w:firstLineChars="200"/>
              <w:rPr>
                <w:rFonts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lang w:eastAsia="zh-CN"/>
              </w:rPr>
              <w:t>20</w:t>
            </w:r>
            <w:r>
              <w:rPr>
                <w:rFonts w:hint="eastAsia" w:ascii="Times New Roman" w:hAnsi="Times New Roman" w:eastAsia="仿宋" w:cs="Times New Roman"/>
                <w:color w:val="auto"/>
                <w:sz w:val="30"/>
                <w:szCs w:val="30"/>
                <w:lang w:val="en-US" w:eastAsia="zh-CN"/>
              </w:rPr>
              <w:t>22</w:t>
            </w:r>
            <w:r>
              <w:rPr>
                <w:rFonts w:hint="eastAsia" w:ascii="Times New Roman" w:hAnsi="Times New Roman" w:eastAsia="仿宋" w:cs="Times New Roman"/>
                <w:color w:val="auto"/>
                <w:sz w:val="30"/>
                <w:szCs w:val="30"/>
                <w:lang w:eastAsia="zh-CN"/>
              </w:rPr>
              <w:t>年</w:t>
            </w:r>
            <w:r>
              <w:rPr>
                <w:rFonts w:hint="eastAsia" w:ascii="Times New Roman" w:hAnsi="Times New Roman" w:eastAsia="仿宋" w:cs="Times New Roman"/>
                <w:color w:val="auto"/>
                <w:sz w:val="30"/>
                <w:szCs w:val="30"/>
                <w:lang w:val="en-US" w:eastAsia="zh-CN"/>
              </w:rPr>
              <w:t>10</w:t>
            </w:r>
            <w:r>
              <w:rPr>
                <w:rFonts w:hint="eastAsia" w:ascii="Times New Roman" w:hAnsi="Times New Roman" w:eastAsia="仿宋" w:cs="Times New Roman"/>
                <w:color w:val="auto"/>
                <w:sz w:val="30"/>
                <w:szCs w:val="30"/>
                <w:lang w:eastAsia="zh-CN"/>
              </w:rPr>
              <w:t>月</w:t>
            </w:r>
            <w:r>
              <w:rPr>
                <w:rFonts w:hint="eastAsia" w:ascii="Times New Roman" w:hAnsi="Times New Roman" w:eastAsia="仿宋" w:cs="Times New Roman"/>
                <w:color w:val="auto"/>
                <w:sz w:val="30"/>
                <w:szCs w:val="30"/>
              </w:rPr>
              <w:t>，</w:t>
            </w:r>
            <w:r>
              <w:rPr>
                <w:rFonts w:hint="eastAsia" w:ascii="Times New Roman" w:hAnsi="Times New Roman" w:eastAsia="仿宋" w:cs="Times New Roman"/>
                <w:color w:val="auto"/>
                <w:sz w:val="30"/>
                <w:szCs w:val="30"/>
                <w:lang w:eastAsia="zh-CN"/>
              </w:rPr>
              <w:t>重庆长江勘测设计院有限公司</w:t>
            </w:r>
            <w:r>
              <w:rPr>
                <w:rFonts w:hint="eastAsia" w:ascii="Times New Roman" w:hAnsi="Times New Roman" w:eastAsia="仿宋" w:cs="Times New Roman"/>
                <w:color w:val="auto"/>
                <w:sz w:val="30"/>
                <w:szCs w:val="30"/>
              </w:rPr>
              <w:t>通过现场复核，召开专题讨论会，收集和查阅了设计、施工和监理等相关资料，于</w:t>
            </w:r>
            <w:r>
              <w:rPr>
                <w:rFonts w:hint="eastAsia" w:ascii="Times New Roman" w:hAnsi="Times New Roman" w:eastAsia="仿宋" w:cs="Times New Roman"/>
                <w:color w:val="auto"/>
                <w:sz w:val="30"/>
                <w:szCs w:val="30"/>
                <w:lang w:eastAsia="zh-CN"/>
              </w:rPr>
              <w:t>202</w:t>
            </w:r>
            <w:r>
              <w:rPr>
                <w:rFonts w:hint="eastAsia" w:ascii="Times New Roman" w:hAnsi="Times New Roman" w:eastAsia="仿宋" w:cs="Times New Roman"/>
                <w:color w:val="auto"/>
                <w:sz w:val="30"/>
                <w:szCs w:val="30"/>
                <w:lang w:val="en-US" w:eastAsia="zh-CN"/>
              </w:rPr>
              <w:t>2</w:t>
            </w:r>
            <w:r>
              <w:rPr>
                <w:rFonts w:hint="eastAsia" w:ascii="Times New Roman" w:hAnsi="Times New Roman" w:eastAsia="仿宋" w:cs="Times New Roman"/>
                <w:color w:val="auto"/>
                <w:sz w:val="30"/>
                <w:szCs w:val="30"/>
                <w:lang w:eastAsia="zh-CN"/>
              </w:rPr>
              <w:t>年</w:t>
            </w:r>
            <w:r>
              <w:rPr>
                <w:rFonts w:hint="eastAsia" w:ascii="Times New Roman" w:hAnsi="Times New Roman" w:eastAsia="仿宋" w:cs="Times New Roman"/>
                <w:color w:val="auto"/>
                <w:sz w:val="30"/>
                <w:szCs w:val="30"/>
                <w:lang w:val="en-US" w:eastAsia="zh-CN"/>
              </w:rPr>
              <w:t>11</w:t>
            </w:r>
            <w:r>
              <w:rPr>
                <w:rFonts w:hint="eastAsia" w:ascii="Times New Roman" w:hAnsi="Times New Roman" w:eastAsia="仿宋" w:cs="Times New Roman"/>
                <w:color w:val="auto"/>
                <w:sz w:val="30"/>
                <w:szCs w:val="30"/>
                <w:lang w:eastAsia="zh-CN"/>
              </w:rPr>
              <w:t>月</w:t>
            </w:r>
            <w:r>
              <w:rPr>
                <w:rFonts w:hint="eastAsia" w:ascii="Times New Roman" w:hAnsi="Times New Roman" w:eastAsia="仿宋" w:cs="Times New Roman"/>
                <w:color w:val="auto"/>
                <w:sz w:val="30"/>
                <w:szCs w:val="30"/>
              </w:rPr>
              <w:t>编制完成了《</w:t>
            </w:r>
            <w:r>
              <w:rPr>
                <w:rFonts w:hint="eastAsia" w:ascii="Times New Roman" w:hAnsi="Times New Roman" w:eastAsia="仿宋" w:cs="Times New Roman"/>
                <w:color w:val="auto"/>
                <w:sz w:val="30"/>
                <w:szCs w:val="30"/>
                <w:lang w:eastAsia="zh-CN"/>
              </w:rPr>
              <w:t>中国石化重庆—綦江成品油管道渝黔高速扩能项目段改线工程项目</w:t>
            </w:r>
            <w:r>
              <w:rPr>
                <w:rFonts w:hint="eastAsia" w:ascii="Times New Roman" w:hAnsi="Times New Roman" w:eastAsia="仿宋" w:cs="Times New Roman"/>
                <w:color w:val="auto"/>
                <w:sz w:val="30"/>
                <w:szCs w:val="30"/>
              </w:rPr>
              <w:t>水土保持设施验收鉴定书》</w:t>
            </w:r>
            <w:r>
              <w:rPr>
                <w:rFonts w:ascii="Times New Roman" w:hAnsi="Times New Roman" w:eastAsia="仿宋" w:cs="Times New Roman"/>
                <w:color w:val="auto"/>
                <w:sz w:val="30"/>
                <w:szCs w:val="30"/>
              </w:rPr>
              <w:t>。</w:t>
            </w:r>
          </w:p>
          <w:p>
            <w:pPr>
              <w:snapToGrid w:val="0"/>
              <w:spacing w:line="560" w:lineRule="exact"/>
              <w:ind w:firstLine="600" w:firstLineChars="200"/>
              <w:rPr>
                <w:rFonts w:ascii="Times New Roman" w:hAnsi="Times New Roman" w:eastAsia="仿宋" w:cs="Times New Roman"/>
                <w:color w:val="auto"/>
                <w:sz w:val="30"/>
                <w:szCs w:val="30"/>
              </w:rPr>
            </w:pPr>
            <w:r>
              <w:rPr>
                <w:rFonts w:ascii="Times New Roman" w:hAnsi="Times New Roman" w:eastAsia="仿宋" w:cs="Times New Roman"/>
                <w:color w:val="auto"/>
                <w:sz w:val="30"/>
                <w:szCs w:val="30"/>
              </w:rPr>
              <w:t>水土保持设施验收报告主要结论为</w:t>
            </w:r>
            <w:r>
              <w:rPr>
                <w:rFonts w:hint="eastAsia" w:ascii="Times New Roman" w:hAnsi="Times New Roman" w:eastAsia="仿宋" w:cs="Times New Roman"/>
                <w:color w:val="auto"/>
                <w:sz w:val="30"/>
                <w:szCs w:val="30"/>
              </w:rPr>
              <w:t>：建设单位依法编报了水土保持方案，基本开展了水土保持方案批准的各项防治措施，完成了批复的水土流失防治任务；已实施的水土保持设施质量合格，水土流失防治标准达到了批复的水土保持方案确定的目标值，较好地控制和减少了工程建设中的水土流失；施工过程中开展了水土保持监理工作；依法缴纳了水土保持补偿费；运行期间管理维护责任落实。符合水土保持设施竣工验收条件。</w:t>
            </w:r>
          </w:p>
          <w:p>
            <w:pPr>
              <w:snapToGrid w:val="0"/>
              <w:spacing w:line="560" w:lineRule="exact"/>
              <w:ind w:firstLine="600" w:firstLineChars="200"/>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（六）验收结论</w:t>
            </w:r>
          </w:p>
          <w:p>
            <w:pPr>
              <w:snapToGrid w:val="0"/>
              <w:spacing w:line="560" w:lineRule="exact"/>
              <w:ind w:firstLine="600" w:firstLineChars="200"/>
              <w:rPr>
                <w:rFonts w:ascii="Times New Roman" w:hAnsi="Times New Roman" w:eastAsia="仿宋" w:cs="Times New Roman"/>
                <w:color w:val="auto"/>
                <w:spacing w:val="4"/>
                <w:kern w:val="0"/>
                <w:sz w:val="30"/>
                <w:szCs w:val="30"/>
              </w:rPr>
            </w:pPr>
            <w:r>
              <w:rPr>
                <w:rFonts w:hint="eastAsia" w:ascii="Times New Roman" w:hAnsi="Times New Roman" w:eastAsia="仿宋" w:cs="Times New Roman"/>
                <w:color w:val="auto"/>
                <w:sz w:val="30"/>
                <w:szCs w:val="30"/>
              </w:rPr>
              <w:t>验收组认为：</w:t>
            </w:r>
            <w:r>
              <w:rPr>
                <w:rFonts w:hint="eastAsia" w:ascii="Times New Roman" w:hAnsi="Times New Roman" w:eastAsia="仿宋" w:cs="Times New Roman"/>
                <w:color w:val="auto"/>
                <w:sz w:val="30"/>
                <w:szCs w:val="30"/>
                <w:lang w:eastAsia="zh-CN"/>
              </w:rPr>
              <w:t>中国石化重庆—綦江成品油管道渝黔高速扩能项目段改线工程项目</w:t>
            </w:r>
            <w:r>
              <w:rPr>
                <w:rFonts w:hint="eastAsia" w:ascii="Times New Roman" w:hAnsi="Times New Roman" w:eastAsia="仿宋" w:cs="Times New Roman"/>
                <w:color w:val="auto"/>
                <w:sz w:val="30"/>
                <w:szCs w:val="30"/>
              </w:rPr>
              <w:t>实施过程中，依法落实了水土保持方案及批复文件要求的各项水土保持措施，履行了工程建设期水土保持法定义务，水土流失防治指标达到了水土保持方案确定的目标值，并依法缴纳了水土保持补偿费，符合水土保持设施验收的条件，同意工程水土保持设施通过验收。</w:t>
            </w:r>
          </w:p>
          <w:p>
            <w:pPr>
              <w:snapToGrid w:val="0"/>
              <w:spacing w:line="560" w:lineRule="exact"/>
              <w:ind w:firstLine="600" w:firstLineChars="200"/>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（七）后续要求</w:t>
            </w:r>
          </w:p>
          <w:p>
            <w:pPr>
              <w:snapToGrid w:val="0"/>
              <w:spacing w:line="560" w:lineRule="exact"/>
              <w:ind w:firstLine="600" w:firstLineChars="200"/>
              <w:rPr>
                <w:rFonts w:ascii="Times New Roman" w:hAnsi="Times New Roman" w:eastAsia="方正仿宋_GBK" w:cs="Times New Roman"/>
                <w:color w:val="0000FF"/>
                <w:sz w:val="32"/>
                <w:szCs w:val="32"/>
              </w:rPr>
            </w:pPr>
            <w:r>
              <w:rPr>
                <w:rFonts w:hint="eastAsia" w:ascii="Times New Roman" w:hAnsi="Times New Roman" w:eastAsia="仿宋" w:cs="Times New Roman"/>
                <w:color w:val="auto"/>
                <w:sz w:val="30"/>
                <w:szCs w:val="30"/>
              </w:rPr>
              <w:t>建设单位应继续做好本工程水土保持设施维护工作，加强对水土保持措施的后期管理和养护工作，提高水土保持措施对水土保持的防护作用，使其发挥最佳的工程效益。</w:t>
            </w:r>
          </w:p>
        </w:tc>
      </w:tr>
    </w:tbl>
    <w:p>
      <w:pPr>
        <w:rPr>
          <w:rFonts w:ascii="宋体" w:hAnsi="宋体" w:eastAsia="宋体" w:cs="宋体"/>
          <w:color w:val="0000FF"/>
          <w:kern w:val="0"/>
          <w:sz w:val="22"/>
        </w:rPr>
      </w:pPr>
    </w:p>
    <w:p>
      <w:pPr>
        <w:rPr>
          <w:rFonts w:ascii="宋体" w:hAnsi="宋体" w:eastAsia="宋体" w:cs="宋体"/>
          <w:color w:val="0000FF"/>
          <w:kern w:val="0"/>
          <w:sz w:val="22"/>
        </w:rPr>
      </w:pPr>
      <w:bookmarkStart w:id="0" w:name="_GoBack"/>
      <w:r>
        <w:drawing>
          <wp:inline distT="0" distB="0" distL="114300" distR="114300">
            <wp:extent cx="5614670" cy="7963535"/>
            <wp:effectExtent l="0" t="0" r="5080" b="1841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7"/>
                    <a:stretch>
                      <a:fillRect/>
                    </a:stretch>
                  </pic:blipFill>
                  <pic:spPr>
                    <a:xfrm>
                      <a:off x="0" y="0"/>
                      <a:ext cx="5614670" cy="7963535"/>
                    </a:xfrm>
                    <a:prstGeom prst="rect">
                      <a:avLst/>
                    </a:prstGeom>
                    <a:noFill/>
                    <a:ln>
                      <a:noFill/>
                    </a:ln>
                  </pic:spPr>
                </pic:pic>
              </a:graphicData>
            </a:graphic>
          </wp:inline>
        </w:drawing>
      </w:r>
      <w:bookmarkEnd w:id="0"/>
    </w:p>
    <w:sectPr>
      <w:headerReference r:id="rId3" w:type="default"/>
      <w:footerReference r:id="rId4" w:type="default"/>
      <w:pgSz w:w="11906" w:h="16838"/>
      <w:pgMar w:top="1985" w:right="1446" w:bottom="1644" w:left="1446"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8090113"/>
      <w:docPartObj>
        <w:docPartGallery w:val="autotext"/>
      </w:docPartObj>
    </w:sdtPr>
    <w:sdtContent>
      <w:p>
        <w:pPr>
          <w:pStyle w:val="5"/>
          <w:jc w:val="right"/>
        </w:pPr>
        <w:r>
          <w:fldChar w:fldCharType="begin"/>
        </w:r>
        <w:r>
          <w:instrText xml:space="preserve">PAGE   \* MERGEFORMAT</w:instrText>
        </w:r>
        <w:r>
          <w:fldChar w:fldCharType="separate"/>
        </w:r>
        <w:r>
          <w:rPr>
            <w:lang w:val="zh-CN"/>
          </w:rPr>
          <w:t>3</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YTgxYWNmOWE3MTRhZTJmNDFmMzQ0ZTcxNzQ2NGYifQ=="/>
  </w:docVars>
  <w:rsids>
    <w:rsidRoot w:val="00C21B68"/>
    <w:rsid w:val="00002253"/>
    <w:rsid w:val="0000677E"/>
    <w:rsid w:val="00007695"/>
    <w:rsid w:val="00011126"/>
    <w:rsid w:val="000114C6"/>
    <w:rsid w:val="00012D18"/>
    <w:rsid w:val="000211C7"/>
    <w:rsid w:val="00025E23"/>
    <w:rsid w:val="000426FE"/>
    <w:rsid w:val="000465AC"/>
    <w:rsid w:val="000471BE"/>
    <w:rsid w:val="00055082"/>
    <w:rsid w:val="000713A1"/>
    <w:rsid w:val="000761A8"/>
    <w:rsid w:val="00085C0B"/>
    <w:rsid w:val="000921C9"/>
    <w:rsid w:val="000A6D4A"/>
    <w:rsid w:val="000A6EE4"/>
    <w:rsid w:val="000F3739"/>
    <w:rsid w:val="0010208E"/>
    <w:rsid w:val="00114EAE"/>
    <w:rsid w:val="00115C59"/>
    <w:rsid w:val="00125550"/>
    <w:rsid w:val="001301D6"/>
    <w:rsid w:val="00144512"/>
    <w:rsid w:val="0016235C"/>
    <w:rsid w:val="00167999"/>
    <w:rsid w:val="00167A24"/>
    <w:rsid w:val="00173224"/>
    <w:rsid w:val="0019548A"/>
    <w:rsid w:val="001A091F"/>
    <w:rsid w:val="001C7D10"/>
    <w:rsid w:val="001E3315"/>
    <w:rsid w:val="001F3EEB"/>
    <w:rsid w:val="001F4423"/>
    <w:rsid w:val="001F4D3B"/>
    <w:rsid w:val="001F663A"/>
    <w:rsid w:val="00221CD4"/>
    <w:rsid w:val="00223886"/>
    <w:rsid w:val="00251B29"/>
    <w:rsid w:val="0026409C"/>
    <w:rsid w:val="0027648D"/>
    <w:rsid w:val="00283FE3"/>
    <w:rsid w:val="002B2F13"/>
    <w:rsid w:val="002C2870"/>
    <w:rsid w:val="002C5E76"/>
    <w:rsid w:val="002D55ED"/>
    <w:rsid w:val="002E2029"/>
    <w:rsid w:val="00304861"/>
    <w:rsid w:val="003202E3"/>
    <w:rsid w:val="00327DCC"/>
    <w:rsid w:val="003320AB"/>
    <w:rsid w:val="00335BB1"/>
    <w:rsid w:val="003569A7"/>
    <w:rsid w:val="00382F08"/>
    <w:rsid w:val="0039039E"/>
    <w:rsid w:val="003914CD"/>
    <w:rsid w:val="003A68EA"/>
    <w:rsid w:val="003B0904"/>
    <w:rsid w:val="003B5826"/>
    <w:rsid w:val="003D5629"/>
    <w:rsid w:val="003D73E7"/>
    <w:rsid w:val="003E5935"/>
    <w:rsid w:val="003F5CF0"/>
    <w:rsid w:val="00404B3C"/>
    <w:rsid w:val="0040746E"/>
    <w:rsid w:val="00410576"/>
    <w:rsid w:val="00411EE0"/>
    <w:rsid w:val="00451403"/>
    <w:rsid w:val="00456170"/>
    <w:rsid w:val="00456EEB"/>
    <w:rsid w:val="00457AFB"/>
    <w:rsid w:val="004635F9"/>
    <w:rsid w:val="004937E1"/>
    <w:rsid w:val="00494CDE"/>
    <w:rsid w:val="004B07D8"/>
    <w:rsid w:val="004B5C75"/>
    <w:rsid w:val="004C768D"/>
    <w:rsid w:val="004E6125"/>
    <w:rsid w:val="004F2B89"/>
    <w:rsid w:val="004F2CCE"/>
    <w:rsid w:val="005038C9"/>
    <w:rsid w:val="005218F5"/>
    <w:rsid w:val="00521F7B"/>
    <w:rsid w:val="00537C05"/>
    <w:rsid w:val="00574DC8"/>
    <w:rsid w:val="005755A3"/>
    <w:rsid w:val="00597F12"/>
    <w:rsid w:val="005B7F76"/>
    <w:rsid w:val="005C140A"/>
    <w:rsid w:val="005C249B"/>
    <w:rsid w:val="005E5DBC"/>
    <w:rsid w:val="0061750F"/>
    <w:rsid w:val="00622B02"/>
    <w:rsid w:val="00624F6C"/>
    <w:rsid w:val="00640BD6"/>
    <w:rsid w:val="00645508"/>
    <w:rsid w:val="00682E6B"/>
    <w:rsid w:val="006852EB"/>
    <w:rsid w:val="006975E6"/>
    <w:rsid w:val="006A2EE5"/>
    <w:rsid w:val="006C1873"/>
    <w:rsid w:val="006C520D"/>
    <w:rsid w:val="006D0022"/>
    <w:rsid w:val="006D0CD3"/>
    <w:rsid w:val="006E7CB1"/>
    <w:rsid w:val="006F4937"/>
    <w:rsid w:val="006F6A43"/>
    <w:rsid w:val="0070532F"/>
    <w:rsid w:val="0070617B"/>
    <w:rsid w:val="0071543C"/>
    <w:rsid w:val="00716D75"/>
    <w:rsid w:val="007445DD"/>
    <w:rsid w:val="00764D31"/>
    <w:rsid w:val="00765FF4"/>
    <w:rsid w:val="007811CD"/>
    <w:rsid w:val="0078354E"/>
    <w:rsid w:val="0078781B"/>
    <w:rsid w:val="007A0A29"/>
    <w:rsid w:val="007C4167"/>
    <w:rsid w:val="007D0690"/>
    <w:rsid w:val="007E52CA"/>
    <w:rsid w:val="007E5ADA"/>
    <w:rsid w:val="007F362D"/>
    <w:rsid w:val="00801086"/>
    <w:rsid w:val="008059AD"/>
    <w:rsid w:val="0081699C"/>
    <w:rsid w:val="0082216A"/>
    <w:rsid w:val="008236FD"/>
    <w:rsid w:val="0083254E"/>
    <w:rsid w:val="00836038"/>
    <w:rsid w:val="00841CB6"/>
    <w:rsid w:val="008516D3"/>
    <w:rsid w:val="008536C5"/>
    <w:rsid w:val="0085440D"/>
    <w:rsid w:val="00855886"/>
    <w:rsid w:val="008656B3"/>
    <w:rsid w:val="00873D83"/>
    <w:rsid w:val="00877C57"/>
    <w:rsid w:val="008811EC"/>
    <w:rsid w:val="008B651A"/>
    <w:rsid w:val="008C0943"/>
    <w:rsid w:val="008D6926"/>
    <w:rsid w:val="008E440C"/>
    <w:rsid w:val="008E4517"/>
    <w:rsid w:val="008E5F8B"/>
    <w:rsid w:val="008F0CAC"/>
    <w:rsid w:val="0092589A"/>
    <w:rsid w:val="00954553"/>
    <w:rsid w:val="00957980"/>
    <w:rsid w:val="00961A4C"/>
    <w:rsid w:val="00961AEB"/>
    <w:rsid w:val="00964AB7"/>
    <w:rsid w:val="0096529D"/>
    <w:rsid w:val="009735D8"/>
    <w:rsid w:val="0098142F"/>
    <w:rsid w:val="0099753E"/>
    <w:rsid w:val="00A041E5"/>
    <w:rsid w:val="00A2107C"/>
    <w:rsid w:val="00A4090D"/>
    <w:rsid w:val="00A44603"/>
    <w:rsid w:val="00A45B31"/>
    <w:rsid w:val="00A60CBA"/>
    <w:rsid w:val="00A72EAC"/>
    <w:rsid w:val="00A927A6"/>
    <w:rsid w:val="00A93035"/>
    <w:rsid w:val="00AB2C5C"/>
    <w:rsid w:val="00AC4595"/>
    <w:rsid w:val="00AD764B"/>
    <w:rsid w:val="00AF2E66"/>
    <w:rsid w:val="00AF4709"/>
    <w:rsid w:val="00AF5E8A"/>
    <w:rsid w:val="00B0691E"/>
    <w:rsid w:val="00B20424"/>
    <w:rsid w:val="00B41307"/>
    <w:rsid w:val="00B5412B"/>
    <w:rsid w:val="00B62D71"/>
    <w:rsid w:val="00B83F02"/>
    <w:rsid w:val="00B964AA"/>
    <w:rsid w:val="00BC1013"/>
    <w:rsid w:val="00BE426F"/>
    <w:rsid w:val="00BE6B1F"/>
    <w:rsid w:val="00C0035D"/>
    <w:rsid w:val="00C163F5"/>
    <w:rsid w:val="00C21B68"/>
    <w:rsid w:val="00C252C8"/>
    <w:rsid w:val="00C26BC7"/>
    <w:rsid w:val="00C3068B"/>
    <w:rsid w:val="00C331D7"/>
    <w:rsid w:val="00C37025"/>
    <w:rsid w:val="00C5554E"/>
    <w:rsid w:val="00C71C8A"/>
    <w:rsid w:val="00CB1DFD"/>
    <w:rsid w:val="00CB3BE2"/>
    <w:rsid w:val="00CC15C4"/>
    <w:rsid w:val="00CC366B"/>
    <w:rsid w:val="00CD03FB"/>
    <w:rsid w:val="00CF2CF4"/>
    <w:rsid w:val="00D13119"/>
    <w:rsid w:val="00D51590"/>
    <w:rsid w:val="00D53364"/>
    <w:rsid w:val="00D55AC5"/>
    <w:rsid w:val="00D618CA"/>
    <w:rsid w:val="00D870BC"/>
    <w:rsid w:val="00DB085D"/>
    <w:rsid w:val="00DB176D"/>
    <w:rsid w:val="00DC60E0"/>
    <w:rsid w:val="00DD1258"/>
    <w:rsid w:val="00DD4680"/>
    <w:rsid w:val="00DD6B2B"/>
    <w:rsid w:val="00DE6C85"/>
    <w:rsid w:val="00DF04B2"/>
    <w:rsid w:val="00DF0D48"/>
    <w:rsid w:val="00E041ED"/>
    <w:rsid w:val="00E05BC7"/>
    <w:rsid w:val="00E05C80"/>
    <w:rsid w:val="00E21591"/>
    <w:rsid w:val="00E56659"/>
    <w:rsid w:val="00E64783"/>
    <w:rsid w:val="00E8457A"/>
    <w:rsid w:val="00E932DF"/>
    <w:rsid w:val="00EA6763"/>
    <w:rsid w:val="00EA7F85"/>
    <w:rsid w:val="00EB1F66"/>
    <w:rsid w:val="00EB50A1"/>
    <w:rsid w:val="00EC07DF"/>
    <w:rsid w:val="00F01CF3"/>
    <w:rsid w:val="00F02121"/>
    <w:rsid w:val="00F045D1"/>
    <w:rsid w:val="00F06E3A"/>
    <w:rsid w:val="00F1000D"/>
    <w:rsid w:val="00F6165A"/>
    <w:rsid w:val="00F70941"/>
    <w:rsid w:val="00F75566"/>
    <w:rsid w:val="00F847EB"/>
    <w:rsid w:val="00FA2501"/>
    <w:rsid w:val="00FA64A6"/>
    <w:rsid w:val="00FB3659"/>
    <w:rsid w:val="00FC79A8"/>
    <w:rsid w:val="029913E9"/>
    <w:rsid w:val="04551524"/>
    <w:rsid w:val="06C43B06"/>
    <w:rsid w:val="0B3D266E"/>
    <w:rsid w:val="0BE2240C"/>
    <w:rsid w:val="117E314F"/>
    <w:rsid w:val="11AB3433"/>
    <w:rsid w:val="14922675"/>
    <w:rsid w:val="17C6562F"/>
    <w:rsid w:val="180F479F"/>
    <w:rsid w:val="181F7987"/>
    <w:rsid w:val="19693A50"/>
    <w:rsid w:val="1F0E4FEE"/>
    <w:rsid w:val="22DA42E9"/>
    <w:rsid w:val="24210B88"/>
    <w:rsid w:val="25141288"/>
    <w:rsid w:val="28BF2D46"/>
    <w:rsid w:val="2B642446"/>
    <w:rsid w:val="2BDC6416"/>
    <w:rsid w:val="2BF7725D"/>
    <w:rsid w:val="347B0BA4"/>
    <w:rsid w:val="34FE2196"/>
    <w:rsid w:val="353A76A0"/>
    <w:rsid w:val="3DF21B28"/>
    <w:rsid w:val="3E4C5536"/>
    <w:rsid w:val="46891CED"/>
    <w:rsid w:val="4A1155E8"/>
    <w:rsid w:val="534355F0"/>
    <w:rsid w:val="5381569C"/>
    <w:rsid w:val="582306F7"/>
    <w:rsid w:val="5D831B52"/>
    <w:rsid w:val="5E3310F8"/>
    <w:rsid w:val="5FF54A77"/>
    <w:rsid w:val="62E01DCA"/>
    <w:rsid w:val="677E4444"/>
    <w:rsid w:val="686A27AA"/>
    <w:rsid w:val="68E5013A"/>
    <w:rsid w:val="6C6554EE"/>
    <w:rsid w:val="6E455DD4"/>
    <w:rsid w:val="728536E6"/>
    <w:rsid w:val="72F113E8"/>
    <w:rsid w:val="764C0CC8"/>
    <w:rsid w:val="77135003"/>
    <w:rsid w:val="7ACF1E07"/>
    <w:rsid w:val="7E922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w:basedOn w:val="1"/>
    <w:link w:val="18"/>
    <w:qFormat/>
    <w:uiPriority w:val="0"/>
    <w:pPr>
      <w:spacing w:after="120"/>
    </w:pPr>
    <w:rPr>
      <w:rFonts w:ascii="Times New Roman" w:hAnsi="Times New Roman" w:eastAsia="宋体" w:cs="Times New Roman"/>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0"/>
    <w:rPr>
      <w:rFonts w:ascii="Times New Roman" w:hAnsi="Times New Roman" w:eastAsia="宋体" w:cs="Times New Roman"/>
      <w:sz w:val="18"/>
      <w:szCs w:val="18"/>
    </w:rPr>
  </w:style>
  <w:style w:type="character" w:customStyle="1" w:styleId="14">
    <w:name w:val="页脚 字符"/>
    <w:basedOn w:val="10"/>
    <w:link w:val="5"/>
    <w:qFormat/>
    <w:uiPriority w:val="99"/>
    <w:rPr>
      <w:rFonts w:ascii="Times New Roman" w:hAnsi="Times New Roman" w:eastAsia="宋体" w:cs="Times New Roman"/>
      <w:sz w:val="18"/>
      <w:szCs w:val="18"/>
    </w:rPr>
  </w:style>
  <w:style w:type="character" w:customStyle="1" w:styleId="15">
    <w:name w:val="批注框文本 字符"/>
    <w:basedOn w:val="10"/>
    <w:link w:val="4"/>
    <w:semiHidden/>
    <w:qFormat/>
    <w:uiPriority w:val="99"/>
    <w:rPr>
      <w:sz w:val="18"/>
      <w:szCs w:val="18"/>
    </w:rPr>
  </w:style>
  <w:style w:type="character" w:customStyle="1" w:styleId="16">
    <w:name w:val="批注文字 字符"/>
    <w:basedOn w:val="10"/>
    <w:link w:val="2"/>
    <w:semiHidden/>
    <w:qFormat/>
    <w:uiPriority w:val="99"/>
  </w:style>
  <w:style w:type="character" w:customStyle="1" w:styleId="17">
    <w:name w:val="批注主题 字符"/>
    <w:basedOn w:val="16"/>
    <w:link w:val="7"/>
    <w:semiHidden/>
    <w:qFormat/>
    <w:uiPriority w:val="99"/>
    <w:rPr>
      <w:b/>
      <w:bCs/>
    </w:rPr>
  </w:style>
  <w:style w:type="character" w:customStyle="1" w:styleId="18">
    <w:name w:val="正文文本 字符"/>
    <w:basedOn w:val="10"/>
    <w:link w:val="3"/>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2088</Words>
  <Characters>2231</Characters>
  <Lines>16</Lines>
  <Paragraphs>4</Paragraphs>
  <TotalTime>0</TotalTime>
  <ScaleCrop>false</ScaleCrop>
  <LinksUpToDate>false</LinksUpToDate>
  <CharactersWithSpaces>2358</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2018-11-12T16:09:00Z</dcterms:created>
  <dc:creator>wendy</dc:creator>
  <cp:lastModifiedBy>uos</cp:lastModifiedBy>
  <cp:lastPrinted>2018-12-13T19:53:00Z</cp:lastPrinted>
  <dcterms:modified xsi:type="dcterms:W3CDTF">2023-02-14T11:24:29Z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99B649363CCD4E6FA7E61D41A6B2367C</vt:lpwstr>
  </property>
</Properties>
</file>