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EF" w:rsidRPr="004328EF" w:rsidRDefault="004328EF" w:rsidP="004328EF">
      <w:pPr>
        <w:widowControl/>
        <w:spacing w:before="100" w:beforeAutospacing="1" w:after="100" w:afterAutospacing="1"/>
        <w:jc w:val="center"/>
        <w:rPr>
          <w:rFonts w:ascii="宋体" w:eastAsia="宋体" w:hAnsi="宋体" w:cs="宋体"/>
          <w:b/>
          <w:kern w:val="0"/>
          <w:sz w:val="36"/>
          <w:szCs w:val="24"/>
        </w:rPr>
      </w:pPr>
      <w:r w:rsidRPr="004328EF">
        <w:rPr>
          <w:rFonts w:ascii="宋体" w:eastAsia="宋体" w:hAnsi="宋体" w:cs="宋体" w:hint="eastAsia"/>
          <w:b/>
          <w:kern w:val="0"/>
          <w:sz w:val="36"/>
          <w:szCs w:val="24"/>
        </w:rPr>
        <w:t>重庆市水利局中国科学院重庆绿色智能技术研究院关于成立重庆市三峡</w:t>
      </w:r>
      <w:proofErr w:type="gramStart"/>
      <w:r w:rsidRPr="004328EF">
        <w:rPr>
          <w:rFonts w:ascii="宋体" w:eastAsia="宋体" w:hAnsi="宋体" w:cs="宋体" w:hint="eastAsia"/>
          <w:b/>
          <w:kern w:val="0"/>
          <w:sz w:val="36"/>
          <w:szCs w:val="24"/>
        </w:rPr>
        <w:t>水库消落区</w:t>
      </w:r>
      <w:proofErr w:type="gramEnd"/>
      <w:r w:rsidRPr="004328EF">
        <w:rPr>
          <w:rFonts w:ascii="宋体" w:eastAsia="宋体" w:hAnsi="宋体" w:cs="宋体" w:hint="eastAsia"/>
          <w:b/>
          <w:kern w:val="0"/>
          <w:sz w:val="36"/>
          <w:szCs w:val="24"/>
        </w:rPr>
        <w:t>保护与治理研究中心和组建重庆市三峡</w:t>
      </w:r>
      <w:proofErr w:type="gramStart"/>
      <w:r w:rsidRPr="004328EF">
        <w:rPr>
          <w:rFonts w:ascii="宋体" w:eastAsia="宋体" w:hAnsi="宋体" w:cs="宋体" w:hint="eastAsia"/>
          <w:b/>
          <w:kern w:val="0"/>
          <w:sz w:val="36"/>
          <w:szCs w:val="24"/>
        </w:rPr>
        <w:t>水库消落区</w:t>
      </w:r>
      <w:proofErr w:type="gramEnd"/>
      <w:r w:rsidRPr="004328EF">
        <w:rPr>
          <w:rFonts w:ascii="宋体" w:eastAsia="宋体" w:hAnsi="宋体" w:cs="宋体" w:hint="eastAsia"/>
          <w:b/>
          <w:kern w:val="0"/>
          <w:sz w:val="36"/>
          <w:szCs w:val="24"/>
        </w:rPr>
        <w:t>保护与治理专家咨询委员会的通知</w:t>
      </w:r>
      <w:bookmarkStart w:id="0" w:name="_GoBack"/>
      <w:bookmarkEnd w:id="0"/>
    </w:p>
    <w:p w:rsidR="004328EF" w:rsidRPr="004328EF" w:rsidRDefault="004328EF" w:rsidP="004328EF">
      <w:pPr>
        <w:widowControl/>
        <w:spacing w:before="100" w:beforeAutospacing="1" w:after="100" w:afterAutospacing="1"/>
        <w:jc w:val="left"/>
        <w:rPr>
          <w:rFonts w:ascii="宋体" w:eastAsia="宋体" w:hAnsi="宋体" w:cs="宋体"/>
          <w:kern w:val="0"/>
          <w:sz w:val="24"/>
          <w:szCs w:val="24"/>
        </w:rPr>
      </w:pPr>
      <w:r w:rsidRPr="004328EF">
        <w:rPr>
          <w:rFonts w:ascii="宋体" w:eastAsia="宋体" w:hAnsi="宋体" w:cs="宋体" w:hint="eastAsia"/>
          <w:kern w:val="0"/>
          <w:sz w:val="24"/>
          <w:szCs w:val="24"/>
        </w:rPr>
        <w:t>各区县（自治县）、两江新区、重庆高新区、万盛经开区水行政主管部门，局机关各处室、直属各单位，中国科学院重庆绿色智能技术研究院各所（室），有关单位：</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为深入贯彻习近平生态文明思想，落实市委有关文件要求，加强三峡水库</w:t>
      </w:r>
      <w:proofErr w:type="gramStart"/>
      <w:r w:rsidRPr="004328EF">
        <w:rPr>
          <w:rFonts w:ascii="宋体" w:eastAsia="宋体" w:hAnsi="宋体" w:cs="宋体" w:hint="eastAsia"/>
          <w:kern w:val="0"/>
          <w:sz w:val="24"/>
          <w:szCs w:val="24"/>
        </w:rPr>
        <w:t>重庆消落区</w:t>
      </w:r>
      <w:proofErr w:type="gramEnd"/>
      <w:r w:rsidRPr="004328EF">
        <w:rPr>
          <w:rFonts w:ascii="宋体" w:eastAsia="宋体" w:hAnsi="宋体" w:cs="宋体" w:hint="eastAsia"/>
          <w:kern w:val="0"/>
          <w:sz w:val="24"/>
          <w:szCs w:val="24"/>
        </w:rPr>
        <w:t>的研究、保护和治理，经市政府同意，成立重庆市三峡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保护与治理研究中心，挂牌在中国科学院重庆绿色智能技术研究院三峡生态环境研究所，同时组建重庆市三峡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保护与治理专家咨询委员会。现将有关事宜通知如下：</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一、重庆市三峡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保护与治理研究中心</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（一）主要职能。组织开展重庆市三峡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生态环境的监测、评估、科学研究与应用技术研发，</w:t>
      </w:r>
      <w:proofErr w:type="gramStart"/>
      <w:r w:rsidRPr="004328EF">
        <w:rPr>
          <w:rFonts w:ascii="宋体" w:eastAsia="宋体" w:hAnsi="宋体" w:cs="宋体" w:hint="eastAsia"/>
          <w:kern w:val="0"/>
          <w:sz w:val="24"/>
          <w:szCs w:val="24"/>
        </w:rPr>
        <w:t>为消落区</w:t>
      </w:r>
      <w:proofErr w:type="gramEnd"/>
      <w:r w:rsidRPr="004328EF">
        <w:rPr>
          <w:rFonts w:ascii="宋体" w:eastAsia="宋体" w:hAnsi="宋体" w:cs="宋体" w:hint="eastAsia"/>
          <w:kern w:val="0"/>
          <w:sz w:val="24"/>
          <w:szCs w:val="24"/>
        </w:rPr>
        <w:t>生态环境保护、环境治理和防灾减灾提供科技支撑；为地方政府及相关部门预测和应对相关突发事件提供技术服务及咨询；按时发布或共享重庆市三峡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白皮书、蓝皮书和相关信息。</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（二）领导设置。主任，由重庆绿色智能技术研究院三峡生态环境研究所所长吴胜军兼任；副主任2名，由重庆绿色智能技术研究院三峡生态环境研究所副所长李哲、刘元兼任。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（三）机构设置。内设机构9个：综合管理办公室、污染防治研究部、生态修复研究部、生态过程研究部、水文水资源研究部、防灾减灾研究部、</w:t>
      </w:r>
      <w:proofErr w:type="gramStart"/>
      <w:r w:rsidRPr="004328EF">
        <w:rPr>
          <w:rFonts w:ascii="宋体" w:eastAsia="宋体" w:hAnsi="宋体" w:cs="宋体" w:hint="eastAsia"/>
          <w:kern w:val="0"/>
          <w:sz w:val="24"/>
          <w:szCs w:val="24"/>
        </w:rPr>
        <w:t>消落区</w:t>
      </w:r>
      <w:proofErr w:type="gramEnd"/>
      <w:r w:rsidRPr="004328EF">
        <w:rPr>
          <w:rFonts w:ascii="宋体" w:eastAsia="宋体" w:hAnsi="宋体" w:cs="宋体" w:hint="eastAsia"/>
          <w:kern w:val="0"/>
          <w:sz w:val="24"/>
          <w:szCs w:val="24"/>
        </w:rPr>
        <w:t>观测研究站、数据处理中心、应急服务中心；派出机构1个：万州分中心。</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二、重庆市三峡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保护与治理专家咨询委员会</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（一）主要职能。对重庆市三峡</w:t>
      </w:r>
      <w:proofErr w:type="gramStart"/>
      <w:r w:rsidRPr="004328EF">
        <w:rPr>
          <w:rFonts w:ascii="宋体" w:eastAsia="宋体" w:hAnsi="宋体" w:cs="宋体" w:hint="eastAsia"/>
          <w:kern w:val="0"/>
          <w:sz w:val="24"/>
          <w:szCs w:val="24"/>
        </w:rPr>
        <w:t>水库消落区</w:t>
      </w:r>
      <w:proofErr w:type="gramEnd"/>
      <w:r w:rsidRPr="004328EF">
        <w:rPr>
          <w:rFonts w:ascii="宋体" w:eastAsia="宋体" w:hAnsi="宋体" w:cs="宋体" w:hint="eastAsia"/>
          <w:kern w:val="0"/>
          <w:sz w:val="24"/>
          <w:szCs w:val="24"/>
        </w:rPr>
        <w:t>保护与治理重要科技活动进行咨询，把握工作方向，对相关研究成果进行鉴定、评估。</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（二）委员会组成。专家咨询委员会设置主任1名、常务副主任1名、副主任1名、委员8名、秘书1名，具体名单如下。</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主</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lastRenderedPageBreak/>
        <w:t>夏军（中科院院士，中科院地理科学与资源研究所研究员，中科院大学重庆学院资源环境学院院长）</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常务副主任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吴胜军（中科院重庆绿色智能技术研究院研究员，三峡生态环境研究所所长）</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副主任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李百炼（俄罗斯科学院院士，加州大学河滨分校教授，中科院重庆研究院三峡所名誉所长）</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委</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员（以姓氏笔画为序）</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proofErr w:type="gramStart"/>
      <w:r w:rsidRPr="004328EF">
        <w:rPr>
          <w:rFonts w:ascii="宋体" w:eastAsia="宋体" w:hAnsi="宋体" w:cs="宋体" w:hint="eastAsia"/>
          <w:kern w:val="0"/>
          <w:sz w:val="24"/>
          <w:szCs w:val="24"/>
        </w:rPr>
        <w:t>韦方强</w:t>
      </w:r>
      <w:proofErr w:type="gramEnd"/>
      <w:r w:rsidRPr="004328EF">
        <w:rPr>
          <w:rFonts w:ascii="宋体" w:eastAsia="宋体" w:hAnsi="宋体" w:cs="宋体" w:hint="eastAsia"/>
          <w:kern w:val="0"/>
          <w:sz w:val="24"/>
          <w:szCs w:val="24"/>
        </w:rPr>
        <w:t>（中科院重庆绿色智能技术研究院研究员，党委书记）</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史志华（国家杰青，华中农业大学教授）</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刘</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杰 （重庆市水利电力建筑勘测设计院，水利水电工程高级工程师）</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刘</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鸿（国家杰青，中科院重庆绿色智能技术研究院研究员，中科院水库水环境重点实验室主任）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姚华明（佐治亚理工学院教授，长江电力股份有限公司首席科学家）</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骆永明（国家杰青，中科院南京土壤研究所研究员，中科院土壤环境与污染修复重点实验室主任）</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袁兴中（重庆大学资源环境学院教授，湿地生态修复专家）</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proofErr w:type="gramStart"/>
      <w:r w:rsidRPr="004328EF">
        <w:rPr>
          <w:rFonts w:ascii="宋体" w:eastAsia="宋体" w:hAnsi="宋体" w:cs="宋体" w:hint="eastAsia"/>
          <w:kern w:val="0"/>
          <w:sz w:val="24"/>
          <w:szCs w:val="24"/>
        </w:rPr>
        <w:t>殷跃平</w:t>
      </w:r>
      <w:proofErr w:type="gramEnd"/>
      <w:r w:rsidRPr="004328EF">
        <w:rPr>
          <w:rFonts w:ascii="宋体" w:eastAsia="宋体" w:hAnsi="宋体" w:cs="宋体" w:hint="eastAsia"/>
          <w:kern w:val="0"/>
          <w:sz w:val="24"/>
          <w:szCs w:val="24"/>
        </w:rPr>
        <w:t>（自然资源部地质灾害防治技术指导中心首席科学家、研究员）</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秘书</w:t>
      </w:r>
    </w:p>
    <w:p w:rsidR="004328EF" w:rsidRPr="004328EF" w:rsidRDefault="004328EF" w:rsidP="004328EF">
      <w:pPr>
        <w:widowControl/>
        <w:spacing w:before="100" w:beforeAutospacing="1" w:after="100" w:afterAutospacing="1"/>
        <w:ind w:firstLine="480"/>
        <w:jc w:val="left"/>
        <w:rPr>
          <w:rFonts w:ascii="宋体" w:eastAsia="宋体" w:hAnsi="宋体" w:cs="宋体" w:hint="eastAsia"/>
          <w:kern w:val="0"/>
          <w:sz w:val="24"/>
          <w:szCs w:val="24"/>
        </w:rPr>
      </w:pPr>
      <w:r w:rsidRPr="004328EF">
        <w:rPr>
          <w:rFonts w:ascii="宋体" w:eastAsia="宋体" w:hAnsi="宋体" w:cs="宋体" w:hint="eastAsia"/>
          <w:kern w:val="0"/>
          <w:sz w:val="24"/>
          <w:szCs w:val="24"/>
        </w:rPr>
        <w:t>陈</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明（中科院重庆绿色智能技术研究院特聘研究员，生态修复与生态工程研究中心副主任）</w:t>
      </w:r>
    </w:p>
    <w:p w:rsidR="004328EF" w:rsidRPr="004328EF" w:rsidRDefault="004328EF" w:rsidP="004328EF">
      <w:pPr>
        <w:widowControl/>
        <w:spacing w:before="100" w:beforeAutospacing="1" w:after="100" w:afterAutospacing="1"/>
        <w:ind w:firstLine="480"/>
        <w:jc w:val="center"/>
        <w:rPr>
          <w:rFonts w:ascii="宋体" w:eastAsia="宋体" w:hAnsi="宋体" w:cs="宋体" w:hint="eastAsia"/>
          <w:kern w:val="0"/>
          <w:sz w:val="24"/>
          <w:szCs w:val="24"/>
        </w:rPr>
      </w:pP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重庆市水利局</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中国科学院重庆绿色智能技术研究院</w:t>
      </w:r>
    </w:p>
    <w:p w:rsidR="004328EF" w:rsidRPr="004328EF" w:rsidRDefault="004328EF" w:rsidP="004328EF">
      <w:pPr>
        <w:widowControl/>
        <w:spacing w:before="100" w:beforeAutospacing="1" w:after="100" w:afterAutospacing="1"/>
        <w:ind w:firstLine="480"/>
        <w:jc w:val="center"/>
        <w:rPr>
          <w:rFonts w:ascii="宋体" w:eastAsia="宋体" w:hAnsi="宋体" w:cs="宋体" w:hint="eastAsia"/>
          <w:kern w:val="0"/>
          <w:sz w:val="24"/>
          <w:szCs w:val="24"/>
        </w:rPr>
      </w:pP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 </w:t>
      </w:r>
      <w:r w:rsidRPr="004328EF">
        <w:rPr>
          <w:rFonts w:ascii="宋体" w:eastAsia="宋体" w:hAnsi="宋体" w:cs="宋体" w:hint="eastAsia"/>
          <w:kern w:val="0"/>
          <w:sz w:val="24"/>
          <w:szCs w:val="24"/>
        </w:rPr>
        <w:t>2021年4月16日</w:t>
      </w:r>
      <w:r w:rsidRPr="004328EF">
        <w:rPr>
          <w:rFonts w:ascii="宋体" w:eastAsia="宋体" w:hAnsi="宋体" w:cs="宋体" w:hint="eastAsia"/>
          <w:kern w:val="0"/>
          <w:sz w:val="24"/>
          <w:szCs w:val="24"/>
        </w:rPr>
        <w:t> </w:t>
      </w:r>
    </w:p>
    <w:p w:rsidR="00DC5DE0" w:rsidRPr="004328EF" w:rsidRDefault="00DC5DE0" w:rsidP="004328EF"/>
    <w:sectPr w:rsidR="00DC5DE0" w:rsidRPr="00432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D5"/>
    <w:rsid w:val="0007612E"/>
    <w:rsid w:val="00171888"/>
    <w:rsid w:val="00171CCE"/>
    <w:rsid w:val="001C6BFB"/>
    <w:rsid w:val="003254B1"/>
    <w:rsid w:val="004328EF"/>
    <w:rsid w:val="004734CE"/>
    <w:rsid w:val="0058023F"/>
    <w:rsid w:val="00662A09"/>
    <w:rsid w:val="00720C92"/>
    <w:rsid w:val="007A521D"/>
    <w:rsid w:val="008837D5"/>
    <w:rsid w:val="009245FD"/>
    <w:rsid w:val="00AA49AF"/>
    <w:rsid w:val="00B41288"/>
    <w:rsid w:val="00DC5DE0"/>
    <w:rsid w:val="00E05E54"/>
    <w:rsid w:val="00FF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91A7-773A-4E38-8FF4-FB6D68D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12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288"/>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B4128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41288"/>
    <w:rPr>
      <w:b/>
      <w:bCs/>
      <w:kern w:val="44"/>
      <w:sz w:val="44"/>
      <w:szCs w:val="44"/>
    </w:rPr>
  </w:style>
  <w:style w:type="character" w:styleId="a4">
    <w:name w:val="Strong"/>
    <w:basedOn w:val="a0"/>
    <w:uiPriority w:val="22"/>
    <w:qFormat/>
    <w:rsid w:val="00E0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102">
      <w:bodyDiv w:val="1"/>
      <w:marLeft w:val="0"/>
      <w:marRight w:val="0"/>
      <w:marTop w:val="0"/>
      <w:marBottom w:val="0"/>
      <w:divBdr>
        <w:top w:val="none" w:sz="0" w:space="0" w:color="auto"/>
        <w:left w:val="none" w:sz="0" w:space="0" w:color="auto"/>
        <w:bottom w:val="none" w:sz="0" w:space="0" w:color="auto"/>
        <w:right w:val="none" w:sz="0" w:space="0" w:color="auto"/>
      </w:divBdr>
    </w:div>
    <w:div w:id="501356473">
      <w:bodyDiv w:val="1"/>
      <w:marLeft w:val="0"/>
      <w:marRight w:val="0"/>
      <w:marTop w:val="0"/>
      <w:marBottom w:val="0"/>
      <w:divBdr>
        <w:top w:val="none" w:sz="0" w:space="0" w:color="auto"/>
        <w:left w:val="none" w:sz="0" w:space="0" w:color="auto"/>
        <w:bottom w:val="none" w:sz="0" w:space="0" w:color="auto"/>
        <w:right w:val="none" w:sz="0" w:space="0" w:color="auto"/>
      </w:divBdr>
    </w:div>
    <w:div w:id="673190468">
      <w:bodyDiv w:val="1"/>
      <w:marLeft w:val="0"/>
      <w:marRight w:val="0"/>
      <w:marTop w:val="0"/>
      <w:marBottom w:val="0"/>
      <w:divBdr>
        <w:top w:val="none" w:sz="0" w:space="0" w:color="auto"/>
        <w:left w:val="none" w:sz="0" w:space="0" w:color="auto"/>
        <w:bottom w:val="none" w:sz="0" w:space="0" w:color="auto"/>
        <w:right w:val="none" w:sz="0" w:space="0" w:color="auto"/>
      </w:divBdr>
    </w:div>
    <w:div w:id="746614884">
      <w:bodyDiv w:val="1"/>
      <w:marLeft w:val="0"/>
      <w:marRight w:val="0"/>
      <w:marTop w:val="0"/>
      <w:marBottom w:val="0"/>
      <w:divBdr>
        <w:top w:val="none" w:sz="0" w:space="0" w:color="auto"/>
        <w:left w:val="none" w:sz="0" w:space="0" w:color="auto"/>
        <w:bottom w:val="none" w:sz="0" w:space="0" w:color="auto"/>
        <w:right w:val="none" w:sz="0" w:space="0" w:color="auto"/>
      </w:divBdr>
    </w:div>
    <w:div w:id="761340356">
      <w:bodyDiv w:val="1"/>
      <w:marLeft w:val="0"/>
      <w:marRight w:val="0"/>
      <w:marTop w:val="0"/>
      <w:marBottom w:val="0"/>
      <w:divBdr>
        <w:top w:val="none" w:sz="0" w:space="0" w:color="auto"/>
        <w:left w:val="none" w:sz="0" w:space="0" w:color="auto"/>
        <w:bottom w:val="none" w:sz="0" w:space="0" w:color="auto"/>
        <w:right w:val="none" w:sz="0" w:space="0" w:color="auto"/>
      </w:divBdr>
    </w:div>
    <w:div w:id="825128285">
      <w:bodyDiv w:val="1"/>
      <w:marLeft w:val="0"/>
      <w:marRight w:val="0"/>
      <w:marTop w:val="0"/>
      <w:marBottom w:val="0"/>
      <w:divBdr>
        <w:top w:val="none" w:sz="0" w:space="0" w:color="auto"/>
        <w:left w:val="none" w:sz="0" w:space="0" w:color="auto"/>
        <w:bottom w:val="none" w:sz="0" w:space="0" w:color="auto"/>
        <w:right w:val="none" w:sz="0" w:space="0" w:color="auto"/>
      </w:divBdr>
    </w:div>
    <w:div w:id="878710296">
      <w:bodyDiv w:val="1"/>
      <w:marLeft w:val="0"/>
      <w:marRight w:val="0"/>
      <w:marTop w:val="0"/>
      <w:marBottom w:val="0"/>
      <w:divBdr>
        <w:top w:val="none" w:sz="0" w:space="0" w:color="auto"/>
        <w:left w:val="none" w:sz="0" w:space="0" w:color="auto"/>
        <w:bottom w:val="none" w:sz="0" w:space="0" w:color="auto"/>
        <w:right w:val="none" w:sz="0" w:space="0" w:color="auto"/>
      </w:divBdr>
      <w:divsChild>
        <w:div w:id="229658881">
          <w:marLeft w:val="0"/>
          <w:marRight w:val="0"/>
          <w:marTop w:val="0"/>
          <w:marBottom w:val="0"/>
          <w:divBdr>
            <w:top w:val="none" w:sz="0" w:space="0" w:color="auto"/>
            <w:left w:val="none" w:sz="0" w:space="0" w:color="auto"/>
            <w:bottom w:val="none" w:sz="0" w:space="0" w:color="auto"/>
            <w:right w:val="none" w:sz="0" w:space="0" w:color="auto"/>
          </w:divBdr>
        </w:div>
      </w:divsChild>
    </w:div>
    <w:div w:id="1535925600">
      <w:bodyDiv w:val="1"/>
      <w:marLeft w:val="0"/>
      <w:marRight w:val="0"/>
      <w:marTop w:val="0"/>
      <w:marBottom w:val="0"/>
      <w:divBdr>
        <w:top w:val="none" w:sz="0" w:space="0" w:color="auto"/>
        <w:left w:val="none" w:sz="0" w:space="0" w:color="auto"/>
        <w:bottom w:val="none" w:sz="0" w:space="0" w:color="auto"/>
        <w:right w:val="none" w:sz="0" w:space="0" w:color="auto"/>
      </w:divBdr>
    </w:div>
    <w:div w:id="1614359978">
      <w:bodyDiv w:val="1"/>
      <w:marLeft w:val="0"/>
      <w:marRight w:val="0"/>
      <w:marTop w:val="0"/>
      <w:marBottom w:val="0"/>
      <w:divBdr>
        <w:top w:val="none" w:sz="0" w:space="0" w:color="auto"/>
        <w:left w:val="none" w:sz="0" w:space="0" w:color="auto"/>
        <w:bottom w:val="none" w:sz="0" w:space="0" w:color="auto"/>
        <w:right w:val="none" w:sz="0" w:space="0" w:color="auto"/>
      </w:divBdr>
    </w:div>
    <w:div w:id="1732386622">
      <w:bodyDiv w:val="1"/>
      <w:marLeft w:val="0"/>
      <w:marRight w:val="0"/>
      <w:marTop w:val="0"/>
      <w:marBottom w:val="0"/>
      <w:divBdr>
        <w:top w:val="none" w:sz="0" w:space="0" w:color="auto"/>
        <w:left w:val="none" w:sz="0" w:space="0" w:color="auto"/>
        <w:bottom w:val="none" w:sz="0" w:space="0" w:color="auto"/>
        <w:right w:val="none" w:sz="0" w:space="0" w:color="auto"/>
      </w:divBdr>
    </w:div>
    <w:div w:id="1909268972">
      <w:bodyDiv w:val="1"/>
      <w:marLeft w:val="0"/>
      <w:marRight w:val="0"/>
      <w:marTop w:val="0"/>
      <w:marBottom w:val="0"/>
      <w:divBdr>
        <w:top w:val="none" w:sz="0" w:space="0" w:color="auto"/>
        <w:left w:val="none" w:sz="0" w:space="0" w:color="auto"/>
        <w:bottom w:val="none" w:sz="0" w:space="0" w:color="auto"/>
        <w:right w:val="none" w:sz="0" w:space="0" w:color="auto"/>
      </w:divBdr>
    </w:div>
    <w:div w:id="1943032021">
      <w:bodyDiv w:val="1"/>
      <w:marLeft w:val="0"/>
      <w:marRight w:val="0"/>
      <w:marTop w:val="0"/>
      <w:marBottom w:val="0"/>
      <w:divBdr>
        <w:top w:val="none" w:sz="0" w:space="0" w:color="auto"/>
        <w:left w:val="none" w:sz="0" w:space="0" w:color="auto"/>
        <w:bottom w:val="none" w:sz="0" w:space="0" w:color="auto"/>
        <w:right w:val="none" w:sz="0" w:space="0" w:color="auto"/>
      </w:divBdr>
    </w:div>
    <w:div w:id="2102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郑明清</dc:creator>
  <cp:keywords/>
  <dc:description/>
  <cp:lastModifiedBy>郑明清</cp:lastModifiedBy>
  <cp:revision>17</cp:revision>
  <dcterms:created xsi:type="dcterms:W3CDTF">2024-01-30T03:13:00Z</dcterms:created>
  <dcterms:modified xsi:type="dcterms:W3CDTF">2024-01-30T06:24:00Z</dcterms:modified>
</cp:coreProperties>
</file>