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jc w:val="center"/>
        <w:textAlignment w:val="auto"/>
        <w:rPr>
          <w:rFonts w:hint="eastAsia" w:ascii="方正仿宋_GBK" w:hAnsi="方正仿宋_GBK" w:eastAsia="方正仿宋_GBK" w:cs="方正仿宋_GBK"/>
          <w:sz w:val="32"/>
          <w:szCs w:val="32"/>
        </w:rPr>
      </w:pPr>
      <w:bookmarkStart w:id="0" w:name="_GoBack"/>
      <w:bookmarkEnd w:id="0"/>
      <w:r>
        <w:rPr>
          <w:rFonts w:hint="eastAsia" w:ascii="方正仿宋_GBK" w:hAnsi="方正仿宋_GBK" w:eastAsia="方正仿宋_GBK" w:cs="方正仿宋_GBK"/>
          <w:sz w:val="36"/>
          <w:szCs w:val="36"/>
        </w:rPr>
        <w:t>附件</w:t>
      </w:r>
      <w:r>
        <w:rPr>
          <w:rFonts w:hint="eastAsia" w:ascii="方正仿宋_GBK" w:hAnsi="方正仿宋_GBK" w:eastAsia="方正仿宋_GBK" w:cs="方正仿宋_GBK"/>
          <w:sz w:val="36"/>
          <w:szCs w:val="36"/>
          <w:lang w:val="en-US" w:eastAsia="zh-CN"/>
        </w:rPr>
        <w:t>3</w:t>
      </w:r>
      <w:r>
        <w:rPr>
          <w:rFonts w:hint="eastAsia" w:ascii="方正仿宋_GBK" w:hAnsi="方正仿宋_GBK" w:eastAsia="方正仿宋_GBK" w:cs="方正仿宋_GBK"/>
          <w:sz w:val="36"/>
          <w:szCs w:val="36"/>
        </w:rPr>
        <w:t xml:space="preserve"> 重庆市202</w:t>
      </w:r>
      <w:r>
        <w:rPr>
          <w:rFonts w:hint="eastAsia" w:ascii="方正仿宋_GBK" w:hAnsi="方正仿宋_GBK" w:eastAsia="方正仿宋_GBK" w:cs="方正仿宋_GBK"/>
          <w:color w:val="000000" w:themeColor="text1"/>
          <w:sz w:val="36"/>
          <w:szCs w:val="36"/>
          <w:lang w:val="en-US" w:eastAsia="zh-CN"/>
          <w14:textFill>
            <w14:solidFill>
              <w14:schemeClr w14:val="tx1"/>
            </w14:solidFill>
          </w14:textFill>
        </w:rPr>
        <w:t>5年度水土保持咨询单位</w:t>
      </w:r>
      <w:r>
        <w:rPr>
          <w:rFonts w:hint="eastAsia" w:ascii="方正仿宋_GBK" w:hAnsi="方正仿宋_GBK" w:eastAsia="方正仿宋_GBK" w:cs="方正仿宋_GBK"/>
          <w:color w:val="000000" w:themeColor="text1"/>
          <w:sz w:val="36"/>
          <w:szCs w:val="36"/>
          <w14:textFill>
            <w14:solidFill>
              <w14:schemeClr w14:val="tx1"/>
            </w14:solidFill>
          </w14:textFill>
        </w:rPr>
        <w:t>水土保持信用</w:t>
      </w:r>
      <w:r>
        <w:rPr>
          <w:rFonts w:hint="eastAsia" w:ascii="方正仿宋_GBK" w:hAnsi="方正仿宋_GBK" w:eastAsia="方正仿宋_GBK" w:cs="方正仿宋_GBK"/>
          <w:color w:val="000000" w:themeColor="text1"/>
          <w:sz w:val="36"/>
          <w:szCs w:val="36"/>
          <w:lang w:eastAsia="zh-CN"/>
          <w14:textFill>
            <w14:solidFill>
              <w14:schemeClr w14:val="tx1"/>
            </w14:solidFill>
          </w14:textFill>
        </w:rPr>
        <w:t>初评</w:t>
      </w:r>
      <w:r>
        <w:rPr>
          <w:rFonts w:hint="eastAsia" w:ascii="方正仿宋_GBK" w:hAnsi="方正仿宋_GBK" w:eastAsia="方正仿宋_GBK" w:cs="方正仿宋_GBK"/>
          <w:sz w:val="36"/>
          <w:szCs w:val="36"/>
        </w:rPr>
        <w:t>结果</w:t>
      </w:r>
    </w:p>
    <w:tbl>
      <w:tblPr>
        <w:tblStyle w:val="4"/>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08"/>
        <w:gridCol w:w="2126"/>
        <w:gridCol w:w="2482"/>
        <w:gridCol w:w="982"/>
        <w:gridCol w:w="982"/>
        <w:gridCol w:w="982"/>
        <w:gridCol w:w="5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blHeader/>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333333"/>
                <w:sz w:val="21"/>
                <w:szCs w:val="21"/>
                <w:u w:val="none"/>
              </w:rPr>
            </w:pPr>
            <w:r>
              <w:rPr>
                <w:rFonts w:hint="default" w:ascii="Times New Roman" w:hAnsi="Times New Roman" w:eastAsia="方正仿宋_GBK" w:cs="Times New Roman"/>
                <w:b/>
                <w:i w:val="0"/>
                <w:color w:val="333333"/>
                <w:kern w:val="0"/>
                <w:sz w:val="21"/>
                <w:szCs w:val="21"/>
                <w:u w:val="none"/>
                <w:lang w:val="en-US" w:eastAsia="zh-CN" w:bidi="ar"/>
              </w:rPr>
              <w:t>序号</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333333"/>
                <w:sz w:val="21"/>
                <w:szCs w:val="21"/>
                <w:u w:val="none"/>
              </w:rPr>
            </w:pPr>
            <w:r>
              <w:rPr>
                <w:rFonts w:hint="default" w:ascii="Times New Roman" w:hAnsi="Times New Roman" w:eastAsia="方正仿宋_GBK" w:cs="Times New Roman"/>
                <w:b/>
                <w:i w:val="0"/>
                <w:color w:val="333333"/>
                <w:kern w:val="0"/>
                <w:sz w:val="21"/>
                <w:szCs w:val="21"/>
                <w:u w:val="none"/>
                <w:lang w:val="en-US" w:eastAsia="zh-CN" w:bidi="ar"/>
              </w:rPr>
              <w:t>单位名称</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333333"/>
                <w:sz w:val="21"/>
                <w:szCs w:val="21"/>
                <w:u w:val="none"/>
              </w:rPr>
            </w:pPr>
            <w:r>
              <w:rPr>
                <w:rFonts w:hint="default" w:ascii="Times New Roman" w:hAnsi="Times New Roman" w:eastAsia="方正仿宋_GBK" w:cs="Times New Roman"/>
                <w:b/>
                <w:i w:val="0"/>
                <w:color w:val="333333"/>
                <w:kern w:val="0"/>
                <w:sz w:val="21"/>
                <w:szCs w:val="21"/>
                <w:u w:val="none"/>
                <w:lang w:val="en-US" w:eastAsia="zh-CN" w:bidi="ar"/>
              </w:rPr>
              <w:t>信用代码</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333333"/>
                <w:sz w:val="21"/>
                <w:szCs w:val="21"/>
                <w:u w:val="none"/>
              </w:rPr>
            </w:pPr>
            <w:r>
              <w:rPr>
                <w:rFonts w:hint="default" w:ascii="Times New Roman" w:hAnsi="Times New Roman" w:eastAsia="方正仿宋_GBK" w:cs="Times New Roman"/>
                <w:b/>
                <w:i w:val="0"/>
                <w:color w:val="333333"/>
                <w:kern w:val="0"/>
                <w:sz w:val="21"/>
                <w:szCs w:val="21"/>
                <w:u w:val="none"/>
                <w:lang w:val="en-US" w:eastAsia="zh-CN" w:bidi="ar"/>
              </w:rPr>
              <w:t>单位类型</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333333"/>
                <w:sz w:val="21"/>
                <w:szCs w:val="21"/>
                <w:u w:val="none"/>
              </w:rPr>
            </w:pPr>
            <w:r>
              <w:rPr>
                <w:rFonts w:hint="default" w:ascii="Times New Roman" w:hAnsi="Times New Roman" w:eastAsia="方正仿宋_GBK" w:cs="Times New Roman"/>
                <w:b/>
                <w:i w:val="0"/>
                <w:color w:val="333333"/>
                <w:kern w:val="0"/>
                <w:sz w:val="21"/>
                <w:szCs w:val="21"/>
                <w:u w:val="none"/>
                <w:lang w:val="en-US" w:eastAsia="zh-CN" w:bidi="ar"/>
              </w:rPr>
              <w:t>注册地</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333333"/>
                <w:sz w:val="21"/>
                <w:szCs w:val="21"/>
                <w:u w:val="none"/>
              </w:rPr>
            </w:pPr>
            <w:r>
              <w:rPr>
                <w:rFonts w:hint="default" w:ascii="Times New Roman" w:hAnsi="Times New Roman" w:eastAsia="方正仿宋_GBK" w:cs="Times New Roman"/>
                <w:b/>
                <w:i w:val="0"/>
                <w:color w:val="333333"/>
                <w:kern w:val="0"/>
                <w:sz w:val="21"/>
                <w:szCs w:val="21"/>
                <w:u w:val="none"/>
                <w:lang w:val="en-US" w:eastAsia="zh-CN" w:bidi="ar"/>
              </w:rPr>
              <w:t>评价等级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333333"/>
                <w:sz w:val="21"/>
                <w:szCs w:val="21"/>
                <w:u w:val="none"/>
              </w:rPr>
            </w:pPr>
            <w:r>
              <w:rPr>
                <w:rFonts w:hint="default" w:ascii="Times New Roman" w:hAnsi="Times New Roman" w:eastAsia="方正仿宋_GBK" w:cs="Times New Roman"/>
                <w:b/>
                <w:i w:val="0"/>
                <w:color w:val="333333"/>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重庆达业水利水电勘察设计咨询有限公司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91500102066180032J</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涪陵区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C级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年产120亿只药用瓶盖、120亿只药用吸管智能制造基地项目：水土保持设施不满足验收标准和条件而做出合格结论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招商局重庆交通科研设计院有限公司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915000004504058739</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南岸区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C级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重庆南川至两江新区高速公路：水土保持设施不满足验收标准和条件而做出合格结论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首辅工程设计有限公司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91510105MA6DE631X4</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四川省成都市</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C级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重庆市梁平区朝阳中型灌区工程水土保持方案因编制质量未通过审查或抽查的1次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重庆市弘禹水利咨询有限公司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91500105450445154Y</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C级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重庆市黔江区瓦窑堡水库工程：水土保持设施不满足验收标准和条件而做出合格结论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四川言盛源水利咨询有限公司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91510100MA6B1P9B9B</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四川省成都市</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C级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丰都县龙河东片区城镇化建设项目（一期）——丰都县龙河东A6-01/02、A7-01/02地块周边道路建设项目（双河公园周边道路）水土保持方案因编制质量未通过审查或抽查的1次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重庆笃远工程项目管理集团有限公司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91500112666429508C</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C级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重庆市涪陵区黑塘水库工程：水土保持设施不满足验收标准和条件而做出合格结论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7</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重庆拓莱达工程咨询有限公司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91500107MACLUBYAXF</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高新区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C级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玻璃扩能河道整治工程（二期）水土保持监测季报三色评价结论或总结报告结论与实际不符1次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8</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重庆江城环境治理工程有限公司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915001177592681923</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合川区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C级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合川区桃花路项目水土保持监测季报三色评价结论或总结报告结论与实际不符1次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重庆市地质矿产勘查开发集团国际矿业有限公司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91500000795899987J</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C级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重庆雕美石材有限公司建筑用砂岩矿项水土保持监测季报三色评价结论或总结报告结论与实际不符1次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10</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重庆三雨环境科学研究院有限公司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91500101MA5U6981X8</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C级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万州区2021年镇乡污水处理厂技改工程水土保持监测季报三色评价结论或总结报告结论与实际不符1次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11</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重庆宽航工程设计咨询有限公司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91500115MAC6YJU29G</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长寿区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梁忠高速铁门互通及停车区行车条件改善工程水土保持方案因编制质量未通过审查或抽查的1次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12</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四川金原工程勘察设计有限责任公司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91510100567648393T</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四川省成都市</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重庆市巴南区07单元05街区（部分）新型显示产业基地片区区域水土保持方案报告书水土保持方案因编制质量未通过审查或抽查的1次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13</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重庆卓益环保工程有限公司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91500152MAAC0T3H3C</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潼南区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石柱县枫木镇大石村阳底坪分散式风电项目水土保持方案因编制质量未通过审查或抽查的1次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14</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重庆长科工程设计有限公司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915001120912089732</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重庆市梁平区白杨河山洪沟治理工程水土保持方案因编制质量未通过审查或抽查的1次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15</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四川砺羽工程设计有限公司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91510100MA6CRMRWXK</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四川省成都市</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双路镇水厂配套供水管网工程（一期）水土保持方案因编制质量未通过审查或抽查的1次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16</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重庆伟言规划设计咨询有限公司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91500107MAABPDNQ65</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九龙坡区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巫山县官渡镇杨坝村采石场建筑石料用灰岩矿项目水土保持方案因编制质量未通过审查或抽查的1次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17</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北京得一成利环境工程技术有限责任公司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91110108783217790A</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北京市海淀区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巴川国际学校建设项目（艺体教学楼及体育教学楼部分）水土保持方案因编制质量未通过审查或抽查的1次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18</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重庆宏创顺达工程管理咨询有限公司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91500105MA61CD384X</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彭水县城乡供水一体化建设项目（一期）水土保持方案因编制质量未通过审查或抽查的1次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19</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中庚工程技术有限公司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91522701MAAKCG3955</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贵州省黔东南苗族侗族自治州凯里市</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重庆迈越工程勘察设计有限公司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91500112MA608EKR8G</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重庆港奉节港区安坪集镇码头改造工程水土保持方案因编制质量未通过审查或抽查的1次；奉节具G242坛子口至泉坪段公路改建工程水土保持方案因编制质量未通过审查或抽查的1次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21</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贵州顺禹工程勘察设计有限公司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91520201MAAKE9T688</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贵州省六盘水市</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22</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重庆千合规划设计咨询有限公司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91500109MA60JE0G0M</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重庆市巫山县冰雪世界文体中心项目水土保持方案因编制质量未通过审查或抽查的1次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23</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四川佰锦福建设工程有限公司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91510107MA69H8QF94</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四川省成都市</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綦江区中岗水库工程水土保持方案因编制质量未通过审查或抽查的1次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24</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宁夏水利水电勘测设计研究院有限公司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916400004540020198</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宁夏回族自治区银川市</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重庆市丰都县吕家沟水库工程水土保持方案因编制质量未通过审查或抽查的1次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25</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重庆深港水利设计咨询有限公司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91500105MA7LE5RW26</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重庆市梁平区铜钵河综合治理工程水土保持方案因编制质量未通过审查或抽查的1次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26</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重庆达源工程设计有限公司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91500114MA5YWEDU8F</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黔江区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27</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重庆市城口县任河水电设计院有限公司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91500229676146990H</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城口县</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城口县三木友和钡矿有限公司老鸹寨工区水土保持方案因编制质量未通过审查或抽查的1次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28</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重庆玖正环境科技有限公司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91500105MA600KQ59D</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黔江区白石乡通三级公路项目天坪店至白石段公路工程水土保持方案因编制质量未通过审查或抽查的1次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29</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重庆骊跃环保工程有限公司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91500103MA5YQ37M15</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渝中区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云阳县国道G348（武汉—大理）陈家溪至万州界段公路改建工程（一期）水土保持方案因编制质量未通过审查或抽查的1次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30</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重庆隆湖工程设计咨询有限公司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91500112305000327G</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涪江干流渭沱电厂船闸扩能升级改造工程水土保持方案因编制质量未通过审查或抽查的1次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31</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元之洲（重庆）生态环保科技有限公司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91500114MAEEWRLX74</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黔江区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32</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重庆江源工程勘察设计有限公司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915002366710430608</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奉节县</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铜梁区福果镇三元村、林宇村、河兴村2025年度市级美丽移民村建设项目水土保持方案因编制质量未通过审查或抽查的1次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33</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重庆一可环保工程有限公司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915001073049880460</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九龙坡区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34</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东莞市水利勘测设计院有限公司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91441900281848162N</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广东省东莞市</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重庆市开州区蒋家沟水库工程水土保持方案因编制质量未通过审查或抽查的1次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35</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重庆江河工程咨询中心有限公司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9150010320284317XQ</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渝中区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武隆兴顺风电项目水土保持方案因编制质量未通过审查或抽查的1次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36</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重庆芈佳环保科技有限公司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91500106MA5YYLCL8T</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沙坪坝区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重庆新古源房地产开发有限公司酉州田园归居水土保持方案因编制质量未通过审查或抽查的1次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37</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奉节县夔禹水利咨询有限公司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91500236MAABRP0U68</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奉节县</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奉节县夔州街道魏家社区移民安置区人居环境改善工程水土保持方案因编制质量未通过审查或抽查的1次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38</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重庆禾锦工程设计咨询有限公司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91500101MA605D3Q2M</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重庆市万州区武陵镇、瀼渡镇分布式光伏发电项目水土保持方案因编制质量未通过审查或抽查的1次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39</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重庆市川绿水土保持工程咨询服务有限公司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915001185789760504</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永川栏杆滩海关监管及集装箱装卸作业场所铁路专用线项目水土保持方案因编制质量未通过审查或抽查的1次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40</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四川盛达昌工程设计咨询有限公司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91510106MA61XRRB4T</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四川省成都市</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相两线老旧管道安全隐患治理工程水土保持方案因编制质量未通过审查或抽查的1次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41</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中贝天丰工程技术有限公司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91500000756236355H</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涪发集团西部虫草园项目（一期）水土保持方案因编制质量未通过审查或抽查的1次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42</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重庆禹润水利电力建筑勘测设计院有限公司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91500114750084960H</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黔江区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奉节县新民河、长滩河流域综合治理工程水土保持方案因编制质量未通过审查或抽查的1次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43</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重庆腾云工程咨询有限公司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91500114MA5U8DRK8H</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黔江区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重庆市璧山区大路消防站建设工程水土保持方案因编制质量未通过审查或抽查的1次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44</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深圳市源远水利设计有限公司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9144030005896489XD</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广东省深圳市</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华能重庆珞璜发电有限责任公司核桃湾灰场分布式光伏项目水土保持方案因编制质量未通过审查或抽查的1次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45</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重庆昌通生态环境建设有限公司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91500101MA61QPFL60</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46</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重庆泓天环境监测有限公司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91500107MA5U75EM43</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北碚区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47</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重庆首科水利咨询有限公司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91500108MA61D53M2E</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南岸区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48</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重庆聚鑫锦创地质工程勘察有限公司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91500112MA5YT7AT55</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49</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重庆振欣工程咨询有限公司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91500107MACHKRPW8Q</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高新区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50</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中北工程设计咨询有限公司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91610000661186666D</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陕西省西安市</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51</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重庆川西建筑设计院有限公司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91500236MA5UHCH82M</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奉节县</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52</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丰都县建磊石材有限公司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915002300924091791</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丰都县</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53</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重庆珲兴德科技有限公司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91500120MA6197437U</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54</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中云智德（重庆）环境技术有限公司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91500112MA60999T66</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55</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重庆润水工程咨询有限公司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91500000MAACC28N67</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高新区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56</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重庆嘉月水利咨询有限责任公司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91500108MA606TQC3E</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南岸区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57</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重庆学正环境污染治理有限公司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915001080542832293</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南岸区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58</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重庆市涪陵区拓源环境治理有限公司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91500102MA5U56568C</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涪陵区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59</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重庆云顺水利咨询有限公司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91500235MA7KLL35X1</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云阳县</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60</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机械工业第六设计研究院有限公司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91410100170054298J</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河南省郑州市</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61</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重庆江屿河工程技术咨询有限公司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91500105MA60NM1E4D</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62</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重庆诺舟勘测设计有限公司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91500108MA61A7KC8R</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南岸区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63</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重庆昌浦环保技术开发有限公司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91500105686236607U</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64</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重庆江友工程咨询有限公司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91500000MA60NGC11K</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65</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重庆鹏达工程勘察设计有限公司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91500107MADJXNWA6W</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九龙坡区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66</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重庆皇泰工程勘测规划设计有限公司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91500112580170291G</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67</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重庆市创盛工程咨询有限公司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915000006992704332</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高新区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68</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重庆博纳环保工程有限公司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91500108MAAC0KUQ4M</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南岸区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69</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重庆诚诺达环保技术开发有限公司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91500108MA6060B27T</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70</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重庆揽呈工程咨询有限公司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91500105060544675G</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高新区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71</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重庆捷飞工程设计有限公司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91500107MA618NT500</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九龙坡区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72</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重庆润宇水利工程咨询有限公司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915001027659012224</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涪陵区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73</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重庆永泽环保科技有限公司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91500118MAC99T515G</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74</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重庆设计集团有限公司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91500000MAABN4EP5G</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75</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重庆铸铭水利咨询有限公司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91500112MA5U3G1D6Y</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76</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重庆遂峰环境科技有限公司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91500113MABURJXW5N</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巴南区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77</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重庆市汉东工程技术咨询有限公司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9150010156872049XT</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78</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重庆港力环保股份有限公司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915001076635719127</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渝中区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79</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重庆顺行地质勘查有限公司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91500106MA5UARNQ0G</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沙坪坝区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80</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重庆顺泰鑫辰工程技术咨询有限公司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91500109MA60LYP715</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81</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重庆良拓生态环境工程设计研究院有限公司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91500107MAACDP2E2A</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高新区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82</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重庆市禹盈农业开发有限责任公司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91500236691214496X</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奉节县</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83</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重庆新锐百川工程设计有限公司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91500106590515185J</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沙坪坝区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84</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重庆开物工程咨询有限公司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91500112MA5UTECT35</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85</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重庆伟达环保科技有限责任公司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91500101MA61770F9P</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86</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重庆众致环保有限公司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91500103304944721G</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渝中区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87</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重庆市丰园水电勘测设计有限责任公司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915001013048697844</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88</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重庆佳之环保工程有限公司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91500101MADBC2PN99</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89</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中铁长江交通设计集团有限公司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91500000450386203J</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90</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重庆誉诚生态环境工程有限公司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91500112MAC7W8EB0K</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重庆富渠兴工程技术咨询有限公司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91500230MA61AW7G6B</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丰都县</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92</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重庆福生环保工程有限责任公司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91500108MA60PJHQ79</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南岸区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93</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重庆森沃水利咨询有限公司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91500108MA60CXTM8N</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南岸区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94</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中煤科工重庆设计研究院（集团）有限公司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915000002028031195</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渝中区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95</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重庆市永秀水利咨询有限公司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915001185540835499</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96</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重庆悦青环保科技有限公司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915001036912240885</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渝中区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97</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重庆长水勘测设计有限公司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91500000054829092W</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98</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重庆天天环保工程有限公司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91500108MA5U4EPG36</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大渡口区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99</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重庆信博水利工程设计有限公司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91500112790700158E</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100</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重庆万利金诚科技有限公司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91500106MAECHFER7Q</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沙坪坝区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101</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重庆汇泽生态环境工程有限公司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91500118MAAC1JGH40</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102</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黄河勘测规划设计研究院有限公司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914100001699928500</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河南省郑州市</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103</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北京信诺亿科环境技术有限公司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9111010859602992X7</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北京市海淀区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104</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中成建业勘测设计有限公司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91510100MA67311427</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四川省成都市</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105</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重庆芳兰科技有限公司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9150010669120479XT</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南岸区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106</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四川电力设计咨询有限责任公司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91510000729831423R</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四川省成都市</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107</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重庆云恒环保工程有限公司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91500235MA5XEFL90N</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云阳县</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108</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重庆路水工程设计咨询有限公司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915001125634898583</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109</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重庆宏伟环保工程有限公司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915001126912004062</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110</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重庆蓝宇园林绿化工程有限公司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91500106753073466Q</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沙坪坝区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111</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重庆元琳环保工程有限公司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91500114MA60K9XX1M</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黔江区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112</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重庆拓宝工程勘测设计有限公司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915001056786567404</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113</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重庆嘉源环保科技有限公司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91500000MA61BTRXXN</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114</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重庆万世缘环保科技有限公司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91500101MA607T3R5D</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115</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中水水利开发重庆有限公司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91500000MACQ7M8T9J</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116</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重庆图强工程技术咨询有限公司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91500000595162497L</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117</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北京林丰源生态环境规划设计院有限公司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91110108754165549B</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北京市海淀区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118</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重庆鼎琛水利咨询有限公司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91500000MA5YXL7E35</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119</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山西省交通环境保护中心站（有限公司）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91140000MA0GRP226Y</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山西省太原市</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120</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精佳建设工程集团有限公司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91500107747466845P</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九龙坡区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121</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重庆鸿泉水利咨询有限公司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91500102MA612DUB6N</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涪陵区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122</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长江勘测规划设计研究院有限责任公司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914201006727695410</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湖北省武汉市</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123</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重庆方维环保工程有限公司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91500103MADC9G362Y</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渝中区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124</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重庆益倍尊环保科技有限公司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91500106MA60H66T2B</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沙坪坝区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125</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重庆乐辉优农牧科技有限责任公司奉节第一分公司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91500236MAC8JLBT48</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奉节县</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126</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重庆精创联合环保工程有限公司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915001163315888491</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江津区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127</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重庆水之韵工程设计咨询有限公司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91500101MA616PEL0C</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128</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重庆泽润水利工程咨询有限公司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91500106681487968Q</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高新区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129</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重庆市水利电力建筑勘测设计研究院有限公司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91500105450386174L</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130</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奉节县夔吉商贸有限公司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91500236084691530R</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奉节县</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131</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中规地环勘测设计有限公司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915001123316920133</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132</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重庆颐片绿环保工程有限公司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91500000MA5YTNR85J</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133</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重庆渝佳环境影响评价有限公司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91500103778469571M</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渝中区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134</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重庆润蓝水利水电工程管理有限公司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91500103759277304J</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渝中区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135</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重庆浩力环境工程股份有限公司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915001067815898656</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渝中区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136</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重庆市渝发水利科学研究院有限公司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91500103203289510G</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渝中区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137</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重庆腾森生态环境咨询服务有限公司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91500108MA60KXB07Y</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138</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重庆德本环境工程有限公司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91500103MA60TLDR71</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渝中区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139</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重庆洋淼工程咨询有限公司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91500101MAC7ABX424</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140</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重庆长江勘测设计院有限公司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91500112709427423C</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141</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重庆市绿荫科技发展有限责任公司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91500101798013512D</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142</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重庆环科源博达环保科技有限公司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91500105MA5U5P5431</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143</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重庆龙翰环保工程有限公司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91500112561629271P</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144</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重庆渝州大森工程咨询有限公司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91500106MA7H3WEJ38</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145</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重庆泰雅环保工程有限公司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91500103MA60BBQ89Y</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渝中区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146</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重庆渝鸿泽环境科技有限公司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91500000MA61CM3622</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147</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重庆尊宏环保技术有限公司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91500107MAABX3J8XB</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高新区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148</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重庆瀚宸环保科技有限责任公司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91500114MA5YTB0K9B</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奉节县</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149</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中设工程咨询（重庆）股份有限公司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91500105759295238A</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150</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重庆钇睿嘉环保科技有限公司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91500114MA6014C86F</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奉节县</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151</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招商局生态环保科技有限公司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91500108MA5U74CU45</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南岸区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152</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重庆兰水源环保科技有限公司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91500101MAAC0EKP64</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153</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重庆权圣科技有限公司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91500108MA5U4XY959</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南岸区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154</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重庆开达环保集团有限公司奉节分公司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91500236MABT897G7U</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奉节县</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155</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重庆坤奇地质勘查有限公司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91500107771770708C</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九龙坡区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156</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重庆后科环保有限责任公司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91500103MA5U6UF380</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渝中区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157</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重庆江禹水利咨询有限公司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91500242MA5U8P9E7D</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酉阳土家族苗族自治县</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158</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中兵勘察设计研究院有限公司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91110102400823911Y</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北京市西城区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159</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河南宏程矿业勘察设计有限公司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9141080057101385X3</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河南省焦作市</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160</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重庆汇洲工程技术咨询有限公司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91500113MA5YU67F4L</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巴南区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161</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重庆一五三商业管理有限公司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91500236MACJ5LRA4C</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奉节县</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162</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重庆秉初环保科技有限公司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91500107MAEL9X6RXR</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高新区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163</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重庆丰乐环保技术有限公司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91500000MA5YMPRG8L</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164</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诚旺（贵州）工程设计咨询有限公司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91520290MAAKEMEK2J</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贵州省六盘水市</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165</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重庆贝贝佳工程咨询有限公司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91500116MAACD6K199</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江津区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166</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重庆润源鑫水土保持科技开发有限公司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91500112053217107E</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167</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重庆林旬工程咨询有限公司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91500233MA60BFRA2H</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忠县</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168</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重庆市渝西水利电力勘测设计院有限公司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915001187093598468</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169</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四川嘉源生态发展有限责任公司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91510100728079698Y</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四川省成都市</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170</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重庆广域勘测设计有限公司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91500108MA608LWL4L</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南岸区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171</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重庆地友矿山技术咨询有限公司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91500106MA60DHT854</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沙坪坝区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172</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重庆开泰环保工程有限公司</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91500112MA5U3MRB1R</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水土保持咨询单位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0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5MTk1ZGNjNGRkNzZjNmMwMjZlZGYzNzVjMTlkMGUifQ=="/>
  </w:docVars>
  <w:rsids>
    <w:rsidRoot w:val="7A6856EC"/>
    <w:rsid w:val="03394EB3"/>
    <w:rsid w:val="03F62DA4"/>
    <w:rsid w:val="0DC52F64"/>
    <w:rsid w:val="0F3B19BC"/>
    <w:rsid w:val="12DE3946"/>
    <w:rsid w:val="13D1017B"/>
    <w:rsid w:val="14AC7A1A"/>
    <w:rsid w:val="14CA04F3"/>
    <w:rsid w:val="14D112D1"/>
    <w:rsid w:val="18DF42F7"/>
    <w:rsid w:val="1B0A0C89"/>
    <w:rsid w:val="1FFFD43B"/>
    <w:rsid w:val="211851EA"/>
    <w:rsid w:val="22CF4A30"/>
    <w:rsid w:val="23957AF2"/>
    <w:rsid w:val="249B6D12"/>
    <w:rsid w:val="269126FF"/>
    <w:rsid w:val="28CA52F9"/>
    <w:rsid w:val="2A73763E"/>
    <w:rsid w:val="2CEE7349"/>
    <w:rsid w:val="2EDCE7F2"/>
    <w:rsid w:val="2F3B5FA2"/>
    <w:rsid w:val="334F40FB"/>
    <w:rsid w:val="34FA0097"/>
    <w:rsid w:val="354C1AA0"/>
    <w:rsid w:val="35697137"/>
    <w:rsid w:val="36AF4EB1"/>
    <w:rsid w:val="38C5276A"/>
    <w:rsid w:val="3F676A03"/>
    <w:rsid w:val="3FC92B3F"/>
    <w:rsid w:val="3FD37705"/>
    <w:rsid w:val="3FE7F38D"/>
    <w:rsid w:val="3FF42132"/>
    <w:rsid w:val="41191CCC"/>
    <w:rsid w:val="42DD6902"/>
    <w:rsid w:val="494A7115"/>
    <w:rsid w:val="498C6A5C"/>
    <w:rsid w:val="4BD11483"/>
    <w:rsid w:val="4F4C35A7"/>
    <w:rsid w:val="55276C44"/>
    <w:rsid w:val="561A1EEF"/>
    <w:rsid w:val="5CD1385A"/>
    <w:rsid w:val="621974FF"/>
    <w:rsid w:val="6C0B7C6F"/>
    <w:rsid w:val="6D061820"/>
    <w:rsid w:val="6D392803"/>
    <w:rsid w:val="6E1A2B9A"/>
    <w:rsid w:val="6E9D197B"/>
    <w:rsid w:val="6F2336CD"/>
    <w:rsid w:val="6F5D34BF"/>
    <w:rsid w:val="6FEF376E"/>
    <w:rsid w:val="70DC0B34"/>
    <w:rsid w:val="71543767"/>
    <w:rsid w:val="71EC4112"/>
    <w:rsid w:val="736166B1"/>
    <w:rsid w:val="73FF3D81"/>
    <w:rsid w:val="75CE5989"/>
    <w:rsid w:val="77FEA613"/>
    <w:rsid w:val="7A6856EC"/>
    <w:rsid w:val="7ADE9EB9"/>
    <w:rsid w:val="7E3E4B2C"/>
    <w:rsid w:val="7E7720C9"/>
    <w:rsid w:val="7F7FCCD3"/>
    <w:rsid w:val="7FC78196"/>
    <w:rsid w:val="7FDDBED2"/>
    <w:rsid w:val="7FDF246E"/>
    <w:rsid w:val="91F735CF"/>
    <w:rsid w:val="9FB24E61"/>
    <w:rsid w:val="A53B2F4F"/>
    <w:rsid w:val="AF5348D2"/>
    <w:rsid w:val="B3FD7556"/>
    <w:rsid w:val="BAB7553B"/>
    <w:rsid w:val="BD77F5F2"/>
    <w:rsid w:val="BEF53B51"/>
    <w:rsid w:val="BFF7DFE9"/>
    <w:rsid w:val="E4DE6C17"/>
    <w:rsid w:val="E65A1741"/>
    <w:rsid w:val="E7FF42D2"/>
    <w:rsid w:val="EBE25AEE"/>
    <w:rsid w:val="F73F56BE"/>
    <w:rsid w:val="F76B39E5"/>
    <w:rsid w:val="F7FA92C6"/>
    <w:rsid w:val="FDF787B1"/>
    <w:rsid w:val="FEEB55F6"/>
    <w:rsid w:val="FFACDBB9"/>
    <w:rsid w:val="FFBFAFE6"/>
    <w:rsid w:val="FFFDD09E"/>
    <w:rsid w:val="FFFF9E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character" w:customStyle="1" w:styleId="8">
    <w:name w:val="font101"/>
    <w:basedOn w:val="6"/>
    <w:qFormat/>
    <w:uiPriority w:val="0"/>
    <w:rPr>
      <w:rFonts w:hint="eastAsia" w:ascii="宋体" w:hAnsi="宋体" w:eastAsia="宋体" w:cs="宋体"/>
      <w:color w:val="333333"/>
      <w:sz w:val="22"/>
      <w:szCs w:val="22"/>
      <w:u w:val="none"/>
    </w:rPr>
  </w:style>
  <w:style w:type="character" w:customStyle="1" w:styleId="9">
    <w:name w:val="font161"/>
    <w:basedOn w:val="6"/>
    <w:qFormat/>
    <w:uiPriority w:val="0"/>
    <w:rPr>
      <w:rFonts w:hint="eastAsia" w:ascii="宋体" w:hAnsi="宋体" w:eastAsia="宋体" w:cs="宋体"/>
      <w:color w:val="333333"/>
      <w:sz w:val="22"/>
      <w:szCs w:val="22"/>
      <w:u w:val="none"/>
    </w:rPr>
  </w:style>
  <w:style w:type="character" w:customStyle="1" w:styleId="10">
    <w:name w:val="font81"/>
    <w:basedOn w:val="6"/>
    <w:qFormat/>
    <w:uiPriority w:val="0"/>
    <w:rPr>
      <w:rFonts w:hint="eastAsia" w:ascii="宋体" w:hAnsi="宋体" w:eastAsia="宋体" w:cs="宋体"/>
      <w:color w:val="000000"/>
      <w:sz w:val="22"/>
      <w:szCs w:val="22"/>
      <w:u w:val="none"/>
    </w:rPr>
  </w:style>
  <w:style w:type="character" w:customStyle="1" w:styleId="11">
    <w:name w:val="font201"/>
    <w:basedOn w:val="6"/>
    <w:qFormat/>
    <w:uiPriority w:val="0"/>
    <w:rPr>
      <w:rFonts w:hint="eastAsia" w:ascii="宋体" w:hAnsi="宋体" w:eastAsia="宋体" w:cs="宋体"/>
      <w:color w:val="FF0000"/>
      <w:sz w:val="22"/>
      <w:szCs w:val="22"/>
      <w:u w:val="none"/>
    </w:rPr>
  </w:style>
  <w:style w:type="character" w:customStyle="1" w:styleId="12">
    <w:name w:val="font71"/>
    <w:basedOn w:val="6"/>
    <w:qFormat/>
    <w:uiPriority w:val="0"/>
    <w:rPr>
      <w:rFonts w:hint="eastAsia" w:ascii="宋体" w:hAnsi="宋体" w:eastAsia="宋体" w:cs="宋体"/>
      <w:color w:val="FF0000"/>
      <w:sz w:val="22"/>
      <w:szCs w:val="22"/>
      <w:u w:val="none"/>
    </w:rPr>
  </w:style>
  <w:style w:type="character" w:customStyle="1" w:styleId="13">
    <w:name w:val="font91"/>
    <w:basedOn w:val="6"/>
    <w:qFormat/>
    <w:uiPriority w:val="0"/>
    <w:rPr>
      <w:rFonts w:hint="eastAsia" w:ascii="宋体" w:hAnsi="宋体" w:eastAsia="宋体" w:cs="宋体"/>
      <w:color w:val="000000"/>
      <w:sz w:val="22"/>
      <w:szCs w:val="22"/>
      <w:u w:val="none"/>
    </w:rPr>
  </w:style>
  <w:style w:type="character" w:customStyle="1" w:styleId="14">
    <w:name w:val="font121"/>
    <w:basedOn w:val="6"/>
    <w:qFormat/>
    <w:uiPriority w:val="0"/>
    <w:rPr>
      <w:rFonts w:hint="eastAsia" w:ascii="宋体" w:hAnsi="宋体" w:eastAsia="宋体" w:cs="宋体"/>
      <w:color w:val="333333"/>
      <w:sz w:val="22"/>
      <w:szCs w:val="22"/>
      <w:u w:val="none"/>
    </w:rPr>
  </w:style>
  <w:style w:type="character" w:customStyle="1" w:styleId="15">
    <w:name w:val="font211"/>
    <w:basedOn w:val="6"/>
    <w:qFormat/>
    <w:uiPriority w:val="0"/>
    <w:rPr>
      <w:rFonts w:hint="eastAsia" w:ascii="宋体" w:hAnsi="宋体" w:eastAsia="宋体" w:cs="宋体"/>
      <w:color w:val="FF0000"/>
      <w:sz w:val="22"/>
      <w:szCs w:val="22"/>
      <w:u w:val="none"/>
    </w:rPr>
  </w:style>
  <w:style w:type="character" w:customStyle="1" w:styleId="16">
    <w:name w:val="font151"/>
    <w:basedOn w:val="6"/>
    <w:qFormat/>
    <w:uiPriority w:val="0"/>
    <w:rPr>
      <w:rFonts w:hint="eastAsia" w:ascii="宋体" w:hAnsi="宋体" w:eastAsia="宋体" w:cs="宋体"/>
      <w:color w:val="FF0000"/>
      <w:sz w:val="22"/>
      <w:szCs w:val="22"/>
      <w:u w:val="none"/>
    </w:rPr>
  </w:style>
  <w:style w:type="character" w:customStyle="1" w:styleId="17">
    <w:name w:val="font01"/>
    <w:basedOn w:val="6"/>
    <w:qFormat/>
    <w:uiPriority w:val="0"/>
    <w:rPr>
      <w:rFonts w:hint="eastAsia" w:ascii="宋体" w:hAnsi="宋体" w:eastAsia="宋体" w:cs="宋体"/>
      <w:color w:val="000000"/>
      <w:sz w:val="24"/>
      <w:szCs w:val="24"/>
      <w:u w:val="none"/>
    </w:rPr>
  </w:style>
  <w:style w:type="character" w:customStyle="1" w:styleId="18">
    <w:name w:val="font61"/>
    <w:basedOn w:val="6"/>
    <w:qFormat/>
    <w:uiPriority w:val="0"/>
    <w:rPr>
      <w:rFonts w:hint="eastAsia" w:ascii="宋体" w:hAnsi="宋体" w:eastAsia="宋体" w:cs="宋体"/>
      <w:color w:val="333333"/>
      <w:sz w:val="22"/>
      <w:szCs w:val="22"/>
      <w:u w:val="none"/>
    </w:rPr>
  </w:style>
  <w:style w:type="character" w:customStyle="1" w:styleId="19">
    <w:name w:val="font21"/>
    <w:basedOn w:val="6"/>
    <w:qFormat/>
    <w:uiPriority w:val="0"/>
    <w:rPr>
      <w:rFonts w:hint="eastAsia" w:ascii="宋体" w:hAnsi="宋体" w:eastAsia="宋体" w:cs="宋体"/>
      <w:color w:val="000000"/>
      <w:sz w:val="22"/>
      <w:szCs w:val="22"/>
      <w:u w:val="none"/>
    </w:rPr>
  </w:style>
  <w:style w:type="character" w:customStyle="1" w:styleId="20">
    <w:name w:val="font141"/>
    <w:basedOn w:val="6"/>
    <w:qFormat/>
    <w:uiPriority w:val="0"/>
    <w:rPr>
      <w:rFonts w:hint="default" w:ascii="Times New Roman" w:hAnsi="Times New Roman" w:cs="Times New Roman"/>
      <w:color w:val="000000"/>
      <w:sz w:val="22"/>
      <w:szCs w:val="22"/>
      <w:u w:val="none"/>
    </w:rPr>
  </w:style>
  <w:style w:type="character" w:customStyle="1" w:styleId="21">
    <w:name w:val="font3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6066</Words>
  <Characters>11304</Characters>
  <Lines>0</Lines>
  <Paragraphs>0</Paragraphs>
  <TotalTime>5</TotalTime>
  <ScaleCrop>false</ScaleCrop>
  <LinksUpToDate>false</LinksUpToDate>
  <CharactersWithSpaces>11310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2024-10-01T07:18:00Z</dcterms:created>
  <dc:creator>恩</dc:creator>
  <cp:lastModifiedBy>肖春玲</cp:lastModifiedBy>
  <cp:lastPrinted>2025-07-16T14:52:00Z</cp:lastPrinted>
  <dcterms:modified xsi:type="dcterms:W3CDTF">2026-06-04T11:53:11Z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41CDAF5EB63246FAAD1336D3108273EE_13</vt:lpwstr>
  </property>
  <property fmtid="{D5CDD505-2E9C-101B-9397-08002B2CF9AE}" pid="4" name="KSOTemplateDocerSaveRecord">
    <vt:lpwstr>eyJoZGlkIjoiYTcwYmU5NjQ1ZDcwMjYyNmQ5NDM5ZGY2MGJjMmMxM2UiLCJ1c2VySWQiOiIyNDE0MTM2MDQifQ==</vt:lpwstr>
  </property>
</Properties>
</file>