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27.140 </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56</w:t>
            </w:r>
            <w:r>
              <w:rPr>
                <w:rFonts w:ascii="黑体" w:hAnsi="黑体" w:eastAsia="黑体"/>
                <w:sz w:val="21"/>
                <w:szCs w:val="21"/>
              </w:rPr>
              <w:fldChar w:fldCharType="end"/>
            </w:r>
            <w:bookmarkEnd w:id="1"/>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50</w:t>
            </w:r>
            <w:r>
              <w:fldChar w:fldCharType="end"/>
            </w:r>
            <w:bookmarkEnd w:id="3"/>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重庆市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50</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20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水资源论证后评估技术导则</w:t>
      </w:r>
      <w:r>
        <w:fldChar w:fldCharType="end"/>
      </w:r>
      <w:bookmarkEnd w:id="9"/>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Technical guide for post-evaluation of water resources assessment</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（本草案完成时间：2026年3月</w:t>
      </w:r>
      <w:r>
        <w:rPr>
          <w:rFonts w:hint="eastAsia"/>
          <w:sz w:val="21"/>
          <w:szCs w:val="28"/>
          <w:lang w:val="en-US" w:eastAsia="zh-CN"/>
        </w:rPr>
        <w:t>18</w:t>
      </w:r>
      <w:r>
        <w:rPr>
          <w:rFonts w:hint="eastAsia"/>
          <w:sz w:val="21"/>
          <w:szCs w:val="28"/>
        </w:rPr>
        <w:t>日）</w:t>
      </w:r>
      <w:r>
        <w:rPr>
          <w:sz w:val="21"/>
          <w:szCs w:val="28"/>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bookmarkStart w:id="158" w:name="_GoBack"/>
      <w:bookmarkEnd w:id="158"/>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重庆市市场监督管理局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95"/>
        <w:spacing w:after="468"/>
      </w:pPr>
      <w:bookmarkStart w:id="21" w:name="BookMark1"/>
      <w:r>
        <w:rPr>
          <w:rFonts w:hint="eastAsia"/>
          <w:spacing w:val="320"/>
        </w:rPr>
        <w:t>目</w:t>
      </w:r>
      <w:r>
        <w:rPr>
          <w:rFonts w:hint="eastAsia"/>
        </w:rPr>
        <w:t>次</w:t>
      </w:r>
    </w:p>
    <w:p>
      <w:pPr>
        <w:pStyle w:val="22"/>
        <w:tabs>
          <w:tab w:val="right" w:leader="dot" w:pos="9354"/>
        </w:tabs>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"_Toc5777" </w:instrText>
      </w:r>
      <w:r>
        <w:fldChar w:fldCharType="separate"/>
      </w:r>
      <w:r>
        <w:rPr>
          <w:rFonts w:hint="eastAsia"/>
          <w:spacing w:val="320"/>
        </w:rPr>
        <w:t>前</w:t>
      </w:r>
      <w:r>
        <w:rPr>
          <w:rFonts w:hint="eastAsia"/>
        </w:rPr>
        <w:t>言</w:t>
      </w:r>
      <w:r>
        <w:tab/>
      </w:r>
      <w:r>
        <w:fldChar w:fldCharType="begin"/>
      </w:r>
      <w:r>
        <w:instrText xml:space="preserve"> PAGEREF _Toc5777 \h </w:instrText>
      </w:r>
      <w:r>
        <w:fldChar w:fldCharType="separate"/>
      </w:r>
      <w:r>
        <w:t>II</w:t>
      </w:r>
      <w:r>
        <w:fldChar w:fldCharType="end"/>
      </w:r>
      <w:r>
        <w:fldChar w:fldCharType="end"/>
      </w:r>
    </w:p>
    <w:p>
      <w:pPr>
        <w:pStyle w:val="22"/>
        <w:tabs>
          <w:tab w:val="right" w:leader="dot" w:pos="9354"/>
        </w:tabs>
      </w:pPr>
      <w:r>
        <w:fldChar w:fldCharType="begin"/>
      </w:r>
      <w:r>
        <w:instrText xml:space="preserve"> HYPERLINK \l "_Toc24417" </w:instrText>
      </w:r>
      <w:r>
        <w:fldChar w:fldCharType="separate"/>
      </w:r>
      <w:r>
        <w:rPr>
          <w:rFonts w:hint="eastAsia" w:ascii="黑体" w:eastAsia="黑体"/>
        </w:rPr>
        <w:t xml:space="preserve">1 </w:t>
      </w:r>
      <w:r>
        <w:rPr>
          <w:rFonts w:hint="eastAsia"/>
        </w:rPr>
        <w:t>范围</w:t>
      </w:r>
      <w:r>
        <w:tab/>
      </w:r>
      <w:r>
        <w:fldChar w:fldCharType="begin"/>
      </w:r>
      <w:r>
        <w:instrText xml:space="preserve"> PAGEREF _Toc24417 \h </w:instrText>
      </w:r>
      <w:r>
        <w:fldChar w:fldCharType="separate"/>
      </w:r>
      <w:r>
        <w:t>1</w:t>
      </w:r>
      <w:r>
        <w:fldChar w:fldCharType="end"/>
      </w:r>
      <w:r>
        <w:fldChar w:fldCharType="end"/>
      </w:r>
    </w:p>
    <w:p>
      <w:pPr>
        <w:pStyle w:val="22"/>
        <w:tabs>
          <w:tab w:val="right" w:leader="dot" w:pos="9354"/>
        </w:tabs>
      </w:pPr>
      <w:r>
        <w:fldChar w:fldCharType="begin"/>
      </w:r>
      <w:r>
        <w:instrText xml:space="preserve"> HYPERLINK \l "_Toc12379"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_Toc12379 \h </w:instrText>
      </w:r>
      <w:r>
        <w:fldChar w:fldCharType="separate"/>
      </w:r>
      <w:r>
        <w:t>1</w:t>
      </w:r>
      <w:r>
        <w:fldChar w:fldCharType="end"/>
      </w:r>
      <w:r>
        <w:fldChar w:fldCharType="end"/>
      </w:r>
    </w:p>
    <w:p>
      <w:pPr>
        <w:pStyle w:val="22"/>
        <w:tabs>
          <w:tab w:val="right" w:leader="dot" w:pos="9354"/>
        </w:tabs>
      </w:pPr>
      <w:r>
        <w:fldChar w:fldCharType="begin"/>
      </w:r>
      <w:r>
        <w:instrText xml:space="preserve"> HYPERLINK \l "_Toc667"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_Toc667 \h </w:instrText>
      </w:r>
      <w:r>
        <w:fldChar w:fldCharType="separate"/>
      </w:r>
      <w:r>
        <w:t>1</w:t>
      </w:r>
      <w:r>
        <w:fldChar w:fldCharType="end"/>
      </w:r>
      <w:r>
        <w:fldChar w:fldCharType="end"/>
      </w:r>
    </w:p>
    <w:p>
      <w:pPr>
        <w:pStyle w:val="22"/>
        <w:tabs>
          <w:tab w:val="right" w:leader="dot" w:pos="9354"/>
        </w:tabs>
      </w:pPr>
      <w:r>
        <w:fldChar w:fldCharType="begin"/>
      </w:r>
      <w:r>
        <w:instrText xml:space="preserve"> HYPERLINK \l "_Toc9727" </w:instrText>
      </w:r>
      <w:r>
        <w:fldChar w:fldCharType="separate"/>
      </w:r>
      <w:r>
        <w:rPr>
          <w:rFonts w:hint="eastAsia" w:ascii="黑体" w:eastAsia="黑体"/>
        </w:rPr>
        <w:t xml:space="preserve">4 </w:t>
      </w:r>
      <w:r>
        <w:rPr>
          <w:rFonts w:hint="eastAsia"/>
        </w:rPr>
        <w:t>基本规定</w:t>
      </w:r>
      <w:r>
        <w:tab/>
      </w:r>
      <w:r>
        <w:fldChar w:fldCharType="begin"/>
      </w:r>
      <w:r>
        <w:instrText xml:space="preserve"> PAGEREF _Toc9727 \h </w:instrText>
      </w:r>
      <w:r>
        <w:fldChar w:fldCharType="separate"/>
      </w:r>
      <w:r>
        <w:t>2</w:t>
      </w:r>
      <w:r>
        <w:fldChar w:fldCharType="end"/>
      </w:r>
      <w:r>
        <w:fldChar w:fldCharType="end"/>
      </w:r>
    </w:p>
    <w:p>
      <w:pPr>
        <w:pStyle w:val="27"/>
        <w:tabs>
          <w:tab w:val="right" w:leader="dot" w:pos="9354"/>
          <w:tab w:val="clear" w:pos="9344"/>
        </w:tabs>
      </w:pPr>
      <w:r>
        <w:fldChar w:fldCharType="begin"/>
      </w:r>
      <w:r>
        <w:instrText xml:space="preserve"> HYPERLINK \l "_Toc28758" </w:instrText>
      </w:r>
      <w:r>
        <w:fldChar w:fldCharType="separate"/>
      </w:r>
      <w:r>
        <w:rPr>
          <w:rFonts w:hint="eastAsia" w:ascii="黑体" w:hAnsi="Times New Roman" w:eastAsia="黑体"/>
          <w:kern w:val="0"/>
          <w14:scene3d>
            <w14:lightRig w14:rig="threePt" w14:dir="t">
              <w14:rot w14:lat="0" w14:lon="0" w14:rev="0"/>
            </w14:lightRig>
          </w14:scene3d>
        </w:rPr>
        <w:t xml:space="preserve">4.1 </w:t>
      </w:r>
      <w:r>
        <w:rPr>
          <w:rFonts w:hint="eastAsia"/>
        </w:rPr>
        <w:t>评估原则</w:t>
      </w:r>
      <w:r>
        <w:tab/>
      </w:r>
      <w:r>
        <w:fldChar w:fldCharType="begin"/>
      </w:r>
      <w:r>
        <w:instrText xml:space="preserve"> PAGEREF _Toc28758 \h </w:instrText>
      </w:r>
      <w:r>
        <w:fldChar w:fldCharType="separate"/>
      </w:r>
      <w:r>
        <w:t>2</w:t>
      </w:r>
      <w:r>
        <w:fldChar w:fldCharType="end"/>
      </w:r>
      <w:r>
        <w:fldChar w:fldCharType="end"/>
      </w:r>
    </w:p>
    <w:p>
      <w:pPr>
        <w:pStyle w:val="27"/>
        <w:tabs>
          <w:tab w:val="right" w:leader="dot" w:pos="9354"/>
          <w:tab w:val="clear" w:pos="9344"/>
        </w:tabs>
      </w:pPr>
      <w:r>
        <w:fldChar w:fldCharType="begin"/>
      </w:r>
      <w:r>
        <w:instrText xml:space="preserve"> HYPERLINK \l "_Toc10997" </w:instrText>
      </w:r>
      <w:r>
        <w:fldChar w:fldCharType="separate"/>
      </w:r>
      <w:r>
        <w:rPr>
          <w:rFonts w:hint="eastAsia" w:ascii="黑体" w:hAnsi="Times New Roman" w:eastAsia="黑体"/>
          <w:kern w:val="0"/>
          <w14:scene3d>
            <w14:lightRig w14:rig="threePt" w14:dir="t">
              <w14:rot w14:lat="0" w14:lon="0" w14:rev="0"/>
            </w14:lightRig>
          </w14:scene3d>
        </w:rPr>
        <w:t xml:space="preserve">4.2 </w:t>
      </w:r>
      <w:r>
        <w:rPr>
          <w:rFonts w:hint="eastAsia"/>
        </w:rPr>
        <w:t>评估要求</w:t>
      </w:r>
      <w:r>
        <w:tab/>
      </w:r>
      <w:r>
        <w:fldChar w:fldCharType="begin"/>
      </w:r>
      <w:r>
        <w:instrText xml:space="preserve"> PAGEREF _Toc10997 \h </w:instrText>
      </w:r>
      <w:r>
        <w:fldChar w:fldCharType="separate"/>
      </w:r>
      <w:r>
        <w:t>2</w:t>
      </w:r>
      <w:r>
        <w:fldChar w:fldCharType="end"/>
      </w:r>
      <w:r>
        <w:fldChar w:fldCharType="end"/>
      </w:r>
    </w:p>
    <w:p>
      <w:pPr>
        <w:pStyle w:val="27"/>
        <w:tabs>
          <w:tab w:val="right" w:leader="dot" w:pos="9354"/>
          <w:tab w:val="clear" w:pos="9344"/>
        </w:tabs>
      </w:pPr>
      <w:r>
        <w:fldChar w:fldCharType="begin"/>
      </w:r>
      <w:r>
        <w:instrText xml:space="preserve"> HYPERLINK \l "_Toc18589" </w:instrText>
      </w:r>
      <w:r>
        <w:fldChar w:fldCharType="separate"/>
      </w:r>
      <w:r>
        <w:rPr>
          <w:rFonts w:hint="eastAsia" w:ascii="黑体" w:hAnsi="Times New Roman" w:eastAsia="黑体"/>
          <w:kern w:val="0"/>
          <w14:scene3d>
            <w14:lightRig w14:rig="threePt" w14:dir="t">
              <w14:rot w14:lat="0" w14:lon="0" w14:rev="0"/>
            </w14:lightRig>
          </w14:scene3d>
        </w:rPr>
        <w:t xml:space="preserve">4.3 </w:t>
      </w:r>
      <w:r>
        <w:rPr>
          <w:rFonts w:hint="eastAsia"/>
        </w:rPr>
        <w:t>资料收集</w:t>
      </w:r>
      <w:r>
        <w:tab/>
      </w:r>
      <w:r>
        <w:fldChar w:fldCharType="begin"/>
      </w:r>
      <w:r>
        <w:instrText xml:space="preserve"> PAGEREF _Toc18589 \h </w:instrText>
      </w:r>
      <w:r>
        <w:fldChar w:fldCharType="separate"/>
      </w:r>
      <w:r>
        <w:t>2</w:t>
      </w:r>
      <w:r>
        <w:fldChar w:fldCharType="end"/>
      </w:r>
      <w:r>
        <w:fldChar w:fldCharType="end"/>
      </w:r>
    </w:p>
    <w:p>
      <w:pPr>
        <w:pStyle w:val="22"/>
        <w:tabs>
          <w:tab w:val="right" w:leader="dot" w:pos="9354"/>
        </w:tabs>
      </w:pPr>
      <w:r>
        <w:fldChar w:fldCharType="begin"/>
      </w:r>
      <w:r>
        <w:instrText xml:space="preserve"> HYPERLINK \l "_Toc30664" </w:instrText>
      </w:r>
      <w:r>
        <w:fldChar w:fldCharType="separate"/>
      </w:r>
      <w:r>
        <w:rPr>
          <w:rFonts w:hint="eastAsia" w:ascii="黑体" w:eastAsia="黑体"/>
        </w:rPr>
        <w:t xml:space="preserve">5 </w:t>
      </w:r>
      <w:r>
        <w:rPr>
          <w:rFonts w:hint="eastAsia"/>
        </w:rPr>
        <w:t>建设项目水资源论证后评估</w:t>
      </w:r>
      <w:r>
        <w:tab/>
      </w:r>
      <w:r>
        <w:fldChar w:fldCharType="begin"/>
      </w:r>
      <w:r>
        <w:instrText xml:space="preserve"> PAGEREF _Toc30664 \h </w:instrText>
      </w:r>
      <w:r>
        <w:fldChar w:fldCharType="separate"/>
      </w:r>
      <w:r>
        <w:t>3</w:t>
      </w:r>
      <w:r>
        <w:fldChar w:fldCharType="end"/>
      </w:r>
      <w:r>
        <w:fldChar w:fldCharType="end"/>
      </w:r>
    </w:p>
    <w:p>
      <w:pPr>
        <w:pStyle w:val="27"/>
        <w:tabs>
          <w:tab w:val="right" w:leader="dot" w:pos="9354"/>
          <w:tab w:val="clear" w:pos="9344"/>
        </w:tabs>
      </w:pPr>
      <w:r>
        <w:fldChar w:fldCharType="begin"/>
      </w:r>
      <w:r>
        <w:instrText xml:space="preserve"> HYPERLINK \l "_Toc16334"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hint="eastAsia"/>
        </w:rPr>
        <w:t>一般规定</w:t>
      </w:r>
      <w:r>
        <w:tab/>
      </w:r>
      <w:r>
        <w:fldChar w:fldCharType="begin"/>
      </w:r>
      <w:r>
        <w:instrText xml:space="preserve"> PAGEREF _Toc16334 \h </w:instrText>
      </w:r>
      <w:r>
        <w:fldChar w:fldCharType="separate"/>
      </w:r>
      <w:r>
        <w:t>3</w:t>
      </w:r>
      <w:r>
        <w:fldChar w:fldCharType="end"/>
      </w:r>
      <w:r>
        <w:fldChar w:fldCharType="end"/>
      </w:r>
    </w:p>
    <w:p>
      <w:pPr>
        <w:pStyle w:val="27"/>
        <w:tabs>
          <w:tab w:val="right" w:leader="dot" w:pos="9354"/>
          <w:tab w:val="clear" w:pos="9344"/>
        </w:tabs>
      </w:pPr>
      <w:r>
        <w:fldChar w:fldCharType="begin"/>
      </w:r>
      <w:r>
        <w:instrText xml:space="preserve"> HYPERLINK \l "_Toc23893"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总体情况</w:t>
      </w:r>
      <w:r>
        <w:tab/>
      </w:r>
      <w:r>
        <w:fldChar w:fldCharType="begin"/>
      </w:r>
      <w:r>
        <w:instrText xml:space="preserve"> PAGEREF _Toc23893 \h </w:instrText>
      </w:r>
      <w:r>
        <w:fldChar w:fldCharType="separate"/>
      </w:r>
      <w:r>
        <w:t>3</w:t>
      </w:r>
      <w:r>
        <w:fldChar w:fldCharType="end"/>
      </w:r>
      <w:r>
        <w:fldChar w:fldCharType="end"/>
      </w:r>
    </w:p>
    <w:p>
      <w:pPr>
        <w:pStyle w:val="27"/>
        <w:tabs>
          <w:tab w:val="right" w:leader="dot" w:pos="9354"/>
          <w:tab w:val="clear" w:pos="9344"/>
        </w:tabs>
      </w:pPr>
      <w:r>
        <w:fldChar w:fldCharType="begin"/>
      </w:r>
      <w:r>
        <w:instrText xml:space="preserve"> HYPERLINK \l "_Toc359"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hint="eastAsia"/>
        </w:rPr>
        <w:t>取用水方案和工程运行管理情况</w:t>
      </w:r>
      <w:r>
        <w:tab/>
      </w:r>
      <w:r>
        <w:fldChar w:fldCharType="begin"/>
      </w:r>
      <w:r>
        <w:instrText xml:space="preserve"> PAGEREF _Toc359 \h </w:instrText>
      </w:r>
      <w:r>
        <w:fldChar w:fldCharType="separate"/>
      </w:r>
      <w:r>
        <w:t>3</w:t>
      </w:r>
      <w:r>
        <w:fldChar w:fldCharType="end"/>
      </w:r>
      <w:r>
        <w:fldChar w:fldCharType="end"/>
      </w:r>
    </w:p>
    <w:p>
      <w:pPr>
        <w:pStyle w:val="27"/>
        <w:tabs>
          <w:tab w:val="right" w:leader="dot" w:pos="9354"/>
          <w:tab w:val="clear" w:pos="9344"/>
        </w:tabs>
      </w:pPr>
      <w:r>
        <w:fldChar w:fldCharType="begin"/>
      </w:r>
      <w:r>
        <w:instrText xml:space="preserve"> HYPERLINK \l "_Toc18159" </w:instrText>
      </w:r>
      <w:r>
        <w:fldChar w:fldCharType="separate"/>
      </w:r>
      <w:r>
        <w:rPr>
          <w:rFonts w:hint="eastAsia" w:ascii="黑体" w:hAnsi="Times New Roman" w:eastAsia="黑体"/>
          <w:kern w:val="0"/>
          <w14:scene3d>
            <w14:lightRig w14:rig="threePt" w14:dir="t">
              <w14:rot w14:lat="0" w14:lon="0" w14:rev="0"/>
            </w14:lightRig>
          </w14:scene3d>
        </w:rPr>
        <w:t xml:space="preserve">5.4 </w:t>
      </w:r>
      <w:r>
        <w:rPr>
          <w:rFonts w:hint="eastAsia"/>
        </w:rPr>
        <w:t>节水方案和工程运行管理情况</w:t>
      </w:r>
      <w:r>
        <w:tab/>
      </w:r>
      <w:r>
        <w:fldChar w:fldCharType="begin"/>
      </w:r>
      <w:r>
        <w:instrText xml:space="preserve"> PAGEREF _Toc18159 \h </w:instrText>
      </w:r>
      <w:r>
        <w:fldChar w:fldCharType="separate"/>
      </w:r>
      <w:r>
        <w:t>3</w:t>
      </w:r>
      <w:r>
        <w:fldChar w:fldCharType="end"/>
      </w:r>
      <w:r>
        <w:fldChar w:fldCharType="end"/>
      </w:r>
    </w:p>
    <w:p>
      <w:pPr>
        <w:pStyle w:val="27"/>
        <w:tabs>
          <w:tab w:val="right" w:leader="dot" w:pos="9354"/>
          <w:tab w:val="clear" w:pos="9344"/>
        </w:tabs>
      </w:pPr>
      <w:r>
        <w:fldChar w:fldCharType="begin"/>
      </w:r>
      <w:r>
        <w:instrText xml:space="preserve"> HYPERLINK \l "_Toc10768" </w:instrText>
      </w:r>
      <w:r>
        <w:fldChar w:fldCharType="separate"/>
      </w:r>
      <w:r>
        <w:rPr>
          <w:rFonts w:hint="eastAsia" w:ascii="黑体" w:hAnsi="Times New Roman" w:eastAsia="黑体"/>
          <w:kern w:val="0"/>
          <w14:scene3d>
            <w14:lightRig w14:rig="threePt" w14:dir="t">
              <w14:rot w14:lat="0" w14:lon="0" w14:rev="0"/>
            </w14:lightRig>
          </w14:scene3d>
        </w:rPr>
        <w:t xml:space="preserve">5.5 </w:t>
      </w:r>
      <w:r>
        <w:rPr>
          <w:rFonts w:hint="eastAsia"/>
        </w:rPr>
        <w:t>取水计量设施方案和运行管理情况</w:t>
      </w:r>
      <w:r>
        <w:tab/>
      </w:r>
      <w:r>
        <w:fldChar w:fldCharType="begin"/>
      </w:r>
      <w:r>
        <w:instrText xml:space="preserve"> PAGEREF _Toc10768 \h </w:instrText>
      </w:r>
      <w:r>
        <w:fldChar w:fldCharType="separate"/>
      </w:r>
      <w:r>
        <w:t>4</w:t>
      </w:r>
      <w:r>
        <w:fldChar w:fldCharType="end"/>
      </w:r>
      <w:r>
        <w:fldChar w:fldCharType="end"/>
      </w:r>
    </w:p>
    <w:p>
      <w:pPr>
        <w:pStyle w:val="27"/>
        <w:tabs>
          <w:tab w:val="right" w:leader="dot" w:pos="9354"/>
          <w:tab w:val="clear" w:pos="9344"/>
        </w:tabs>
      </w:pPr>
      <w:r>
        <w:fldChar w:fldCharType="begin"/>
      </w:r>
      <w:r>
        <w:instrText xml:space="preserve"> HYPERLINK \l "_Toc19126" </w:instrText>
      </w:r>
      <w:r>
        <w:fldChar w:fldCharType="separate"/>
      </w:r>
      <w:r>
        <w:rPr>
          <w:rFonts w:hint="eastAsia" w:ascii="黑体" w:hAnsi="Times New Roman" w:eastAsia="黑体"/>
          <w:kern w:val="0"/>
          <w14:scene3d>
            <w14:lightRig w14:rig="threePt" w14:dir="t">
              <w14:rot w14:lat="0" w14:lon="0" w14:rev="0"/>
            </w14:lightRig>
          </w14:scene3d>
        </w:rPr>
        <w:t xml:space="preserve">5.6 </w:t>
      </w:r>
      <w:r>
        <w:rPr>
          <w:rFonts w:hint="eastAsia"/>
        </w:rPr>
        <w:t>退水方案和工程运行管理情况</w:t>
      </w:r>
      <w:r>
        <w:tab/>
      </w:r>
      <w:r>
        <w:fldChar w:fldCharType="begin"/>
      </w:r>
      <w:r>
        <w:instrText xml:space="preserve"> PAGEREF _Toc19126 \h </w:instrText>
      </w:r>
      <w:r>
        <w:fldChar w:fldCharType="separate"/>
      </w:r>
      <w:r>
        <w:t>4</w:t>
      </w:r>
      <w:r>
        <w:fldChar w:fldCharType="end"/>
      </w:r>
      <w:r>
        <w:fldChar w:fldCharType="end"/>
      </w:r>
    </w:p>
    <w:p>
      <w:pPr>
        <w:pStyle w:val="27"/>
        <w:tabs>
          <w:tab w:val="right" w:leader="dot" w:pos="9354"/>
          <w:tab w:val="clear" w:pos="9344"/>
        </w:tabs>
      </w:pPr>
      <w:r>
        <w:fldChar w:fldCharType="begin"/>
      </w:r>
      <w:r>
        <w:instrText xml:space="preserve"> HYPERLINK \l "_Toc6934" </w:instrText>
      </w:r>
      <w:r>
        <w:fldChar w:fldCharType="separate"/>
      </w:r>
      <w:r>
        <w:rPr>
          <w:rFonts w:hint="eastAsia" w:ascii="黑体" w:hAnsi="Times New Roman" w:eastAsia="黑体"/>
          <w:kern w:val="0"/>
          <w14:scene3d>
            <w14:lightRig w14:rig="threePt" w14:dir="t">
              <w14:rot w14:lat="0" w14:lon="0" w14:rev="0"/>
            </w14:lightRig>
          </w14:scene3d>
        </w:rPr>
        <w:t xml:space="preserve">5.7 </w:t>
      </w:r>
      <w:r>
        <w:rPr>
          <w:rFonts w:hint="eastAsia"/>
        </w:rPr>
        <w:t>实际取退水及影响分析</w:t>
      </w:r>
      <w:r>
        <w:tab/>
      </w:r>
      <w:r>
        <w:fldChar w:fldCharType="begin"/>
      </w:r>
      <w:r>
        <w:instrText xml:space="preserve"> PAGEREF _Toc6934 \h </w:instrText>
      </w:r>
      <w:r>
        <w:fldChar w:fldCharType="separate"/>
      </w:r>
      <w:r>
        <w:t>4</w:t>
      </w:r>
      <w:r>
        <w:fldChar w:fldCharType="end"/>
      </w:r>
      <w:r>
        <w:fldChar w:fldCharType="end"/>
      </w:r>
    </w:p>
    <w:p>
      <w:pPr>
        <w:pStyle w:val="27"/>
        <w:tabs>
          <w:tab w:val="right" w:leader="dot" w:pos="9354"/>
          <w:tab w:val="clear" w:pos="9344"/>
        </w:tabs>
      </w:pPr>
      <w:r>
        <w:fldChar w:fldCharType="begin"/>
      </w:r>
      <w:r>
        <w:instrText xml:space="preserve"> HYPERLINK \l "_Toc8619" </w:instrText>
      </w:r>
      <w:r>
        <w:fldChar w:fldCharType="separate"/>
      </w:r>
      <w:r>
        <w:rPr>
          <w:rFonts w:hint="eastAsia" w:ascii="黑体" w:hAnsi="Times New Roman" w:eastAsia="黑体"/>
          <w:kern w:val="0"/>
          <w14:scene3d>
            <w14:lightRig w14:rig="threePt" w14:dir="t">
              <w14:rot w14:lat="0" w14:lon="0" w14:rev="0"/>
            </w14:lightRig>
          </w14:scene3d>
        </w:rPr>
        <w:t xml:space="preserve">5.8 </w:t>
      </w:r>
      <w:r>
        <w:rPr>
          <w:rFonts w:hint="eastAsia"/>
        </w:rPr>
        <w:t>水资源保护和取用水管理措施落实情况</w:t>
      </w:r>
      <w:r>
        <w:tab/>
      </w:r>
      <w:r>
        <w:fldChar w:fldCharType="begin"/>
      </w:r>
      <w:r>
        <w:instrText xml:space="preserve"> PAGEREF _Toc8619 \h </w:instrText>
      </w:r>
      <w:r>
        <w:fldChar w:fldCharType="separate"/>
      </w:r>
      <w:r>
        <w:t>4</w:t>
      </w:r>
      <w:r>
        <w:fldChar w:fldCharType="end"/>
      </w:r>
      <w:r>
        <w:fldChar w:fldCharType="end"/>
      </w:r>
    </w:p>
    <w:p>
      <w:pPr>
        <w:pStyle w:val="27"/>
        <w:tabs>
          <w:tab w:val="right" w:leader="dot" w:pos="9354"/>
          <w:tab w:val="clear" w:pos="9344"/>
        </w:tabs>
      </w:pPr>
      <w:r>
        <w:fldChar w:fldCharType="begin"/>
      </w:r>
      <w:r>
        <w:instrText xml:space="preserve"> HYPERLINK \l "_Toc15038" </w:instrText>
      </w:r>
      <w:r>
        <w:fldChar w:fldCharType="separate"/>
      </w:r>
      <w:r>
        <w:rPr>
          <w:rFonts w:hint="eastAsia" w:ascii="黑体" w:hAnsi="Times New Roman" w:eastAsia="黑体"/>
          <w:kern w:val="0"/>
          <w14:scene3d>
            <w14:lightRig w14:rig="threePt" w14:dir="t">
              <w14:rot w14:lat="0" w14:lon="0" w14:rev="0"/>
            </w14:lightRig>
          </w14:scene3d>
        </w:rPr>
        <w:t xml:space="preserve">5.9 </w:t>
      </w:r>
      <w:r>
        <w:rPr>
          <w:rFonts w:hint="eastAsia"/>
        </w:rPr>
        <w:t>结论与建议</w:t>
      </w:r>
      <w:r>
        <w:tab/>
      </w:r>
      <w:r>
        <w:fldChar w:fldCharType="begin"/>
      </w:r>
      <w:r>
        <w:instrText xml:space="preserve"> PAGEREF _Toc15038 \h </w:instrText>
      </w:r>
      <w:r>
        <w:fldChar w:fldCharType="separate"/>
      </w:r>
      <w:r>
        <w:t>4</w:t>
      </w:r>
      <w:r>
        <w:fldChar w:fldCharType="end"/>
      </w:r>
      <w:r>
        <w:fldChar w:fldCharType="end"/>
      </w:r>
    </w:p>
    <w:p>
      <w:pPr>
        <w:pStyle w:val="22"/>
        <w:tabs>
          <w:tab w:val="right" w:leader="dot" w:pos="9354"/>
        </w:tabs>
      </w:pPr>
      <w:r>
        <w:fldChar w:fldCharType="begin"/>
      </w:r>
      <w:r>
        <w:instrText xml:space="preserve"> HYPERLINK \l "_Toc27965" </w:instrText>
      </w:r>
      <w:r>
        <w:fldChar w:fldCharType="separate"/>
      </w:r>
      <w:r>
        <w:rPr>
          <w:rFonts w:hint="eastAsia" w:ascii="黑体" w:eastAsia="黑体"/>
        </w:rPr>
        <w:t xml:space="preserve">6 </w:t>
      </w:r>
      <w:r>
        <w:rPr>
          <w:rFonts w:hint="eastAsia"/>
        </w:rPr>
        <w:t>水资源论证区域评估、规划水资源论证后评估</w:t>
      </w:r>
      <w:r>
        <w:tab/>
      </w:r>
      <w:r>
        <w:fldChar w:fldCharType="begin"/>
      </w:r>
      <w:r>
        <w:instrText xml:space="preserve"> PAGEREF _Toc27965 \h </w:instrText>
      </w:r>
      <w:r>
        <w:fldChar w:fldCharType="separate"/>
      </w:r>
      <w:r>
        <w:t>5</w:t>
      </w:r>
      <w:r>
        <w:fldChar w:fldCharType="end"/>
      </w:r>
      <w:r>
        <w:fldChar w:fldCharType="end"/>
      </w:r>
    </w:p>
    <w:p>
      <w:pPr>
        <w:pStyle w:val="27"/>
        <w:tabs>
          <w:tab w:val="right" w:leader="dot" w:pos="9354"/>
          <w:tab w:val="clear" w:pos="9344"/>
        </w:tabs>
      </w:pPr>
      <w:r>
        <w:fldChar w:fldCharType="begin"/>
      </w:r>
      <w:r>
        <w:instrText xml:space="preserve"> HYPERLINK \l "_Toc4110"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一般规定</w:t>
      </w:r>
      <w:r>
        <w:tab/>
      </w:r>
      <w:r>
        <w:fldChar w:fldCharType="begin"/>
      </w:r>
      <w:r>
        <w:instrText xml:space="preserve"> PAGEREF _Toc4110 \h </w:instrText>
      </w:r>
      <w:r>
        <w:fldChar w:fldCharType="separate"/>
      </w:r>
      <w:r>
        <w:t>5</w:t>
      </w:r>
      <w:r>
        <w:fldChar w:fldCharType="end"/>
      </w:r>
      <w:r>
        <w:fldChar w:fldCharType="end"/>
      </w:r>
    </w:p>
    <w:p>
      <w:pPr>
        <w:pStyle w:val="27"/>
        <w:tabs>
          <w:tab w:val="right" w:leader="dot" w:pos="9354"/>
          <w:tab w:val="clear" w:pos="9344"/>
        </w:tabs>
      </w:pPr>
      <w:r>
        <w:fldChar w:fldCharType="begin"/>
      </w:r>
      <w:r>
        <w:instrText xml:space="preserve"> HYPERLINK \l "_Toc7778"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总体情况</w:t>
      </w:r>
      <w:r>
        <w:tab/>
      </w:r>
      <w:r>
        <w:fldChar w:fldCharType="begin"/>
      </w:r>
      <w:r>
        <w:instrText xml:space="preserve"> PAGEREF _Toc7778 \h </w:instrText>
      </w:r>
      <w:r>
        <w:fldChar w:fldCharType="separate"/>
      </w:r>
      <w:r>
        <w:t>5</w:t>
      </w:r>
      <w:r>
        <w:fldChar w:fldCharType="end"/>
      </w:r>
      <w:r>
        <w:fldChar w:fldCharType="end"/>
      </w:r>
    </w:p>
    <w:p>
      <w:pPr>
        <w:pStyle w:val="27"/>
        <w:tabs>
          <w:tab w:val="right" w:leader="dot" w:pos="9354"/>
          <w:tab w:val="clear" w:pos="9344"/>
        </w:tabs>
      </w:pPr>
      <w:r>
        <w:fldChar w:fldCharType="begin"/>
      </w:r>
      <w:r>
        <w:instrText xml:space="preserve"> HYPERLINK \l "_Toc24063"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rPr>
        <w:t>规划实施分析</w:t>
      </w:r>
      <w:r>
        <w:tab/>
      </w:r>
      <w:r>
        <w:fldChar w:fldCharType="begin"/>
      </w:r>
      <w:r>
        <w:instrText xml:space="preserve"> PAGEREF _Toc24063 \h </w:instrText>
      </w:r>
      <w:r>
        <w:fldChar w:fldCharType="separate"/>
      </w:r>
      <w:r>
        <w:t>5</w:t>
      </w:r>
      <w:r>
        <w:fldChar w:fldCharType="end"/>
      </w:r>
      <w:r>
        <w:fldChar w:fldCharType="end"/>
      </w:r>
    </w:p>
    <w:p>
      <w:pPr>
        <w:pStyle w:val="27"/>
        <w:tabs>
          <w:tab w:val="right" w:leader="dot" w:pos="9354"/>
          <w:tab w:val="clear" w:pos="9344"/>
        </w:tabs>
      </w:pPr>
      <w:r>
        <w:fldChar w:fldCharType="begin"/>
      </w:r>
      <w:r>
        <w:instrText xml:space="preserve"> HYPERLINK \l "_Toc12937"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hint="eastAsia"/>
        </w:rPr>
        <w:t>水资源承载状况评估</w:t>
      </w:r>
      <w:r>
        <w:tab/>
      </w:r>
      <w:r>
        <w:fldChar w:fldCharType="begin"/>
      </w:r>
      <w:r>
        <w:instrText xml:space="preserve"> PAGEREF _Toc12937 \h </w:instrText>
      </w:r>
      <w:r>
        <w:fldChar w:fldCharType="separate"/>
      </w:r>
      <w:r>
        <w:t>5</w:t>
      </w:r>
      <w:r>
        <w:fldChar w:fldCharType="end"/>
      </w:r>
      <w:r>
        <w:fldChar w:fldCharType="end"/>
      </w:r>
    </w:p>
    <w:p>
      <w:pPr>
        <w:pStyle w:val="27"/>
        <w:tabs>
          <w:tab w:val="right" w:leader="dot" w:pos="9354"/>
          <w:tab w:val="clear" w:pos="9344"/>
        </w:tabs>
      </w:pPr>
      <w:r>
        <w:fldChar w:fldCharType="begin"/>
      </w:r>
      <w:r>
        <w:instrText xml:space="preserve"> HYPERLINK \l "_Toc16702" </w:instrText>
      </w:r>
      <w:r>
        <w:fldChar w:fldCharType="separate"/>
      </w:r>
      <w:r>
        <w:rPr>
          <w:rFonts w:hint="eastAsia" w:ascii="黑体" w:hAnsi="Times New Roman" w:eastAsia="黑体"/>
          <w:kern w:val="0"/>
          <w14:scene3d>
            <w14:lightRig w14:rig="threePt" w14:dir="t">
              <w14:rot w14:lat="0" w14:lon="0" w14:rev="0"/>
            </w14:lightRig>
          </w14:scene3d>
        </w:rPr>
        <w:t xml:space="preserve">6.5 </w:t>
      </w:r>
      <w:r>
        <w:rPr>
          <w:rFonts w:hint="eastAsia"/>
        </w:rPr>
        <w:t>规划需水及节水评估</w:t>
      </w:r>
      <w:r>
        <w:tab/>
      </w:r>
      <w:r>
        <w:fldChar w:fldCharType="begin"/>
      </w:r>
      <w:r>
        <w:instrText xml:space="preserve"> PAGEREF _Toc16702 \h </w:instrText>
      </w:r>
      <w:r>
        <w:fldChar w:fldCharType="separate"/>
      </w:r>
      <w:r>
        <w:t>5</w:t>
      </w:r>
      <w:r>
        <w:fldChar w:fldCharType="end"/>
      </w:r>
      <w:r>
        <w:fldChar w:fldCharType="end"/>
      </w:r>
    </w:p>
    <w:p>
      <w:pPr>
        <w:pStyle w:val="27"/>
        <w:tabs>
          <w:tab w:val="right" w:leader="dot" w:pos="9354"/>
          <w:tab w:val="clear" w:pos="9344"/>
        </w:tabs>
      </w:pPr>
      <w:r>
        <w:fldChar w:fldCharType="begin"/>
      </w:r>
      <w:r>
        <w:instrText xml:space="preserve"> HYPERLINK \l "_Toc23765" </w:instrText>
      </w:r>
      <w:r>
        <w:fldChar w:fldCharType="separate"/>
      </w:r>
      <w:r>
        <w:rPr>
          <w:rFonts w:hint="eastAsia" w:ascii="黑体" w:hAnsi="Times New Roman" w:eastAsia="黑体"/>
          <w:kern w:val="0"/>
          <w14:scene3d>
            <w14:lightRig w14:rig="threePt" w14:dir="t">
              <w14:rot w14:lat="0" w14:lon="0" w14:rev="0"/>
            </w14:lightRig>
          </w14:scene3d>
        </w:rPr>
        <w:t xml:space="preserve">6.6 </w:t>
      </w:r>
      <w:r>
        <w:rPr>
          <w:rFonts w:hint="eastAsia"/>
        </w:rPr>
        <w:t>水资源配置评估</w:t>
      </w:r>
      <w:r>
        <w:tab/>
      </w:r>
      <w:r>
        <w:fldChar w:fldCharType="begin"/>
      </w:r>
      <w:r>
        <w:instrText xml:space="preserve"> PAGEREF _Toc23765 \h </w:instrText>
      </w:r>
      <w:r>
        <w:fldChar w:fldCharType="separate"/>
      </w:r>
      <w:r>
        <w:t>6</w:t>
      </w:r>
      <w:r>
        <w:fldChar w:fldCharType="end"/>
      </w:r>
      <w:r>
        <w:fldChar w:fldCharType="end"/>
      </w:r>
    </w:p>
    <w:p>
      <w:pPr>
        <w:pStyle w:val="27"/>
        <w:tabs>
          <w:tab w:val="right" w:leader="dot" w:pos="9354"/>
          <w:tab w:val="clear" w:pos="9344"/>
        </w:tabs>
      </w:pPr>
      <w:r>
        <w:fldChar w:fldCharType="begin"/>
      </w:r>
      <w:r>
        <w:instrText xml:space="preserve"> HYPERLINK \l "_Toc11484" </w:instrText>
      </w:r>
      <w:r>
        <w:fldChar w:fldCharType="separate"/>
      </w:r>
      <w:r>
        <w:rPr>
          <w:rFonts w:hint="eastAsia" w:ascii="黑体" w:hAnsi="Times New Roman" w:eastAsia="黑体"/>
          <w:kern w:val="0"/>
          <w14:scene3d>
            <w14:lightRig w14:rig="threePt" w14:dir="t">
              <w14:rot w14:lat="0" w14:lon="0" w14:rev="0"/>
            </w14:lightRig>
          </w14:scene3d>
        </w:rPr>
        <w:t xml:space="preserve">6.7 </w:t>
      </w:r>
      <w:r>
        <w:rPr>
          <w:rFonts w:hint="eastAsia"/>
        </w:rPr>
        <w:t>规划实施影响评估</w:t>
      </w:r>
      <w:r>
        <w:tab/>
      </w:r>
      <w:r>
        <w:fldChar w:fldCharType="begin"/>
      </w:r>
      <w:r>
        <w:instrText xml:space="preserve"> PAGEREF _Toc11484 \h </w:instrText>
      </w:r>
      <w:r>
        <w:fldChar w:fldCharType="separate"/>
      </w:r>
      <w:r>
        <w:t>6</w:t>
      </w:r>
      <w:r>
        <w:fldChar w:fldCharType="end"/>
      </w:r>
      <w:r>
        <w:fldChar w:fldCharType="end"/>
      </w:r>
    </w:p>
    <w:p>
      <w:pPr>
        <w:pStyle w:val="27"/>
        <w:tabs>
          <w:tab w:val="right" w:leader="dot" w:pos="9354"/>
          <w:tab w:val="clear" w:pos="9344"/>
        </w:tabs>
      </w:pPr>
      <w:r>
        <w:fldChar w:fldCharType="begin"/>
      </w:r>
      <w:r>
        <w:instrText xml:space="preserve"> HYPERLINK \l "_Toc9867" </w:instrText>
      </w:r>
      <w:r>
        <w:fldChar w:fldCharType="separate"/>
      </w:r>
      <w:r>
        <w:rPr>
          <w:rFonts w:hint="eastAsia" w:ascii="黑体" w:hAnsi="Times New Roman" w:eastAsia="黑体"/>
          <w:kern w:val="0"/>
          <w14:scene3d>
            <w14:lightRig w14:rig="threePt" w14:dir="t">
              <w14:rot w14:lat="0" w14:lon="0" w14:rev="0"/>
            </w14:lightRig>
          </w14:scene3d>
        </w:rPr>
        <w:t xml:space="preserve">6.8 </w:t>
      </w:r>
      <w:r>
        <w:rPr>
          <w:rFonts w:hint="eastAsia"/>
        </w:rPr>
        <w:t>结论与建议</w:t>
      </w:r>
      <w:r>
        <w:tab/>
      </w:r>
      <w:r>
        <w:fldChar w:fldCharType="begin"/>
      </w:r>
      <w:r>
        <w:instrText xml:space="preserve"> PAGEREF _Toc9867 \h </w:instrText>
      </w:r>
      <w:r>
        <w:fldChar w:fldCharType="separate"/>
      </w:r>
      <w:r>
        <w:t>6</w:t>
      </w:r>
      <w:r>
        <w:fldChar w:fldCharType="end"/>
      </w:r>
      <w:r>
        <w:fldChar w:fldCharType="end"/>
      </w:r>
    </w:p>
    <w:p>
      <w:pPr>
        <w:pStyle w:val="22"/>
        <w:tabs>
          <w:tab w:val="right" w:leader="dot" w:pos="9354"/>
        </w:tabs>
      </w:pPr>
      <w:r>
        <w:fldChar w:fldCharType="begin"/>
      </w:r>
      <w:r>
        <w:instrText xml:space="preserve"> HYPERLINK \l "_Toc17829" </w:instrText>
      </w:r>
      <w:r>
        <w:fldChar w:fldCharType="separate"/>
      </w:r>
      <w:r>
        <w:rPr>
          <w:rFonts w:hint="eastAsia"/>
          <w:spacing w:val="100"/>
        </w:rPr>
        <w:t xml:space="preserve">附录A </w:t>
      </w:r>
      <w:r>
        <w:t xml:space="preserve"> </w:t>
      </w:r>
      <w:r>
        <w:rPr>
          <w:rFonts w:hint="eastAsia"/>
        </w:rPr>
        <w:t>（资料性）水资源论证后评估报告编制大纲</w:t>
      </w:r>
      <w:r>
        <w:tab/>
      </w:r>
      <w:r>
        <w:fldChar w:fldCharType="begin"/>
      </w:r>
      <w:r>
        <w:instrText xml:space="preserve"> PAGEREF _Toc17829 \h </w:instrText>
      </w:r>
      <w:r>
        <w:fldChar w:fldCharType="separate"/>
      </w:r>
      <w:r>
        <w:t>7</w:t>
      </w:r>
      <w:r>
        <w:fldChar w:fldCharType="end"/>
      </w:r>
      <w:r>
        <w:fldChar w:fldCharType="end"/>
      </w:r>
    </w:p>
    <w:p>
      <w:pPr>
        <w:pStyle w:val="22"/>
        <w:tabs>
          <w:tab w:val="right" w:leader="dot" w:pos="9354"/>
        </w:tabs>
      </w:pPr>
      <w:r>
        <w:fldChar w:fldCharType="begin"/>
      </w:r>
      <w:r>
        <w:instrText xml:space="preserve"> HYPERLINK \l "_Toc16536"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附图附件</w:t>
      </w:r>
      <w:r>
        <w:tab/>
      </w:r>
      <w:r>
        <w:fldChar w:fldCharType="begin"/>
      </w:r>
      <w:r>
        <w:instrText xml:space="preserve"> PAGEREF _Toc16536 \h </w:instrText>
      </w:r>
      <w:r>
        <w:fldChar w:fldCharType="separate"/>
      </w:r>
      <w:r>
        <w:t>9</w:t>
      </w:r>
      <w:r>
        <w:fldChar w:fldCharType="end"/>
      </w:r>
      <w:r>
        <w:fldChar w:fldCharType="end"/>
      </w:r>
    </w:p>
    <w:p>
      <w:pPr>
        <w:pStyle w:val="22"/>
        <w:tabs>
          <w:tab w:val="right" w:leader="dot" w:pos="9354"/>
        </w:tabs>
      </w:pPr>
      <w:r>
        <w:fldChar w:fldCharType="begin"/>
      </w:r>
      <w:r>
        <w:instrText xml:space="preserve"> HYPERLINK \l "_Toc21268" </w:instrText>
      </w:r>
      <w:r>
        <w:fldChar w:fldCharType="separate"/>
      </w:r>
      <w:r>
        <w:rPr>
          <w:rFonts w:hint="eastAsia"/>
          <w:spacing w:val="100"/>
        </w:rPr>
        <w:t xml:space="preserve">附录C </w:t>
      </w:r>
      <w:r>
        <w:t xml:space="preserve"> </w:t>
      </w:r>
      <w:r>
        <w:rPr>
          <w:rFonts w:hint="eastAsia"/>
        </w:rPr>
        <w:t>（资料性）</w:t>
      </w:r>
      <w:r>
        <w:t xml:space="preserve"> </w:t>
      </w:r>
      <w:r>
        <w:rPr>
          <w:rFonts w:hint="eastAsia"/>
        </w:rPr>
        <w:t>水资源论证后评估基本情况表</w:t>
      </w:r>
      <w:r>
        <w:tab/>
      </w:r>
      <w:r>
        <w:fldChar w:fldCharType="begin"/>
      </w:r>
      <w:r>
        <w:instrText xml:space="preserve"> PAGEREF _Toc21268 \h </w:instrText>
      </w:r>
      <w:r>
        <w:fldChar w:fldCharType="separate"/>
      </w:r>
      <w:r>
        <w:t>11</w:t>
      </w:r>
      <w:r>
        <w:fldChar w:fldCharType="end"/>
      </w:r>
      <w:r>
        <w:fldChar w:fldCharType="end"/>
      </w:r>
    </w:p>
    <w:p>
      <w:pPr>
        <w:pStyle w:val="22"/>
        <w:tabs>
          <w:tab w:val="right" w:leader="dot" w:pos="9354"/>
        </w:tabs>
      </w:pPr>
      <w:r>
        <w:fldChar w:fldCharType="begin"/>
      </w:r>
      <w:r>
        <w:instrText xml:space="preserve"> HYPERLINK \l "_Toc18886" </w:instrText>
      </w:r>
      <w:r>
        <w:fldChar w:fldCharType="separate"/>
      </w:r>
      <w:r>
        <w:rPr>
          <w:rFonts w:hint="eastAsia"/>
          <w:spacing w:val="100"/>
        </w:rPr>
        <w:t xml:space="preserve">附录D </w:t>
      </w:r>
      <w:r>
        <w:t xml:space="preserve"> </w:t>
      </w:r>
      <w:r>
        <w:rPr>
          <w:rFonts w:hint="eastAsia"/>
        </w:rPr>
        <w:t>（资料性）</w:t>
      </w:r>
      <w:r>
        <w:t xml:space="preserve"> </w:t>
      </w:r>
      <w:r>
        <w:rPr>
          <w:rFonts w:hint="eastAsia"/>
        </w:rPr>
        <w:t>问题清单</w:t>
      </w:r>
      <w:r>
        <w:tab/>
      </w:r>
      <w:r>
        <w:fldChar w:fldCharType="begin"/>
      </w:r>
      <w:r>
        <w:instrText xml:space="preserve"> PAGEREF _Toc18886 \h </w:instrText>
      </w:r>
      <w:r>
        <w:fldChar w:fldCharType="separate"/>
      </w:r>
      <w:r>
        <w:t>14</w:t>
      </w:r>
      <w:r>
        <w:fldChar w:fldCharType="end"/>
      </w:r>
      <w:r>
        <w:fldChar w:fldCharType="end"/>
      </w:r>
    </w:p>
    <w:p>
      <w:pPr>
        <w:pStyle w:val="22"/>
        <w:tabs>
          <w:tab w:val="right" w:leader="dot" w:pos="9354"/>
        </w:tabs>
      </w:pPr>
      <w:r>
        <w:fldChar w:fldCharType="begin"/>
      </w:r>
      <w:r>
        <w:instrText xml:space="preserve"> HYPERLINK \l "_Toc31531" </w:instrText>
      </w:r>
      <w:r>
        <w:fldChar w:fldCharType="separate"/>
      </w:r>
      <w:r>
        <w:rPr>
          <w:rFonts w:hint="eastAsia"/>
        </w:rPr>
        <w:t>参考文献</w:t>
      </w:r>
      <w:r>
        <w:tab/>
      </w:r>
      <w:r>
        <w:fldChar w:fldCharType="begin"/>
      </w:r>
      <w:r>
        <w:instrText xml:space="preserve"> PAGEREF _Toc31531 \h </w:instrText>
      </w:r>
      <w:r>
        <w:fldChar w:fldCharType="separate"/>
      </w:r>
      <w:r>
        <w:t>16</w:t>
      </w:r>
      <w:r>
        <w:fldChar w:fldCharType="end"/>
      </w:r>
      <w:r>
        <w:fldChar w:fldCharType="end"/>
      </w:r>
    </w:p>
    <w:p>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3"/>
        <w:spacing w:before="900" w:after="468"/>
      </w:pPr>
      <w:bookmarkStart w:id="22" w:name="_Toc5777"/>
      <w:bookmarkStart w:id="23" w:name="BookMark2"/>
      <w:r>
        <w:rPr>
          <w:rFonts w:hint="eastAsia"/>
          <w:spacing w:val="320"/>
        </w:rPr>
        <w:t>前</w:t>
      </w:r>
      <w:r>
        <w:rPr>
          <w:rFonts w:hint="eastAsia"/>
        </w:rPr>
        <w:t>言</w:t>
      </w:r>
      <w:bookmarkEnd w:id="22"/>
    </w:p>
    <w:p>
      <w:pPr>
        <w:pStyle w:val="60"/>
        <w:ind w:firstLine="420"/>
      </w:pPr>
      <w:r>
        <w:rPr>
          <w:rFonts w:hint="eastAsia"/>
        </w:rPr>
        <w:t>本标准按照GB/T 1.1—2020《标准化工作导则  第1部分：标准化文件的结构和起草规则》的规定起草。</w:t>
      </w:r>
    </w:p>
    <w:p>
      <w:pPr>
        <w:pStyle w:val="60"/>
        <w:ind w:firstLine="420"/>
      </w:pPr>
      <w:r>
        <w:rPr>
          <w:rFonts w:hint="eastAsia"/>
        </w:rPr>
        <w:t>请注意本标准的某些内容可能涉及专利。本标准的发布机构不承担识别专利的责任。</w:t>
      </w:r>
    </w:p>
    <w:p>
      <w:pPr>
        <w:pStyle w:val="60"/>
        <w:ind w:firstLine="420"/>
      </w:pPr>
      <w:r>
        <w:rPr>
          <w:rFonts w:hint="eastAsia"/>
        </w:rPr>
        <w:t>本标准由重庆市水利局提出、归口并组织实施。</w:t>
      </w:r>
    </w:p>
    <w:p>
      <w:pPr>
        <w:pStyle w:val="60"/>
        <w:ind w:firstLine="420"/>
      </w:pPr>
      <w:r>
        <w:rPr>
          <w:rFonts w:hint="eastAsia"/>
        </w:rPr>
        <w:t>本标准起草单位：重庆市水资源综合事务中心、长江水利委员会水文局长江上游水文水资源勘测局。</w:t>
      </w:r>
    </w:p>
    <w:p>
      <w:pPr>
        <w:pStyle w:val="60"/>
        <w:ind w:firstLine="420"/>
      </w:pPr>
      <w:r>
        <w:rPr>
          <w:rFonts w:hint="eastAsia"/>
        </w:rPr>
        <w:t>本标准主要起草人：</w:t>
      </w:r>
    </w:p>
    <w:p>
      <w:pPr>
        <w:pStyle w:val="60"/>
        <w:ind w:firstLine="420"/>
      </w:pPr>
    </w:p>
    <w:p>
      <w:pPr>
        <w:pStyle w:val="60"/>
        <w:ind w:firstLine="420"/>
      </w:pPr>
    </w:p>
    <w:p>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B998D61C14EA48FD9B54F6FEE2742DC4"/>
        </w:placeholder>
      </w:sdtPr>
      <w:sdtContent>
        <w:p>
          <w:pPr>
            <w:pStyle w:val="181"/>
            <w:spacing w:before="3" w:beforeLines="1" w:after="686" w:afterLines="220"/>
          </w:pPr>
          <w:bookmarkStart w:id="25" w:name="NEW_STAND_NAME"/>
          <w:r>
            <w:rPr>
              <w:rFonts w:hint="eastAsia"/>
            </w:rPr>
            <w:t>水资源论证后评估技术导则</w:t>
          </w:r>
        </w:p>
      </w:sdtContent>
    </w:sdt>
    <w:bookmarkEnd w:id="25"/>
    <w:p>
      <w:pPr>
        <w:pStyle w:val="108"/>
        <w:spacing w:before="312" w:after="312"/>
      </w:pPr>
      <w:bookmarkStart w:id="26" w:name="_Toc97191423"/>
      <w:bookmarkStart w:id="27" w:name="_Toc17233333"/>
      <w:bookmarkStart w:id="28" w:name="_Toc17233325"/>
      <w:bookmarkStart w:id="29" w:name="_Toc26648465"/>
      <w:bookmarkStart w:id="30" w:name="_Toc26986530"/>
      <w:bookmarkStart w:id="31" w:name="_Toc26986771"/>
      <w:bookmarkStart w:id="32" w:name="_Toc24884218"/>
      <w:bookmarkStart w:id="33" w:name="_Toc26718930"/>
      <w:bookmarkStart w:id="34" w:name="_Toc24884211"/>
      <w:bookmarkStart w:id="35" w:name="_Toc24417"/>
      <w:r>
        <w:rPr>
          <w:rFonts w:hint="eastAsia"/>
        </w:rPr>
        <w:t>范围</w:t>
      </w:r>
      <w:bookmarkEnd w:id="26"/>
      <w:bookmarkEnd w:id="27"/>
      <w:bookmarkEnd w:id="28"/>
      <w:bookmarkEnd w:id="29"/>
      <w:bookmarkEnd w:id="30"/>
      <w:bookmarkEnd w:id="31"/>
      <w:bookmarkEnd w:id="32"/>
      <w:bookmarkEnd w:id="33"/>
      <w:bookmarkEnd w:id="34"/>
      <w:bookmarkEnd w:id="35"/>
    </w:p>
    <w:p>
      <w:pPr>
        <w:pStyle w:val="60"/>
        <w:ind w:firstLine="420"/>
        <w:rPr>
          <w:rFonts w:ascii="Times New Roman"/>
        </w:rPr>
      </w:pPr>
      <w:bookmarkStart w:id="36" w:name="_Toc17233334"/>
      <w:bookmarkStart w:id="37" w:name="_Toc24884219"/>
      <w:bookmarkStart w:id="38" w:name="_Toc17233326"/>
      <w:bookmarkStart w:id="39" w:name="_Toc24884212"/>
      <w:bookmarkStart w:id="40" w:name="_Toc26648466"/>
      <w:r>
        <w:rPr>
          <w:rFonts w:ascii="Times New Roman"/>
        </w:rPr>
        <w:t>本</w:t>
      </w:r>
      <w:r>
        <w:rPr>
          <w:rFonts w:hint="eastAsia"/>
        </w:rPr>
        <w:t>标准</w:t>
      </w:r>
      <w:r>
        <w:rPr>
          <w:rFonts w:ascii="Times New Roman"/>
        </w:rPr>
        <w:t>规定了水资源论证后评估的原则、</w:t>
      </w:r>
      <w:r>
        <w:rPr>
          <w:rFonts w:hint="eastAsia" w:ascii="Times New Roman"/>
        </w:rPr>
        <w:t>要求</w:t>
      </w:r>
      <w:r>
        <w:rPr>
          <w:rFonts w:ascii="Times New Roman"/>
        </w:rPr>
        <w:t>、</w:t>
      </w:r>
      <w:r>
        <w:rPr>
          <w:rFonts w:hint="eastAsia" w:ascii="Times New Roman"/>
        </w:rPr>
        <w:t>资料收集</w:t>
      </w:r>
      <w:r>
        <w:rPr>
          <w:rFonts w:ascii="Times New Roman"/>
        </w:rPr>
        <w:t>、</w:t>
      </w:r>
      <w:r>
        <w:rPr>
          <w:rFonts w:hint="eastAsia" w:ascii="Times New Roman"/>
        </w:rPr>
        <w:t>评估</w:t>
      </w:r>
      <w:r>
        <w:rPr>
          <w:rFonts w:ascii="Times New Roman"/>
        </w:rPr>
        <w:t>内容、技术方法</w:t>
      </w:r>
      <w:r>
        <w:rPr>
          <w:rFonts w:hint="eastAsia" w:ascii="Times New Roman"/>
        </w:rPr>
        <w:t>等</w:t>
      </w:r>
      <w:r>
        <w:rPr>
          <w:rFonts w:ascii="Times New Roman"/>
        </w:rPr>
        <w:t>要求。</w:t>
      </w:r>
    </w:p>
    <w:p>
      <w:pPr>
        <w:pStyle w:val="60"/>
        <w:ind w:firstLine="420"/>
        <w:rPr>
          <w:rFonts w:ascii="Times New Roman"/>
        </w:rPr>
      </w:pPr>
      <w:r>
        <w:rPr>
          <w:rFonts w:ascii="Times New Roman"/>
        </w:rPr>
        <w:t>本标准适用于</w:t>
      </w:r>
      <w:r>
        <w:rPr>
          <w:rFonts w:hint="eastAsia" w:ascii="Times New Roman"/>
        </w:rPr>
        <w:t>：1）</w:t>
      </w:r>
      <w:r>
        <w:rPr>
          <w:rFonts w:ascii="Times New Roman"/>
        </w:rPr>
        <w:t>已</w:t>
      </w:r>
      <w:r>
        <w:rPr>
          <w:rFonts w:hint="eastAsia" w:ascii="Times New Roman"/>
        </w:rPr>
        <w:t>颁发</w:t>
      </w:r>
      <w:r>
        <w:rPr>
          <w:rFonts w:ascii="Times New Roman"/>
        </w:rPr>
        <w:t>取水许可证的建设项目水资源论证后评估</w:t>
      </w:r>
      <w:r>
        <w:rPr>
          <w:rFonts w:hint="eastAsia" w:ascii="Times New Roman"/>
        </w:rPr>
        <w:t>；2）</w:t>
      </w:r>
      <w:r>
        <w:rPr>
          <w:rFonts w:ascii="Times New Roman"/>
        </w:rPr>
        <w:t>已通过</w:t>
      </w:r>
      <w:r>
        <w:rPr>
          <w:rFonts w:hint="eastAsia" w:ascii="Times New Roman"/>
        </w:rPr>
        <w:t>水</w:t>
      </w:r>
      <w:r>
        <w:rPr>
          <w:rFonts w:ascii="Times New Roman"/>
        </w:rPr>
        <w:t>行政主管部门审查的</w:t>
      </w:r>
      <w:bookmarkStart w:id="41" w:name="OLE_LINK2"/>
      <w:bookmarkStart w:id="42" w:name="OLE_LINK5"/>
      <w:r>
        <w:rPr>
          <w:rFonts w:hint="eastAsia" w:ascii="Times New Roman"/>
        </w:rPr>
        <w:t>水资源论证</w:t>
      </w:r>
      <w:bookmarkEnd w:id="41"/>
      <w:r>
        <w:rPr>
          <w:rFonts w:ascii="Times New Roman"/>
        </w:rPr>
        <w:t>区域评估</w:t>
      </w:r>
      <w:r>
        <w:rPr>
          <w:rFonts w:hint="eastAsia" w:ascii="Times New Roman"/>
        </w:rPr>
        <w:t>、</w:t>
      </w:r>
      <w:r>
        <w:rPr>
          <w:rFonts w:ascii="Times New Roman"/>
        </w:rPr>
        <w:t>规划水资源论证</w:t>
      </w:r>
      <w:r>
        <w:rPr>
          <w:rFonts w:hint="eastAsia" w:ascii="Times New Roman"/>
        </w:rPr>
        <w:t>的</w:t>
      </w:r>
      <w:r>
        <w:rPr>
          <w:rFonts w:ascii="Times New Roman"/>
        </w:rPr>
        <w:t>后评估</w:t>
      </w:r>
      <w:bookmarkEnd w:id="42"/>
      <w:r>
        <w:rPr>
          <w:rFonts w:ascii="Times New Roman"/>
        </w:rPr>
        <w:t>。</w:t>
      </w:r>
    </w:p>
    <w:p>
      <w:pPr>
        <w:pStyle w:val="108"/>
        <w:spacing w:before="312" w:after="312"/>
        <w:rPr>
          <w:color w:val="000000" w:themeColor="text1"/>
          <w14:textFill>
            <w14:solidFill>
              <w14:schemeClr w14:val="tx1"/>
            </w14:solidFill>
          </w14:textFill>
        </w:rPr>
      </w:pPr>
      <w:bookmarkStart w:id="43" w:name="_Toc26986531"/>
      <w:bookmarkStart w:id="44" w:name="_Toc26986772"/>
      <w:bookmarkStart w:id="45" w:name="_Toc26718931"/>
      <w:bookmarkStart w:id="46" w:name="_Toc97191424"/>
      <w:bookmarkStart w:id="47" w:name="_Toc12379"/>
      <w:r>
        <w:rPr>
          <w:rFonts w:hint="eastAsia"/>
          <w:color w:val="000000" w:themeColor="text1"/>
          <w14:textFill>
            <w14:solidFill>
              <w14:schemeClr w14:val="tx1"/>
            </w14:solidFill>
          </w14:textFill>
        </w:rPr>
        <w:t>规范性引用文件</w:t>
      </w:r>
      <w:bookmarkEnd w:id="36"/>
      <w:bookmarkEnd w:id="37"/>
      <w:bookmarkEnd w:id="38"/>
      <w:bookmarkEnd w:id="39"/>
      <w:bookmarkEnd w:id="40"/>
      <w:bookmarkEnd w:id="43"/>
      <w:bookmarkEnd w:id="44"/>
      <w:bookmarkEnd w:id="45"/>
      <w:bookmarkEnd w:id="46"/>
      <w:bookmarkEnd w:id="47"/>
    </w:p>
    <w:p>
      <w:pPr>
        <w:pStyle w:val="60"/>
        <w:ind w:firstLine="420"/>
        <w:rPr>
          <w:color w:val="000000" w:themeColor="text1"/>
          <w14:textFill>
            <w14:solidFill>
              <w14:schemeClr w14:val="tx1"/>
            </w14:solidFill>
          </w14:textFill>
        </w:rPr>
      </w:pPr>
      <w:bookmarkStart w:id="48" w:name="_Toc97191425"/>
      <w:r>
        <w:rPr>
          <w:rFonts w:hint="eastAsia"/>
          <w:color w:val="000000" w:themeColor="text1"/>
          <w14:textFill>
            <w14:solidFill>
              <w14:schemeClr w14:val="tx1"/>
            </w14:solidFill>
          </w14:textFill>
        </w:rPr>
        <w:t>本标准内容引用了下列文件或其中的条款。凡未注明日期的引用文件，其有效版本（最新版本）适用于本标准。</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3838 地表水环境质量标准</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12452 </w:t>
      </w:r>
      <w:bookmarkStart w:id="49" w:name="OLE_LINK1"/>
      <w:r>
        <w:rPr>
          <w:rFonts w:hint="eastAsia"/>
          <w:color w:val="000000" w:themeColor="text1"/>
          <w14:textFill>
            <w14:solidFill>
              <w14:schemeClr w14:val="tx1"/>
            </w14:solidFill>
          </w14:textFill>
        </w:rPr>
        <w:t>水平衡测试通则</w:t>
      </w:r>
      <w:bookmarkEnd w:id="49"/>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14848 </w:t>
      </w:r>
      <w:bookmarkStart w:id="50" w:name="OLE_LINK37"/>
      <w:bookmarkStart w:id="51" w:name="OLE_LINK3"/>
      <w:r>
        <w:rPr>
          <w:rFonts w:hint="eastAsia"/>
          <w:color w:val="000000" w:themeColor="text1"/>
          <w14:textFill>
            <w14:solidFill>
              <w14:schemeClr w14:val="tx1"/>
            </w14:solidFill>
          </w14:textFill>
        </w:rPr>
        <w:t>地下水质量标准</w:t>
      </w:r>
      <w:bookmarkEnd w:id="50"/>
      <w:bookmarkEnd w:id="51"/>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18916 （所有部分）</w:t>
      </w:r>
      <w:bookmarkStart w:id="52" w:name="OLE_LINK41"/>
      <w:r>
        <w:rPr>
          <w:rFonts w:hint="eastAsia"/>
          <w:color w:val="000000" w:themeColor="text1"/>
          <w14:textFill>
            <w14:solidFill>
              <w14:schemeClr w14:val="tx1"/>
            </w14:solidFill>
          </w14:textFill>
        </w:rPr>
        <w:t>取水定额</w:t>
      </w:r>
      <w:bookmarkEnd w:id="52"/>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24789 </w:t>
      </w:r>
      <w:bookmarkStart w:id="53" w:name="OLE_LINK42"/>
      <w:r>
        <w:rPr>
          <w:rFonts w:hint="eastAsia"/>
          <w:color w:val="000000" w:themeColor="text1"/>
          <w14:textFill>
            <w14:solidFill>
              <w14:schemeClr w14:val="tx1"/>
            </w14:solidFill>
          </w14:textFill>
        </w:rPr>
        <w:t>用水单位水计量器具配备和管理通则</w:t>
      </w:r>
      <w:bookmarkEnd w:id="53"/>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28714 </w:t>
      </w:r>
      <w:bookmarkStart w:id="54" w:name="OLE_LINK44"/>
      <w:r>
        <w:rPr>
          <w:rFonts w:hint="eastAsia"/>
          <w:color w:val="000000" w:themeColor="text1"/>
          <w14:textFill>
            <w14:solidFill>
              <w14:schemeClr w14:val="tx1"/>
            </w14:solidFill>
          </w14:textFill>
        </w:rPr>
        <w:t>取水计量技术导则</w:t>
      </w:r>
      <w:bookmarkEnd w:id="54"/>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35580 </w:t>
      </w:r>
      <w:bookmarkStart w:id="55" w:name="OLE_LINK46"/>
      <w:bookmarkStart w:id="56" w:name="OLE_LINK65"/>
      <w:r>
        <w:rPr>
          <w:rFonts w:hint="eastAsia"/>
          <w:color w:val="000000" w:themeColor="text1"/>
          <w14:textFill>
            <w14:solidFill>
              <w14:schemeClr w14:val="tx1"/>
            </w14:solidFill>
          </w14:textFill>
        </w:rPr>
        <w:t>建设项目水资源论证导则</w:t>
      </w:r>
      <w:bookmarkEnd w:id="55"/>
      <w:bookmarkEnd w:id="56"/>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42031 </w:t>
      </w:r>
      <w:bookmarkStart w:id="57" w:name="OLE_LINK47"/>
      <w:r>
        <w:rPr>
          <w:rFonts w:hint="eastAsia"/>
          <w:color w:val="000000" w:themeColor="text1"/>
          <w14:textFill>
            <w14:solidFill>
              <w14:schemeClr w14:val="tx1"/>
            </w14:solidFill>
          </w14:textFill>
        </w:rPr>
        <w:t>用水单位水平衡图绘制方法</w:t>
      </w:r>
      <w:bookmarkEnd w:id="57"/>
    </w:p>
    <w:p>
      <w:pPr>
        <w:pStyle w:val="60"/>
        <w:ind w:firstLine="420"/>
        <w:rPr>
          <w:rFonts w:hint="eastAsia" w:ascii="Times New Roman"/>
          <w:color w:val="auto"/>
        </w:rPr>
      </w:pPr>
      <w:r>
        <w:rPr>
          <w:rFonts w:hint="eastAsia" w:ascii="Times New Roman"/>
          <w:color w:val="auto"/>
        </w:rPr>
        <w:t>GB/T 50625 机井工程技术标准</w:t>
      </w:r>
    </w:p>
    <w:p>
      <w:pPr>
        <w:pStyle w:val="60"/>
        <w:ind w:firstLine="420"/>
        <w:rPr>
          <w:color w:val="auto"/>
        </w:rPr>
      </w:pPr>
      <w:r>
        <w:rPr>
          <w:rFonts w:hint="eastAsia"/>
          <w:color w:val="auto"/>
        </w:rPr>
        <w:t xml:space="preserve">SL/T 238 </w:t>
      </w:r>
      <w:bookmarkStart w:id="58" w:name="OLE_LINK49"/>
      <w:r>
        <w:rPr>
          <w:rFonts w:hint="eastAsia"/>
          <w:color w:val="auto"/>
        </w:rPr>
        <w:t>水资源评价导则</w:t>
      </w:r>
      <w:bookmarkEnd w:id="58"/>
    </w:p>
    <w:p>
      <w:pPr>
        <w:pStyle w:val="60"/>
        <w:ind w:firstLine="420"/>
        <w:rPr>
          <w:color w:val="auto"/>
        </w:rPr>
      </w:pPr>
      <w:r>
        <w:rPr>
          <w:rFonts w:hint="eastAsia"/>
          <w:color w:val="auto"/>
        </w:rPr>
        <w:t xml:space="preserve">SL 365 </w:t>
      </w:r>
      <w:bookmarkStart w:id="59" w:name="OLE_LINK50"/>
      <w:r>
        <w:rPr>
          <w:rFonts w:hint="eastAsia"/>
          <w:color w:val="auto"/>
        </w:rPr>
        <w:t>水资源水量监测技术导则</w:t>
      </w:r>
      <w:bookmarkEnd w:id="59"/>
    </w:p>
    <w:p>
      <w:pPr>
        <w:pStyle w:val="60"/>
        <w:ind w:firstLine="420"/>
        <w:rPr>
          <w:color w:val="auto"/>
        </w:rPr>
      </w:pPr>
      <w:r>
        <w:rPr>
          <w:rFonts w:hint="eastAsia"/>
          <w:color w:val="auto"/>
        </w:rPr>
        <w:t xml:space="preserve">SL 395 </w:t>
      </w:r>
      <w:bookmarkStart w:id="60" w:name="OLE_LINK51"/>
      <w:r>
        <w:rPr>
          <w:rFonts w:hint="eastAsia"/>
          <w:color w:val="auto"/>
        </w:rPr>
        <w:t>地表水资源质量评价技术规程</w:t>
      </w:r>
      <w:bookmarkEnd w:id="60"/>
    </w:p>
    <w:p>
      <w:pPr>
        <w:pStyle w:val="60"/>
        <w:ind w:firstLine="420"/>
        <w:rPr>
          <w:rFonts w:ascii="Times New Roman"/>
          <w:color w:val="auto"/>
        </w:rPr>
      </w:pPr>
      <w:r>
        <w:rPr>
          <w:rFonts w:hint="eastAsia" w:ascii="Times New Roman"/>
          <w:color w:val="auto"/>
        </w:rPr>
        <w:t xml:space="preserve">SL/T 525.1 </w:t>
      </w:r>
      <w:bookmarkStart w:id="61" w:name="OLE_LINK52"/>
      <w:bookmarkStart w:id="62" w:name="OLE_LINK53"/>
      <w:r>
        <w:rPr>
          <w:rFonts w:hint="eastAsia" w:ascii="Times New Roman"/>
          <w:color w:val="auto"/>
        </w:rPr>
        <w:t>建设项目水资源论证导则</w:t>
      </w:r>
      <w:bookmarkEnd w:id="61"/>
      <w:bookmarkEnd w:id="62"/>
      <w:r>
        <w:rPr>
          <w:rFonts w:hint="eastAsia" w:ascii="Times New Roman"/>
          <w:color w:val="auto"/>
        </w:rPr>
        <w:t xml:space="preserve"> 第1部分:水利水电建设项目</w:t>
      </w:r>
    </w:p>
    <w:p>
      <w:pPr>
        <w:pStyle w:val="60"/>
        <w:ind w:firstLine="420"/>
        <w:rPr>
          <w:rFonts w:ascii="Times New Roman"/>
          <w:color w:val="auto"/>
        </w:rPr>
      </w:pPr>
      <w:r>
        <w:rPr>
          <w:rFonts w:hint="eastAsia" w:ascii="Times New Roman"/>
          <w:color w:val="auto"/>
        </w:rPr>
        <w:t>SL 763 火电建设项目水资源论证导则</w:t>
      </w:r>
    </w:p>
    <w:p>
      <w:pPr>
        <w:pStyle w:val="60"/>
        <w:ind w:firstLine="420"/>
        <w:rPr>
          <w:rFonts w:ascii="Times New Roman"/>
          <w:color w:val="auto"/>
        </w:rPr>
      </w:pPr>
      <w:r>
        <w:rPr>
          <w:rFonts w:hint="eastAsia" w:ascii="Times New Roman"/>
          <w:color w:val="auto"/>
        </w:rPr>
        <w:t>SL/T 769 农田灌溉建设项目水资源论证导则</w:t>
      </w:r>
    </w:p>
    <w:p>
      <w:pPr>
        <w:pStyle w:val="60"/>
        <w:ind w:firstLine="420"/>
        <w:rPr>
          <w:color w:val="auto"/>
        </w:rPr>
      </w:pPr>
      <w:r>
        <w:rPr>
          <w:rFonts w:hint="eastAsia"/>
          <w:color w:val="auto"/>
        </w:rPr>
        <w:t xml:space="preserve">SL/T 813 </w:t>
      </w:r>
      <w:bookmarkStart w:id="63" w:name="OLE_LINK54"/>
      <w:r>
        <w:rPr>
          <w:rFonts w:hint="eastAsia"/>
          <w:color w:val="auto"/>
        </w:rPr>
        <w:t>规划水资源论证技术导则</w:t>
      </w:r>
      <w:bookmarkEnd w:id="63"/>
    </w:p>
    <w:p>
      <w:pPr>
        <w:pStyle w:val="60"/>
        <w:ind w:firstLine="420"/>
        <w:rPr>
          <w:color w:val="auto"/>
        </w:rPr>
      </w:pPr>
      <w:r>
        <w:rPr>
          <w:rFonts w:hint="eastAsia"/>
          <w:color w:val="auto"/>
        </w:rPr>
        <w:t xml:space="preserve">SL/T 819 </w:t>
      </w:r>
      <w:bookmarkStart w:id="64" w:name="OLE_LINK56"/>
      <w:bookmarkStart w:id="65" w:name="OLE_LINK55"/>
      <w:r>
        <w:rPr>
          <w:rFonts w:hint="eastAsia"/>
          <w:color w:val="auto"/>
        </w:rPr>
        <w:t>水库生态流量泄放规程</w:t>
      </w:r>
      <w:bookmarkEnd w:id="64"/>
      <w:bookmarkEnd w:id="65"/>
    </w:p>
    <w:p>
      <w:pPr>
        <w:pStyle w:val="60"/>
        <w:ind w:firstLine="420"/>
        <w:rPr>
          <w:color w:val="auto"/>
        </w:rPr>
      </w:pPr>
      <w:r>
        <w:rPr>
          <w:rFonts w:hint="eastAsia"/>
          <w:color w:val="auto"/>
        </w:rPr>
        <w:t xml:space="preserve">SL/T 820 </w:t>
      </w:r>
      <w:bookmarkStart w:id="66" w:name="OLE_LINK57"/>
      <w:r>
        <w:rPr>
          <w:rFonts w:hint="eastAsia"/>
          <w:color w:val="auto"/>
        </w:rPr>
        <w:t>水利水电工程生态流量计算与泄放设计规范</w:t>
      </w:r>
      <w:bookmarkEnd w:id="66"/>
    </w:p>
    <w:p>
      <w:pPr>
        <w:pStyle w:val="60"/>
        <w:ind w:firstLine="420"/>
        <w:rPr>
          <w:color w:val="auto"/>
        </w:rPr>
      </w:pPr>
      <w:r>
        <w:rPr>
          <w:rFonts w:hint="eastAsia"/>
          <w:color w:val="auto"/>
        </w:rPr>
        <w:t>SL/T 835 节水评价技术导则</w:t>
      </w:r>
    </w:p>
    <w:p>
      <w:pPr>
        <w:pStyle w:val="60"/>
        <w:ind w:firstLine="420"/>
        <w:rPr>
          <w:color w:val="auto"/>
        </w:rPr>
      </w:pPr>
      <w:r>
        <w:rPr>
          <w:color w:val="auto"/>
        </w:rPr>
        <w:t>T/CHES</w:t>
      </w:r>
      <w:r>
        <w:rPr>
          <w:rFonts w:hint="eastAsia"/>
          <w:color w:val="auto"/>
        </w:rPr>
        <w:t xml:space="preserve"> </w:t>
      </w:r>
      <w:r>
        <w:rPr>
          <w:color w:val="auto"/>
        </w:rPr>
        <w:t>138</w:t>
      </w:r>
      <w:r>
        <w:rPr>
          <w:rFonts w:hint="eastAsia"/>
          <w:color w:val="auto"/>
        </w:rPr>
        <w:t xml:space="preserve"> </w:t>
      </w:r>
      <w:bookmarkStart w:id="67" w:name="OLE_LINK58"/>
      <w:bookmarkStart w:id="68" w:name="OLE_LINK59"/>
      <w:r>
        <w:rPr>
          <w:rFonts w:hint="eastAsia"/>
          <w:color w:val="auto"/>
        </w:rPr>
        <w:t>建设项目取水工程核验技术规范</w:t>
      </w:r>
      <w:bookmarkEnd w:id="67"/>
      <w:bookmarkEnd w:id="68"/>
    </w:p>
    <w:p>
      <w:pPr>
        <w:pStyle w:val="60"/>
        <w:ind w:firstLine="420"/>
        <w:rPr>
          <w:color w:val="auto"/>
        </w:rPr>
      </w:pPr>
      <w:bookmarkStart w:id="69" w:name="OLE_LINK64"/>
      <w:r>
        <w:rPr>
          <w:rFonts w:hint="eastAsia"/>
          <w:color w:val="auto"/>
        </w:rPr>
        <w:t>T/CHES 161</w:t>
      </w:r>
      <w:bookmarkEnd w:id="69"/>
      <w:r>
        <w:rPr>
          <w:rFonts w:hint="eastAsia"/>
          <w:color w:val="auto"/>
        </w:rPr>
        <w:t xml:space="preserve"> </w:t>
      </w:r>
      <w:bookmarkStart w:id="70" w:name="OLE_LINK61"/>
      <w:bookmarkStart w:id="71" w:name="OLE_LINK60"/>
      <w:r>
        <w:rPr>
          <w:rFonts w:hint="eastAsia"/>
          <w:color w:val="auto"/>
        </w:rPr>
        <w:t>延续取水</w:t>
      </w:r>
      <w:bookmarkEnd w:id="70"/>
      <w:r>
        <w:rPr>
          <w:rFonts w:hint="eastAsia"/>
          <w:color w:val="auto"/>
        </w:rPr>
        <w:t>许可评估技术规程</w:t>
      </w:r>
      <w:bookmarkEnd w:id="71"/>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DB50/T 1578 </w:t>
      </w:r>
      <w:bookmarkStart w:id="72" w:name="OLE_LINK63"/>
      <w:bookmarkStart w:id="73" w:name="OLE_LINK62"/>
      <w:r>
        <w:rPr>
          <w:rFonts w:hint="eastAsia"/>
          <w:color w:val="000000" w:themeColor="text1"/>
          <w14:textFill>
            <w14:solidFill>
              <w14:schemeClr w14:val="tx1"/>
            </w14:solidFill>
          </w14:textFill>
        </w:rPr>
        <w:t>水资源论证区域评估技术导则</w:t>
      </w:r>
      <w:bookmarkEnd w:id="72"/>
      <w:bookmarkEnd w:id="73"/>
    </w:p>
    <w:p>
      <w:pPr>
        <w:pStyle w:val="108"/>
        <w:spacing w:before="312" w:after="312"/>
      </w:pPr>
      <w:bookmarkStart w:id="74" w:name="_Toc667"/>
      <w:r>
        <w:rPr>
          <w:rFonts w:hint="eastAsia"/>
          <w:szCs w:val="21"/>
        </w:rPr>
        <w:t>术语和定义</w:t>
      </w:r>
      <w:bookmarkEnd w:id="48"/>
      <w:bookmarkEnd w:id="74"/>
    </w:p>
    <w:sdt>
      <w:sdtPr>
        <w:id w:val="-1909835108"/>
        <w:placeholder>
          <w:docPart w:val="770CF2D562964F3DACEFA476C192E4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75" w:name="_Toc26986532"/>
          <w:bookmarkEnd w:id="75"/>
          <w:r>
            <w:rPr>
              <w:rFonts w:hint="eastAsia"/>
            </w:rPr>
            <w:t>GB/T 35580、SL/T 813以及T/CHES 161 界定的以及</w:t>
          </w:r>
          <w:r>
            <w:t>下列术语和定义适用于本标准。</w:t>
          </w:r>
        </w:p>
      </w:sdtContent>
    </w:sdt>
    <w:p>
      <w:pPr>
        <w:pStyle w:val="227"/>
        <w:rPr>
          <w:rFonts w:ascii="黑体" w:hAnsi="黑体" w:eastAsia="黑体"/>
          <w:color w:val="000000" w:themeColor="text1"/>
          <w14:textFill>
            <w14:solidFill>
              <w14:schemeClr w14:val="tx1"/>
            </w14:solidFill>
          </w14:textFill>
        </w:rPr>
      </w:pPr>
      <w:r>
        <w:rPr>
          <w:rFonts w:ascii="黑体" w:hAnsi="黑体" w:eastAsia="黑体"/>
        </w:rPr>
        <w:br w:type="textWrapping"/>
      </w:r>
      <w:r>
        <w:rPr>
          <w:rFonts w:hint="eastAsia" w:ascii="黑体" w:hAnsi="黑体" w:eastAsia="黑体"/>
        </w:rPr>
        <w:t xml:space="preserve">    建设项目</w:t>
      </w:r>
      <w:r>
        <w:rPr>
          <w:rFonts w:hint="eastAsia" w:ascii="黑体" w:hAnsi="黑体" w:eastAsia="黑体"/>
          <w:color w:val="000000" w:themeColor="text1"/>
          <w14:textFill>
            <w14:solidFill>
              <w14:schemeClr w14:val="tx1"/>
            </w14:solidFill>
          </w14:textFill>
        </w:rPr>
        <w:t xml:space="preserve">水资源论证后评估 </w:t>
      </w:r>
      <w:r>
        <w:rPr>
          <w:rFonts w:ascii="黑体" w:hAnsi="黑体" w:eastAsia="黑体"/>
          <w:color w:val="000000" w:themeColor="text1"/>
          <w14:textFill>
            <w14:solidFill>
              <w14:schemeClr w14:val="tx1"/>
            </w14:solidFill>
          </w14:textFill>
        </w:rPr>
        <w:t>post-evaluation of water resources assessment</w:t>
      </w:r>
      <w:r>
        <w:rPr>
          <w:rFonts w:hint="eastAsia" w:ascii="黑体" w:hAnsi="黑体" w:eastAsia="黑体"/>
          <w:color w:val="000000" w:themeColor="text1"/>
          <w14:textFill>
            <w14:solidFill>
              <w14:schemeClr w14:val="tx1"/>
            </w14:solidFill>
          </w14:textFill>
        </w:rPr>
        <w:t xml:space="preserve"> on construction projects</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建设项目投入运行一定时期后，评估</w:t>
      </w:r>
      <w:bookmarkStart w:id="76" w:name="OLE_LINK12"/>
      <w:r>
        <w:rPr>
          <w:rFonts w:hint="eastAsia"/>
          <w:color w:val="000000" w:themeColor="text1"/>
          <w14:textFill>
            <w14:solidFill>
              <w14:schemeClr w14:val="tx1"/>
            </w14:solidFill>
          </w14:textFill>
        </w:rPr>
        <w:t>前期</w:t>
      </w:r>
      <w:bookmarkEnd w:id="76"/>
      <w:r>
        <w:rPr>
          <w:rFonts w:hint="eastAsia"/>
          <w:color w:val="000000" w:themeColor="text1"/>
          <w14:textFill>
            <w14:solidFill>
              <w14:schemeClr w14:val="tx1"/>
            </w14:solidFill>
          </w14:textFill>
        </w:rPr>
        <w:t>论证（建设项目水资源论证报告）和取水申请批准文件的落实情况，对论证报告的科学性、有效性进行评估。</w:t>
      </w:r>
    </w:p>
    <w:p>
      <w:pPr>
        <w:pStyle w:val="227"/>
        <w:rPr>
          <w:color w:val="000000" w:themeColor="text1"/>
          <w14:textFill>
            <w14:solidFill>
              <w14:schemeClr w14:val="tx1"/>
            </w14:solidFill>
          </w14:textFill>
        </w:rPr>
      </w:pP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 xml:space="preserve">水资源论证区域评估、规划水资源论证后评估 </w:t>
      </w:r>
      <w:r>
        <w:rPr>
          <w:rFonts w:ascii="黑体" w:hAnsi="黑体" w:eastAsia="黑体"/>
          <w:color w:val="000000" w:themeColor="text1"/>
          <w14:textFill>
            <w14:solidFill>
              <w14:schemeClr w14:val="tx1"/>
            </w14:solidFill>
          </w14:textFill>
        </w:rPr>
        <w:t>post-evaluation of water resources assessment</w:t>
      </w:r>
      <w:r>
        <w:rPr>
          <w:rFonts w:hint="eastAsia" w:ascii="黑体" w:hAnsi="黑体" w:eastAsia="黑体"/>
          <w:color w:val="000000" w:themeColor="text1"/>
          <w14:textFill>
            <w14:solidFill>
              <w14:schemeClr w14:val="tx1"/>
            </w14:solidFill>
          </w14:textFill>
        </w:rPr>
        <w:t xml:space="preserve"> on regional assessment or plans </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水资源论证区域评估、规划水资源论证一定时期后，评估前期论证成果（水资源论证区域评估报告、规划水资源论证报告）和审查意见的落实情况，对论证报告的科学性、有效性进行评估</w:t>
      </w:r>
      <w:bookmarkStart w:id="77" w:name="OLE_LINK15"/>
      <w:r>
        <w:rPr>
          <w:rFonts w:hint="eastAsia"/>
          <w:color w:val="000000" w:themeColor="text1"/>
          <w14:textFill>
            <w14:solidFill>
              <w14:schemeClr w14:val="tx1"/>
            </w14:solidFill>
          </w14:textFill>
        </w:rPr>
        <w:t>。</w:t>
      </w:r>
      <w:bookmarkEnd w:id="77"/>
    </w:p>
    <w:p>
      <w:pPr>
        <w:pStyle w:val="108"/>
        <w:spacing w:before="312" w:after="312"/>
      </w:pPr>
      <w:bookmarkStart w:id="78" w:name="_Toc9727"/>
      <w:r>
        <w:rPr>
          <w:rFonts w:hint="eastAsia"/>
        </w:rPr>
        <w:t>基本规定</w:t>
      </w:r>
      <w:bookmarkEnd w:id="78"/>
    </w:p>
    <w:p>
      <w:pPr>
        <w:pStyle w:val="109"/>
        <w:spacing w:before="156" w:after="156"/>
        <w:rPr>
          <w:color w:val="000000" w:themeColor="text1"/>
          <w14:textFill>
            <w14:solidFill>
              <w14:schemeClr w14:val="tx1"/>
            </w14:solidFill>
          </w14:textFill>
        </w:rPr>
      </w:pPr>
      <w:bookmarkStart w:id="79" w:name="_Toc28758"/>
      <w:r>
        <w:rPr>
          <w:rFonts w:hint="eastAsia"/>
          <w:color w:val="000000" w:themeColor="text1"/>
          <w14:textFill>
            <w14:solidFill>
              <w14:schemeClr w14:val="tx1"/>
            </w14:solidFill>
          </w14:textFill>
        </w:rPr>
        <w:t>评估原则</w:t>
      </w:r>
      <w:bookmarkEnd w:id="79"/>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符合性原则。符合国家法律法规及相关标准等规定；符合国家和地方产业政策、行业发展规划以及水资源相关规划。</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约束性原则。以用水总量、用水效率、水功能区限制纳污能力等控制指标、经批准的水量分配方案、河湖生态流量保障目标、地下水管控指标、水权交易规定等作为刚性约束。</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协调性原则。与区域水资源承载能力及保护管理要求相协调，不损害利益相关方合法权益。</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科学性原则。采用的基础资料和数据翔实可靠，评估方法科学，结论可信。</w:t>
      </w:r>
    </w:p>
    <w:p>
      <w:pPr>
        <w:pStyle w:val="109"/>
        <w:spacing w:before="156" w:after="156"/>
        <w:rPr>
          <w:color w:val="000000" w:themeColor="text1"/>
          <w14:textFill>
            <w14:solidFill>
              <w14:schemeClr w14:val="tx1"/>
            </w14:solidFill>
          </w14:textFill>
        </w:rPr>
      </w:pPr>
      <w:bookmarkStart w:id="80" w:name="_Toc10997"/>
      <w:r>
        <w:rPr>
          <w:rFonts w:hint="eastAsia"/>
          <w:color w:val="000000" w:themeColor="text1"/>
          <w14:textFill>
            <w14:solidFill>
              <w14:schemeClr w14:val="tx1"/>
            </w14:solidFill>
          </w14:textFill>
        </w:rPr>
        <w:t>评估要求</w:t>
      </w:r>
      <w:bookmarkEnd w:id="80"/>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评</w:t>
      </w:r>
      <w:bookmarkStart w:id="81" w:name="OLE_LINK6"/>
      <w:r>
        <w:rPr>
          <w:rFonts w:hint="eastAsia" w:ascii="Times New Roman"/>
          <w:color w:val="000000" w:themeColor="text1"/>
          <w14:textFill>
            <w14:solidFill>
              <w14:schemeClr w14:val="tx1"/>
            </w14:solidFill>
          </w14:textFill>
        </w:rPr>
        <w:t>估</w:t>
      </w:r>
      <w:bookmarkEnd w:id="81"/>
      <w:r>
        <w:rPr>
          <w:rFonts w:hint="eastAsia" w:ascii="Times New Roman"/>
          <w:color w:val="000000" w:themeColor="text1"/>
          <w14:textFill>
            <w14:solidFill>
              <w14:schemeClr w14:val="tx1"/>
            </w14:solidFill>
          </w14:textFill>
        </w:rPr>
        <w:t>时段包括</w:t>
      </w:r>
      <w:bookmarkStart w:id="82" w:name="OLE_LINK25"/>
      <w:r>
        <w:rPr>
          <w:rFonts w:hint="eastAsia" w:ascii="Times New Roman"/>
          <w:color w:val="000000" w:themeColor="text1"/>
          <w14:textFill>
            <w14:solidFill>
              <w14:schemeClr w14:val="tx1"/>
            </w14:solidFill>
          </w14:textFill>
        </w:rPr>
        <w:t>后评估的现状</w:t>
      </w:r>
      <w:r>
        <w:rPr>
          <w:rFonts w:ascii="Times New Roman"/>
          <w:color w:val="000000" w:themeColor="text1"/>
          <w14:textFill>
            <w14:solidFill>
              <w14:schemeClr w14:val="tx1"/>
            </w14:solidFill>
          </w14:textFill>
        </w:rPr>
        <w:t>年</w:t>
      </w:r>
      <w:r>
        <w:rPr>
          <w:rFonts w:hint="eastAsia" w:ascii="Times New Roman"/>
          <w:color w:val="000000" w:themeColor="text1"/>
          <w14:textFill>
            <w14:solidFill>
              <w14:schemeClr w14:val="tx1"/>
            </w14:solidFill>
          </w14:textFill>
        </w:rPr>
        <w:t>和评估周期</w:t>
      </w:r>
      <w:bookmarkEnd w:id="82"/>
      <w:r>
        <w:rPr>
          <w:rFonts w:hint="eastAsia" w:ascii="Times New Roman"/>
          <w:color w:val="000000" w:themeColor="text1"/>
          <w14:textFill>
            <w14:solidFill>
              <w14:schemeClr w14:val="tx1"/>
            </w14:solidFill>
          </w14:textFill>
        </w:rPr>
        <w:t>。</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后</w:t>
      </w:r>
      <w:r>
        <w:rPr>
          <w:rFonts w:ascii="Times New Roman"/>
          <w:color w:val="000000" w:themeColor="text1"/>
          <w14:textFill>
            <w14:solidFill>
              <w14:schemeClr w14:val="tx1"/>
            </w14:solidFill>
          </w14:textFill>
        </w:rPr>
        <w:t>评估</w:t>
      </w:r>
      <w:r>
        <w:rPr>
          <w:rFonts w:hint="eastAsia" w:ascii="Times New Roman"/>
          <w:color w:val="000000" w:themeColor="text1"/>
          <w14:textFill>
            <w14:solidFill>
              <w14:schemeClr w14:val="tx1"/>
            </w14:solidFill>
          </w14:textFill>
        </w:rPr>
        <w:t>的现状</w:t>
      </w:r>
      <w:r>
        <w:rPr>
          <w:rFonts w:ascii="Times New Roman"/>
          <w:color w:val="000000" w:themeColor="text1"/>
          <w14:textFill>
            <w14:solidFill>
              <w14:schemeClr w14:val="tx1"/>
            </w14:solidFill>
          </w14:textFill>
        </w:rPr>
        <w:t>年宜</w:t>
      </w:r>
      <w:r>
        <w:rPr>
          <w:rFonts w:hint="eastAsia" w:ascii="Times New Roman"/>
          <w:color w:val="000000" w:themeColor="text1"/>
          <w14:textFill>
            <w14:solidFill>
              <w14:schemeClr w14:val="tx1"/>
            </w14:solidFill>
          </w14:textFill>
        </w:rPr>
        <w:t>确定为</w:t>
      </w:r>
      <w:r>
        <w:rPr>
          <w:rFonts w:ascii="Times New Roman"/>
          <w:color w:val="000000" w:themeColor="text1"/>
          <w14:textFill>
            <w14:solidFill>
              <w14:schemeClr w14:val="tx1"/>
            </w14:solidFill>
          </w14:textFill>
        </w:rPr>
        <w:t>开始评估工作的前一年。</w:t>
      </w:r>
    </w:p>
    <w:p>
      <w:pPr>
        <w:pStyle w:val="169"/>
      </w:pPr>
      <w:r>
        <w:rPr>
          <w:rFonts w:hint="eastAsia"/>
        </w:rPr>
        <w:t>建设项目评估周期确定：首次后评估的，评估周期为建设项目获</w:t>
      </w:r>
      <w:r>
        <w:rPr>
          <w:rFonts w:hint="eastAsia" w:ascii="Times New Roman"/>
          <w:color w:val="000000" w:themeColor="text1"/>
          <w14:textFill>
            <w14:solidFill>
              <w14:schemeClr w14:val="tx1"/>
            </w14:solidFill>
          </w14:textFill>
        </w:rPr>
        <w:t>取水申请批准文件</w:t>
      </w:r>
      <w:r>
        <w:rPr>
          <w:rFonts w:hint="eastAsia"/>
        </w:rPr>
        <w:t>当年至本次后评估现状</w:t>
      </w:r>
      <w:r>
        <w:t>年</w:t>
      </w:r>
      <w:r>
        <w:rPr>
          <w:rFonts w:hint="eastAsia"/>
        </w:rPr>
        <w:t>；已开展过后评估的，评估周期为上次后评估次年至本次后评估现状</w:t>
      </w:r>
      <w:r>
        <w:t>年</w:t>
      </w:r>
      <w:r>
        <w:rPr>
          <w:rFonts w:hint="eastAsia"/>
        </w:rPr>
        <w:t>。</w:t>
      </w:r>
    </w:p>
    <w:p>
      <w:pPr>
        <w:pStyle w:val="169"/>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水资源论证区域评估、规划水资源论证评估周期确定</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首次后评估的，后评估周期</w:t>
      </w:r>
      <w:r>
        <w:rPr>
          <w:rFonts w:hint="eastAsia"/>
          <w:color w:val="000000" w:themeColor="text1"/>
          <w14:textFill>
            <w14:solidFill>
              <w14:schemeClr w14:val="tx1"/>
            </w14:solidFill>
          </w14:textFill>
        </w:rPr>
        <w:t>从</w:t>
      </w:r>
      <w:r>
        <w:rPr>
          <w:rFonts w:ascii="Times New Roman"/>
          <w:color w:val="000000" w:themeColor="text1"/>
          <w14:textFill>
            <w14:solidFill>
              <w14:schemeClr w14:val="tx1"/>
            </w14:solidFill>
          </w14:textFill>
        </w:rPr>
        <w:t>通过</w:t>
      </w:r>
      <w:r>
        <w:rPr>
          <w:rFonts w:hint="eastAsia" w:ascii="Times New Roman"/>
          <w:color w:val="000000" w:themeColor="text1"/>
          <w14:textFill>
            <w14:solidFill>
              <w14:schemeClr w14:val="tx1"/>
            </w14:solidFill>
          </w14:textFill>
        </w:rPr>
        <w:t>水</w:t>
      </w:r>
      <w:r>
        <w:rPr>
          <w:rFonts w:ascii="Times New Roman"/>
          <w:color w:val="000000" w:themeColor="text1"/>
          <w14:textFill>
            <w14:solidFill>
              <w14:schemeClr w14:val="tx1"/>
            </w14:solidFill>
          </w14:textFill>
        </w:rPr>
        <w:t>行政主管部门审查</w:t>
      </w:r>
      <w:r>
        <w:rPr>
          <w:rFonts w:hint="eastAsia" w:ascii="Times New Roman"/>
          <w:color w:val="000000" w:themeColor="text1"/>
          <w14:textFill>
            <w14:solidFill>
              <w14:schemeClr w14:val="tx1"/>
            </w14:solidFill>
          </w14:textFill>
        </w:rPr>
        <w:t>当年</w:t>
      </w:r>
      <w:r>
        <w:rPr>
          <w:rFonts w:hint="eastAsia"/>
          <w:color w:val="000000" w:themeColor="text1"/>
          <w14:textFill>
            <w14:solidFill>
              <w14:schemeClr w14:val="tx1"/>
            </w14:solidFill>
          </w14:textFill>
        </w:rPr>
        <w:t>至本次后评估现状</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已开展过后评估的，评估周期为上次后评估次年至本次后评估现状</w:t>
      </w:r>
      <w:r>
        <w:rPr>
          <w:rFonts w:ascii="Times New Roman"/>
          <w:color w:val="000000" w:themeColor="text1"/>
          <w14:textFill>
            <w14:solidFill>
              <w14:schemeClr w14:val="tx1"/>
            </w14:solidFill>
          </w14:textFill>
        </w:rPr>
        <w:t>年</w:t>
      </w:r>
      <w:bookmarkStart w:id="83" w:name="OLE_LINK28"/>
      <w:r>
        <w:rPr>
          <w:rFonts w:hint="eastAsia" w:ascii="Times New Roman"/>
          <w:color w:val="000000" w:themeColor="text1"/>
          <w14:textFill>
            <w14:solidFill>
              <w14:schemeClr w14:val="tx1"/>
            </w14:solidFill>
          </w14:textFill>
        </w:rPr>
        <w:t>。</w:t>
      </w:r>
      <w:bookmarkEnd w:id="83"/>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涉及取供用耗排水量的内容，应</w:t>
      </w:r>
      <w:bookmarkStart w:id="84" w:name="OLE_LINK31"/>
      <w:r>
        <w:rPr>
          <w:rFonts w:hint="eastAsia" w:ascii="Times New Roman"/>
          <w:color w:val="000000" w:themeColor="text1"/>
          <w14:textFill>
            <w14:solidFill>
              <w14:schemeClr w14:val="tx1"/>
            </w14:solidFill>
          </w14:textFill>
        </w:rPr>
        <w:t>调查分析</w:t>
      </w:r>
      <w:bookmarkEnd w:id="84"/>
      <w:r>
        <w:rPr>
          <w:rFonts w:hint="eastAsia" w:ascii="Times New Roman"/>
          <w:color w:val="000000" w:themeColor="text1"/>
          <w14:textFill>
            <w14:solidFill>
              <w14:schemeClr w14:val="tx1"/>
            </w14:solidFill>
          </w14:textFill>
        </w:rPr>
        <w:t>评估周期内的各年度数据情况。其他内容按现状年进行调查分析。</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评估范围：建设项目的分析范围及规划（区域）评估的论证范围，附相应图件。</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评估对象</w:t>
      </w:r>
      <w:bookmarkStart w:id="85" w:name="OLE_LINK7"/>
      <w:r>
        <w:rPr>
          <w:rFonts w:hint="eastAsia"/>
          <w:color w:val="000000" w:themeColor="text1"/>
          <w14:textFill>
            <w14:solidFill>
              <w14:schemeClr w14:val="tx1"/>
            </w14:solidFill>
          </w14:textFill>
        </w:rPr>
        <w:t>：</w:t>
      </w:r>
      <w:bookmarkEnd w:id="85"/>
      <w:r>
        <w:rPr>
          <w:rFonts w:hint="eastAsia"/>
          <w:color w:val="000000" w:themeColor="text1"/>
          <w14:textFill>
            <w14:solidFill>
              <w14:schemeClr w14:val="tx1"/>
            </w14:solidFill>
          </w14:textFill>
        </w:rPr>
        <w:t>水资源论证有关主体履行相关法律法规及政策文件要求的情况</w:t>
      </w:r>
      <w:bookmarkStart w:id="86" w:name="OLE_LINK9"/>
      <w:bookmarkStart w:id="87" w:name="OLE_LINK8"/>
      <w:r>
        <w:rPr>
          <w:rFonts w:hint="eastAsia"/>
          <w:color w:val="000000" w:themeColor="text1"/>
          <w14:textFill>
            <w14:solidFill>
              <w14:schemeClr w14:val="tx1"/>
            </w14:solidFill>
          </w14:textFill>
        </w:rPr>
        <w:t>，</w:t>
      </w:r>
      <w:bookmarkEnd w:id="86"/>
      <w:r>
        <w:rPr>
          <w:rFonts w:hint="eastAsia"/>
          <w:color w:val="000000" w:themeColor="text1"/>
          <w14:textFill>
            <w14:solidFill>
              <w14:schemeClr w14:val="tx1"/>
            </w14:solidFill>
          </w14:textFill>
        </w:rPr>
        <w:t>有关主体</w:t>
      </w:r>
      <w:bookmarkEnd w:id="87"/>
      <w:r>
        <w:rPr>
          <w:rFonts w:hint="eastAsia"/>
          <w:color w:val="000000" w:themeColor="text1"/>
          <w14:textFill>
            <w14:solidFill>
              <w14:schemeClr w14:val="tx1"/>
            </w14:solidFill>
          </w14:textFill>
        </w:rPr>
        <w:t>在取用水管理过程中产生的论证报告的科学性、有效性。</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对于后评估中发现的问题，应提出整改意见。</w:t>
      </w:r>
    </w:p>
    <w:p>
      <w:pPr>
        <w:pStyle w:val="109"/>
        <w:spacing w:before="156" w:after="156"/>
        <w:rPr>
          <w:color w:val="000000" w:themeColor="text1"/>
          <w14:textFill>
            <w14:solidFill>
              <w14:schemeClr w14:val="tx1"/>
            </w14:solidFill>
          </w14:textFill>
        </w:rPr>
      </w:pPr>
      <w:bookmarkStart w:id="88" w:name="_Toc18589"/>
      <w:r>
        <w:rPr>
          <w:rFonts w:hint="eastAsia"/>
          <w:color w:val="000000" w:themeColor="text1"/>
          <w14:textFill>
            <w14:solidFill>
              <w14:schemeClr w14:val="tx1"/>
            </w14:solidFill>
          </w14:textFill>
        </w:rPr>
        <w:t>资料收集</w:t>
      </w:r>
      <w:bookmarkEnd w:id="88"/>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应开展资料收集与调查，相应满足GB/T 35580、SL/T 813、DB50/T 1578中基本资料的要求。</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建设项目水资源论证后评估基本资料宜包括：</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----主体工程资料：</w:t>
      </w:r>
      <w:r>
        <w:rPr>
          <w:rFonts w:hint="eastAsia" w:ascii="Times New Roman"/>
          <w:color w:val="000000" w:themeColor="text1"/>
          <w14:textFill>
            <w14:solidFill>
              <w14:schemeClr w14:val="tx1"/>
            </w14:solidFill>
          </w14:textFill>
        </w:rPr>
        <w:t>建设项目的设计资料、建设项目核准（备案）文件、</w:t>
      </w:r>
      <w:r>
        <w:rPr>
          <w:rFonts w:hint="eastAsia"/>
          <w:color w:val="000000" w:themeColor="text1"/>
          <w14:textFill>
            <w14:solidFill>
              <w14:schemeClr w14:val="tx1"/>
            </w14:solidFill>
          </w14:textFill>
        </w:rPr>
        <w:t>建设资料、改扩建资料等；</w:t>
      </w:r>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取水许可审批资料：水资源论证报告、取水申请批准文件、取水工程验收文件、延续变更批准文件等；</w:t>
      </w:r>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取用水日常管理资料：</w:t>
      </w:r>
      <w:bookmarkStart w:id="89" w:name="OLE_LINK19"/>
      <w:r>
        <w:rPr>
          <w:rFonts w:hint="eastAsia" w:ascii="Times New Roman"/>
          <w:color w:val="000000" w:themeColor="text1"/>
          <w14:textFill>
            <w14:solidFill>
              <w14:schemeClr w14:val="tx1"/>
            </w14:solidFill>
          </w14:textFill>
        </w:rPr>
        <w:t>取水单位的取用水台账、用水统计资料、水资源费（税）缴纳凭证、年度用水总结与计划、取水水质监测报告，节水和退水有关资料；</w:t>
      </w:r>
      <w:bookmarkEnd w:id="89"/>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bookmarkStart w:id="90" w:name="OLE_LINK21"/>
      <w:r>
        <w:rPr>
          <w:rFonts w:ascii="Times New Roman"/>
          <w:color w:val="000000" w:themeColor="text1"/>
          <w14:textFill>
            <w14:solidFill>
              <w14:schemeClr w14:val="tx1"/>
            </w14:solidFill>
          </w14:textFill>
        </w:rPr>
        <w:t>取水计量设施</w:t>
      </w:r>
      <w:r>
        <w:rPr>
          <w:rFonts w:hint="eastAsia" w:ascii="Times New Roman"/>
          <w:color w:val="000000" w:themeColor="text1"/>
          <w14:textFill>
            <w14:solidFill>
              <w14:schemeClr w14:val="tx1"/>
            </w14:solidFill>
          </w14:textFill>
        </w:rPr>
        <w:t>资料：定期检定/校准证书或报告、取水计量设施台账及规范性检查资料、在线监测数据质量情况、有关管理制度等</w:t>
      </w:r>
      <w:bookmarkEnd w:id="90"/>
      <w:r>
        <w:rPr>
          <w:rFonts w:hint="eastAsia" w:ascii="Times New Roman"/>
          <w:color w:val="000000" w:themeColor="text1"/>
          <w14:textFill>
            <w14:solidFill>
              <w14:schemeClr w14:val="tx1"/>
            </w14:solidFill>
          </w14:textFill>
        </w:rPr>
        <w:t>；</w:t>
      </w:r>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分析范围基本资料：水资源及开发利用情况、水质情况等；</w:t>
      </w:r>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bookmarkStart w:id="91" w:name="OLE_LINK20"/>
      <w:r>
        <w:rPr>
          <w:rFonts w:hint="eastAsia" w:ascii="Times New Roman"/>
          <w:color w:val="000000" w:themeColor="text1"/>
          <w14:textFill>
            <w14:solidFill>
              <w14:schemeClr w14:val="tx1"/>
            </w14:solidFill>
          </w14:textFill>
        </w:rPr>
        <w:t>其他资料：与利益相关方达成的协议或补偿证明；取用水领域信用评价资料；水权交易资料；水资源保护资料、监督检查及整改相关资料</w:t>
      </w:r>
      <w:bookmarkEnd w:id="91"/>
      <w:r>
        <w:rPr>
          <w:rFonts w:hint="eastAsia" w:ascii="Times New Roman"/>
          <w:color w:val="000000" w:themeColor="text1"/>
          <w14:textFill>
            <w14:solidFill>
              <w14:schemeClr w14:val="tx1"/>
            </w14:solidFill>
          </w14:textFill>
        </w:rPr>
        <w:t>。</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水资源论证区域评估、规划水资源论证后评估基本资料宜包括：</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----主体规划及批复情况、规划调整情况；</w:t>
      </w:r>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----论证</w:t>
      </w:r>
      <w:r>
        <w:rPr>
          <w:rFonts w:hint="eastAsia" w:ascii="Times New Roman"/>
          <w:color w:val="000000" w:themeColor="text1"/>
          <w14:textFill>
            <w14:solidFill>
              <w14:schemeClr w14:val="tx1"/>
            </w14:solidFill>
          </w14:textFill>
        </w:rPr>
        <w:t>审查资料：论证报告、审查文件等；</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----规划范围取水许可及管理情况：规划范围涉及的取水许可审批及日常管理有关资料；</w:t>
      </w:r>
    </w:p>
    <w:p>
      <w:pPr>
        <w:pStyle w:val="169"/>
        <w:numPr>
          <w:ilvl w:val="3"/>
          <w:numId w:val="0"/>
        </w:numPr>
        <w:ind w:left="142"/>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ascii="Times New Roman"/>
          <w:color w:val="000000" w:themeColor="text1"/>
          <w14:textFill>
            <w14:solidFill>
              <w14:schemeClr w14:val="tx1"/>
            </w14:solidFill>
          </w14:textFill>
        </w:rPr>
        <w:t>论证范围</w:t>
      </w:r>
      <w:r>
        <w:rPr>
          <w:rFonts w:hint="eastAsia" w:ascii="Times New Roman"/>
          <w:color w:val="000000" w:themeColor="text1"/>
          <w14:textFill>
            <w14:solidFill>
              <w14:schemeClr w14:val="tx1"/>
            </w14:solidFill>
          </w14:textFill>
        </w:rPr>
        <w:t>基本资料：水资源及开发利用情况、水质情况等。</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资料缺乏或不能满足评估要求时，应补充必要的调查或监测。</w:t>
      </w:r>
    </w:p>
    <w:p>
      <w:pPr>
        <w:pStyle w:val="108"/>
        <w:spacing w:before="312" w:after="312"/>
        <w:rPr>
          <w:color w:val="000000" w:themeColor="text1"/>
          <w14:textFill>
            <w14:solidFill>
              <w14:schemeClr w14:val="tx1"/>
            </w14:solidFill>
          </w14:textFill>
        </w:rPr>
      </w:pPr>
      <w:bookmarkStart w:id="92" w:name="_Toc30664"/>
      <w:r>
        <w:rPr>
          <w:rFonts w:hint="eastAsia"/>
          <w:color w:val="000000" w:themeColor="text1"/>
          <w14:textFill>
            <w14:solidFill>
              <w14:schemeClr w14:val="tx1"/>
            </w14:solidFill>
          </w14:textFill>
        </w:rPr>
        <w:t>建设项目水资源论证后评估</w:t>
      </w:r>
      <w:bookmarkEnd w:id="92"/>
    </w:p>
    <w:p>
      <w:pPr>
        <w:pStyle w:val="109"/>
        <w:spacing w:before="156" w:after="156"/>
        <w:rPr>
          <w:color w:val="000000" w:themeColor="text1"/>
          <w14:textFill>
            <w14:solidFill>
              <w14:schemeClr w14:val="tx1"/>
            </w14:solidFill>
          </w14:textFill>
        </w:rPr>
      </w:pPr>
      <w:bookmarkStart w:id="93" w:name="_Toc16334"/>
      <w:r>
        <w:rPr>
          <w:rFonts w:hint="eastAsia"/>
          <w:color w:val="000000" w:themeColor="text1"/>
          <w14:textFill>
            <w14:solidFill>
              <w14:schemeClr w14:val="tx1"/>
            </w14:solidFill>
          </w14:textFill>
        </w:rPr>
        <w:t>一般规定</w:t>
      </w:r>
      <w:bookmarkEnd w:id="93"/>
    </w:p>
    <w:p>
      <w:pPr>
        <w:pStyle w:val="169"/>
        <w:numPr>
          <w:ilvl w:val="0"/>
          <w:numId w:val="0"/>
        </w:numPr>
        <w:ind w:left="142" w:firstLine="42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结合</w:t>
      </w:r>
      <w:r>
        <w:rPr>
          <w:rFonts w:ascii="Times New Roman"/>
          <w:color w:val="000000" w:themeColor="text1"/>
          <w14:textFill>
            <w14:solidFill>
              <w14:schemeClr w14:val="tx1"/>
            </w14:solidFill>
          </w14:textFill>
        </w:rPr>
        <w:t>GB/T 35580</w:t>
      </w:r>
      <w:r>
        <w:rPr>
          <w:rFonts w:hint="eastAsia" w:ascii="Times New Roman"/>
          <w:color w:val="000000" w:themeColor="text1"/>
          <w14:textFill>
            <w14:solidFill>
              <w14:schemeClr w14:val="tx1"/>
            </w14:solidFill>
          </w14:textFill>
        </w:rPr>
        <w:t>、SL/T 525.1、SL 763、SL/T 769等要求，建设项目水资源论证后评估报告</w:t>
      </w:r>
      <w:r>
        <w:rPr>
          <w:rFonts w:hint="eastAsia"/>
          <w:color w:val="000000" w:themeColor="text1"/>
          <w14:textFill>
            <w14:solidFill>
              <w14:schemeClr w14:val="tx1"/>
            </w14:solidFill>
          </w14:textFill>
        </w:rPr>
        <w:t>主要内容包括总体情</w:t>
      </w:r>
      <w:r>
        <w:rPr>
          <w:rFonts w:hint="eastAsia" w:ascii="Times New Roman"/>
          <w:color w:val="000000" w:themeColor="text1"/>
          <w14:textFill>
            <w14:solidFill>
              <w14:schemeClr w14:val="tx1"/>
            </w14:solidFill>
          </w14:textFill>
        </w:rPr>
        <w:t>况、</w:t>
      </w:r>
      <w:bookmarkStart w:id="94" w:name="OLE_LINK18"/>
      <w:r>
        <w:rPr>
          <w:rFonts w:hint="eastAsia" w:ascii="Times New Roman"/>
          <w:color w:val="000000" w:themeColor="text1"/>
          <w14:textFill>
            <w14:solidFill>
              <w14:schemeClr w14:val="tx1"/>
            </w14:solidFill>
          </w14:textFill>
        </w:rPr>
        <w:t>取用水方案和工程运行管理情况、节水方案和工程运行管理情况、取水计量设施方案和运行管理情况、退水方案和工程运行管理情况</w:t>
      </w:r>
      <w:r>
        <w:rPr>
          <w:rFonts w:hint="eastAsia"/>
          <w:color w:val="000000" w:themeColor="text1"/>
          <w14:textFill>
            <w14:solidFill>
              <w14:schemeClr w14:val="tx1"/>
            </w14:solidFill>
          </w14:textFill>
        </w:rPr>
        <w:t>、实际取退水及影响分析、</w:t>
      </w:r>
      <w:bookmarkEnd w:id="94"/>
      <w:r>
        <w:rPr>
          <w:rFonts w:hint="eastAsia"/>
          <w:color w:val="000000" w:themeColor="text1"/>
          <w14:textFill>
            <w14:solidFill>
              <w14:schemeClr w14:val="tx1"/>
            </w14:solidFill>
          </w14:textFill>
        </w:rPr>
        <w:t>水资源保护和取用水管理措施落实情况、</w:t>
      </w:r>
      <w:bookmarkStart w:id="95" w:name="OLE_LINK10"/>
      <w:r>
        <w:rPr>
          <w:rFonts w:hint="eastAsia"/>
          <w:color w:val="000000" w:themeColor="text1"/>
          <w14:textFill>
            <w14:solidFill>
              <w14:schemeClr w14:val="tx1"/>
            </w14:solidFill>
          </w14:textFill>
        </w:rPr>
        <w:t>结论与建议</w:t>
      </w:r>
      <w:bookmarkEnd w:id="95"/>
      <w:r>
        <w:rPr>
          <w:rFonts w:hint="eastAsia" w:ascii="Times New Roman"/>
          <w:color w:val="000000" w:themeColor="text1"/>
          <w14:textFill>
            <w14:solidFill>
              <w14:schemeClr w14:val="tx1"/>
            </w14:solidFill>
          </w14:textFill>
        </w:rPr>
        <w:t>。编制大纲可参照附录A.1，附图附件可参照附录B.1，基本情况表可参照附录C.1。</w:t>
      </w:r>
    </w:p>
    <w:p>
      <w:pPr>
        <w:pStyle w:val="109"/>
        <w:spacing w:before="156" w:after="156"/>
        <w:rPr>
          <w:color w:val="000000" w:themeColor="text1"/>
          <w14:textFill>
            <w14:solidFill>
              <w14:schemeClr w14:val="tx1"/>
            </w14:solidFill>
          </w14:textFill>
        </w:rPr>
      </w:pPr>
      <w:bookmarkStart w:id="96" w:name="_Toc23893"/>
      <w:r>
        <w:rPr>
          <w:rFonts w:hint="eastAsia"/>
          <w:color w:val="000000" w:themeColor="text1"/>
          <w14:textFill>
            <w14:solidFill>
              <w14:schemeClr w14:val="tx1"/>
            </w14:solidFill>
          </w14:textFill>
        </w:rPr>
        <w:t>总体情况</w:t>
      </w:r>
      <w:bookmarkEnd w:id="96"/>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简要说明建设项目方案，包括规模及任务、总体布置、建设地点、工艺流程、占地面积等基本信息，建设及</w:t>
      </w:r>
      <w:r>
        <w:rPr>
          <w:rFonts w:hint="eastAsia" w:ascii="Times New Roman"/>
          <w:color w:val="000000" w:themeColor="text1"/>
          <w14:textFill>
            <w14:solidFill>
              <w14:schemeClr w14:val="tx1"/>
            </w14:solidFill>
          </w14:textFill>
        </w:rPr>
        <w:t>改扩建情况、</w:t>
      </w:r>
      <w:r>
        <w:rPr>
          <w:rFonts w:hint="eastAsia"/>
          <w:color w:val="000000" w:themeColor="text1"/>
          <w14:textFill>
            <w14:solidFill>
              <w14:schemeClr w14:val="tx1"/>
            </w14:solidFill>
          </w14:textFill>
        </w:rPr>
        <w:t>审批情况。</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确定评估时段、评估范围与对象。</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简要说明水资源论证报告编制及审查情况，取水申请批准、取水工程验收、取水许可证办理及延续、变更等情况，分析其合法合规性。</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简要说明水资源论证报告的取水、节水、取水计量、退水、取退水影响、水资源保护和管理措施、结论性意见等。</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简要说明取用水领域信用体系评价情况。</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涉及水权交易项目的，应说明水权交易情况。</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建设项目被水行政主管部门责令整改的，应说明水行政主管部门监督检查发现的问题及相应整改情况。</w:t>
      </w:r>
    </w:p>
    <w:p>
      <w:pPr>
        <w:pStyle w:val="109"/>
        <w:spacing w:before="156" w:after="156"/>
        <w:rPr>
          <w:color w:val="000000" w:themeColor="text1"/>
          <w14:textFill>
            <w14:solidFill>
              <w14:schemeClr w14:val="tx1"/>
            </w14:solidFill>
          </w14:textFill>
        </w:rPr>
      </w:pPr>
      <w:bookmarkStart w:id="97" w:name="_Toc359"/>
      <w:r>
        <w:rPr>
          <w:rFonts w:hint="eastAsia"/>
          <w:color w:val="000000" w:themeColor="text1"/>
          <w14:textFill>
            <w14:solidFill>
              <w14:schemeClr w14:val="tx1"/>
            </w14:solidFill>
          </w14:textFill>
        </w:rPr>
        <w:t>取用水方案和工程运行管理情况</w:t>
      </w:r>
      <w:bookmarkEnd w:id="97"/>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调查取用水方案，包括</w:t>
      </w:r>
      <w:r>
        <w:rPr>
          <w:rFonts w:hint="eastAsia"/>
          <w:color w:val="000000" w:themeColor="text1"/>
          <w14:textFill>
            <w14:solidFill>
              <w14:schemeClr w14:val="tx1"/>
            </w14:solidFill>
          </w14:textFill>
        </w:rPr>
        <w:t>水源名称、取水方式、</w:t>
      </w:r>
      <w:r>
        <w:rPr>
          <w:rFonts w:hint="eastAsia" w:ascii="Times New Roman"/>
          <w:color w:val="000000" w:themeColor="text1"/>
          <w14:textFill>
            <w14:solidFill>
              <w14:schemeClr w14:val="tx1"/>
            </w14:solidFill>
          </w14:textFill>
        </w:rPr>
        <w:t>取水用途、</w:t>
      </w:r>
      <w:r>
        <w:rPr>
          <w:rFonts w:hint="eastAsia"/>
          <w:color w:val="000000" w:themeColor="text1"/>
          <w14:textFill>
            <w14:solidFill>
              <w14:schemeClr w14:val="tx1"/>
            </w14:solidFill>
          </w14:textFill>
        </w:rPr>
        <w:t>任务及范围、总体布置、取水口地点、坐标、高程，取水口以上集雨面积、设计保证率、设计取水流量、年取水量、输水方式</w:t>
      </w:r>
      <w:r>
        <w:rPr>
          <w:rFonts w:hint="eastAsia"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建设及</w:t>
      </w:r>
      <w:r>
        <w:rPr>
          <w:rFonts w:hint="eastAsia" w:ascii="Times New Roman"/>
          <w:color w:val="000000" w:themeColor="text1"/>
          <w14:textFill>
            <w14:solidFill>
              <w14:schemeClr w14:val="tx1"/>
            </w14:solidFill>
          </w14:textFill>
        </w:rPr>
        <w:t>改扩建情况等。地下水取水工程还应按</w:t>
      </w:r>
      <w:r>
        <w:rPr>
          <w:rFonts w:hint="eastAsia"/>
          <w:color w:val="000000" w:themeColor="text1"/>
          <w14:textFill>
            <w14:solidFill>
              <w14:schemeClr w14:val="tx1"/>
            </w14:solidFill>
          </w14:textFill>
        </w:rPr>
        <w:t>照GB/T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50625调查涌水量</w:t>
      </w:r>
      <w:r>
        <w:rPr>
          <w:rFonts w:hint="eastAsia" w:ascii="Times New Roman"/>
          <w:color w:val="000000" w:themeColor="text1"/>
          <w14:textFill>
            <w14:solidFill>
              <w14:schemeClr w14:val="tx1"/>
            </w14:solidFill>
          </w14:textFill>
        </w:rPr>
        <w:t>，并查看成井抽水试验综合成果图。</w:t>
      </w:r>
      <w:r>
        <w:rPr>
          <w:rFonts w:hint="eastAsia"/>
          <w:color w:val="000000" w:themeColor="text1"/>
          <w14:textFill>
            <w14:solidFill>
              <w14:schemeClr w14:val="tx1"/>
            </w14:solidFill>
          </w14:textFill>
        </w:rPr>
        <w:t>非常规水还应包括雨水集蓄、再生水等水源的水量规模。</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调查工程运行管理情况</w:t>
      </w:r>
      <w:bookmarkStart w:id="98" w:name="OLE_LINK24"/>
      <w:r>
        <w:rPr>
          <w:rFonts w:hint="eastAsia" w:ascii="Times New Roman"/>
          <w:color w:val="000000" w:themeColor="text1"/>
          <w14:textFill>
            <w14:solidFill>
              <w14:schemeClr w14:val="tx1"/>
            </w14:solidFill>
          </w14:textFill>
        </w:rPr>
        <w:t>，包括管理机构、制度建设及运行调度情况等</w:t>
      </w:r>
      <w:bookmarkEnd w:id="98"/>
      <w:r>
        <w:rPr>
          <w:rFonts w:hint="eastAsia" w:ascii="Times New Roman"/>
          <w:color w:val="000000" w:themeColor="text1"/>
          <w14:textFill>
            <w14:solidFill>
              <w14:schemeClr w14:val="tx1"/>
            </w14:solidFill>
          </w14:textFill>
        </w:rPr>
        <w:t>。</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采用多种取水方式的，应分别调查各取用水方案和工程运行管理情况。 </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分析取用水方案、工程运行管理情况与水资源论证报告和取水申请批准文件及有关管理要求的符合性。</w:t>
      </w:r>
    </w:p>
    <w:p>
      <w:pPr>
        <w:pStyle w:val="109"/>
        <w:spacing w:before="156" w:after="156"/>
        <w:rPr>
          <w:color w:val="000000" w:themeColor="text1"/>
          <w14:textFill>
            <w14:solidFill>
              <w14:schemeClr w14:val="tx1"/>
            </w14:solidFill>
          </w14:textFill>
        </w:rPr>
      </w:pPr>
      <w:bookmarkStart w:id="99" w:name="_Toc18159"/>
      <w:r>
        <w:rPr>
          <w:rFonts w:hint="eastAsia"/>
          <w:color w:val="000000" w:themeColor="text1"/>
          <w14:textFill>
            <w14:solidFill>
              <w14:schemeClr w14:val="tx1"/>
            </w14:solidFill>
          </w14:textFill>
        </w:rPr>
        <w:t>节水方案和工程运行管理情况</w:t>
      </w:r>
      <w:bookmarkEnd w:id="99"/>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调查节水方案，包括节水目标、节水工艺、节水措施，节水设施与主体工程同时设计、同时施工、同时投入使用的落实情况。</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调查工程运行管理情况，包括管理制度、水平衡测试、节水设施运行稳定性、节水效果等。 </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分析节水方案、工程运行管理情况与水资源论证报告和取水申请批准文件及有关管理要求的符合性。</w:t>
      </w:r>
    </w:p>
    <w:p>
      <w:pPr>
        <w:pStyle w:val="109"/>
        <w:spacing w:before="156" w:after="156"/>
        <w:rPr>
          <w:color w:val="000000" w:themeColor="text1"/>
          <w14:textFill>
            <w14:solidFill>
              <w14:schemeClr w14:val="tx1"/>
            </w14:solidFill>
          </w14:textFill>
        </w:rPr>
      </w:pPr>
      <w:bookmarkStart w:id="100" w:name="_Toc10768"/>
      <w:r>
        <w:rPr>
          <w:rFonts w:hint="eastAsia"/>
          <w:color w:val="000000" w:themeColor="text1"/>
          <w14:textFill>
            <w14:solidFill>
              <w14:schemeClr w14:val="tx1"/>
            </w14:solidFill>
          </w14:textFill>
        </w:rPr>
        <w:t>取水计量设施方案和运行管理情况</w:t>
      </w:r>
      <w:bookmarkEnd w:id="100"/>
      <w:r>
        <w:rPr>
          <w:rFonts w:hint="eastAsia"/>
          <w:color w:val="000000" w:themeColor="text1"/>
          <w14:textFill>
            <w14:solidFill>
              <w14:schemeClr w14:val="tx1"/>
            </w14:solidFill>
          </w14:textFill>
        </w:rPr>
        <w:t xml:space="preserve"> </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调查取水计量设施方案，包括</w:t>
      </w:r>
      <w:bookmarkStart w:id="101" w:name="OLE_LINK38"/>
      <w:r>
        <w:rPr>
          <w:rFonts w:hint="eastAsia" w:ascii="Times New Roman"/>
          <w:color w:val="000000" w:themeColor="text1"/>
          <w14:textFill>
            <w14:solidFill>
              <w14:schemeClr w14:val="tx1"/>
            </w14:solidFill>
          </w14:textFill>
        </w:rPr>
        <w:t>计量方式、是否在线监测，计量器具类型、安装位置、个数、尺寸、安装方式、安装日期、计量设施检定/校准情况、检定/校准日期</w:t>
      </w:r>
      <w:bookmarkEnd w:id="101"/>
      <w:r>
        <w:rPr>
          <w:rFonts w:hint="eastAsia" w:ascii="Times New Roman"/>
          <w:color w:val="000000" w:themeColor="text1"/>
          <w14:textFill>
            <w14:solidFill>
              <w14:schemeClr w14:val="tx1"/>
            </w14:solidFill>
          </w14:textFill>
        </w:rPr>
        <w:t>，并附有效的计量设施</w:t>
      </w:r>
      <w:bookmarkStart w:id="102" w:name="OLE_LINK27"/>
      <w:r>
        <w:rPr>
          <w:rFonts w:hint="eastAsia" w:ascii="Times New Roman"/>
          <w:color w:val="000000" w:themeColor="text1"/>
          <w14:textFill>
            <w14:solidFill>
              <w14:schemeClr w14:val="tx1"/>
            </w14:solidFill>
          </w14:textFill>
        </w:rPr>
        <w:t>检定/校准证书或报告</w:t>
      </w:r>
      <w:bookmarkEnd w:id="102"/>
      <w:r>
        <w:rPr>
          <w:rFonts w:hint="eastAsia" w:ascii="Times New Roman"/>
          <w:color w:val="000000" w:themeColor="text1"/>
          <w14:textFill>
            <w14:solidFill>
              <w14:schemeClr w14:val="tx1"/>
            </w14:solidFill>
          </w14:textFill>
        </w:rPr>
        <w:t>。</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调查取水</w:t>
      </w:r>
      <w:bookmarkStart w:id="103" w:name="OLE_LINK26"/>
      <w:r>
        <w:rPr>
          <w:rFonts w:hint="eastAsia" w:ascii="Times New Roman"/>
          <w:color w:val="000000" w:themeColor="text1"/>
          <w14:textFill>
            <w14:solidFill>
              <w14:schemeClr w14:val="tx1"/>
            </w14:solidFill>
          </w14:textFill>
        </w:rPr>
        <w:t>计量设施</w:t>
      </w:r>
      <w:bookmarkEnd w:id="103"/>
      <w:r>
        <w:rPr>
          <w:rFonts w:hint="eastAsia" w:ascii="Times New Roman"/>
          <w:color w:val="000000" w:themeColor="text1"/>
          <w14:textFill>
            <w14:solidFill>
              <w14:schemeClr w14:val="tx1"/>
            </w14:solidFill>
          </w14:textFill>
        </w:rPr>
        <w:t>运行管理情况，包括管理制度、运行维护（含维修或更换、故障及处置等）、设施台账及规范性检查资料、数据质量、设施标识、档案等。</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采用多种水源或取水方式取水的，应分别调查各取水水源或取水方式取水计量设施方案情况。</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提出取水计量设施方案、运行管理情况与水资源论证报告和取水申请批准文件及有关管理要求的符合性。</w:t>
      </w:r>
    </w:p>
    <w:p>
      <w:pPr>
        <w:pStyle w:val="109"/>
        <w:spacing w:before="156" w:after="156"/>
        <w:rPr>
          <w:color w:val="000000" w:themeColor="text1"/>
          <w14:textFill>
            <w14:solidFill>
              <w14:schemeClr w14:val="tx1"/>
            </w14:solidFill>
          </w14:textFill>
        </w:rPr>
      </w:pPr>
      <w:bookmarkStart w:id="104" w:name="_Toc19126"/>
      <w:r>
        <w:rPr>
          <w:rFonts w:hint="eastAsia"/>
          <w:color w:val="000000" w:themeColor="text1"/>
          <w14:textFill>
            <w14:solidFill>
              <w14:schemeClr w14:val="tx1"/>
            </w14:solidFill>
          </w14:textFill>
        </w:rPr>
        <w:t>退水方案和工程运行管理情况</w:t>
      </w:r>
      <w:bookmarkEnd w:id="104"/>
      <w:r>
        <w:rPr>
          <w:rFonts w:hint="eastAsia"/>
          <w:color w:val="000000" w:themeColor="text1"/>
          <w14:textFill>
            <w14:solidFill>
              <w14:schemeClr w14:val="tx1"/>
            </w14:solidFill>
          </w14:textFill>
        </w:rPr>
        <w:t xml:space="preserve"> </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调查</w:t>
      </w:r>
      <w:r>
        <w:rPr>
          <w:rFonts w:hint="eastAsia" w:ascii="Times New Roman"/>
          <w:color w:val="000000" w:themeColor="text1"/>
          <w14:textFill>
            <w14:solidFill>
              <w14:schemeClr w14:val="tx1"/>
            </w14:solidFill>
          </w14:textFill>
        </w:rPr>
        <w:t>退水方案，包括退水量、退水方式、退水水质要求等。根据需要，调查</w:t>
      </w:r>
      <w:r>
        <w:rPr>
          <w:rFonts w:hint="eastAsia"/>
          <w:color w:val="000000" w:themeColor="text1"/>
          <w14:textFill>
            <w14:solidFill>
              <w14:schemeClr w14:val="tx1"/>
            </w14:solidFill>
          </w14:textFill>
        </w:rPr>
        <w:t>退水处理工程建设情况，包括总体布置、处理规模和工艺、退水去向及地点等。废污水由其他项目单位的污水处理工程或者设施收集处理的，应对退水口位置、污水处理工程设施建设及处理能力、</w:t>
      </w:r>
      <w:r>
        <w:rPr>
          <w:rFonts w:hint="eastAsia" w:ascii="Times New Roman"/>
          <w:color w:val="000000" w:themeColor="text1"/>
          <w14:textFill>
            <w14:solidFill>
              <w14:schemeClr w14:val="tx1"/>
            </w14:solidFill>
          </w14:textFill>
        </w:rPr>
        <w:t>退水接收协议</w:t>
      </w:r>
      <w:r>
        <w:rPr>
          <w:rFonts w:hint="eastAsia"/>
          <w:color w:val="000000" w:themeColor="text1"/>
          <w14:textFill>
            <w14:solidFill>
              <w14:schemeClr w14:val="tx1"/>
            </w14:solidFill>
          </w14:textFill>
        </w:rPr>
        <w:t>等情况予以说明。</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调查工程运行管理情况，包括管理机构、制度建设及运行调度情况等，并检查水质检测报告等。</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分析退水方案、工程运行管理情况与水资源论证报告和取水申请批准文件及有关管理要求的符合性。</w:t>
      </w:r>
    </w:p>
    <w:p>
      <w:pPr>
        <w:pStyle w:val="109"/>
        <w:spacing w:before="156" w:after="156"/>
        <w:rPr>
          <w:color w:val="000000" w:themeColor="text1"/>
          <w14:textFill>
            <w14:solidFill>
              <w14:schemeClr w14:val="tx1"/>
            </w14:solidFill>
          </w14:textFill>
        </w:rPr>
      </w:pPr>
      <w:bookmarkStart w:id="105" w:name="_Toc6934"/>
      <w:r>
        <w:rPr>
          <w:rFonts w:hint="eastAsia"/>
          <w:color w:val="000000" w:themeColor="text1"/>
          <w14:textFill>
            <w14:solidFill>
              <w14:schemeClr w14:val="tx1"/>
            </w14:solidFill>
          </w14:textFill>
        </w:rPr>
        <w:t>实际取退水及影响分析</w:t>
      </w:r>
      <w:bookmarkEnd w:id="105"/>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根据调查情况，提出取水</w:t>
      </w:r>
      <w:bookmarkStart w:id="106" w:name="OLE_LINK29"/>
      <w:r>
        <w:rPr>
          <w:rFonts w:hint="eastAsia" w:ascii="Times New Roman"/>
          <w:color w:val="000000" w:themeColor="text1"/>
          <w14:textFill>
            <w14:solidFill>
              <w14:schemeClr w14:val="tx1"/>
            </w14:solidFill>
          </w14:textFill>
        </w:rPr>
        <w:t>量</w:t>
      </w:r>
      <w:bookmarkEnd w:id="106"/>
      <w:r>
        <w:rPr>
          <w:rFonts w:hint="eastAsia" w:ascii="Times New Roman"/>
          <w:color w:val="000000" w:themeColor="text1"/>
          <w14:textFill>
            <w14:solidFill>
              <w14:schemeClr w14:val="tx1"/>
            </w14:solidFill>
          </w14:textFill>
        </w:rPr>
        <w:t>、水质、主要用水水平和用水效率等指标与水资源论证报告和取水申请批准文件及有关管理要求的符合性。</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根据调查情况，提出退水量、地点、水质等与水资源论证报告和取水申请批准文件及有关管理要求的符合性。</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根据调查情况，评估实际取退水对区域水资源、水功能区、第三方权益等的影响，分析与水资源论证报告和取水申请批准文件及有关管理要求的符合性。</w:t>
      </w:r>
    </w:p>
    <w:p>
      <w:pPr>
        <w:pStyle w:val="109"/>
        <w:spacing w:before="156" w:after="156"/>
        <w:rPr>
          <w:color w:val="000000" w:themeColor="text1"/>
          <w14:textFill>
            <w14:solidFill>
              <w14:schemeClr w14:val="tx1"/>
            </w14:solidFill>
          </w14:textFill>
        </w:rPr>
      </w:pPr>
      <w:bookmarkStart w:id="107" w:name="_Toc8619"/>
      <w:r>
        <w:rPr>
          <w:rFonts w:hint="eastAsia"/>
          <w:color w:val="000000" w:themeColor="text1"/>
          <w14:textFill>
            <w14:solidFill>
              <w14:schemeClr w14:val="tx1"/>
            </w14:solidFill>
          </w14:textFill>
        </w:rPr>
        <w:t>水资源保护和取用水管理措施落实情况</w:t>
      </w:r>
      <w:bookmarkEnd w:id="107"/>
    </w:p>
    <w:p>
      <w:pPr>
        <w:pStyle w:val="169"/>
        <w:rPr>
          <w:color w:val="000000" w:themeColor="text1"/>
          <w14:textFill>
            <w14:solidFill>
              <w14:schemeClr w14:val="tx1"/>
            </w14:solidFill>
          </w14:textFill>
        </w:rPr>
      </w:pPr>
      <w:bookmarkStart w:id="108" w:name="OLE_LINK30"/>
      <w:r>
        <w:rPr>
          <w:rFonts w:hint="eastAsia"/>
          <w:color w:val="000000" w:themeColor="text1"/>
          <w14:textFill>
            <w14:solidFill>
              <w14:schemeClr w14:val="tx1"/>
            </w14:solidFill>
          </w14:textFill>
        </w:rPr>
        <w:t>调查水资源保护措施，</w:t>
      </w:r>
      <w:bookmarkEnd w:id="108"/>
      <w:r>
        <w:rPr>
          <w:rFonts w:hint="eastAsia"/>
          <w:color w:val="000000" w:themeColor="text1"/>
          <w14:textFill>
            <w14:solidFill>
              <w14:schemeClr w14:val="tx1"/>
            </w14:solidFill>
          </w14:textFill>
        </w:rPr>
        <w:t>包括水源地保护、生态流量监管、水量（水位）水质动态监测、日常监管</w:t>
      </w:r>
      <w:r>
        <w:rPr>
          <w:rFonts w:hint="eastAsia" w:ascii="Times New Roman"/>
          <w:color w:val="000000" w:themeColor="text1"/>
          <w14:textFill>
            <w14:solidFill>
              <w14:schemeClr w14:val="tx1"/>
            </w14:solidFill>
          </w14:textFill>
        </w:rPr>
        <w:t>、应急预案及实施情况</w:t>
      </w:r>
      <w:r>
        <w:rPr>
          <w:rFonts w:hint="eastAsia"/>
          <w:color w:val="000000" w:themeColor="text1"/>
          <w14:textFill>
            <w14:solidFill>
              <w14:schemeClr w14:val="tx1"/>
            </w14:solidFill>
          </w14:textFill>
        </w:rPr>
        <w:t>等，</w:t>
      </w:r>
      <w:r>
        <w:rPr>
          <w:rFonts w:hint="eastAsia" w:ascii="Times New Roman"/>
          <w:color w:val="000000" w:themeColor="text1"/>
          <w14:textFill>
            <w14:solidFill>
              <w14:schemeClr w14:val="tx1"/>
            </w14:solidFill>
          </w14:textFill>
        </w:rPr>
        <w:t>分析与水资源论证报告和取水申请批准文件及有关管理要求的符合性。</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调查取用水管理措施，主要包括 “一证一档”建立、取用水台账、用水统计、水资源费（税）缴纳、年度用水总结与计划、取水标识牌、水质监测等，</w:t>
      </w:r>
      <w:r>
        <w:rPr>
          <w:rFonts w:hint="eastAsia" w:ascii="Times New Roman"/>
          <w:color w:val="000000" w:themeColor="text1"/>
          <w14:textFill>
            <w14:solidFill>
              <w14:schemeClr w14:val="tx1"/>
            </w14:solidFill>
          </w14:textFill>
        </w:rPr>
        <w:t>分析与水资源论证报告和取水申请批准文件及有关管理要求的符合性。</w:t>
      </w:r>
    </w:p>
    <w:p>
      <w:pPr>
        <w:pStyle w:val="109"/>
        <w:spacing w:before="156" w:after="156"/>
        <w:rPr>
          <w:color w:val="000000" w:themeColor="text1"/>
          <w14:textFill>
            <w14:solidFill>
              <w14:schemeClr w14:val="tx1"/>
            </w14:solidFill>
          </w14:textFill>
        </w:rPr>
      </w:pPr>
      <w:bookmarkStart w:id="109" w:name="_Toc15038"/>
      <w:r>
        <w:rPr>
          <w:rFonts w:hint="eastAsia"/>
          <w:color w:val="000000" w:themeColor="text1"/>
          <w14:textFill>
            <w14:solidFill>
              <w14:schemeClr w14:val="tx1"/>
            </w14:solidFill>
          </w14:textFill>
        </w:rPr>
        <w:t>结论与建议</w:t>
      </w:r>
      <w:bookmarkEnd w:id="109"/>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根据调查分析情况，提出项目后评估结论，包括：</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----水资源论证报告</w:t>
      </w:r>
      <w:bookmarkStart w:id="110" w:name="OLE_LINK33"/>
      <w:r>
        <w:rPr>
          <w:rFonts w:hint="eastAsia"/>
          <w:color w:val="000000" w:themeColor="text1"/>
          <w14:textFill>
            <w14:solidFill>
              <w14:schemeClr w14:val="tx1"/>
            </w14:solidFill>
          </w14:textFill>
        </w:rPr>
        <w:t>编制及审查</w:t>
      </w:r>
      <w:bookmarkEnd w:id="110"/>
      <w:r>
        <w:rPr>
          <w:rFonts w:hint="eastAsia"/>
          <w:color w:val="000000" w:themeColor="text1"/>
          <w14:textFill>
            <w14:solidFill>
              <w14:schemeClr w14:val="tx1"/>
            </w14:solidFill>
          </w14:textFill>
        </w:rPr>
        <w:t>合法合规性，并提出存在的问题；</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----取水、节水、计量、退水、水资源保护方案（措施）的合法合规性和符合性，评估论证报告的科学性、有效性，并提出存在的问题；</w:t>
      </w:r>
    </w:p>
    <w:p>
      <w:pPr>
        <w:pStyle w:val="169"/>
        <w:numPr>
          <w:ilvl w:val="0"/>
          <w:numId w:val="0"/>
        </w:numPr>
        <w:ind w:left="142"/>
        <w:rPr>
          <w:color w:val="000000" w:themeColor="text1"/>
          <w14:textFill>
            <w14:solidFill>
              <w14:schemeClr w14:val="tx1"/>
            </w14:solidFill>
          </w14:textFill>
        </w:rPr>
      </w:pPr>
      <w:bookmarkStart w:id="111" w:name="OLE_LINK16"/>
      <w:r>
        <w:rPr>
          <w:rFonts w:hint="eastAsia"/>
          <w:color w:val="000000" w:themeColor="text1"/>
          <w14:textFill>
            <w14:solidFill>
              <w14:schemeClr w14:val="tx1"/>
            </w14:solidFill>
          </w14:textFill>
        </w:rPr>
        <w:t>----取用水管理措施落实的合法合规性和符合性，并提出存在的问题。</w:t>
      </w:r>
    </w:p>
    <w:bookmarkEnd w:id="111"/>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根据调查分析和提出的问题，从加强行业监管、取水单位或个人主体责任落实、存在问题整改意见等方面，提出相应</w:t>
      </w:r>
      <w:bookmarkStart w:id="112" w:name="OLE_LINK34"/>
      <w:r>
        <w:rPr>
          <w:rFonts w:hint="eastAsia"/>
          <w:color w:val="000000" w:themeColor="text1"/>
          <w14:textFill>
            <w14:solidFill>
              <w14:schemeClr w14:val="tx1"/>
            </w14:solidFill>
          </w14:textFill>
        </w:rPr>
        <w:t>建议</w:t>
      </w:r>
      <w:bookmarkEnd w:id="112"/>
      <w:r>
        <w:rPr>
          <w:rFonts w:hint="eastAsia"/>
          <w:color w:val="000000" w:themeColor="text1"/>
          <w14:textFill>
            <w14:solidFill>
              <w14:schemeClr w14:val="tx1"/>
            </w14:solidFill>
          </w14:textFill>
        </w:rPr>
        <w:t>。</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取退水对水资源、水生态等造成重大影响，且难以采取补救措施的，应调整取水或退水方案。取水工程水源、水量、地点、用途等发生重大变更的，</w:t>
      </w:r>
      <w:bookmarkStart w:id="113" w:name="OLE_LINK35"/>
      <w:r>
        <w:rPr>
          <w:rFonts w:hint="eastAsia"/>
          <w:color w:val="000000" w:themeColor="text1"/>
          <w14:textFill>
            <w14:solidFill>
              <w14:schemeClr w14:val="tx1"/>
            </w14:solidFill>
          </w14:textFill>
        </w:rPr>
        <w:t>应重新开展论证</w:t>
      </w:r>
      <w:bookmarkEnd w:id="113"/>
      <w:r>
        <w:rPr>
          <w:rFonts w:hint="eastAsia"/>
          <w:color w:val="000000" w:themeColor="text1"/>
          <w14:textFill>
            <w14:solidFill>
              <w14:schemeClr w14:val="tx1"/>
            </w14:solidFill>
          </w14:textFill>
        </w:rPr>
        <w:t>。</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应附问题清单表，可参照附录D1。</w:t>
      </w:r>
    </w:p>
    <w:p>
      <w:pPr>
        <w:pStyle w:val="108"/>
        <w:spacing w:before="312" w:after="312"/>
      </w:pPr>
      <w:bookmarkStart w:id="114" w:name="_Toc27965"/>
      <w:r>
        <w:rPr>
          <w:rFonts w:hint="eastAsia"/>
          <w:color w:val="000000" w:themeColor="text1"/>
          <w14:textFill>
            <w14:solidFill>
              <w14:schemeClr w14:val="tx1"/>
            </w14:solidFill>
          </w14:textFill>
        </w:rPr>
        <w:t>水资源论证区域评估、</w:t>
      </w:r>
      <w:r>
        <w:rPr>
          <w:rFonts w:hint="eastAsia"/>
        </w:rPr>
        <w:t>规划水资源论证后评估</w:t>
      </w:r>
      <w:bookmarkEnd w:id="114"/>
    </w:p>
    <w:p>
      <w:pPr>
        <w:pStyle w:val="109"/>
        <w:spacing w:before="156" w:after="156"/>
        <w:rPr>
          <w:color w:val="000000" w:themeColor="text1"/>
          <w14:textFill>
            <w14:solidFill>
              <w14:schemeClr w14:val="tx1"/>
            </w14:solidFill>
          </w14:textFill>
        </w:rPr>
      </w:pPr>
      <w:bookmarkStart w:id="115" w:name="_Toc4110"/>
      <w:r>
        <w:rPr>
          <w:rFonts w:hint="eastAsia"/>
          <w:color w:val="000000" w:themeColor="text1"/>
          <w14:textFill>
            <w14:solidFill>
              <w14:schemeClr w14:val="tx1"/>
            </w14:solidFill>
          </w14:textFill>
        </w:rPr>
        <w:t>一般规定</w:t>
      </w:r>
      <w:bookmarkEnd w:id="115"/>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结合SL/T 813、DB50/T 1578等要求，后评估报告主要内容包括总体情况、规划及实施分析、论证范围水资源承载状况评估、规划需水及节水评估、水资源配置评估、规划实施影响评估、结论与建议。编制大纲可参照附录A.2，附图附件可参照附录B.2，基本情况表可参照附录C.2。</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实施情况与规划或论证报告存在较大差异的，应提供有关佐证资料。</w:t>
      </w:r>
    </w:p>
    <w:p>
      <w:pPr>
        <w:pStyle w:val="60"/>
        <w:ind w:firstLine="420"/>
      </w:pPr>
    </w:p>
    <w:p>
      <w:pPr>
        <w:pStyle w:val="109"/>
        <w:spacing w:before="156" w:after="156"/>
        <w:rPr>
          <w:color w:val="000000" w:themeColor="text1"/>
          <w14:textFill>
            <w14:solidFill>
              <w14:schemeClr w14:val="tx1"/>
            </w14:solidFill>
          </w14:textFill>
        </w:rPr>
      </w:pPr>
      <w:bookmarkStart w:id="116" w:name="_Toc7778"/>
      <w:r>
        <w:rPr>
          <w:rFonts w:hint="eastAsia"/>
        </w:rPr>
        <w:t>总体情况</w:t>
      </w:r>
      <w:bookmarkEnd w:id="116"/>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简要说</w:t>
      </w:r>
      <w:r>
        <w:rPr>
          <w:rFonts w:hint="eastAsia" w:ascii="Times New Roman"/>
          <w:color w:val="000000" w:themeColor="text1"/>
          <w14:textFill>
            <w14:solidFill>
              <w14:schemeClr w14:val="tx1"/>
            </w14:solidFill>
          </w14:textFill>
        </w:rPr>
        <w:t>明规划基本情况，包括规划范围，规划编制、审批及调整情况等。</w:t>
      </w:r>
    </w:p>
    <w:p>
      <w:pPr>
        <w:pStyle w:val="169"/>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确定评估时段、评估范围与对象。</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简要</w:t>
      </w:r>
      <w:r>
        <w:rPr>
          <w:rFonts w:hint="eastAsia"/>
          <w:color w:val="000000" w:themeColor="text1"/>
          <w14:textFill>
            <w14:solidFill>
              <w14:schemeClr w14:val="tx1"/>
            </w14:solidFill>
          </w14:textFill>
        </w:rPr>
        <w:t>说</w:t>
      </w:r>
      <w:r>
        <w:rPr>
          <w:rFonts w:hint="eastAsia" w:ascii="Times New Roman"/>
          <w:color w:val="000000" w:themeColor="text1"/>
          <w14:textFill>
            <w14:solidFill>
              <w14:schemeClr w14:val="tx1"/>
            </w14:solidFill>
          </w14:textFill>
        </w:rPr>
        <w:t>明论证报告编制、审查情况</w:t>
      </w:r>
      <w:r>
        <w:rPr>
          <w:rFonts w:hint="eastAsia" w:ascii="Times New Roman"/>
        </w:rPr>
        <w:t>。</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简要说明论证报告的主要内容，包括规划涉及的取供用退水方案，论证范围水资源承载状况，规划范围需水及节水、水资源配置，规划实施影响，结论性意见等。</w:t>
      </w:r>
    </w:p>
    <w:p>
      <w:pPr>
        <w:pStyle w:val="16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说明规划范围取水许可及管理情况，</w:t>
      </w:r>
      <w:r>
        <w:rPr>
          <w:rFonts w:hint="eastAsia" w:ascii="Times New Roman"/>
        </w:rPr>
        <w:t>分析其合法合规性。</w:t>
      </w:r>
    </w:p>
    <w:p>
      <w:pPr>
        <w:pStyle w:val="109"/>
        <w:spacing w:before="156" w:after="156"/>
      </w:pPr>
      <w:bookmarkStart w:id="117" w:name="_Toc24063"/>
      <w:r>
        <w:rPr>
          <w:rFonts w:hint="eastAsia"/>
        </w:rPr>
        <w:t>规划及实施分析</w:t>
      </w:r>
      <w:bookmarkEnd w:id="117"/>
    </w:p>
    <w:p>
      <w:pPr>
        <w:pStyle w:val="169"/>
        <w:rPr>
          <w:i/>
          <w:iCs/>
          <w:color w:val="000000" w:themeColor="text1"/>
          <w14:textFill>
            <w14:solidFill>
              <w14:schemeClr w14:val="tx1"/>
            </w14:solidFill>
          </w14:textFill>
        </w:rPr>
      </w:pPr>
      <w:r>
        <w:rPr>
          <w:rFonts w:hint="eastAsia"/>
          <w:color w:val="000000" w:themeColor="text1"/>
          <w14:textFill>
            <w14:solidFill>
              <w14:schemeClr w14:val="tx1"/>
            </w14:solidFill>
          </w14:textFill>
        </w:rPr>
        <w:t>说明规划</w:t>
      </w:r>
      <w:bookmarkStart w:id="118" w:name="OLE_LINK11"/>
      <w:r>
        <w:rPr>
          <w:rFonts w:hint="eastAsia"/>
          <w:color w:val="000000" w:themeColor="text1"/>
          <w14:textFill>
            <w14:solidFill>
              <w14:schemeClr w14:val="tx1"/>
            </w14:solidFill>
          </w14:textFill>
        </w:rPr>
        <w:t>及调整情况</w:t>
      </w:r>
      <w:bookmarkEnd w:id="118"/>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包括规划范围、</w:t>
      </w:r>
      <w:bookmarkStart w:id="119" w:name="OLE_LINK43"/>
      <w:r>
        <w:rPr>
          <w:rFonts w:hint="eastAsia" w:ascii="Times New Roman"/>
          <w:color w:val="000000" w:themeColor="text1"/>
          <w14:textFill>
            <w14:solidFill>
              <w14:schemeClr w14:val="tx1"/>
            </w14:solidFill>
          </w14:textFill>
        </w:rPr>
        <w:t>水平年、目标任务、功能定位及布局（含产业结构）、</w:t>
      </w:r>
      <w:bookmarkStart w:id="120" w:name="OLE_LINK4"/>
      <w:r>
        <w:rPr>
          <w:rFonts w:hint="eastAsia" w:ascii="Times New Roman"/>
          <w:color w:val="000000" w:themeColor="text1"/>
          <w14:textFill>
            <w14:solidFill>
              <w14:schemeClr w14:val="tx1"/>
            </w14:solidFill>
          </w14:textFill>
        </w:rPr>
        <w:t>取供用退水方案、</w:t>
      </w:r>
      <w:bookmarkEnd w:id="120"/>
      <w:r>
        <w:rPr>
          <w:rFonts w:hint="eastAsia" w:ascii="Times New Roman"/>
          <w:color w:val="000000" w:themeColor="text1"/>
          <w14:textFill>
            <w14:solidFill>
              <w14:schemeClr w14:val="tx1"/>
            </w14:solidFill>
          </w14:textFill>
        </w:rPr>
        <w:t>规划批准及调整情况、实施计划安排</w:t>
      </w:r>
      <w:bookmarkEnd w:id="119"/>
      <w:r>
        <w:rPr>
          <w:rFonts w:hint="eastAsia" w:ascii="Times New Roman"/>
          <w:color w:val="000000" w:themeColor="text1"/>
          <w14:textFill>
            <w14:solidFill>
              <w14:schemeClr w14:val="tx1"/>
            </w14:solidFill>
          </w14:textFill>
        </w:rPr>
        <w:t>等。</w:t>
      </w:r>
    </w:p>
    <w:p>
      <w:pPr>
        <w:pStyle w:val="169"/>
        <w:rPr>
          <w:i/>
          <w:iCs/>
          <w:color w:val="000000" w:themeColor="text1"/>
          <w14:textFill>
            <w14:solidFill>
              <w14:schemeClr w14:val="tx1"/>
            </w14:solidFill>
          </w14:textFill>
        </w:rPr>
      </w:pPr>
      <w:r>
        <w:rPr>
          <w:rFonts w:hint="eastAsia"/>
          <w:color w:val="000000" w:themeColor="text1"/>
          <w14:textFill>
            <w14:solidFill>
              <w14:schemeClr w14:val="tx1"/>
            </w14:solidFill>
          </w14:textFill>
        </w:rPr>
        <w:t>规划落实情况：对比规划及调整情况，并结合图表分析规划实施情况，主要内容包括</w:t>
      </w:r>
      <w:r>
        <w:rPr>
          <w:rFonts w:hint="eastAsia" w:ascii="Times New Roman"/>
          <w:color w:val="000000" w:themeColor="text1"/>
          <w14:textFill>
            <w14:solidFill>
              <w14:schemeClr w14:val="tx1"/>
            </w14:solidFill>
          </w14:textFill>
        </w:rPr>
        <w:t>规划范围、水平年、目标任务、功能定位及布局（含产业结构）、</w:t>
      </w:r>
      <w:r>
        <w:rPr>
          <w:rFonts w:hint="eastAsia"/>
          <w:color w:val="000000" w:themeColor="text1"/>
          <w14:textFill>
            <w14:solidFill>
              <w14:schemeClr w14:val="tx1"/>
            </w14:solidFill>
          </w14:textFill>
        </w:rPr>
        <w:t>企业入驻、基础设施建设</w:t>
      </w:r>
      <w:r>
        <w:rPr>
          <w:rFonts w:hint="eastAsia" w:ascii="Times New Roman"/>
          <w:color w:val="000000" w:themeColor="text1"/>
          <w14:textFill>
            <w14:solidFill>
              <w14:schemeClr w14:val="tx1"/>
            </w14:solidFill>
          </w14:textFill>
        </w:rPr>
        <w:t>、规划区域管理情况</w:t>
      </w:r>
      <w:r>
        <w:rPr>
          <w:rFonts w:hint="eastAsia"/>
          <w:color w:val="000000" w:themeColor="text1"/>
          <w14:textFill>
            <w14:solidFill>
              <w14:schemeClr w14:val="tx1"/>
            </w14:solidFill>
          </w14:textFill>
        </w:rPr>
        <w:t>等，重点说明规划范围的</w:t>
      </w:r>
      <w:r>
        <w:rPr>
          <w:rFonts w:hint="eastAsia" w:ascii="Times New Roman"/>
          <w:color w:val="000000" w:themeColor="text1"/>
          <w14:textFill>
            <w14:solidFill>
              <w14:schemeClr w14:val="tx1"/>
            </w14:solidFill>
          </w14:textFill>
        </w:rPr>
        <w:t>取供用退水情况。</w:t>
      </w:r>
      <w:r>
        <w:rPr>
          <w:rFonts w:hint="eastAsia"/>
          <w:color w:val="000000" w:themeColor="text1"/>
          <w14:textFill>
            <w14:solidFill>
              <w14:schemeClr w14:val="tx1"/>
            </w14:solidFill>
          </w14:textFill>
        </w:rPr>
        <w:t>实施情况与规划存在差异的，应分析原因</w:t>
      </w:r>
      <w:r>
        <w:rPr>
          <w:rFonts w:hint="eastAsia"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p>
    <w:p>
      <w:pPr>
        <w:pStyle w:val="109"/>
        <w:spacing w:before="156" w:after="156"/>
        <w:rPr>
          <w:color w:val="000000" w:themeColor="text1"/>
          <w14:textFill>
            <w14:solidFill>
              <w14:schemeClr w14:val="tx1"/>
            </w14:solidFill>
          </w14:textFill>
        </w:rPr>
      </w:pPr>
      <w:bookmarkStart w:id="121" w:name="_Toc12937"/>
      <w:r>
        <w:rPr>
          <w:rFonts w:hint="eastAsia"/>
          <w:color w:val="000000" w:themeColor="text1"/>
          <w14:textFill>
            <w14:solidFill>
              <w14:schemeClr w14:val="tx1"/>
            </w14:solidFill>
          </w14:textFill>
        </w:rPr>
        <w:t>论证范围水资源承载状况评估</w:t>
      </w:r>
      <w:bookmarkEnd w:id="121"/>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结合调查和收集的资料，分析论证范围内河流水系及开发利用情况，水资源数量、质量情况。</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分析论证范围用水总量、用水效率、水功能区限制纳污能力、水量分配方案、河湖生态流量保障目标、地下水管控等控制指标及落实情况。</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评价水资源要素（量、质）承载状况可参照《全国水资源承载能力监测预警机制技术大纲》的要求开展。</w:t>
      </w:r>
    </w:p>
    <w:p>
      <w:pPr>
        <w:pStyle w:val="109"/>
        <w:spacing w:before="156" w:after="156"/>
        <w:rPr>
          <w:color w:val="000000" w:themeColor="text1"/>
          <w14:textFill>
            <w14:solidFill>
              <w14:schemeClr w14:val="tx1"/>
            </w14:solidFill>
          </w14:textFill>
        </w:rPr>
      </w:pPr>
      <w:bookmarkStart w:id="122" w:name="_Toc16702"/>
      <w:r>
        <w:rPr>
          <w:rFonts w:hint="eastAsia"/>
          <w:color w:val="000000" w:themeColor="text1"/>
          <w14:textFill>
            <w14:solidFill>
              <w14:schemeClr w14:val="tx1"/>
            </w14:solidFill>
          </w14:textFill>
        </w:rPr>
        <w:t>规划需水及节水评估</w:t>
      </w:r>
      <w:bookmarkEnd w:id="122"/>
      <w:r>
        <w:rPr>
          <w:rFonts w:hint="eastAsia"/>
          <w:color w:val="000000" w:themeColor="text1"/>
          <w14:textFill>
            <w14:solidFill>
              <w14:schemeClr w14:val="tx1"/>
            </w14:solidFill>
          </w14:textFill>
        </w:rPr>
        <w:t xml:space="preserve"> </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说明规划需水及节水主要结论，主要包括</w:t>
      </w:r>
      <w:bookmarkStart w:id="123" w:name="OLE_LINK13"/>
      <w:r>
        <w:rPr>
          <w:rFonts w:hint="eastAsia"/>
          <w:color w:val="000000" w:themeColor="text1"/>
          <w14:textFill>
            <w14:solidFill>
              <w14:schemeClr w14:val="tx1"/>
            </w14:solidFill>
          </w14:textFill>
        </w:rPr>
        <w:t>主要经济指标，需水</w:t>
      </w:r>
      <w:bookmarkEnd w:id="123"/>
      <w:r>
        <w:rPr>
          <w:rFonts w:hint="eastAsia"/>
          <w:color w:val="000000" w:themeColor="text1"/>
          <w14:textFill>
            <w14:solidFill>
              <w14:schemeClr w14:val="tx1"/>
            </w14:solidFill>
          </w14:textFill>
        </w:rPr>
        <w:t>预测方法、定额、需水量，节水水平、节水目标、节水潜力、节水措施等。</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分析规划范围取供用耗排情况，主要包括取供用耗排水量、主要用水指标、用水水平，与论证报告及有关管理要求的符合性。附水量平衡图。与论证报告存在差异的，应分析原因</w:t>
      </w:r>
      <w:r>
        <w:rPr>
          <w:rFonts w:hint="eastAsia" w:ascii="Times New Roman"/>
          <w:color w:val="000000" w:themeColor="text1"/>
          <w14:textFill>
            <w14:solidFill>
              <w14:schemeClr w14:val="tx1"/>
            </w14:solidFill>
          </w14:textFill>
        </w:rPr>
        <w:t>。</w:t>
      </w:r>
    </w:p>
    <w:p>
      <w:pPr>
        <w:pStyle w:val="169"/>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分析</w:t>
      </w:r>
      <w:r>
        <w:rPr>
          <w:rFonts w:hint="eastAsia"/>
          <w:color w:val="000000" w:themeColor="text1"/>
          <w14:textFill>
            <w14:solidFill>
              <w14:schemeClr w14:val="tx1"/>
            </w14:solidFill>
          </w14:textFill>
        </w:rPr>
        <w:t>规划范围</w:t>
      </w:r>
      <w:r>
        <w:rPr>
          <w:rFonts w:hint="eastAsia" w:ascii="Times New Roman"/>
          <w:color w:val="000000" w:themeColor="text1"/>
          <w14:textFill>
            <w14:solidFill>
              <w14:schemeClr w14:val="tx1"/>
            </w14:solidFill>
          </w14:textFill>
        </w:rPr>
        <w:t>节水情况，</w:t>
      </w:r>
      <w:r>
        <w:rPr>
          <w:rFonts w:hint="eastAsia"/>
          <w:color w:val="000000" w:themeColor="text1"/>
          <w14:textFill>
            <w14:solidFill>
              <w14:schemeClr w14:val="tx1"/>
            </w14:solidFill>
          </w14:textFill>
        </w:rPr>
        <w:t>主要包括节水水平、节水目标、节水措施及效果等，</w:t>
      </w:r>
      <w:r>
        <w:rPr>
          <w:rFonts w:hint="eastAsia" w:ascii="Times New Roman"/>
          <w:color w:val="000000" w:themeColor="text1"/>
          <w14:textFill>
            <w14:solidFill>
              <w14:schemeClr w14:val="tx1"/>
            </w14:solidFill>
          </w14:textFill>
        </w:rPr>
        <w:t>与</w:t>
      </w:r>
      <w:bookmarkStart w:id="124" w:name="OLE_LINK17"/>
      <w:r>
        <w:rPr>
          <w:rFonts w:hint="eastAsia"/>
          <w:color w:val="000000" w:themeColor="text1"/>
          <w14:textFill>
            <w14:solidFill>
              <w14:schemeClr w14:val="tx1"/>
            </w14:solidFill>
          </w14:textFill>
        </w:rPr>
        <w:t>论证报告</w:t>
      </w:r>
      <w:bookmarkEnd w:id="124"/>
      <w:r>
        <w:rPr>
          <w:rFonts w:hint="eastAsia"/>
          <w:color w:val="000000" w:themeColor="text1"/>
          <w14:textFill>
            <w14:solidFill>
              <w14:schemeClr w14:val="tx1"/>
            </w14:solidFill>
          </w14:textFill>
        </w:rPr>
        <w:t>及有关管理要求的符合性。与论证报告存在差异的，应分析原因</w:t>
      </w:r>
      <w:r>
        <w:rPr>
          <w:rFonts w:hint="eastAsia" w:ascii="Times New Roman"/>
          <w:color w:val="000000" w:themeColor="text1"/>
          <w14:textFill>
            <w14:solidFill>
              <w14:schemeClr w14:val="tx1"/>
            </w14:solidFill>
          </w14:textFill>
        </w:rPr>
        <w:t>。</w:t>
      </w:r>
    </w:p>
    <w:p>
      <w:pPr>
        <w:pStyle w:val="109"/>
        <w:spacing w:before="156" w:after="156"/>
        <w:rPr>
          <w:color w:val="000000" w:themeColor="text1"/>
          <w14:textFill>
            <w14:solidFill>
              <w14:schemeClr w14:val="tx1"/>
            </w14:solidFill>
          </w14:textFill>
        </w:rPr>
      </w:pPr>
      <w:bookmarkStart w:id="125" w:name="_Toc23765"/>
      <w:r>
        <w:rPr>
          <w:rFonts w:hint="eastAsia"/>
          <w:color w:val="000000" w:themeColor="text1"/>
          <w14:textFill>
            <w14:solidFill>
              <w14:schemeClr w14:val="tx1"/>
            </w14:solidFill>
          </w14:textFill>
        </w:rPr>
        <w:t>水资源配置评估</w:t>
      </w:r>
      <w:bookmarkEnd w:id="125"/>
      <w:r>
        <w:rPr>
          <w:rFonts w:hint="eastAsia"/>
          <w:color w:val="000000" w:themeColor="text1"/>
          <w14:textFill>
            <w14:solidFill>
              <w14:schemeClr w14:val="tx1"/>
            </w14:solidFill>
          </w14:textFill>
        </w:rPr>
        <w:t xml:space="preserve"> </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说明规划水资源配置主要结论，主要包括</w:t>
      </w:r>
      <w:bookmarkStart w:id="126" w:name="OLE_LINK45"/>
      <w:r>
        <w:rPr>
          <w:rFonts w:hint="eastAsia"/>
          <w:color w:val="000000" w:themeColor="text1"/>
          <w14:textFill>
            <w14:solidFill>
              <w14:schemeClr w14:val="tx1"/>
            </w14:solidFill>
          </w14:textFill>
        </w:rPr>
        <w:t>水源类型、水源工程、供水工程等规模、供水对象及范围、保证率、供水量、水质</w:t>
      </w:r>
      <w:bookmarkEnd w:id="126"/>
      <w:r>
        <w:rPr>
          <w:rFonts w:hint="eastAsia"/>
          <w:color w:val="000000" w:themeColor="text1"/>
          <w14:textFill>
            <w14:solidFill>
              <w14:schemeClr w14:val="tx1"/>
            </w14:solidFill>
          </w14:textFill>
        </w:rPr>
        <w:t>等。附水资源配置示意图</w:t>
      </w:r>
      <w:bookmarkStart w:id="127" w:name="OLE_LINK36"/>
      <w:r>
        <w:rPr>
          <w:rFonts w:hint="eastAsia"/>
          <w:color w:val="000000" w:themeColor="text1"/>
          <w14:textFill>
            <w14:solidFill>
              <w14:schemeClr w14:val="tx1"/>
            </w14:solidFill>
          </w14:textFill>
        </w:rPr>
        <w:t>，要含规划范围主要河流水系、现状及规划取供用水工程、供水范围等</w:t>
      </w:r>
      <w:bookmarkEnd w:id="127"/>
      <w:r>
        <w:rPr>
          <w:rFonts w:hint="eastAsia"/>
          <w:color w:val="000000" w:themeColor="text1"/>
          <w14:textFill>
            <w14:solidFill>
              <w14:schemeClr w14:val="tx1"/>
            </w14:solidFill>
          </w14:textFill>
        </w:rPr>
        <w:t>。</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分析</w:t>
      </w:r>
      <w:bookmarkStart w:id="128" w:name="OLE_LINK22"/>
      <w:r>
        <w:rPr>
          <w:rFonts w:hint="eastAsia"/>
          <w:color w:val="000000" w:themeColor="text1"/>
          <w14:textFill>
            <w14:solidFill>
              <w14:schemeClr w14:val="tx1"/>
            </w14:solidFill>
          </w14:textFill>
        </w:rPr>
        <w:t>规划范围</w:t>
      </w:r>
      <w:bookmarkEnd w:id="128"/>
      <w:r>
        <w:rPr>
          <w:rFonts w:hint="eastAsia"/>
          <w:color w:val="000000" w:themeColor="text1"/>
          <w14:textFill>
            <w14:solidFill>
              <w14:schemeClr w14:val="tx1"/>
            </w14:solidFill>
          </w14:textFill>
        </w:rPr>
        <w:t>水资源配置方案实施情况，主要包括工程建设、运行调度、管理情况，水质监测等，与论证报告及有关管理要求的符合性。实施情况与论证报告存在差异的，应分析原因</w:t>
      </w:r>
      <w:r>
        <w:rPr>
          <w:rFonts w:hint="eastAsia" w:ascii="Times New Roman"/>
          <w:color w:val="000000" w:themeColor="text1"/>
          <w14:textFill>
            <w14:solidFill>
              <w14:schemeClr w14:val="tx1"/>
            </w14:solidFill>
          </w14:textFill>
        </w:rPr>
        <w:t>。</w:t>
      </w:r>
    </w:p>
    <w:p>
      <w:pPr>
        <w:pStyle w:val="109"/>
        <w:spacing w:before="156" w:after="156"/>
        <w:rPr>
          <w:color w:val="000000" w:themeColor="text1"/>
          <w14:textFill>
            <w14:solidFill>
              <w14:schemeClr w14:val="tx1"/>
            </w14:solidFill>
          </w14:textFill>
        </w:rPr>
      </w:pPr>
      <w:bookmarkStart w:id="129" w:name="_Toc11484"/>
      <w:r>
        <w:rPr>
          <w:rFonts w:hint="eastAsia"/>
          <w:color w:val="000000" w:themeColor="text1"/>
          <w14:textFill>
            <w14:solidFill>
              <w14:schemeClr w14:val="tx1"/>
            </w14:solidFill>
          </w14:textFill>
        </w:rPr>
        <w:t>规划实施影响评估</w:t>
      </w:r>
      <w:bookmarkEnd w:id="129"/>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bookmarkStart w:id="130" w:name="OLE_LINK23"/>
      <w:r>
        <w:rPr>
          <w:rFonts w:hint="eastAsia"/>
          <w:color w:val="000000" w:themeColor="text1"/>
          <w14:textFill>
            <w14:solidFill>
              <w14:schemeClr w14:val="tx1"/>
            </w14:solidFill>
          </w14:textFill>
        </w:rPr>
        <w:t>规划范围</w:t>
      </w:r>
      <w:bookmarkEnd w:id="130"/>
      <w:r>
        <w:rPr>
          <w:rFonts w:hint="eastAsia"/>
          <w:color w:val="000000" w:themeColor="text1"/>
          <w14:textFill>
            <w14:solidFill>
              <w14:schemeClr w14:val="tx1"/>
            </w14:solidFill>
          </w14:textFill>
        </w:rPr>
        <w:t>取水实际影响情况</w:t>
      </w:r>
      <w:bookmarkStart w:id="131" w:name="OLE_LINK32"/>
      <w:r>
        <w:rPr>
          <w:rFonts w:hint="eastAsia"/>
          <w:color w:val="000000" w:themeColor="text1"/>
          <w14:textFill>
            <w14:solidFill>
              <w14:schemeClr w14:val="tx1"/>
            </w14:solidFill>
          </w14:textFill>
        </w:rPr>
        <w:t>，主要包括</w:t>
      </w:r>
      <w:bookmarkEnd w:id="131"/>
      <w:r>
        <w:rPr>
          <w:rFonts w:hint="eastAsia"/>
          <w:color w:val="000000" w:themeColor="text1"/>
          <w14:textFill>
            <w14:solidFill>
              <w14:schemeClr w14:val="tx1"/>
            </w14:solidFill>
          </w14:textFill>
        </w:rPr>
        <w:t>取水对区域水资源条件、水资源配置、其他取用水户的影响，分析其与论证报告及有关管理要求的符合性。</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说明规划范围退水实际影响情况，主要包括退水对水生态、水功能区、第三方权益的影响，分析其与论证报告及有关管理要求的符合性。</w:t>
      </w:r>
    </w:p>
    <w:p>
      <w:pPr>
        <w:pStyle w:val="169"/>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调查规划范围水资源保护措施，包括水源地保护、生态流量监管、水量（水位）水质动态监测、日常监管、应急预案及实施情况等，分析</w:t>
      </w:r>
      <w:r>
        <w:rPr>
          <w:rFonts w:hint="eastAsia"/>
          <w:color w:val="000000" w:themeColor="text1"/>
          <w14:textFill>
            <w14:solidFill>
              <w14:schemeClr w14:val="tx1"/>
            </w14:solidFill>
          </w14:textFill>
        </w:rPr>
        <w:t>其</w:t>
      </w:r>
      <w:r>
        <w:rPr>
          <w:rFonts w:hint="eastAsia" w:ascii="Times New Roman"/>
          <w:color w:val="000000" w:themeColor="text1"/>
          <w14:textFill>
            <w14:solidFill>
              <w14:schemeClr w14:val="tx1"/>
            </w14:solidFill>
          </w14:textFill>
        </w:rPr>
        <w:t>与论证报告及有关管理要求的符合性。</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调查</w:t>
      </w:r>
      <w:r>
        <w:rPr>
          <w:rFonts w:hint="eastAsia" w:ascii="Times New Roman"/>
          <w:color w:val="000000" w:themeColor="text1"/>
          <w14:textFill>
            <w14:solidFill>
              <w14:schemeClr w14:val="tx1"/>
            </w14:solidFill>
          </w14:textFill>
        </w:rPr>
        <w:t>规划范围水资源</w:t>
      </w:r>
      <w:r>
        <w:rPr>
          <w:rFonts w:hint="eastAsia"/>
          <w:color w:val="000000" w:themeColor="text1"/>
          <w14:textFill>
            <w14:solidFill>
              <w14:schemeClr w14:val="tx1"/>
            </w14:solidFill>
          </w14:textFill>
        </w:rPr>
        <w:t>管理措施，主要包括水资源刚性约束制度、取用水管理制度等落实情况</w:t>
      </w:r>
      <w:r>
        <w:rPr>
          <w:rFonts w:hint="eastAsia" w:ascii="Times New Roman"/>
          <w:color w:val="000000" w:themeColor="text1"/>
          <w14:textFill>
            <w14:solidFill>
              <w14:schemeClr w14:val="tx1"/>
            </w14:solidFill>
          </w14:textFill>
        </w:rPr>
        <w:t>。</w:t>
      </w:r>
    </w:p>
    <w:p>
      <w:pPr>
        <w:pStyle w:val="109"/>
        <w:spacing w:before="156" w:after="156"/>
        <w:rPr>
          <w:color w:val="000000" w:themeColor="text1"/>
          <w14:textFill>
            <w14:solidFill>
              <w14:schemeClr w14:val="tx1"/>
            </w14:solidFill>
          </w14:textFill>
        </w:rPr>
      </w:pPr>
      <w:bookmarkStart w:id="132" w:name="_Toc9867"/>
      <w:r>
        <w:rPr>
          <w:rFonts w:hint="eastAsia"/>
          <w:color w:val="000000" w:themeColor="text1"/>
          <w14:textFill>
            <w14:solidFill>
              <w14:schemeClr w14:val="tx1"/>
            </w14:solidFill>
          </w14:textFill>
        </w:rPr>
        <w:t>结论与建议</w:t>
      </w:r>
      <w:bookmarkEnd w:id="132"/>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根据调查分析情况，提出后评估结论，包括：</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----规划及实施差异性，并提出存在的问题；</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----论证报告编制及审查合法合规性，并提出存在的问题；</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----论证范围水资源承载能力，并提出存在的问题；</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----需水及节水、水资源配置、规划实施影响的合法合规性和符合性，评估论证报告的科学性、有效性，并提出存在的问题；</w:t>
      </w:r>
    </w:p>
    <w:p>
      <w:pPr>
        <w:pStyle w:val="169"/>
        <w:numPr>
          <w:ilvl w:val="3"/>
          <w:numId w:val="0"/>
        </w:numPr>
        <w:ind w:left="142"/>
        <w:rPr>
          <w:color w:val="000000" w:themeColor="text1"/>
          <w14:textFill>
            <w14:solidFill>
              <w14:schemeClr w14:val="tx1"/>
            </w14:solidFill>
          </w14:textFill>
        </w:rPr>
      </w:pPr>
      <w:r>
        <w:rPr>
          <w:rFonts w:hint="eastAsia"/>
          <w:color w:val="000000" w:themeColor="text1"/>
          <w14:textFill>
            <w14:solidFill>
              <w14:schemeClr w14:val="tx1"/>
            </w14:solidFill>
          </w14:textFill>
        </w:rPr>
        <w:t>----规划范围取水许可及管理的合法合规性，并提出存在的问题。</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根据调查分析和提出的问题，从加强行业监管、区域管理主体责任落实、存在问题整改意见等方面，提出相应建议。</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对未实施完毕的规划，说明规划后续实施内容的水资源配置合理性，对规划后续实施内容提出优化调整建议或减轻不良影响的对策和措施。涉及区域规划发展的定位、产业结构、重大项目布局和规模等与水资源条件不相适应的，应提出规划调整建议，并重新开展论证。</w:t>
      </w:r>
    </w:p>
    <w:p>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应附问题清单表，可参照附录D2。</w:t>
      </w:r>
    </w:p>
    <w:p>
      <w:pPr>
        <w:ind w:firstLine="420" w:firstLineChars="200"/>
        <w:rPr>
          <w:color w:val="000000" w:themeColor="text1"/>
          <w14:textFill>
            <w14:solidFill>
              <w14:schemeClr w14:val="tx1"/>
            </w14:solidFill>
          </w14:textFill>
        </w:rPr>
      </w:pPr>
    </w:p>
    <w:p>
      <w:pPr>
        <w:pStyle w:val="60"/>
        <w:ind w:firstLine="420"/>
        <w:sectPr>
          <w:pgSz w:w="11906" w:h="16838"/>
          <w:pgMar w:top="1928" w:right="1134" w:bottom="1134" w:left="1134" w:header="1418" w:footer="1134" w:gutter="284"/>
          <w:pgNumType w:start="1"/>
          <w:cols w:space="425" w:num="1"/>
          <w:formProt w:val="0"/>
          <w:docGrid w:type="lines" w:linePitch="312" w:charSpace="0"/>
        </w:sectPr>
      </w:pPr>
    </w:p>
    <w:bookmarkEnd w:id="24"/>
    <w:p>
      <w:pPr>
        <w:pStyle w:val="202"/>
        <w:rPr>
          <w:vanish w:val="0"/>
        </w:rPr>
      </w:pPr>
      <w:bookmarkStart w:id="133" w:name="BookMark5"/>
    </w:p>
    <w:p>
      <w:pPr>
        <w:pStyle w:val="203"/>
        <w:rPr>
          <w:vanish w:val="0"/>
        </w:rPr>
      </w:pPr>
    </w:p>
    <w:p>
      <w:pPr>
        <w:pStyle w:val="80"/>
        <w:spacing w:after="156"/>
      </w:pPr>
      <w:bookmarkStart w:id="134" w:name="_Toc17829"/>
      <w:r>
        <w:br w:type="textWrapping"/>
      </w:r>
      <w:r>
        <w:rPr>
          <w:rFonts w:hint="eastAsia"/>
        </w:rPr>
        <w:t>（资料性）水资源论证后评估报告编制大纲</w:t>
      </w:r>
      <w:bookmarkEnd w:id="134"/>
    </w:p>
    <w:p>
      <w:pPr>
        <w:pStyle w:val="60"/>
        <w:ind w:firstLine="420"/>
        <w:rPr>
          <w:rFonts w:ascii="Calibri" w:hAnsi="Calibri"/>
          <w:kern w:val="2"/>
          <w:szCs w:val="21"/>
        </w:rPr>
      </w:pPr>
    </w:p>
    <w:p>
      <w:pPr>
        <w:pStyle w:val="2"/>
        <w:spacing w:before="0" w:after="0" w:line="240" w:lineRule="auto"/>
        <w:ind w:firstLine="421" w:firstLineChars="200"/>
        <w:rPr>
          <w:sz w:val="21"/>
          <w:szCs w:val="21"/>
        </w:rPr>
      </w:pPr>
      <w:bookmarkStart w:id="135" w:name="_Toc7497"/>
      <w:bookmarkStart w:id="136" w:name="_Toc10137"/>
      <w:bookmarkStart w:id="137" w:name="_Toc27279"/>
      <w:bookmarkStart w:id="138" w:name="_Toc2089"/>
      <w:r>
        <w:rPr>
          <w:rFonts w:hint="eastAsia"/>
          <w:sz w:val="21"/>
          <w:szCs w:val="21"/>
        </w:rPr>
        <w:t>A.1 建设项目水资源论证后评估报告编制大纲</w:t>
      </w:r>
      <w:bookmarkEnd w:id="135"/>
      <w:bookmarkEnd w:id="136"/>
      <w:bookmarkEnd w:id="137"/>
      <w:bookmarkEnd w:id="138"/>
    </w:p>
    <w:p>
      <w:pPr>
        <w:pStyle w:val="60"/>
        <w:ind w:firstLine="420"/>
      </w:pPr>
      <w:r>
        <w:rPr>
          <w:rFonts w:hint="eastAsia"/>
        </w:rPr>
        <w:t>1 总体情况</w:t>
      </w:r>
    </w:p>
    <w:p>
      <w:pPr>
        <w:pStyle w:val="60"/>
        <w:ind w:left="210" w:leftChars="100" w:firstLine="420"/>
      </w:pPr>
      <w:r>
        <w:rPr>
          <w:rFonts w:hint="eastAsia"/>
        </w:rPr>
        <w:t>1.1 建设项目方案</w:t>
      </w:r>
      <w:r>
        <w:rPr>
          <w:rFonts w:hint="eastAsia"/>
        </w:rPr>
        <w:tab/>
      </w:r>
    </w:p>
    <w:p>
      <w:pPr>
        <w:pStyle w:val="60"/>
        <w:ind w:left="210" w:leftChars="100" w:firstLine="420"/>
      </w:pPr>
      <w:r>
        <w:rPr>
          <w:rFonts w:hint="eastAsia"/>
        </w:rPr>
        <w:t>1.2 评估时段、评估范围与对象</w:t>
      </w:r>
    </w:p>
    <w:p>
      <w:pPr>
        <w:pStyle w:val="60"/>
        <w:ind w:left="210" w:leftChars="100" w:firstLine="420"/>
      </w:pPr>
      <w:r>
        <w:rPr>
          <w:rFonts w:hint="eastAsia"/>
        </w:rPr>
        <w:t>1.3 取水许可审批情况</w:t>
      </w:r>
    </w:p>
    <w:p>
      <w:pPr>
        <w:pStyle w:val="60"/>
        <w:ind w:left="210" w:leftChars="100" w:firstLine="420"/>
      </w:pPr>
      <w:r>
        <w:rPr>
          <w:rFonts w:hint="eastAsia"/>
        </w:rPr>
        <w:t>1.4 水资源论证报告主要内容</w:t>
      </w:r>
      <w:r>
        <w:rPr>
          <w:rFonts w:hint="eastAsia"/>
        </w:rPr>
        <w:tab/>
      </w:r>
    </w:p>
    <w:p>
      <w:pPr>
        <w:pStyle w:val="60"/>
        <w:ind w:left="210" w:leftChars="100" w:firstLine="420"/>
      </w:pPr>
      <w:r>
        <w:rPr>
          <w:rFonts w:hint="eastAsia"/>
        </w:rPr>
        <w:t>1.5 取用水领域信用体系评价情况</w:t>
      </w:r>
    </w:p>
    <w:p>
      <w:pPr>
        <w:pStyle w:val="60"/>
        <w:ind w:left="210" w:leftChars="100" w:firstLine="420"/>
      </w:pPr>
      <w:r>
        <w:rPr>
          <w:rFonts w:hint="eastAsia"/>
        </w:rPr>
        <w:t>1.6 水权交易情况</w:t>
      </w:r>
    </w:p>
    <w:p>
      <w:pPr>
        <w:pStyle w:val="60"/>
        <w:ind w:left="210" w:leftChars="100" w:firstLine="420"/>
      </w:pPr>
      <w:r>
        <w:rPr>
          <w:rFonts w:hint="eastAsia"/>
        </w:rPr>
        <w:t>1.7 监督检查问题整改情况</w:t>
      </w:r>
    </w:p>
    <w:p>
      <w:pPr>
        <w:pStyle w:val="60"/>
        <w:ind w:firstLine="420"/>
      </w:pPr>
      <w:r>
        <w:rPr>
          <w:rFonts w:hint="eastAsia"/>
        </w:rPr>
        <w:t>2 取用水方案和工程运行管理情况</w:t>
      </w:r>
      <w:r>
        <w:rPr>
          <w:rFonts w:hint="eastAsia"/>
        </w:rPr>
        <w:tab/>
      </w:r>
    </w:p>
    <w:p>
      <w:pPr>
        <w:pStyle w:val="60"/>
        <w:ind w:left="210" w:leftChars="100" w:firstLine="420"/>
      </w:pPr>
      <w:r>
        <w:rPr>
          <w:rFonts w:hint="eastAsia"/>
        </w:rPr>
        <w:t>2.1 取用水方案</w:t>
      </w:r>
      <w:r>
        <w:rPr>
          <w:rFonts w:hint="eastAsia"/>
        </w:rPr>
        <w:tab/>
      </w:r>
    </w:p>
    <w:p>
      <w:pPr>
        <w:pStyle w:val="60"/>
        <w:ind w:left="210" w:leftChars="100" w:firstLine="420"/>
      </w:pPr>
      <w:r>
        <w:rPr>
          <w:rFonts w:hint="eastAsia"/>
        </w:rPr>
        <w:t>2.2 工程运行管理情况</w:t>
      </w:r>
      <w:r>
        <w:rPr>
          <w:rFonts w:hint="eastAsia"/>
        </w:rPr>
        <w:tab/>
      </w:r>
    </w:p>
    <w:p>
      <w:pPr>
        <w:pStyle w:val="60"/>
        <w:ind w:left="210" w:leftChars="100" w:firstLine="420"/>
      </w:pPr>
      <w:r>
        <w:rPr>
          <w:rFonts w:hint="eastAsia"/>
        </w:rPr>
        <w:t>2.3 符合性分析</w:t>
      </w:r>
    </w:p>
    <w:p>
      <w:pPr>
        <w:pStyle w:val="60"/>
        <w:ind w:firstLine="420"/>
      </w:pPr>
      <w:r>
        <w:rPr>
          <w:rFonts w:hint="eastAsia"/>
        </w:rPr>
        <w:t>3 节水方案和工程运行管理情况</w:t>
      </w:r>
    </w:p>
    <w:p>
      <w:pPr>
        <w:pStyle w:val="60"/>
        <w:ind w:firstLine="630" w:firstLineChars="300"/>
      </w:pPr>
      <w:r>
        <w:rPr>
          <w:rFonts w:hint="eastAsia"/>
        </w:rPr>
        <w:t>3.1 节水方案</w:t>
      </w:r>
    </w:p>
    <w:p>
      <w:pPr>
        <w:pStyle w:val="60"/>
        <w:ind w:firstLine="630" w:firstLineChars="300"/>
      </w:pPr>
      <w:r>
        <w:rPr>
          <w:rFonts w:hint="eastAsia"/>
        </w:rPr>
        <w:t>3.2 工程运行管理情况</w:t>
      </w:r>
    </w:p>
    <w:p>
      <w:pPr>
        <w:pStyle w:val="60"/>
        <w:ind w:left="210" w:leftChars="100" w:firstLine="420"/>
      </w:pPr>
      <w:r>
        <w:rPr>
          <w:rFonts w:hint="eastAsia"/>
        </w:rPr>
        <w:t>3.3 符合性分析</w:t>
      </w:r>
    </w:p>
    <w:p>
      <w:pPr>
        <w:pStyle w:val="60"/>
        <w:ind w:firstLine="420"/>
      </w:pPr>
      <w:r>
        <w:rPr>
          <w:rFonts w:hint="eastAsia"/>
        </w:rPr>
        <w:t xml:space="preserve">4 取水计量设施方案和运行管理情况 </w:t>
      </w:r>
      <w:r>
        <w:rPr>
          <w:rFonts w:hint="eastAsia"/>
        </w:rPr>
        <w:tab/>
      </w:r>
    </w:p>
    <w:p>
      <w:pPr>
        <w:pStyle w:val="60"/>
        <w:ind w:firstLine="630" w:firstLineChars="300"/>
      </w:pPr>
      <w:r>
        <w:rPr>
          <w:rFonts w:hint="eastAsia"/>
        </w:rPr>
        <w:t>4.1 取水计量设施方案</w:t>
      </w:r>
    </w:p>
    <w:p>
      <w:pPr>
        <w:pStyle w:val="60"/>
        <w:ind w:firstLine="630" w:firstLineChars="300"/>
      </w:pPr>
      <w:r>
        <w:rPr>
          <w:rFonts w:hint="eastAsia"/>
        </w:rPr>
        <w:t>4.2 取水计量设施运行管理情况</w:t>
      </w:r>
    </w:p>
    <w:p>
      <w:pPr>
        <w:pStyle w:val="60"/>
        <w:ind w:firstLine="630" w:firstLineChars="300"/>
      </w:pPr>
      <w:r>
        <w:rPr>
          <w:rFonts w:hint="eastAsia"/>
        </w:rPr>
        <w:t>4.3 符合性分析</w:t>
      </w:r>
    </w:p>
    <w:p>
      <w:pPr>
        <w:pStyle w:val="60"/>
        <w:ind w:firstLine="420"/>
      </w:pPr>
      <w:r>
        <w:rPr>
          <w:rFonts w:hint="eastAsia"/>
        </w:rPr>
        <w:t>5 退水方案和工程运行管理情况</w:t>
      </w:r>
    </w:p>
    <w:p>
      <w:pPr>
        <w:pStyle w:val="60"/>
        <w:ind w:firstLine="630" w:firstLineChars="300"/>
      </w:pPr>
      <w:r>
        <w:rPr>
          <w:rFonts w:hint="eastAsia"/>
        </w:rPr>
        <w:t>5.1 退水方案</w:t>
      </w:r>
    </w:p>
    <w:p>
      <w:pPr>
        <w:pStyle w:val="60"/>
        <w:ind w:firstLine="630" w:firstLineChars="300"/>
      </w:pPr>
      <w:r>
        <w:rPr>
          <w:rFonts w:hint="eastAsia"/>
        </w:rPr>
        <w:t>5.2 工程运行管理情况</w:t>
      </w:r>
    </w:p>
    <w:p>
      <w:pPr>
        <w:pStyle w:val="60"/>
        <w:ind w:left="210" w:leftChars="100" w:firstLine="420"/>
      </w:pPr>
      <w:r>
        <w:rPr>
          <w:rFonts w:hint="eastAsia"/>
        </w:rPr>
        <w:t>5.3 符合性分析</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 实际取退水及影响分析</w:t>
      </w:r>
      <w:r>
        <w:rPr>
          <w:rFonts w:hint="eastAsia"/>
          <w:color w:val="000000" w:themeColor="text1"/>
          <w14:textFill>
            <w14:solidFill>
              <w14:schemeClr w14:val="tx1"/>
            </w14:solidFill>
          </w14:textFill>
        </w:rPr>
        <w:tab/>
      </w:r>
    </w:p>
    <w:p>
      <w:pPr>
        <w:pStyle w:val="60"/>
        <w:ind w:left="210" w:leftChars="100" w:firstLine="420"/>
      </w:pPr>
      <w:r>
        <w:rPr>
          <w:rFonts w:hint="eastAsia"/>
        </w:rPr>
        <w:t xml:space="preserve">6.1 </w:t>
      </w:r>
      <w:r>
        <w:rPr>
          <w:rFonts w:hint="eastAsia" w:ascii="Times New Roman"/>
        </w:rPr>
        <w:t>取用水评估</w:t>
      </w:r>
      <w:r>
        <w:rPr>
          <w:rFonts w:hint="eastAsia"/>
        </w:rPr>
        <w:tab/>
      </w:r>
    </w:p>
    <w:p>
      <w:pPr>
        <w:pStyle w:val="60"/>
        <w:ind w:left="210" w:leftChars="100" w:firstLine="420"/>
      </w:pPr>
      <w:r>
        <w:rPr>
          <w:rFonts w:hint="eastAsia"/>
        </w:rPr>
        <w:t>6.2 退水</w:t>
      </w:r>
      <w:r>
        <w:rPr>
          <w:rFonts w:hint="eastAsia" w:ascii="Times New Roman"/>
        </w:rPr>
        <w:t>评估</w:t>
      </w:r>
      <w:r>
        <w:rPr>
          <w:rFonts w:hint="eastAsia"/>
        </w:rPr>
        <w:tab/>
      </w:r>
      <w:r>
        <w:rPr>
          <w:rFonts w:hint="eastAsia"/>
        </w:rPr>
        <w:tab/>
      </w:r>
    </w:p>
    <w:p>
      <w:pPr>
        <w:pStyle w:val="60"/>
        <w:ind w:left="210" w:leftChars="100" w:firstLine="420"/>
      </w:pPr>
      <w:r>
        <w:rPr>
          <w:rFonts w:hint="eastAsia"/>
        </w:rPr>
        <w:t>6.3 取退水影响评估</w:t>
      </w:r>
      <w:r>
        <w:rPr>
          <w:rFonts w:hint="eastAsia"/>
        </w:rPr>
        <w:tab/>
      </w:r>
    </w:p>
    <w:p>
      <w:pPr>
        <w:pStyle w:val="60"/>
        <w:ind w:firstLine="420"/>
      </w:pPr>
      <w:r>
        <w:rPr>
          <w:rFonts w:hint="eastAsia"/>
        </w:rPr>
        <w:t>7 水资源保护和取用水管理措施落实情况</w:t>
      </w:r>
      <w:r>
        <w:rPr>
          <w:rFonts w:hint="eastAsia"/>
        </w:rPr>
        <w:tab/>
      </w:r>
    </w:p>
    <w:p>
      <w:pPr>
        <w:pStyle w:val="60"/>
        <w:ind w:left="210" w:leftChars="100" w:firstLine="420"/>
      </w:pPr>
      <w:r>
        <w:rPr>
          <w:rFonts w:hint="eastAsia"/>
        </w:rPr>
        <w:t>7.1 水资源保护措施</w:t>
      </w:r>
    </w:p>
    <w:p>
      <w:pPr>
        <w:pStyle w:val="60"/>
        <w:ind w:left="210" w:leftChars="100" w:firstLine="420"/>
      </w:pPr>
      <w:r>
        <w:rPr>
          <w:rFonts w:hint="eastAsia"/>
        </w:rPr>
        <w:t>7.2 取用水管理措施</w:t>
      </w:r>
    </w:p>
    <w:p>
      <w:pPr>
        <w:pStyle w:val="60"/>
        <w:ind w:firstLine="420"/>
      </w:pPr>
      <w:r>
        <w:rPr>
          <w:rFonts w:hint="eastAsia"/>
        </w:rPr>
        <w:t>8 结论与建议</w:t>
      </w:r>
      <w:r>
        <w:rPr>
          <w:rFonts w:hint="eastAsia"/>
        </w:rPr>
        <w:tab/>
      </w:r>
    </w:p>
    <w:p>
      <w:pPr>
        <w:pStyle w:val="60"/>
        <w:ind w:left="210" w:leftChars="100" w:firstLine="420"/>
      </w:pPr>
      <w:r>
        <w:rPr>
          <w:rFonts w:hint="eastAsia"/>
        </w:rPr>
        <w:t>8.1 结论</w:t>
      </w:r>
      <w:r>
        <w:rPr>
          <w:rFonts w:hint="eastAsia"/>
        </w:rPr>
        <w:tab/>
      </w:r>
    </w:p>
    <w:p>
      <w:pPr>
        <w:pStyle w:val="60"/>
        <w:ind w:left="210" w:leftChars="100" w:firstLine="420"/>
      </w:pPr>
      <w:r>
        <w:rPr>
          <w:rFonts w:hint="eastAsia"/>
        </w:rPr>
        <w:t>8.2 建议</w:t>
      </w:r>
    </w:p>
    <w:p>
      <w:pPr>
        <w:pStyle w:val="60"/>
        <w:ind w:firstLine="420"/>
      </w:pPr>
    </w:p>
    <w:p>
      <w:pPr>
        <w:pStyle w:val="60"/>
        <w:ind w:firstLine="420"/>
      </w:pPr>
    </w:p>
    <w:p>
      <w:pPr>
        <w:pStyle w:val="2"/>
        <w:spacing w:before="0" w:after="0" w:line="240" w:lineRule="auto"/>
        <w:ind w:firstLine="883" w:firstLineChars="200"/>
      </w:pPr>
      <w:r>
        <w:br w:type="page"/>
      </w:r>
      <w:bookmarkStart w:id="139" w:name="_Toc22763"/>
      <w:bookmarkStart w:id="140" w:name="_Toc6874"/>
      <w:bookmarkStart w:id="141" w:name="_Toc12805"/>
      <w:bookmarkStart w:id="142" w:name="_Toc19984"/>
      <w:r>
        <w:rPr>
          <w:rFonts w:hint="eastAsia"/>
          <w:sz w:val="21"/>
          <w:szCs w:val="21"/>
        </w:rPr>
        <w:t>A.2 水资源论证区域评估、规划水资源论证后评估报告编制大纲</w:t>
      </w:r>
      <w:bookmarkEnd w:id="139"/>
      <w:bookmarkEnd w:id="140"/>
      <w:bookmarkEnd w:id="141"/>
      <w:bookmarkEnd w:id="142"/>
    </w:p>
    <w:p>
      <w:pPr>
        <w:pStyle w:val="60"/>
        <w:ind w:firstLine="422"/>
        <w:rPr>
          <w:b/>
          <w:bCs/>
          <w:color w:val="000000" w:themeColor="text1"/>
          <w14:textFill>
            <w14:solidFill>
              <w14:schemeClr w14:val="tx1"/>
            </w14:solidFill>
          </w14:textFill>
        </w:rPr>
      </w:pPr>
    </w:p>
    <w:p>
      <w:pPr>
        <w:pStyle w:val="60"/>
        <w:ind w:firstLine="420"/>
        <w:rPr>
          <w:color w:val="000000" w:themeColor="text1"/>
          <w14:textFill>
            <w14:solidFill>
              <w14:schemeClr w14:val="tx1"/>
            </w14:solidFill>
          </w14:textFill>
        </w:rPr>
      </w:pPr>
      <w:bookmarkStart w:id="143" w:name="OLE_LINK14"/>
      <w:r>
        <w:rPr>
          <w:rFonts w:hint="eastAsia"/>
          <w:color w:val="000000" w:themeColor="text1"/>
          <w14:textFill>
            <w14:solidFill>
              <w14:schemeClr w14:val="tx1"/>
            </w14:solidFill>
          </w14:textFill>
        </w:rPr>
        <w:t>1 总体情况</w:t>
      </w:r>
      <w:r>
        <w:rPr>
          <w:rFonts w:hint="eastAsia"/>
          <w:color w:val="000000" w:themeColor="text1"/>
          <w14:textFill>
            <w14:solidFill>
              <w14:schemeClr w14:val="tx1"/>
            </w14:solidFill>
          </w14:textFill>
        </w:rPr>
        <w:tab/>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1.1 基本情况</w:t>
      </w:r>
      <w:r>
        <w:rPr>
          <w:rFonts w:hint="eastAsia"/>
          <w:color w:val="000000" w:themeColor="text1"/>
          <w14:textFill>
            <w14:solidFill>
              <w14:schemeClr w14:val="tx1"/>
            </w14:solidFill>
          </w14:textFill>
        </w:rPr>
        <w:tab/>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1.2 评估时段、评估范围与对象</w:t>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1.3 论证报告编制及审查情况</w:t>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1.4 论证报告主要内容</w:t>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1.5 规划范围取水许可及管理情况</w:t>
      </w:r>
      <w:r>
        <w:rPr>
          <w:rFonts w:hint="eastAsia"/>
          <w:color w:val="000000" w:themeColor="text1"/>
          <w14:textFill>
            <w14:solidFill>
              <w14:schemeClr w14:val="tx1"/>
            </w14:solidFill>
          </w14:textFill>
        </w:rPr>
        <w:tab/>
      </w:r>
    </w:p>
    <w:p>
      <w:pPr>
        <w:pStyle w:val="60"/>
        <w:ind w:firstLine="420"/>
        <w:rPr>
          <w:color w:val="000000" w:themeColor="text1"/>
          <w14:textFill>
            <w14:gradFill>
              <w14:gsLst>
                <w14:gs w14:pos="50410">
                  <w14:srgbClr w14:val="1F1F1F"/>
                </w14:gs>
                <w14:gs w14:pos="0">
                  <w14:srgbClr w14:val="020202"/>
                </w14:gs>
                <w14:gs w14:pos="100000">
                  <w14:srgbClr w14:val="424242"/>
                </w14:gs>
              </w14:gsLst>
              <w14:lin w14:ang="5400000" w14:scaled="1"/>
            </w14:gradFill>
          </w14:textFill>
        </w:rPr>
      </w:pPr>
      <w:r>
        <w:rPr>
          <w:rFonts w:hint="eastAsia"/>
          <w:color w:val="000000" w:themeColor="text1"/>
          <w14:textFill>
            <w14:solidFill>
              <w14:schemeClr w14:val="tx1"/>
            </w14:solidFill>
          </w14:textFill>
        </w:rPr>
        <w:t>2 规划及实施分析</w:t>
      </w:r>
      <w:r>
        <w:rPr>
          <w:rFonts w:hint="eastAsia"/>
          <w:color w:val="000000" w:themeColor="text1"/>
          <w14:textFill>
            <w14:gradFill>
              <w14:gsLst>
                <w14:gs w14:pos="50410">
                  <w14:srgbClr w14:val="1F1F1F"/>
                </w14:gs>
                <w14:gs w14:pos="0">
                  <w14:srgbClr w14:val="020202"/>
                </w14:gs>
                <w14:gs w14:pos="100000">
                  <w14:srgbClr w14:val="424242"/>
                </w14:gs>
              </w14:gsLst>
              <w14:lin w14:ang="5400000" w14:scaled="1"/>
            </w14:gradFill>
          </w14:textFill>
        </w:rPr>
        <w:tab/>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2.1 规划及调整情况</w:t>
      </w:r>
      <w:r>
        <w:rPr>
          <w:rFonts w:hint="eastAsia"/>
          <w:color w:val="000000" w:themeColor="text1"/>
          <w14:textFill>
            <w14:solidFill>
              <w14:schemeClr w14:val="tx1"/>
            </w14:solidFill>
          </w14:textFill>
        </w:rPr>
        <w:tab/>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2.2 规划落实情况</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3 论证范围水资源承载状况评估</w:t>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3.1 水资源开发利用情况</w:t>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3.2 区域用水控制指标及落实情况</w:t>
      </w:r>
    </w:p>
    <w:p>
      <w:pPr>
        <w:pStyle w:val="60"/>
        <w:ind w:left="420" w:leftChars="20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3.3 水资源要素（量、质）承载状况</w:t>
      </w:r>
    </w:p>
    <w:p>
      <w:pPr>
        <w:pStyle w:val="60"/>
        <w:ind w:left="420"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4 规划需水及节水评估</w:t>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4.1 规划需水与节水主要结论</w:t>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4.2 用水评估</w:t>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4.3 节水评估</w:t>
      </w:r>
    </w:p>
    <w:p>
      <w:pPr>
        <w:pStyle w:val="60"/>
        <w:ind w:left="420"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5 水资源配置评估</w:t>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5.1 规划水资源配置</w:t>
      </w:r>
    </w:p>
    <w:p>
      <w:pPr>
        <w:pStyle w:val="60"/>
        <w:ind w:left="210" w:leftChars="1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5.2 水资源配置评估</w:t>
      </w:r>
    </w:p>
    <w:p>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 规划实施影响评估</w:t>
      </w:r>
    </w:p>
    <w:p>
      <w:pPr>
        <w:pStyle w:val="6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6.1 取水影响</w:t>
      </w:r>
      <w:r>
        <w:rPr>
          <w:rFonts w:hint="eastAsia"/>
        </w:rPr>
        <w:t>评估</w:t>
      </w:r>
    </w:p>
    <w:p>
      <w:pPr>
        <w:pStyle w:val="60"/>
        <w:ind w:firstLine="630" w:firstLineChars="300"/>
        <w:rPr>
          <w:b/>
          <w:bCs/>
          <w:color w:val="000000" w:themeColor="text1"/>
          <w14:textFill>
            <w14:solidFill>
              <w14:schemeClr w14:val="tx1"/>
            </w14:solidFill>
          </w14:textFill>
        </w:rPr>
      </w:pPr>
      <w:r>
        <w:rPr>
          <w:rFonts w:hint="eastAsia"/>
          <w:color w:val="000000" w:themeColor="text1"/>
          <w14:textFill>
            <w14:solidFill>
              <w14:schemeClr w14:val="tx1"/>
            </w14:solidFill>
          </w14:textFill>
        </w:rPr>
        <w:t>6.2 退水影响</w:t>
      </w:r>
      <w:r>
        <w:rPr>
          <w:rFonts w:hint="eastAsia"/>
        </w:rPr>
        <w:t>评估</w:t>
      </w:r>
    </w:p>
    <w:p>
      <w:pPr>
        <w:pStyle w:val="60"/>
        <w:ind w:firstLine="630" w:firstLineChars="300"/>
      </w:pPr>
      <w:r>
        <w:rPr>
          <w:rFonts w:hint="eastAsia"/>
        </w:rPr>
        <w:t>6.3 水资源保护评估</w:t>
      </w:r>
    </w:p>
    <w:p>
      <w:pPr>
        <w:pStyle w:val="60"/>
        <w:ind w:firstLine="630" w:firstLineChars="300"/>
      </w:pPr>
      <w:r>
        <w:rPr>
          <w:rFonts w:hint="eastAsia"/>
        </w:rPr>
        <w:t>6.4 水资源管理评估</w:t>
      </w:r>
    </w:p>
    <w:p>
      <w:pPr>
        <w:pStyle w:val="60"/>
        <w:ind w:firstLine="420"/>
      </w:pPr>
      <w:r>
        <w:rPr>
          <w:rFonts w:hint="eastAsia"/>
        </w:rPr>
        <w:t>7 结论与建议</w:t>
      </w:r>
      <w:bookmarkEnd w:id="143"/>
    </w:p>
    <w:p>
      <w:pPr>
        <w:pStyle w:val="60"/>
        <w:ind w:left="210" w:leftChars="100" w:firstLine="420"/>
      </w:pPr>
      <w:r>
        <w:rPr>
          <w:rFonts w:hint="eastAsia"/>
        </w:rPr>
        <w:t>7.1 结论</w:t>
      </w:r>
    </w:p>
    <w:p>
      <w:pPr>
        <w:pStyle w:val="60"/>
        <w:ind w:left="210" w:leftChars="100" w:firstLine="420"/>
      </w:pPr>
      <w:r>
        <w:rPr>
          <w:rFonts w:hint="eastAsia"/>
        </w:rPr>
        <w:t>7.2 建议</w:t>
      </w:r>
    </w:p>
    <w:p>
      <w:r>
        <w:rPr>
          <w:rFonts w:hint="eastAsia"/>
        </w:rPr>
        <w:br w:type="page"/>
      </w:r>
    </w:p>
    <w:p>
      <w:pPr>
        <w:pStyle w:val="80"/>
        <w:spacing w:after="156"/>
      </w:pPr>
      <w:bookmarkStart w:id="144" w:name="_Toc16536"/>
      <w:r>
        <w:br w:type="textWrapping"/>
      </w:r>
      <w:r>
        <w:rPr>
          <w:rFonts w:hint="eastAsia"/>
        </w:rPr>
        <w:t>（资料性）</w:t>
      </w:r>
      <w:r>
        <w:br w:type="textWrapping"/>
      </w:r>
      <w:r>
        <w:rPr>
          <w:rFonts w:hint="eastAsia"/>
        </w:rPr>
        <w:t>附图附件</w:t>
      </w:r>
      <w:bookmarkEnd w:id="144"/>
    </w:p>
    <w:p>
      <w:pPr>
        <w:rPr>
          <w:b/>
          <w:bCs/>
        </w:rPr>
      </w:pPr>
      <w:r>
        <w:rPr>
          <w:rFonts w:hint="eastAsia"/>
          <w:b/>
          <w:bCs/>
        </w:rPr>
        <w:t>B.1　建设项目水资源论证后评估</w:t>
      </w:r>
      <w:r>
        <w:br w:type="textWrapping"/>
      </w:r>
      <w:r>
        <w:rPr>
          <w:rFonts w:hint="eastAsia"/>
          <w:b/>
          <w:bCs/>
        </w:rPr>
        <w:t>附图包括下列内容：</w:t>
      </w:r>
    </w:p>
    <w:p>
      <w:pPr>
        <w:ind w:firstLine="420"/>
      </w:pPr>
      <w:r>
        <w:rPr>
          <w:rFonts w:hint="eastAsia"/>
        </w:rPr>
        <w:t>1）</w:t>
      </w:r>
      <w:r>
        <w:rPr>
          <w:rFonts w:hint="eastAsia"/>
          <w:color w:val="000000" w:themeColor="text1"/>
          <w14:textFill>
            <w14:solidFill>
              <w14:schemeClr w14:val="tx1"/>
            </w14:solidFill>
          </w14:textFill>
        </w:rPr>
        <w:t>水资源论证范围示意图（应反映建设项目位置）</w:t>
      </w:r>
    </w:p>
    <w:p>
      <w:pPr>
        <w:ind w:firstLine="420"/>
      </w:pPr>
      <w:r>
        <w:rPr>
          <w:rFonts w:hint="eastAsia"/>
        </w:rPr>
        <w:t>2）</w:t>
      </w:r>
      <w:r>
        <w:rPr>
          <w:rFonts w:hint="eastAsia"/>
          <w:color w:val="000000" w:themeColor="text1"/>
          <w14:textFill>
            <w14:solidFill>
              <w14:schemeClr w14:val="tx1"/>
            </w14:solidFill>
          </w14:textFill>
        </w:rPr>
        <w:t>建设项目平面布置图</w:t>
      </w:r>
    </w:p>
    <w:p>
      <w:pPr>
        <w:ind w:firstLine="420"/>
      </w:pPr>
      <w:r>
        <w:rPr>
          <w:rFonts w:hint="eastAsia"/>
        </w:rPr>
        <w:t>3）生产工艺流程图</w:t>
      </w:r>
    </w:p>
    <w:p>
      <w:pPr>
        <w:ind w:firstLine="420"/>
      </w:pPr>
      <w:r>
        <w:rPr>
          <w:rFonts w:hint="eastAsia"/>
        </w:rPr>
        <w:t>4）水量平衡图</w:t>
      </w:r>
    </w:p>
    <w:p>
      <w:pPr>
        <w:ind w:firstLine="420"/>
      </w:pPr>
      <w:r>
        <w:rPr>
          <w:rFonts w:hint="eastAsia"/>
        </w:rPr>
        <w:t>5）取水方案图</w:t>
      </w:r>
    </w:p>
    <w:p>
      <w:pPr>
        <w:ind w:firstLine="420"/>
      </w:pPr>
      <w:r>
        <w:rPr>
          <w:rFonts w:hint="eastAsia"/>
        </w:rPr>
        <w:t>6）退水方案图</w:t>
      </w:r>
    </w:p>
    <w:p>
      <w:pPr>
        <w:ind w:firstLine="420"/>
      </w:pPr>
      <w:r>
        <w:rPr>
          <w:rFonts w:hint="eastAsia"/>
        </w:rPr>
        <w:t>7）其他相关附图</w:t>
      </w:r>
    </w:p>
    <w:p/>
    <w:p>
      <w:pPr>
        <w:rPr>
          <w:b/>
          <w:bCs/>
        </w:rPr>
      </w:pPr>
      <w:r>
        <w:rPr>
          <w:rFonts w:hint="eastAsia"/>
          <w:b/>
          <w:bCs/>
        </w:rPr>
        <w:t>附件包括下列内容：</w:t>
      </w:r>
    </w:p>
    <w:p>
      <w:pPr>
        <w:ind w:firstLine="420"/>
      </w:pPr>
      <w:r>
        <w:rPr>
          <w:rFonts w:hint="eastAsia"/>
        </w:rPr>
        <w:t>1）项目核准（备案）文件</w:t>
      </w:r>
    </w:p>
    <w:p>
      <w:pPr>
        <w:ind w:firstLine="420"/>
      </w:pPr>
      <w:r>
        <w:rPr>
          <w:rFonts w:hint="eastAsia"/>
        </w:rPr>
        <w:t>2）取水申请批准文件</w:t>
      </w:r>
    </w:p>
    <w:p>
      <w:pPr>
        <w:ind w:firstLine="420"/>
        <w:rPr>
          <w:rFonts w:ascii="Times New Roman"/>
          <w:color w:val="000000" w:themeColor="text1"/>
          <w14:textFill>
            <w14:solidFill>
              <w14:schemeClr w14:val="tx1"/>
            </w14:solidFill>
          </w14:textFill>
        </w:rPr>
      </w:pPr>
      <w:r>
        <w:rPr>
          <w:rFonts w:hint="eastAsia"/>
        </w:rPr>
        <w:t>3）</w:t>
      </w:r>
      <w:r>
        <w:rPr>
          <w:rFonts w:hint="eastAsia" w:ascii="Times New Roman"/>
          <w:color w:val="000000" w:themeColor="text1"/>
          <w14:textFill>
            <w14:solidFill>
              <w14:schemeClr w14:val="tx1"/>
            </w14:solidFill>
          </w14:textFill>
        </w:rPr>
        <w:t>计量设施检定/校准证书或报告</w:t>
      </w:r>
    </w:p>
    <w:p>
      <w:pPr>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4）水质监测报告</w:t>
      </w:r>
    </w:p>
    <w:p>
      <w:pPr>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5）退水接收协议</w:t>
      </w:r>
    </w:p>
    <w:p>
      <w:pPr>
        <w:ind w:firstLine="420"/>
      </w:pPr>
      <w:r>
        <w:rPr>
          <w:rFonts w:hint="eastAsia"/>
        </w:rPr>
        <w:t>6）水权交易合同或协议（涉及水权交易的提供）</w:t>
      </w:r>
    </w:p>
    <w:p>
      <w:pPr>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7）近三年取用水日常管理资料</w:t>
      </w:r>
    </w:p>
    <w:p>
      <w:pPr>
        <w:ind w:firstLine="420"/>
      </w:pPr>
      <w:r>
        <w:rPr>
          <w:rFonts w:hint="eastAsia"/>
        </w:rPr>
        <w:t>8）其他相关附件</w:t>
      </w:r>
    </w:p>
    <w:p>
      <w:pPr>
        <w:rPr>
          <w:b/>
          <w:bCs/>
        </w:rPr>
      </w:pPr>
      <w:r>
        <w:rPr>
          <w:rFonts w:hint="eastAsia"/>
          <w:b/>
          <w:bCs/>
        </w:rPr>
        <w:br w:type="page"/>
      </w:r>
    </w:p>
    <w:p>
      <w:pPr>
        <w:rPr>
          <w:b/>
          <w:bCs/>
        </w:rPr>
      </w:pPr>
      <w:r>
        <w:rPr>
          <w:rFonts w:hint="eastAsia"/>
          <w:b/>
          <w:bCs/>
        </w:rPr>
        <w:t>B.2　水资源论证区域评估、规划水资源论证后评估</w:t>
      </w:r>
      <w:r>
        <w:br w:type="textWrapping"/>
      </w:r>
      <w:r>
        <w:rPr>
          <w:rFonts w:hint="eastAsia"/>
          <w:b/>
          <w:bCs/>
        </w:rPr>
        <w:t>附图包括下列内容：</w:t>
      </w:r>
    </w:p>
    <w:p>
      <w:pPr>
        <w:ind w:firstLine="420"/>
      </w:pPr>
      <w:r>
        <w:rPr>
          <w:rFonts w:hint="eastAsia"/>
        </w:rPr>
        <w:t>1）规划总体布局图（涉及调整的，还应附调整后的图件）</w:t>
      </w:r>
    </w:p>
    <w:p>
      <w:pPr>
        <w:ind w:firstLine="420"/>
      </w:pPr>
      <w:r>
        <w:rPr>
          <w:rFonts w:hint="eastAsia"/>
        </w:rPr>
        <w:t>2）规划实施情况图（应反映实施前后的对比情况）</w:t>
      </w:r>
    </w:p>
    <w:p>
      <w:pPr>
        <w:ind w:firstLine="420"/>
      </w:pPr>
      <w:r>
        <w:rPr>
          <w:rFonts w:hint="eastAsia"/>
        </w:rPr>
        <w:t>3）评估范围图（应反映规划范围）</w:t>
      </w:r>
    </w:p>
    <w:p>
      <w:pPr>
        <w:ind w:firstLine="420"/>
      </w:pPr>
      <w:r>
        <w:rPr>
          <w:rFonts w:hint="eastAsia"/>
        </w:rPr>
        <w:t>4）水资源配置示意图</w:t>
      </w:r>
      <w:r>
        <w:rPr>
          <w:rFonts w:hint="eastAsia"/>
          <w:color w:val="000000" w:themeColor="text1"/>
          <w14:textFill>
            <w14:solidFill>
              <w14:schemeClr w14:val="tx1"/>
            </w14:solidFill>
          </w14:textFill>
        </w:rPr>
        <w:t>（</w:t>
      </w:r>
      <w:r>
        <w:rPr>
          <w:rFonts w:hint="eastAsia"/>
        </w:rPr>
        <w:t>应</w:t>
      </w:r>
      <w:r>
        <w:rPr>
          <w:rFonts w:hint="eastAsia"/>
          <w:color w:val="000000" w:themeColor="text1"/>
          <w14:textFill>
            <w14:solidFill>
              <w14:schemeClr w14:val="tx1"/>
            </w14:solidFill>
          </w14:textFill>
        </w:rPr>
        <w:t>含规划范围主要河流水系、现状及规划取供用水工程、供水范围等）</w:t>
      </w:r>
    </w:p>
    <w:p>
      <w:pPr>
        <w:ind w:firstLine="420"/>
      </w:pPr>
      <w:r>
        <w:rPr>
          <w:rFonts w:hint="eastAsia"/>
        </w:rPr>
        <w:t>5）水量平衡图</w:t>
      </w:r>
    </w:p>
    <w:p>
      <w:pPr>
        <w:ind w:firstLine="420"/>
      </w:pPr>
      <w:r>
        <w:rPr>
          <w:rFonts w:hint="eastAsia"/>
        </w:rPr>
        <w:t>6）其他相关附图</w:t>
      </w:r>
    </w:p>
    <w:p/>
    <w:p>
      <w:pPr>
        <w:rPr>
          <w:b/>
          <w:bCs/>
        </w:rPr>
      </w:pPr>
      <w:r>
        <w:rPr>
          <w:rFonts w:hint="eastAsia"/>
          <w:b/>
          <w:bCs/>
        </w:rPr>
        <w:t>附件包括下列内容：</w:t>
      </w:r>
    </w:p>
    <w:p>
      <w:pPr>
        <w:pStyle w:val="235"/>
        <w:ind w:left="420" w:firstLine="0" w:firstLineChars="0"/>
      </w:pPr>
      <w:r>
        <w:rPr>
          <w:rFonts w:hint="eastAsia"/>
        </w:rPr>
        <w:t>1）规划及规划调整的批复文件</w:t>
      </w:r>
    </w:p>
    <w:p>
      <w:pPr>
        <w:pStyle w:val="235"/>
        <w:ind w:left="420" w:firstLine="0" w:firstLineChars="0"/>
      </w:pPr>
      <w:r>
        <w:rPr>
          <w:rFonts w:hint="eastAsia"/>
        </w:rPr>
        <w:t>2）论证报告审查意见</w:t>
      </w:r>
    </w:p>
    <w:p>
      <w:pPr>
        <w:pStyle w:val="235"/>
        <w:ind w:left="420" w:firstLine="0" w:firstLineChars="0"/>
        <w:rPr>
          <w:color w:val="000000" w:themeColor="text1"/>
          <w14:textFill>
            <w14:solidFill>
              <w14:schemeClr w14:val="tx1"/>
            </w14:solidFill>
          </w14:textFill>
        </w:rPr>
      </w:pPr>
      <w:r>
        <w:rPr>
          <w:rFonts w:hint="eastAsia"/>
        </w:rPr>
        <w:t>3）取</w:t>
      </w:r>
      <w:r>
        <w:rPr>
          <w:rFonts w:hint="eastAsia"/>
          <w:color w:val="000000" w:themeColor="text1"/>
          <w14:textFill>
            <w14:solidFill>
              <w14:schemeClr w14:val="tx1"/>
            </w14:solidFill>
          </w14:textFill>
        </w:rPr>
        <w:t>水许可申请批准文件（评估周期内规划范围涉及的重要项目审批文件）</w:t>
      </w:r>
    </w:p>
    <w:p>
      <w:pPr>
        <w:pStyle w:val="235"/>
        <w:ind w:left="420" w:firstLine="0" w:firstLineChars="0"/>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4）水质监测报告</w:t>
      </w:r>
    </w:p>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5）其他相关附件</w:t>
      </w:r>
    </w:p>
    <w:p>
      <w:r>
        <w:rPr>
          <w:rFonts w:hint="eastAsia"/>
        </w:rPr>
        <w:br w:type="page"/>
      </w:r>
    </w:p>
    <w:p>
      <w:pPr>
        <w:pStyle w:val="80"/>
        <w:spacing w:after="156"/>
      </w:pPr>
      <w:bookmarkStart w:id="145" w:name="_Toc21268"/>
      <w:r>
        <w:br w:type="textWrapping"/>
      </w:r>
      <w:r>
        <w:rPr>
          <w:rFonts w:hint="eastAsia"/>
        </w:rPr>
        <w:t>（资料性）</w:t>
      </w:r>
      <w:r>
        <w:br w:type="textWrapping"/>
      </w:r>
      <w:r>
        <w:rPr>
          <w:rFonts w:hint="eastAsia"/>
        </w:rPr>
        <w:t>水资源论证后评估基本情况表</w:t>
      </w:r>
      <w:bookmarkEnd w:id="145"/>
    </w:p>
    <w:p>
      <w:pPr>
        <w:jc w:val="center"/>
        <w:rPr>
          <w:b/>
          <w:bCs/>
        </w:rPr>
      </w:pPr>
      <w:r>
        <w:rPr>
          <w:rFonts w:hint="eastAsia"/>
          <w:b/>
          <w:bCs/>
        </w:rPr>
        <w:t>C.1 建设项目水资源论证后评估基本情况表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709"/>
        <w:gridCol w:w="1843"/>
        <w:gridCol w:w="2326"/>
        <w:gridCol w:w="1974"/>
        <w:gridCol w:w="13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tcBorders>
              <w:top w:val="single" w:color="auto" w:sz="8" w:space="0"/>
            </w:tcBorders>
            <w:vAlign w:val="center"/>
          </w:tcPr>
          <w:p>
            <w:pPr>
              <w:pStyle w:val="182"/>
            </w:pPr>
            <w:r>
              <w:rPr>
                <w:rFonts w:hint="eastAsia"/>
              </w:rPr>
              <w:t>一、项目概况</w:t>
            </w:r>
          </w:p>
        </w:tc>
        <w:tc>
          <w:tcPr>
            <w:tcW w:w="2552" w:type="dxa"/>
            <w:gridSpan w:val="2"/>
            <w:tcBorders>
              <w:top w:val="single" w:color="auto" w:sz="8" w:space="0"/>
              <w:bottom w:val="single" w:color="auto" w:sz="8" w:space="0"/>
            </w:tcBorders>
            <w:vAlign w:val="center"/>
          </w:tcPr>
          <w:p>
            <w:pPr>
              <w:pStyle w:val="182"/>
            </w:pPr>
            <w:r>
              <w:rPr>
                <w:rFonts w:hint="eastAsia"/>
                <w:color w:val="000000"/>
                <w:szCs w:val="18"/>
              </w:rPr>
              <w:t>项目名称</w:t>
            </w:r>
          </w:p>
        </w:tc>
        <w:tc>
          <w:tcPr>
            <w:tcW w:w="5658" w:type="dxa"/>
            <w:gridSpan w:val="3"/>
            <w:tcBorders>
              <w:top w:val="single" w:color="auto" w:sz="8" w:space="0"/>
              <w:bottom w:val="single" w:color="auto" w:sz="8" w:space="0"/>
            </w:tcBorders>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tcBorders>
              <w:top w:val="single" w:color="auto" w:sz="8" w:space="0"/>
            </w:tcBorders>
            <w:vAlign w:val="center"/>
          </w:tcPr>
          <w:p>
            <w:pPr>
              <w:pStyle w:val="182"/>
              <w:rPr>
                <w:color w:val="000000" w:themeColor="text1"/>
                <w14:textFill>
                  <w14:solidFill>
                    <w14:schemeClr w14:val="tx1"/>
                  </w14:solidFill>
                </w14:textFill>
              </w:rPr>
            </w:pPr>
            <w:r>
              <w:rPr>
                <w:rFonts w:hint="eastAsia"/>
                <w:color w:val="000000" w:themeColor="text1"/>
                <w:szCs w:val="18"/>
                <w14:textFill>
                  <w14:solidFill>
                    <w14:schemeClr w14:val="tx1"/>
                  </w14:solidFill>
                </w14:textFill>
              </w:rPr>
              <w:t>项目位置</w:t>
            </w:r>
          </w:p>
        </w:tc>
        <w:tc>
          <w:tcPr>
            <w:tcW w:w="5658" w:type="dxa"/>
            <w:gridSpan w:val="3"/>
            <w:tcBorders>
              <w:top w:val="single" w:color="auto" w:sz="8" w:space="0"/>
            </w:tcBorders>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tcBorders>
              <w:top w:val="single" w:color="auto" w:sz="8" w:space="0"/>
            </w:tcBorders>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取水单位或个人</w:t>
            </w:r>
          </w:p>
        </w:tc>
        <w:tc>
          <w:tcPr>
            <w:tcW w:w="5658" w:type="dxa"/>
            <w:gridSpan w:val="3"/>
            <w:tcBorders>
              <w:top w:val="single" w:color="auto" w:sz="8" w:space="0"/>
            </w:tcBorders>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color w:val="000000" w:themeColor="text1"/>
                <w:szCs w:val="18"/>
                <w14:textFill>
                  <w14:solidFill>
                    <w14:schemeClr w14:val="tx1"/>
                  </w14:solidFill>
                </w14:textFill>
              </w:rPr>
              <w:t>水资源论证审批机关</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审批时间</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restart"/>
            <w:vAlign w:val="center"/>
          </w:tcPr>
          <w:p>
            <w:pPr>
              <w:pStyle w:val="182"/>
            </w:pPr>
            <w:r>
              <w:rPr>
                <w:rFonts w:hint="eastAsia" w:ascii="Times New Roman"/>
                <w:color w:val="000000" w:themeColor="text1"/>
                <w14:textFill>
                  <w14:solidFill>
                    <w14:schemeClr w14:val="tx1"/>
                  </w14:solidFill>
                </w14:textFill>
              </w:rPr>
              <w:t>二、评估时段、评估范围与对象</w:t>
            </w: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现状年</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评估周期</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评估范围</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continue"/>
            <w:vAlign w:val="center"/>
          </w:tcPr>
          <w:p>
            <w:pPr>
              <w:pStyle w:val="182"/>
            </w:pPr>
          </w:p>
        </w:tc>
        <w:tc>
          <w:tcPr>
            <w:tcW w:w="2552" w:type="dxa"/>
            <w:gridSpan w:val="2"/>
            <w:vAlign w:val="center"/>
          </w:tcPr>
          <w:p>
            <w:pPr>
              <w:pStyle w:val="18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评估对象</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p>
        </w:tc>
        <w:tc>
          <w:tcPr>
            <w:tcW w:w="2326" w:type="dxa"/>
            <w:vAlign w:val="center"/>
          </w:tcPr>
          <w:p>
            <w:pPr>
              <w:pStyle w:val="182"/>
            </w:pPr>
            <w:r>
              <w:rPr>
                <w:rFonts w:hint="eastAsia"/>
              </w:rPr>
              <w:t>论证报告情况</w:t>
            </w:r>
          </w:p>
        </w:tc>
        <w:tc>
          <w:tcPr>
            <w:tcW w:w="1974" w:type="dxa"/>
            <w:vAlign w:val="center"/>
          </w:tcPr>
          <w:p>
            <w:pPr>
              <w:pStyle w:val="182"/>
            </w:pPr>
            <w:r>
              <w:rPr>
                <w:rFonts w:hint="eastAsia"/>
              </w:rPr>
              <w:t>实际运行情况</w:t>
            </w:r>
          </w:p>
        </w:tc>
        <w:tc>
          <w:tcPr>
            <w:tcW w:w="1358" w:type="dxa"/>
            <w:vAlign w:val="center"/>
          </w:tcPr>
          <w:p>
            <w:pPr>
              <w:pStyle w:val="182"/>
            </w:pPr>
            <w:r>
              <w:rPr>
                <w:rFonts w:hint="eastAsia"/>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restart"/>
            <w:vAlign w:val="center"/>
          </w:tcPr>
          <w:p>
            <w:pPr>
              <w:pStyle w:val="182"/>
            </w:pPr>
            <w:r>
              <w:rPr>
                <w:rFonts w:hint="eastAsia"/>
              </w:rPr>
              <w:t>三、取用水方案和工程运行管理情况</w:t>
            </w: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取水水源名称</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取水用途</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color w:val="000000" w:themeColor="text1"/>
                <w14:textFill>
                  <w14:solidFill>
                    <w14:schemeClr w14:val="tx1"/>
                  </w14:solidFill>
                </w14:textFill>
              </w:rPr>
              <w:t>供水范围</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color w:val="000000" w:themeColor="text1"/>
                <w14:textFill>
                  <w14:solidFill>
                    <w14:schemeClr w14:val="tx1"/>
                  </w14:solidFill>
                </w14:textFill>
              </w:rPr>
              <w:t>取水地点</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color w:val="000000" w:themeColor="text1"/>
                <w14:textFill>
                  <w14:solidFill>
                    <w14:schemeClr w14:val="tx1"/>
                  </w14:solidFill>
                </w14:textFill>
              </w:rPr>
              <w:t>设计保证率</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年取水量</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124" w:type="dxa"/>
            <w:vMerge w:val="restart"/>
            <w:vAlign w:val="center"/>
          </w:tcPr>
          <w:p>
            <w:pPr>
              <w:pStyle w:val="182"/>
            </w:pPr>
            <w:r>
              <w:rPr>
                <w:rFonts w:hint="eastAsia"/>
              </w:rPr>
              <w:t>四、节水方案和工程运行管理情况</w:t>
            </w: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用水指标</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重复利用率</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pPr>
              <w:pStyle w:val="182"/>
            </w:pPr>
            <w:r>
              <w:rPr>
                <w:rFonts w:hint="eastAsia"/>
              </w:rPr>
              <w:t>五、取水计量设施方案和运行管理情况</w:t>
            </w: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计量方式</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是否在线监测</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计量器具类型</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安装个数</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是否按期检定/校准</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124" w:type="dxa"/>
            <w:vMerge w:val="restart"/>
            <w:vAlign w:val="center"/>
          </w:tcPr>
          <w:p>
            <w:pPr>
              <w:pStyle w:val="182"/>
            </w:pPr>
            <w:r>
              <w:rPr>
                <w:rFonts w:hint="eastAsia"/>
              </w:rPr>
              <w:t>六、退水方案和工程运行管理情况</w:t>
            </w: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年</w:t>
            </w:r>
            <w:r>
              <w:rPr>
                <w:rFonts w:hint="eastAsia" w:ascii="Times New Roman"/>
                <w:color w:val="000000" w:themeColor="text1"/>
                <w14:textFill>
                  <w14:solidFill>
                    <w14:schemeClr w14:val="tx1"/>
                  </w14:solidFill>
                </w14:textFill>
              </w:rPr>
              <w:t>退水量</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退水方式</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退水</w:t>
            </w:r>
            <w:r>
              <w:rPr>
                <w:rFonts w:hint="eastAsia"/>
                <w:color w:val="000000" w:themeColor="text1"/>
                <w14:textFill>
                  <w14:solidFill>
                    <w14:schemeClr w14:val="tx1"/>
                  </w14:solidFill>
                </w14:textFill>
              </w:rPr>
              <w:t>地点</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污水处理规模</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pPr>
              <w:pStyle w:val="182"/>
            </w:pPr>
            <w:r>
              <w:rPr>
                <w:rFonts w:hint="eastAsia"/>
              </w:rPr>
              <w:t>七、实际取退水影响</w:t>
            </w:r>
          </w:p>
        </w:tc>
        <w:tc>
          <w:tcPr>
            <w:tcW w:w="2552" w:type="dxa"/>
            <w:gridSpan w:val="2"/>
            <w:vAlign w:val="center"/>
          </w:tcPr>
          <w:p>
            <w:pPr>
              <w:pStyle w:val="182"/>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取水水质</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取水影响</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gridSpan w:val="2"/>
            <w:vAlign w:val="center"/>
          </w:tcPr>
          <w:p>
            <w:pPr>
              <w:pStyle w:val="182"/>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退水影响</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vMerge w:val="restart"/>
            <w:vAlign w:val="center"/>
          </w:tcPr>
          <w:p>
            <w:pPr>
              <w:pStyle w:val="182"/>
            </w:pPr>
            <w:r>
              <w:rPr>
                <w:rFonts w:hint="eastAsia"/>
                <w:color w:val="000000" w:themeColor="text1"/>
                <w14:textFill>
                  <w14:solidFill>
                    <w14:schemeClr w14:val="tx1"/>
                  </w14:solidFill>
                </w14:textFill>
              </w:rPr>
              <w:t>八、</w:t>
            </w:r>
            <w:r>
              <w:rPr>
                <w:rFonts w:hint="eastAsia"/>
              </w:rPr>
              <w:t>水资源保护和取用水管理措施落实情况</w:t>
            </w:r>
          </w:p>
        </w:tc>
        <w:tc>
          <w:tcPr>
            <w:tcW w:w="709" w:type="dxa"/>
            <w:vMerge w:val="restart"/>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水资源保护措施</w:t>
            </w:r>
          </w:p>
        </w:tc>
        <w:tc>
          <w:tcPr>
            <w:tcW w:w="1843" w:type="dxa"/>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水源地保护区划定</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rPr>
                <w:color w:val="000000" w:themeColor="text1"/>
                <w14:textFill>
                  <w14:solidFill>
                    <w14:schemeClr w14:val="tx1"/>
                  </w14:solidFill>
                </w14:textFill>
              </w:rPr>
            </w:pPr>
            <w:r>
              <w:rPr>
                <w:rFonts w:hint="eastAsia"/>
                <w:color w:val="000000" w:themeColor="text1"/>
                <w14:textFill>
                  <w14:solidFill>
                    <w14:schemeClr w14:val="tx1"/>
                  </w14:solidFill>
                </w14:textFill>
              </w:rPr>
              <w:t>生态流量泄放设施</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pPr>
            <w:r>
              <w:rPr>
                <w:rFonts w:hint="eastAsia"/>
                <w:color w:val="000000" w:themeColor="text1"/>
                <w14:textFill>
                  <w14:solidFill>
                    <w14:schemeClr w14:val="tx1"/>
                  </w14:solidFill>
                </w14:textFill>
              </w:rPr>
              <w:t>生态流量监测</w:t>
            </w:r>
            <w:bookmarkStart w:id="146" w:name="OLE_LINK39"/>
            <w:r>
              <w:rPr>
                <w:rFonts w:hint="eastAsia"/>
                <w:color w:val="000000" w:themeColor="text1"/>
                <w14:textFill>
                  <w14:solidFill>
                    <w14:schemeClr w14:val="tx1"/>
                  </w14:solidFill>
                </w14:textFill>
              </w:rPr>
              <w:t>设施</w:t>
            </w:r>
            <w:bookmarkEnd w:id="146"/>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生态泄放流量</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restart"/>
            <w:vAlign w:val="center"/>
          </w:tcPr>
          <w:p>
            <w:pPr>
              <w:pStyle w:val="182"/>
              <w:rPr>
                <w:color w:val="000000" w:themeColor="text1"/>
                <w:szCs w:val="18"/>
                <w14:textFill>
                  <w14:solidFill>
                    <w14:schemeClr w14:val="tx1"/>
                  </w14:solidFill>
                </w14:textFill>
              </w:rPr>
            </w:pPr>
            <w:r>
              <w:rPr>
                <w:rFonts w:hint="eastAsia"/>
              </w:rPr>
              <w:t>取用水管理措施</w:t>
            </w:r>
          </w:p>
        </w:tc>
        <w:tc>
          <w:tcPr>
            <w:tcW w:w="1843" w:type="dxa"/>
            <w:vAlign w:val="center"/>
          </w:tcPr>
          <w:p>
            <w:pPr>
              <w:pStyle w:val="182"/>
              <w:rPr>
                <w:color w:val="000000" w:themeColor="text1"/>
                <w:szCs w:val="18"/>
                <w14:textFill>
                  <w14:solidFill>
                    <w14:schemeClr w14:val="tx1"/>
                  </w14:solidFill>
                </w14:textFill>
              </w:rPr>
            </w:pPr>
            <w:r>
              <w:rPr>
                <w:rFonts w:hint="eastAsia"/>
              </w:rPr>
              <w:t>“一证一档”建立</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rPr>
                <w:color w:val="000000" w:themeColor="text1"/>
                <w:szCs w:val="18"/>
                <w14:textFill>
                  <w14:solidFill>
                    <w14:schemeClr w14:val="tx1"/>
                  </w14:solidFill>
                </w14:textFill>
              </w:rPr>
            </w:pPr>
            <w:r>
              <w:rPr>
                <w:rFonts w:hint="eastAsia"/>
              </w:rPr>
              <w:t>取用水台账</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rPr>
                <w:color w:val="000000" w:themeColor="text1"/>
                <w:szCs w:val="18"/>
                <w14:textFill>
                  <w14:solidFill>
                    <w14:schemeClr w14:val="tx1"/>
                  </w14:solidFill>
                </w14:textFill>
              </w:rPr>
            </w:pPr>
            <w:bookmarkStart w:id="147" w:name="OLE_LINK40"/>
            <w:r>
              <w:rPr>
                <w:rFonts w:hint="eastAsia"/>
              </w:rPr>
              <w:t>是否按时</w:t>
            </w:r>
            <w:bookmarkEnd w:id="147"/>
            <w:r>
              <w:rPr>
                <w:rFonts w:hint="eastAsia"/>
              </w:rPr>
              <w:t>足额缴纳水资源费（税）</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rPr>
                <w:color w:val="000000" w:themeColor="text1"/>
                <w:szCs w:val="18"/>
                <w14:textFill>
                  <w14:solidFill>
                    <w14:schemeClr w14:val="tx1"/>
                  </w14:solidFill>
                </w14:textFill>
              </w:rPr>
            </w:pPr>
            <w:r>
              <w:rPr>
                <w:rFonts w:hint="eastAsia"/>
              </w:rPr>
              <w:t>是否严格执行年度用水总结与计划</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709" w:type="dxa"/>
            <w:vMerge w:val="continue"/>
            <w:vAlign w:val="center"/>
          </w:tcPr>
          <w:p>
            <w:pPr>
              <w:pStyle w:val="182"/>
              <w:rPr>
                <w:color w:val="000000" w:themeColor="text1"/>
                <w:szCs w:val="18"/>
                <w14:textFill>
                  <w14:solidFill>
                    <w14:schemeClr w14:val="tx1"/>
                  </w14:solidFill>
                </w14:textFill>
              </w:rPr>
            </w:pPr>
          </w:p>
        </w:tc>
        <w:tc>
          <w:tcPr>
            <w:tcW w:w="1843" w:type="dxa"/>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是否设置取水标识牌</w:t>
            </w:r>
          </w:p>
        </w:tc>
        <w:tc>
          <w:tcPr>
            <w:tcW w:w="2326" w:type="dxa"/>
            <w:vAlign w:val="center"/>
          </w:tcPr>
          <w:p>
            <w:pPr>
              <w:pStyle w:val="182"/>
            </w:pPr>
          </w:p>
        </w:tc>
        <w:tc>
          <w:tcPr>
            <w:tcW w:w="1974" w:type="dxa"/>
            <w:vAlign w:val="center"/>
          </w:tcPr>
          <w:p>
            <w:pPr>
              <w:pStyle w:val="182"/>
            </w:pPr>
          </w:p>
        </w:tc>
        <w:tc>
          <w:tcPr>
            <w:tcW w:w="1358" w:type="dxa"/>
            <w:vAlign w:val="center"/>
          </w:tcPr>
          <w:p>
            <w:pPr>
              <w:pStyle w:val="182"/>
            </w:pPr>
          </w:p>
        </w:tc>
      </w:tr>
      <w:bookmarkEnd w:id="133"/>
    </w:tbl>
    <w:p>
      <w:pPr>
        <w:jc w:val="center"/>
        <w:rPr>
          <w:b/>
          <w:bCs/>
        </w:rPr>
      </w:pPr>
      <w:r>
        <w:rPr>
          <w:rFonts w:hint="eastAsia"/>
        </w:rPr>
        <w:br w:type="page"/>
      </w:r>
      <w:r>
        <w:rPr>
          <w:rFonts w:hint="eastAsia"/>
        </w:rPr>
        <w:t xml:space="preserve">C.2 </w:t>
      </w:r>
      <w:r>
        <w:rPr>
          <w:rFonts w:hint="eastAsia"/>
          <w:b/>
          <w:bCs/>
        </w:rPr>
        <w:t>水资源论证区域评估、规划水资源论证的后评估基本情况表</w:t>
      </w:r>
    </w:p>
    <w:p>
      <w:pPr>
        <w:jc w:val="center"/>
        <w:rPr>
          <w:b/>
          <w:bCs/>
        </w:rPr>
      </w:pP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552"/>
        <w:gridCol w:w="1725"/>
        <w:gridCol w:w="2575"/>
        <w:gridCol w:w="13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tcBorders>
              <w:top w:val="single" w:color="auto" w:sz="8" w:space="0"/>
            </w:tcBorders>
            <w:vAlign w:val="center"/>
          </w:tcPr>
          <w:p>
            <w:pPr>
              <w:pStyle w:val="182"/>
            </w:pPr>
            <w:r>
              <w:rPr>
                <w:rFonts w:hint="eastAsia"/>
              </w:rPr>
              <w:t>一、基本情况</w:t>
            </w:r>
          </w:p>
        </w:tc>
        <w:tc>
          <w:tcPr>
            <w:tcW w:w="2552" w:type="dxa"/>
            <w:tcBorders>
              <w:top w:val="single" w:color="auto" w:sz="8" w:space="0"/>
              <w:bottom w:val="single" w:color="auto" w:sz="8" w:space="0"/>
            </w:tcBorders>
            <w:vAlign w:val="center"/>
          </w:tcPr>
          <w:p>
            <w:pPr>
              <w:pStyle w:val="182"/>
            </w:pPr>
            <w:r>
              <w:rPr>
                <w:rFonts w:hint="eastAsia"/>
              </w:rPr>
              <w:t>规划名称</w:t>
            </w:r>
          </w:p>
        </w:tc>
        <w:tc>
          <w:tcPr>
            <w:tcW w:w="5658" w:type="dxa"/>
            <w:gridSpan w:val="3"/>
            <w:tcBorders>
              <w:top w:val="single" w:color="auto" w:sz="8" w:space="0"/>
              <w:bottom w:val="single" w:color="auto" w:sz="8" w:space="0"/>
            </w:tcBorders>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tcBorders>
              <w:top w:val="single" w:color="auto" w:sz="8" w:space="0"/>
            </w:tcBorders>
            <w:vAlign w:val="center"/>
          </w:tcPr>
          <w:p>
            <w:pPr>
              <w:pStyle w:val="182"/>
              <w:rPr>
                <w:color w:val="000000" w:themeColor="text1"/>
                <w14:textFill>
                  <w14:solidFill>
                    <w14:schemeClr w14:val="tx1"/>
                  </w14:solidFill>
                </w14:textFill>
              </w:rPr>
            </w:pPr>
            <w:r>
              <w:rPr>
                <w:rFonts w:hint="eastAsia"/>
              </w:rPr>
              <w:t>所在行政区（县）、流域</w:t>
            </w:r>
          </w:p>
        </w:tc>
        <w:tc>
          <w:tcPr>
            <w:tcW w:w="5658" w:type="dxa"/>
            <w:gridSpan w:val="3"/>
            <w:tcBorders>
              <w:top w:val="single" w:color="auto" w:sz="8" w:space="0"/>
            </w:tcBorders>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tcBorders>
              <w:top w:val="single" w:color="auto" w:sz="8" w:space="0"/>
            </w:tcBorders>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区域管理主体名称</w:t>
            </w:r>
          </w:p>
        </w:tc>
        <w:tc>
          <w:tcPr>
            <w:tcW w:w="5658" w:type="dxa"/>
            <w:gridSpan w:val="3"/>
            <w:tcBorders>
              <w:top w:val="single" w:color="auto" w:sz="8" w:space="0"/>
            </w:tcBorders>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vMerge w:val="continue"/>
            <w:vAlign w:val="center"/>
          </w:tcPr>
          <w:p>
            <w:pPr>
              <w:pStyle w:val="182"/>
            </w:pPr>
          </w:p>
        </w:tc>
        <w:tc>
          <w:tcPr>
            <w:tcW w:w="2552" w:type="dxa"/>
            <w:vAlign w:val="center"/>
          </w:tcPr>
          <w:p>
            <w:pPr>
              <w:pStyle w:val="182"/>
              <w:rPr>
                <w:color w:val="000000" w:themeColor="text1"/>
                <w14:textFill>
                  <w14:solidFill>
                    <w14:schemeClr w14:val="tx1"/>
                  </w14:solidFill>
                </w14:textFill>
              </w:rPr>
            </w:pPr>
            <w:r>
              <w:rPr>
                <w:rFonts w:hint="eastAsia"/>
                <w:color w:val="000000" w:themeColor="text1"/>
                <w:szCs w:val="18"/>
                <w14:textFill>
                  <w14:solidFill>
                    <w14:schemeClr w14:val="tx1"/>
                  </w14:solidFill>
                </w14:textFill>
              </w:rPr>
              <w:t>论证审查机关</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审查时间</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restart"/>
            <w:vAlign w:val="center"/>
          </w:tcPr>
          <w:p>
            <w:pPr>
              <w:pStyle w:val="182"/>
            </w:pPr>
            <w:r>
              <w:rPr>
                <w:rFonts w:hint="eastAsia" w:ascii="Times New Roman"/>
                <w:color w:val="000000" w:themeColor="text1"/>
                <w14:textFill>
                  <w14:solidFill>
                    <w14:schemeClr w14:val="tx1"/>
                  </w14:solidFill>
                </w14:textFill>
              </w:rPr>
              <w:t>二、评估时段、评估范围与对象</w:t>
            </w: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现状年</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评估周期</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评估范围</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continue"/>
            <w:vAlign w:val="center"/>
          </w:tcPr>
          <w:p>
            <w:pPr>
              <w:pStyle w:val="182"/>
            </w:pPr>
          </w:p>
        </w:tc>
        <w:tc>
          <w:tcPr>
            <w:tcW w:w="2552" w:type="dxa"/>
            <w:vAlign w:val="center"/>
          </w:tcPr>
          <w:p>
            <w:pPr>
              <w:pStyle w:val="18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评估对象</w:t>
            </w:r>
          </w:p>
        </w:tc>
        <w:tc>
          <w:tcPr>
            <w:tcW w:w="5658" w:type="dxa"/>
            <w:gridSpan w:val="3"/>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Align w:val="center"/>
          </w:tcPr>
          <w:p>
            <w:pPr>
              <w:pStyle w:val="182"/>
            </w:pPr>
          </w:p>
        </w:tc>
        <w:tc>
          <w:tcPr>
            <w:tcW w:w="2552" w:type="dxa"/>
            <w:vAlign w:val="center"/>
          </w:tcPr>
          <w:p>
            <w:pPr>
              <w:pStyle w:val="182"/>
            </w:pPr>
          </w:p>
        </w:tc>
        <w:tc>
          <w:tcPr>
            <w:tcW w:w="1725" w:type="dxa"/>
            <w:vAlign w:val="center"/>
          </w:tcPr>
          <w:p>
            <w:pPr>
              <w:pStyle w:val="182"/>
            </w:pPr>
            <w:r>
              <w:rPr>
                <w:rFonts w:hint="eastAsia"/>
              </w:rPr>
              <w:t>论证报告情况</w:t>
            </w:r>
          </w:p>
        </w:tc>
        <w:tc>
          <w:tcPr>
            <w:tcW w:w="2575" w:type="dxa"/>
            <w:vAlign w:val="center"/>
          </w:tcPr>
          <w:p>
            <w:pPr>
              <w:pStyle w:val="182"/>
            </w:pPr>
            <w:r>
              <w:rPr>
                <w:rFonts w:hint="eastAsia"/>
              </w:rPr>
              <w:t>实际运行情况</w:t>
            </w:r>
          </w:p>
        </w:tc>
        <w:tc>
          <w:tcPr>
            <w:tcW w:w="1358" w:type="dxa"/>
            <w:vAlign w:val="center"/>
          </w:tcPr>
          <w:p>
            <w:pPr>
              <w:pStyle w:val="182"/>
            </w:pPr>
            <w:r>
              <w:rPr>
                <w:rFonts w:hint="eastAsia"/>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24" w:type="dxa"/>
            <w:vMerge w:val="restart"/>
            <w:vAlign w:val="center"/>
          </w:tcPr>
          <w:p>
            <w:pPr>
              <w:pStyle w:val="182"/>
            </w:pPr>
            <w:r>
              <w:rPr>
                <w:rFonts w:hint="eastAsia"/>
              </w:rPr>
              <w:t>三、规划及</w:t>
            </w:r>
          </w:p>
          <w:p>
            <w:pPr>
              <w:pStyle w:val="182"/>
            </w:pPr>
            <w:r>
              <w:rPr>
                <w:rFonts w:hint="eastAsia"/>
              </w:rPr>
              <w:t>实施情况</w:t>
            </w:r>
          </w:p>
        </w:tc>
        <w:tc>
          <w:tcPr>
            <w:tcW w:w="2552" w:type="dxa"/>
            <w:vAlign w:val="center"/>
          </w:tcPr>
          <w:p>
            <w:pPr>
              <w:pStyle w:val="182"/>
              <w:rPr>
                <w:color w:val="000000" w:themeColor="text1"/>
                <w:szCs w:val="18"/>
                <w14:textFill>
                  <w14:solidFill>
                    <w14:schemeClr w14:val="tx1"/>
                  </w14:solidFill>
                </w14:textFill>
              </w:rPr>
            </w:pPr>
            <w:r>
              <w:rPr>
                <w:rFonts w:hint="eastAsia"/>
              </w:rPr>
              <w:t>规划面积</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14:textFill>
                  <w14:solidFill>
                    <w14:schemeClr w14:val="tx1"/>
                  </w14:solidFill>
                </w14:textFill>
              </w:rPr>
            </w:pPr>
            <w:r>
              <w:rPr>
                <w:rFonts w:hint="eastAsia"/>
                <w:color w:val="000000" w:themeColor="text1"/>
                <w14:textFill>
                  <w14:solidFill>
                    <w14:schemeClr w14:val="tx1"/>
                  </w14:solidFill>
                </w14:textFill>
              </w:rPr>
              <w:t>规划范围</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规划目标</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取水方案</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退水方案</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124" w:type="dxa"/>
            <w:vMerge w:val="restart"/>
            <w:vAlign w:val="center"/>
          </w:tcPr>
          <w:p>
            <w:pPr>
              <w:pStyle w:val="182"/>
            </w:pPr>
            <w:r>
              <w:rPr>
                <w:rFonts w:hint="eastAsia"/>
              </w:rPr>
              <w:t>四、水资源承载状况</w:t>
            </w:r>
          </w:p>
        </w:tc>
        <w:tc>
          <w:tcPr>
            <w:tcW w:w="2552" w:type="dxa"/>
            <w:vAlign w:val="center"/>
          </w:tcPr>
          <w:p>
            <w:pPr>
              <w:pStyle w:val="182"/>
            </w:pPr>
            <w:r>
              <w:rPr>
                <w:rFonts w:hint="eastAsia"/>
              </w:rPr>
              <w:t>论证范围</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124" w:type="dxa"/>
            <w:vMerge w:val="continue"/>
            <w:vAlign w:val="center"/>
          </w:tcPr>
          <w:p>
            <w:pPr>
              <w:pStyle w:val="182"/>
            </w:pPr>
          </w:p>
        </w:tc>
        <w:tc>
          <w:tcPr>
            <w:tcW w:w="2552" w:type="dxa"/>
            <w:vAlign w:val="center"/>
          </w:tcPr>
          <w:p>
            <w:pPr>
              <w:pStyle w:val="182"/>
            </w:pPr>
            <w:r>
              <w:rPr>
                <w:rFonts w:hint="eastAsia"/>
              </w:rPr>
              <w:t>水资源数量</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pPr>
            <w:r>
              <w:rPr>
                <w:rFonts w:hint="eastAsia"/>
              </w:rPr>
              <w:t>用水总量</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pPr>
            <w:r>
              <w:rPr>
                <w:rFonts w:hint="eastAsia"/>
              </w:rPr>
              <w:t>水质</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pPr>
              <w:pStyle w:val="182"/>
            </w:pPr>
            <w:r>
              <w:rPr>
                <w:rFonts w:hint="eastAsia"/>
              </w:rPr>
              <w:t>五、规划需水及节水评估</w:t>
            </w:r>
          </w:p>
        </w:tc>
        <w:tc>
          <w:tcPr>
            <w:tcW w:w="2552" w:type="dxa"/>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主要经济指标（人口、GDP、用地）</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需水量</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14:textFill>
                  <w14:solidFill>
                    <w14:schemeClr w14:val="tx1"/>
                  </w14:solidFill>
                </w14:textFill>
              </w:rPr>
              <w:t>用水指标</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节水目标</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124" w:type="dxa"/>
            <w:vMerge w:val="restart"/>
            <w:vAlign w:val="center"/>
          </w:tcPr>
          <w:p>
            <w:pPr>
              <w:pStyle w:val="182"/>
            </w:pPr>
            <w:r>
              <w:rPr>
                <w:rFonts w:hint="eastAsia"/>
              </w:rPr>
              <w:t>六、水资源配置</w:t>
            </w: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配置水源工程数量</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水源工程总供水能力</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pPr>
              <w:pStyle w:val="182"/>
            </w:pPr>
            <w:r>
              <w:rPr>
                <w:rFonts w:hint="eastAsia"/>
              </w:rPr>
              <w:t>七、规划实施影响</w:t>
            </w: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取水影响</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退水影响</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水资源保护措施</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pPr>
              <w:pStyle w:val="182"/>
            </w:pPr>
          </w:p>
        </w:tc>
        <w:tc>
          <w:tcPr>
            <w:tcW w:w="2552" w:type="dxa"/>
            <w:vAlign w:val="center"/>
          </w:tcPr>
          <w:p>
            <w:pPr>
              <w:pStyle w:val="182"/>
              <w:rPr>
                <w:color w:val="000000" w:themeColor="text1"/>
                <w:szCs w:val="18"/>
                <w14:textFill>
                  <w14:solidFill>
                    <w14:schemeClr w14:val="tx1"/>
                  </w14:solidFill>
                </w14:textFill>
              </w:rPr>
            </w:pPr>
            <w:r>
              <w:rPr>
                <w:rFonts w:hint="eastAsia"/>
              </w:rPr>
              <w:t>取用水管理措施</w:t>
            </w:r>
          </w:p>
        </w:tc>
        <w:tc>
          <w:tcPr>
            <w:tcW w:w="1725" w:type="dxa"/>
            <w:vAlign w:val="center"/>
          </w:tcPr>
          <w:p>
            <w:pPr>
              <w:pStyle w:val="182"/>
            </w:pPr>
          </w:p>
        </w:tc>
        <w:tc>
          <w:tcPr>
            <w:tcW w:w="2575" w:type="dxa"/>
            <w:vAlign w:val="center"/>
          </w:tcPr>
          <w:p>
            <w:pPr>
              <w:pStyle w:val="182"/>
            </w:pPr>
          </w:p>
        </w:tc>
        <w:tc>
          <w:tcPr>
            <w:tcW w:w="1358" w:type="dxa"/>
            <w:vAlign w:val="center"/>
          </w:tcPr>
          <w:p>
            <w:pPr>
              <w:pStyle w:val="182"/>
            </w:pPr>
          </w:p>
        </w:tc>
      </w:tr>
    </w:tbl>
    <w:p/>
    <w:p/>
    <w:p>
      <w:pPr>
        <w:pStyle w:val="80"/>
        <w:spacing w:after="156"/>
      </w:pPr>
      <w:bookmarkStart w:id="148" w:name="_Toc18886"/>
      <w:bookmarkStart w:id="149" w:name="_Toc104364084"/>
      <w:bookmarkStart w:id="150" w:name="_Toc66691235"/>
      <w:r>
        <w:br w:type="textWrapping"/>
      </w:r>
      <w:r>
        <w:rPr>
          <w:rFonts w:hint="eastAsia"/>
        </w:rPr>
        <w:t>（资料性）</w:t>
      </w:r>
      <w:r>
        <w:br w:type="textWrapping"/>
      </w:r>
      <w:r>
        <w:rPr>
          <w:rFonts w:hint="eastAsia"/>
        </w:rPr>
        <w:t>问题清单</w:t>
      </w:r>
      <w:bookmarkEnd w:id="148"/>
    </w:p>
    <w:bookmarkEnd w:id="149"/>
    <w:p>
      <w:pPr>
        <w:pStyle w:val="81"/>
        <w:numPr>
          <w:ilvl w:val="1"/>
          <w:numId w:val="0"/>
        </w:numPr>
        <w:spacing w:before="156" w:after="156"/>
        <w:ind w:firstLine="2520" w:firstLineChars="1200"/>
        <w:jc w:val="both"/>
      </w:pPr>
      <w:bookmarkStart w:id="151" w:name="_Toc104364086"/>
      <w:r>
        <w:rPr>
          <w:rFonts w:hint="eastAsia"/>
        </w:rPr>
        <w:t>表D.1  建设项目问题清单</w:t>
      </w:r>
      <w:bookmarkEnd w:id="150"/>
      <w:bookmarkEnd w:id="151"/>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2"/>
        <w:gridCol w:w="898"/>
        <w:gridCol w:w="2863"/>
        <w:gridCol w:w="2863"/>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910" w:type="pct"/>
            <w:vAlign w:val="center"/>
          </w:tcPr>
          <w:p>
            <w:pPr>
              <w:snapToGrid w:val="0"/>
              <w:jc w:val="center"/>
              <w:rPr>
                <w:rFonts w:ascii="宋体" w:hAnsi="宋体"/>
                <w:bCs/>
                <w:kern w:val="0"/>
                <w:sz w:val="18"/>
                <w:szCs w:val="18"/>
              </w:rPr>
            </w:pPr>
            <w:r>
              <w:rPr>
                <w:rFonts w:ascii="宋体" w:hAnsi="宋体"/>
                <w:bCs/>
                <w:kern w:val="0"/>
                <w:sz w:val="18"/>
                <w:szCs w:val="18"/>
              </w:rPr>
              <w:t>分项</w:t>
            </w: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序号</w:t>
            </w:r>
          </w:p>
        </w:tc>
        <w:tc>
          <w:tcPr>
            <w:tcW w:w="1496" w:type="pct"/>
            <w:vAlign w:val="center"/>
          </w:tcPr>
          <w:p>
            <w:pPr>
              <w:snapToGrid w:val="0"/>
              <w:jc w:val="center"/>
              <w:rPr>
                <w:rFonts w:ascii="宋体" w:hAnsi="宋体"/>
                <w:bCs/>
                <w:kern w:val="0"/>
                <w:sz w:val="18"/>
                <w:szCs w:val="18"/>
              </w:rPr>
            </w:pPr>
            <w:r>
              <w:rPr>
                <w:rFonts w:ascii="宋体" w:hAnsi="宋体"/>
                <w:bCs/>
                <w:kern w:val="0"/>
                <w:sz w:val="18"/>
                <w:szCs w:val="18"/>
              </w:rPr>
              <w:t>主要问题</w:t>
            </w:r>
          </w:p>
        </w:tc>
        <w:tc>
          <w:tcPr>
            <w:tcW w:w="1496" w:type="pct"/>
            <w:vAlign w:val="center"/>
          </w:tcPr>
          <w:p>
            <w:pPr>
              <w:snapToGrid w:val="0"/>
              <w:jc w:val="center"/>
              <w:rPr>
                <w:rFonts w:ascii="宋体" w:hAnsi="宋体"/>
                <w:bCs/>
                <w:kern w:val="0"/>
                <w:sz w:val="18"/>
                <w:szCs w:val="18"/>
              </w:rPr>
            </w:pPr>
            <w:r>
              <w:rPr>
                <w:rFonts w:hint="eastAsia" w:ascii="宋体" w:hAnsi="宋体"/>
                <w:bCs/>
                <w:kern w:val="0"/>
                <w:sz w:val="18"/>
                <w:szCs w:val="18"/>
              </w:rPr>
              <w:t>整改要求</w:t>
            </w:r>
          </w:p>
        </w:tc>
        <w:tc>
          <w:tcPr>
            <w:tcW w:w="629" w:type="pct"/>
            <w:vAlign w:val="center"/>
          </w:tcPr>
          <w:p>
            <w:pPr>
              <w:snapToGrid w:val="0"/>
              <w:jc w:val="center"/>
              <w:rPr>
                <w:rFonts w:ascii="宋体" w:hAnsi="宋体"/>
                <w:bCs/>
                <w:kern w:val="0"/>
                <w:sz w:val="18"/>
                <w:szCs w:val="18"/>
              </w:rPr>
            </w:pPr>
            <w:r>
              <w:rPr>
                <w:rFonts w:hint="eastAsia" w:ascii="宋体" w:hAnsi="宋体"/>
                <w:bCs/>
                <w:kern w:val="0"/>
                <w:sz w:val="18"/>
                <w:szCs w:val="18"/>
              </w:rPr>
              <w:t>完成</w:t>
            </w:r>
          </w:p>
          <w:p>
            <w:pPr>
              <w:snapToGrid w:val="0"/>
              <w:jc w:val="center"/>
              <w:rPr>
                <w:rFonts w:ascii="宋体" w:hAnsi="宋体"/>
                <w:bCs/>
                <w:kern w:val="0"/>
                <w:sz w:val="18"/>
                <w:szCs w:val="18"/>
              </w:rPr>
            </w:pPr>
            <w:r>
              <w:rPr>
                <w:rFonts w:ascii="宋体" w:hAnsi="宋体"/>
                <w:bCs/>
                <w:kern w:val="0"/>
                <w:sz w:val="18"/>
                <w:szCs w:val="18"/>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水资源论证报告</w:t>
            </w:r>
          </w:p>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编制及审查</w:t>
            </w:r>
          </w:p>
          <w:p>
            <w:pPr>
              <w:snapToGrid w:val="0"/>
              <w:jc w:val="center"/>
              <w:rPr>
                <w:rFonts w:ascii="宋体" w:hAnsi="宋体"/>
                <w:bCs/>
                <w:kern w:val="0"/>
                <w:sz w:val="18"/>
                <w:szCs w:val="18"/>
              </w:rPr>
            </w:pPr>
            <w:r>
              <w:rPr>
                <w:rFonts w:hint="eastAsia"/>
                <w:color w:val="000000" w:themeColor="text1"/>
                <w:sz w:val="18"/>
                <w:szCs w:val="18"/>
                <w14:textFill>
                  <w14:solidFill>
                    <w14:schemeClr w14:val="tx1"/>
                  </w14:solidFill>
                </w14:textFill>
              </w:rPr>
              <w:t>合法合规性</w:t>
            </w: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1</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continue"/>
            <w:vAlign w:val="center"/>
          </w:tcPr>
          <w:p>
            <w:pPr>
              <w:snapToGrid w:val="0"/>
              <w:jc w:val="center"/>
              <w:rPr>
                <w:rFonts w:ascii="宋体" w:hAnsi="宋体"/>
                <w:bCs/>
                <w:kern w:val="0"/>
                <w:sz w:val="18"/>
                <w:szCs w:val="18"/>
              </w:rPr>
            </w:pPr>
          </w:p>
        </w:tc>
        <w:tc>
          <w:tcPr>
            <w:tcW w:w="469" w:type="pct"/>
            <w:vAlign w:val="center"/>
          </w:tcPr>
          <w:p>
            <w:pPr>
              <w:snapToGrid w:val="0"/>
              <w:jc w:val="center"/>
              <w:rPr>
                <w:rFonts w:ascii="宋体" w:hAnsi="宋体"/>
                <w:bCs/>
                <w:kern w:val="0"/>
                <w:sz w:val="18"/>
                <w:szCs w:val="18"/>
              </w:rPr>
            </w:pPr>
            <w:r>
              <w:rPr>
                <w:rFonts w:hint="eastAsia" w:ascii="宋体" w:hAnsi="宋体"/>
                <w:bCs/>
                <w:kern w:val="0"/>
                <w:sz w:val="18"/>
                <w:szCs w:val="18"/>
              </w:rPr>
              <w:t>2</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continue"/>
            <w:vAlign w:val="center"/>
          </w:tcPr>
          <w:p>
            <w:pPr>
              <w:snapToGrid w:val="0"/>
              <w:jc w:val="center"/>
              <w:rPr>
                <w:rFonts w:ascii="宋体" w:hAnsi="宋体"/>
                <w:bCs/>
                <w:kern w:val="0"/>
                <w:sz w:val="18"/>
                <w:szCs w:val="18"/>
              </w:rPr>
            </w:pP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910" w:type="pct"/>
            <w:vMerge w:val="restart"/>
            <w:vAlign w:val="center"/>
          </w:tcPr>
          <w:p>
            <w:pPr>
              <w:snapToGrid w:val="0"/>
              <w:jc w:val="center"/>
              <w:rPr>
                <w:rFonts w:ascii="宋体" w:hAnsi="宋体"/>
                <w:bCs/>
                <w:kern w:val="0"/>
                <w:sz w:val="18"/>
                <w:szCs w:val="18"/>
              </w:rPr>
            </w:pPr>
            <w:r>
              <w:rPr>
                <w:rFonts w:hint="eastAsia"/>
                <w:color w:val="000000" w:themeColor="text1"/>
                <w:sz w:val="18"/>
                <w:szCs w:val="18"/>
                <w14:textFill>
                  <w14:solidFill>
                    <w14:schemeClr w14:val="tx1"/>
                  </w14:solidFill>
                </w14:textFill>
              </w:rPr>
              <w:t>取水、节水、计量、退水、水资源保护方案（措施）的合法合规性和符合性，论证报告的科学性、有效性</w:t>
            </w: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1</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910" w:type="pct"/>
            <w:vMerge w:val="continue"/>
            <w:vAlign w:val="center"/>
          </w:tcPr>
          <w:p>
            <w:pPr>
              <w:snapToGrid w:val="0"/>
              <w:jc w:val="center"/>
              <w:rPr>
                <w:rFonts w:ascii="宋体" w:hAnsi="宋体"/>
                <w:bCs/>
                <w:kern w:val="0"/>
                <w:sz w:val="18"/>
                <w:szCs w:val="18"/>
              </w:rPr>
            </w:pPr>
          </w:p>
        </w:tc>
        <w:tc>
          <w:tcPr>
            <w:tcW w:w="469" w:type="pct"/>
            <w:vAlign w:val="center"/>
          </w:tcPr>
          <w:p>
            <w:pPr>
              <w:snapToGrid w:val="0"/>
              <w:jc w:val="center"/>
              <w:rPr>
                <w:rFonts w:ascii="宋体" w:hAnsi="宋体"/>
                <w:bCs/>
                <w:kern w:val="0"/>
                <w:sz w:val="18"/>
                <w:szCs w:val="18"/>
              </w:rPr>
            </w:pPr>
            <w:r>
              <w:rPr>
                <w:rFonts w:hint="eastAsia" w:ascii="宋体" w:hAnsi="宋体"/>
                <w:bCs/>
                <w:kern w:val="0"/>
                <w:sz w:val="18"/>
                <w:szCs w:val="18"/>
              </w:rPr>
              <w:t>2</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continue"/>
            <w:vAlign w:val="center"/>
          </w:tcPr>
          <w:p>
            <w:pPr>
              <w:snapToGrid w:val="0"/>
              <w:jc w:val="center"/>
              <w:rPr>
                <w:rFonts w:ascii="宋体" w:hAnsi="宋体"/>
                <w:bCs/>
                <w:kern w:val="0"/>
                <w:sz w:val="18"/>
                <w:szCs w:val="18"/>
              </w:rPr>
            </w:pP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取用水管理措施落实的合法合规性</w:t>
            </w:r>
          </w:p>
          <w:p>
            <w:pPr>
              <w:snapToGrid w:val="0"/>
              <w:jc w:val="center"/>
              <w:rPr>
                <w:rFonts w:ascii="宋体" w:hAnsi="宋体"/>
                <w:bCs/>
                <w:kern w:val="0"/>
                <w:sz w:val="18"/>
                <w:szCs w:val="18"/>
              </w:rPr>
            </w:pPr>
            <w:r>
              <w:rPr>
                <w:rFonts w:hint="eastAsia"/>
                <w:color w:val="000000" w:themeColor="text1"/>
                <w:sz w:val="18"/>
                <w:szCs w:val="18"/>
                <w14:textFill>
                  <w14:solidFill>
                    <w14:schemeClr w14:val="tx1"/>
                  </w14:solidFill>
                </w14:textFill>
              </w:rPr>
              <w:t>和符合性</w:t>
            </w: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1</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continue"/>
            <w:vAlign w:val="center"/>
          </w:tcPr>
          <w:p>
            <w:pPr>
              <w:snapToGrid w:val="0"/>
              <w:jc w:val="center"/>
              <w:rPr>
                <w:rFonts w:ascii="宋体" w:hAnsi="宋体"/>
                <w:bCs/>
                <w:kern w:val="0"/>
                <w:sz w:val="18"/>
                <w:szCs w:val="18"/>
              </w:rPr>
            </w:pPr>
          </w:p>
        </w:tc>
        <w:tc>
          <w:tcPr>
            <w:tcW w:w="469" w:type="pct"/>
            <w:vAlign w:val="center"/>
          </w:tcPr>
          <w:p>
            <w:pPr>
              <w:snapToGrid w:val="0"/>
              <w:jc w:val="center"/>
              <w:rPr>
                <w:rFonts w:ascii="宋体" w:hAnsi="宋体"/>
                <w:bCs/>
                <w:kern w:val="0"/>
                <w:sz w:val="18"/>
                <w:szCs w:val="18"/>
              </w:rPr>
            </w:pPr>
            <w:r>
              <w:rPr>
                <w:rFonts w:hint="eastAsia" w:ascii="宋体" w:hAnsi="宋体"/>
                <w:bCs/>
                <w:kern w:val="0"/>
                <w:sz w:val="18"/>
                <w:szCs w:val="18"/>
              </w:rPr>
              <w:t>2</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10" w:type="pct"/>
            <w:vMerge w:val="continue"/>
            <w:vAlign w:val="center"/>
          </w:tcPr>
          <w:p>
            <w:pPr>
              <w:snapToGrid w:val="0"/>
              <w:jc w:val="center"/>
              <w:rPr>
                <w:rFonts w:ascii="宋体" w:hAnsi="宋体"/>
                <w:bCs/>
                <w:kern w:val="0"/>
                <w:sz w:val="18"/>
                <w:szCs w:val="18"/>
              </w:rPr>
            </w:pPr>
          </w:p>
        </w:tc>
        <w:tc>
          <w:tcPr>
            <w:tcW w:w="469" w:type="pct"/>
            <w:vAlign w:val="center"/>
          </w:tcPr>
          <w:p>
            <w:pPr>
              <w:snapToGrid w:val="0"/>
              <w:jc w:val="center"/>
              <w:rPr>
                <w:rFonts w:ascii="宋体" w:hAnsi="宋体"/>
                <w:bCs/>
                <w:kern w:val="0"/>
                <w:sz w:val="18"/>
                <w:szCs w:val="18"/>
              </w:rPr>
            </w:pPr>
            <w:r>
              <w:rPr>
                <w:rFonts w:ascii="宋体" w:hAnsi="宋体"/>
                <w:bCs/>
                <w:kern w:val="0"/>
                <w:sz w:val="18"/>
                <w:szCs w:val="18"/>
              </w:rPr>
              <w:t>…</w:t>
            </w:r>
          </w:p>
        </w:tc>
        <w:tc>
          <w:tcPr>
            <w:tcW w:w="1496" w:type="pct"/>
            <w:vAlign w:val="center"/>
          </w:tcPr>
          <w:p>
            <w:pPr>
              <w:snapToGrid w:val="0"/>
              <w:jc w:val="center"/>
              <w:rPr>
                <w:rFonts w:ascii="宋体" w:hAnsi="宋体"/>
                <w:bCs/>
                <w:kern w:val="0"/>
                <w:sz w:val="18"/>
                <w:szCs w:val="18"/>
              </w:rPr>
            </w:pPr>
          </w:p>
        </w:tc>
        <w:tc>
          <w:tcPr>
            <w:tcW w:w="1496" w:type="pct"/>
            <w:vAlign w:val="center"/>
          </w:tcPr>
          <w:p>
            <w:pPr>
              <w:snapToGrid w:val="0"/>
              <w:jc w:val="center"/>
              <w:rPr>
                <w:rFonts w:ascii="宋体" w:hAnsi="宋体"/>
                <w:bCs/>
                <w:kern w:val="0"/>
                <w:sz w:val="18"/>
                <w:szCs w:val="18"/>
              </w:rPr>
            </w:pPr>
          </w:p>
        </w:tc>
        <w:tc>
          <w:tcPr>
            <w:tcW w:w="629" w:type="pct"/>
            <w:vAlign w:val="center"/>
          </w:tcPr>
          <w:p>
            <w:pPr>
              <w:snapToGrid w:val="0"/>
              <w:jc w:val="center"/>
              <w:rPr>
                <w:rFonts w:ascii="宋体" w:hAnsi="宋体"/>
                <w:bCs/>
                <w:kern w:val="0"/>
                <w:sz w:val="18"/>
                <w:szCs w:val="18"/>
              </w:rPr>
            </w:pPr>
          </w:p>
        </w:tc>
      </w:tr>
    </w:tbl>
    <w:p>
      <w:r>
        <w:br w:type="page"/>
      </w:r>
    </w:p>
    <w:p/>
    <w:p>
      <w:pPr>
        <w:pStyle w:val="81"/>
        <w:numPr>
          <w:ilvl w:val="1"/>
          <w:numId w:val="0"/>
        </w:numPr>
        <w:spacing w:before="156" w:after="156"/>
        <w:ind w:firstLine="2520" w:firstLineChars="1200"/>
        <w:jc w:val="both"/>
      </w:pPr>
      <w:r>
        <w:rPr>
          <w:rFonts w:hint="eastAsia"/>
        </w:rPr>
        <w:t>表D.2  水资源论证区域评估、规划水资源论证问题清单</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83"/>
        <w:gridCol w:w="756"/>
        <w:gridCol w:w="2863"/>
        <w:gridCol w:w="2863"/>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984"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w:t>
            </w: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496"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主要问题</w:t>
            </w:r>
          </w:p>
        </w:tc>
        <w:tc>
          <w:tcPr>
            <w:tcW w:w="1496"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整改要求</w:t>
            </w:r>
          </w:p>
        </w:tc>
        <w:tc>
          <w:tcPr>
            <w:tcW w:w="629"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完成</w:t>
            </w:r>
          </w:p>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规划及实施差异性</w:t>
            </w: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论证报告编制及审查</w:t>
            </w:r>
          </w:p>
        </w:tc>
        <w:tc>
          <w:tcPr>
            <w:tcW w:w="756" w:type="dxa"/>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756" w:type="dxa"/>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756" w:type="dxa"/>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论证范围水资源承载能力</w:t>
            </w:r>
          </w:p>
        </w:tc>
        <w:tc>
          <w:tcPr>
            <w:tcW w:w="756" w:type="dxa"/>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756" w:type="dxa"/>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756" w:type="dxa"/>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984"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需水及节水、水资源配置、规划实施影响的合法合规性和符合性; 论证报告的科学性、有效性</w:t>
            </w: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restar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规划范围取水许可及管理的合法合规性</w:t>
            </w: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84" w:type="pct"/>
            <w:vMerge w:val="continue"/>
            <w:vAlign w:val="center"/>
          </w:tcPr>
          <w:p>
            <w:pPr>
              <w:snapToGrid w:val="0"/>
              <w:jc w:val="center"/>
              <w:rPr>
                <w:color w:val="000000" w:themeColor="text1"/>
                <w:sz w:val="18"/>
                <w:szCs w:val="18"/>
                <w14:textFill>
                  <w14:solidFill>
                    <w14:schemeClr w14:val="tx1"/>
                  </w14:solidFill>
                </w14:textFill>
              </w:rPr>
            </w:pPr>
          </w:p>
        </w:tc>
        <w:tc>
          <w:tcPr>
            <w:tcW w:w="395" w:type="pct"/>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496" w:type="pct"/>
            <w:vAlign w:val="center"/>
          </w:tcPr>
          <w:p>
            <w:pPr>
              <w:snapToGrid w:val="0"/>
              <w:jc w:val="center"/>
              <w:rPr>
                <w:color w:val="000000" w:themeColor="text1"/>
                <w:sz w:val="18"/>
                <w:szCs w:val="18"/>
                <w14:textFill>
                  <w14:solidFill>
                    <w14:schemeClr w14:val="tx1"/>
                  </w14:solidFill>
                </w14:textFill>
              </w:rPr>
            </w:pPr>
          </w:p>
        </w:tc>
        <w:tc>
          <w:tcPr>
            <w:tcW w:w="1496" w:type="pct"/>
            <w:vAlign w:val="center"/>
          </w:tcPr>
          <w:p>
            <w:pPr>
              <w:snapToGrid w:val="0"/>
              <w:jc w:val="center"/>
              <w:rPr>
                <w:color w:val="000000" w:themeColor="text1"/>
                <w:sz w:val="18"/>
                <w:szCs w:val="18"/>
                <w14:textFill>
                  <w14:solidFill>
                    <w14:schemeClr w14:val="tx1"/>
                  </w14:solidFill>
                </w14:textFill>
              </w:rPr>
            </w:pPr>
          </w:p>
        </w:tc>
        <w:tc>
          <w:tcPr>
            <w:tcW w:w="629" w:type="pct"/>
            <w:vAlign w:val="center"/>
          </w:tcPr>
          <w:p>
            <w:pPr>
              <w:snapToGrid w:val="0"/>
              <w:jc w:val="center"/>
              <w:rPr>
                <w:color w:val="000000" w:themeColor="text1"/>
                <w:sz w:val="18"/>
                <w:szCs w:val="18"/>
                <w14:textFill>
                  <w14:solidFill>
                    <w14:schemeClr w14:val="tx1"/>
                  </w14:solidFill>
                </w14:textFill>
              </w:rPr>
            </w:pPr>
          </w:p>
        </w:tc>
      </w:tr>
    </w:tbl>
    <w:p>
      <w:pPr>
        <w:pStyle w:val="60"/>
        <w:ind w:firstLine="420"/>
      </w:pPr>
    </w:p>
    <w:p>
      <w:pPr>
        <w:rPr>
          <w:color w:val="000000" w:themeColor="text1"/>
          <w14:textFill>
            <w14:solidFill>
              <w14:schemeClr w14:val="tx1"/>
            </w14:solidFill>
          </w14:textFill>
        </w:rPr>
      </w:pPr>
      <w:bookmarkStart w:id="152" w:name="BKCKWX"/>
      <w:bookmarkStart w:id="153" w:name="_Toc85192838"/>
      <w:r>
        <w:rPr>
          <w:rFonts w:hint="eastAsia"/>
          <w:color w:val="000000" w:themeColor="text1"/>
          <w14:textFill>
            <w14:solidFill>
              <w14:schemeClr w14:val="tx1"/>
            </w14:solidFill>
          </w14:textFill>
        </w:rPr>
        <w:br w:type="page"/>
      </w:r>
    </w:p>
    <w:p>
      <w:pPr>
        <w:pStyle w:val="108"/>
        <w:numPr>
          <w:ilvl w:val="1"/>
          <w:numId w:val="0"/>
        </w:numPr>
        <w:spacing w:before="312" w:after="312"/>
        <w:rPr>
          <w:color w:val="000000" w:themeColor="text1"/>
          <w14:textFill>
            <w14:solidFill>
              <w14:schemeClr w14:val="tx1"/>
            </w14:solidFill>
          </w14:textFill>
        </w:rPr>
      </w:pPr>
      <w:bookmarkStart w:id="154" w:name="_Toc31531"/>
      <w:r>
        <w:rPr>
          <w:rFonts w:hint="eastAsia"/>
          <w:color w:val="000000" w:themeColor="text1"/>
          <w14:textFill>
            <w14:solidFill>
              <w14:schemeClr w14:val="tx1"/>
            </w14:solidFill>
          </w14:textFill>
        </w:rPr>
        <w:t>参考文献</w:t>
      </w:r>
      <w:bookmarkEnd w:id="152"/>
      <w:bookmarkEnd w:id="153"/>
      <w:bookmarkEnd w:id="154"/>
    </w:p>
    <w:p>
      <w:pPr>
        <w:numPr>
          <w:ilvl w:val="0"/>
          <w:numId w:val="32"/>
        </w:numPr>
        <w:rPr>
          <w:color w:val="000000" w:themeColor="text1"/>
          <w14:textFill>
            <w14:solidFill>
              <w14:schemeClr w14:val="tx1"/>
            </w14:solidFill>
          </w14:textFill>
        </w:rPr>
      </w:pPr>
      <w:bookmarkStart w:id="155" w:name="_Toc11953"/>
      <w:bookmarkStart w:id="156" w:name="_Toc85192839"/>
      <w:bookmarkStart w:id="157" w:name="_Toc9813"/>
      <w:r>
        <w:rPr>
          <w:color w:val="000000" w:themeColor="text1"/>
          <w14:textFill>
            <w14:solidFill>
              <w14:schemeClr w14:val="tx1"/>
            </w14:solidFill>
          </w14:textFill>
        </w:rPr>
        <w:t>取水许可管理办法（2017年修正）</w:t>
      </w:r>
      <w:bookmarkEnd w:id="155"/>
      <w:bookmarkEnd w:id="156"/>
      <w:bookmarkEnd w:id="157"/>
    </w:p>
    <w:p>
      <w:pPr>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《关于开展建设项目水资源论证后评估工作的通知》</w:t>
      </w:r>
      <w:r>
        <w:rPr>
          <w:color w:val="000000" w:themeColor="text1"/>
          <w14:textFill>
            <w14:solidFill>
              <w14:schemeClr w14:val="tx1"/>
            </w14:solidFill>
          </w14:textFill>
        </w:rPr>
        <w:t>（办资源[2011]329号，水利部2011年7月18日）</w:t>
      </w:r>
    </w:p>
    <w:p>
      <w:pPr>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《全国水资源承载能力监测预警机制技术大纲》</w:t>
      </w:r>
    </w:p>
    <w:p>
      <w:pPr>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《重庆市第二三产业用水定额（2020年版）》</w:t>
      </w:r>
    </w:p>
    <w:p>
      <w:pPr>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《重庆市第一产业定额（2023年修订版）》</w:t>
      </w:r>
    </w:p>
    <w:p>
      <w:pPr>
        <w:pStyle w:val="29"/>
      </w:pPr>
    </w:p>
    <w:p>
      <w:pPr>
        <w:pStyle w:val="29"/>
      </w:pPr>
    </w:p>
    <w:p>
      <w:pPr>
        <w:widowControl/>
        <w:adjustRightInd/>
        <w:spacing w:line="240" w:lineRule="auto"/>
        <w:jc w:val="left"/>
        <w:rPr>
          <w:rFonts w:ascii="宋体" w:hAnsi="Times New Roman"/>
          <w:kern w:val="0"/>
          <w:szCs w:val="20"/>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50/T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50/T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28D3"/>
    <w:multiLevelType w:val="singleLevel"/>
    <w:tmpl w:val="C7B428D3"/>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426"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forms" w:enforcement="1" w:cryptProviderType="rsaAES" w:cryptAlgorithmClass="hash" w:cryptAlgorithmType="typeAny" w:cryptAlgorithmSid="14" w:cryptSpinCount="100000" w:hash="XxCWj+I6ewaGSVZbI11YKG1l5OATLiOj49PoeLmJU6oQu+49ffeIhH/o9BsFHz38I+Dm9/hCDc1RAyIyyjkGUQ==" w:salt="88zKOgJjriMo8AZS1DpzJA=="/>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6"/>
    <w:rsid w:val="0000040A"/>
    <w:rsid w:val="00000A94"/>
    <w:rsid w:val="00001972"/>
    <w:rsid w:val="00001D9A"/>
    <w:rsid w:val="00002762"/>
    <w:rsid w:val="00003687"/>
    <w:rsid w:val="00003E53"/>
    <w:rsid w:val="00004B73"/>
    <w:rsid w:val="00007279"/>
    <w:rsid w:val="00007B3A"/>
    <w:rsid w:val="000107E0"/>
    <w:rsid w:val="00011FDE"/>
    <w:rsid w:val="00012FFD"/>
    <w:rsid w:val="00014162"/>
    <w:rsid w:val="00014340"/>
    <w:rsid w:val="00016A9C"/>
    <w:rsid w:val="00017107"/>
    <w:rsid w:val="00022184"/>
    <w:rsid w:val="00022762"/>
    <w:rsid w:val="000238E0"/>
    <w:rsid w:val="000249DB"/>
    <w:rsid w:val="0002595E"/>
    <w:rsid w:val="00025D7C"/>
    <w:rsid w:val="00027876"/>
    <w:rsid w:val="000302F1"/>
    <w:rsid w:val="000303C3"/>
    <w:rsid w:val="00031435"/>
    <w:rsid w:val="000331D3"/>
    <w:rsid w:val="00033506"/>
    <w:rsid w:val="00034021"/>
    <w:rsid w:val="000346A5"/>
    <w:rsid w:val="000359C3"/>
    <w:rsid w:val="00035A7D"/>
    <w:rsid w:val="000365ED"/>
    <w:rsid w:val="00040DC9"/>
    <w:rsid w:val="000415E0"/>
    <w:rsid w:val="0004249A"/>
    <w:rsid w:val="00043282"/>
    <w:rsid w:val="00043F8A"/>
    <w:rsid w:val="00044286"/>
    <w:rsid w:val="00044EF2"/>
    <w:rsid w:val="00045A47"/>
    <w:rsid w:val="00047F28"/>
    <w:rsid w:val="000503AA"/>
    <w:rsid w:val="000506A1"/>
    <w:rsid w:val="000515DD"/>
    <w:rsid w:val="0005174A"/>
    <w:rsid w:val="000521EC"/>
    <w:rsid w:val="0005265A"/>
    <w:rsid w:val="00052C11"/>
    <w:rsid w:val="0005318F"/>
    <w:rsid w:val="000539DD"/>
    <w:rsid w:val="00053BD3"/>
    <w:rsid w:val="000556ED"/>
    <w:rsid w:val="00055FE2"/>
    <w:rsid w:val="0005616F"/>
    <w:rsid w:val="00060C2E"/>
    <w:rsid w:val="00061033"/>
    <w:rsid w:val="000619E9"/>
    <w:rsid w:val="000622D4"/>
    <w:rsid w:val="0006357D"/>
    <w:rsid w:val="0006635E"/>
    <w:rsid w:val="00066BED"/>
    <w:rsid w:val="00067F1E"/>
    <w:rsid w:val="00070DE1"/>
    <w:rsid w:val="00071343"/>
    <w:rsid w:val="00071CC0"/>
    <w:rsid w:val="0007343E"/>
    <w:rsid w:val="00073AF1"/>
    <w:rsid w:val="00073C8C"/>
    <w:rsid w:val="00076590"/>
    <w:rsid w:val="00077B64"/>
    <w:rsid w:val="00080A1C"/>
    <w:rsid w:val="00081630"/>
    <w:rsid w:val="00082317"/>
    <w:rsid w:val="00083650"/>
    <w:rsid w:val="00083D2C"/>
    <w:rsid w:val="000867C9"/>
    <w:rsid w:val="00086AA1"/>
    <w:rsid w:val="00087A77"/>
    <w:rsid w:val="00090CA6"/>
    <w:rsid w:val="00092B8A"/>
    <w:rsid w:val="00092FB0"/>
    <w:rsid w:val="000934C5"/>
    <w:rsid w:val="00093D25"/>
    <w:rsid w:val="00093DAB"/>
    <w:rsid w:val="00094D73"/>
    <w:rsid w:val="00096D63"/>
    <w:rsid w:val="000A0B60"/>
    <w:rsid w:val="000A0EB8"/>
    <w:rsid w:val="000A14EE"/>
    <w:rsid w:val="000A19FC"/>
    <w:rsid w:val="000A296B"/>
    <w:rsid w:val="000A2991"/>
    <w:rsid w:val="000A5A70"/>
    <w:rsid w:val="000A7311"/>
    <w:rsid w:val="000A78B3"/>
    <w:rsid w:val="000B060F"/>
    <w:rsid w:val="000B0E98"/>
    <w:rsid w:val="000B0FD6"/>
    <w:rsid w:val="000B1592"/>
    <w:rsid w:val="000B1FF2"/>
    <w:rsid w:val="000B2C5C"/>
    <w:rsid w:val="000B3C54"/>
    <w:rsid w:val="000B3CDA"/>
    <w:rsid w:val="000B5904"/>
    <w:rsid w:val="000B6A0B"/>
    <w:rsid w:val="000C0A4B"/>
    <w:rsid w:val="000C0F6C"/>
    <w:rsid w:val="000C11DB"/>
    <w:rsid w:val="000C1492"/>
    <w:rsid w:val="000C210D"/>
    <w:rsid w:val="000C2FBD"/>
    <w:rsid w:val="000C4A67"/>
    <w:rsid w:val="000C4B41"/>
    <w:rsid w:val="000C4FB1"/>
    <w:rsid w:val="000C57D6"/>
    <w:rsid w:val="000C6362"/>
    <w:rsid w:val="000C6EF8"/>
    <w:rsid w:val="000C7666"/>
    <w:rsid w:val="000D08C3"/>
    <w:rsid w:val="000D0A9C"/>
    <w:rsid w:val="000D0FC5"/>
    <w:rsid w:val="000D1795"/>
    <w:rsid w:val="000D1CBE"/>
    <w:rsid w:val="000D329A"/>
    <w:rsid w:val="000D3A91"/>
    <w:rsid w:val="000D4B9C"/>
    <w:rsid w:val="000D4EB6"/>
    <w:rsid w:val="000D753B"/>
    <w:rsid w:val="000E000C"/>
    <w:rsid w:val="000E2D2D"/>
    <w:rsid w:val="000E4203"/>
    <w:rsid w:val="000E4C9E"/>
    <w:rsid w:val="000E6FD7"/>
    <w:rsid w:val="000E7375"/>
    <w:rsid w:val="000F06E1"/>
    <w:rsid w:val="000F0E3C"/>
    <w:rsid w:val="000F19D5"/>
    <w:rsid w:val="000F4AEA"/>
    <w:rsid w:val="000F633F"/>
    <w:rsid w:val="000F67E9"/>
    <w:rsid w:val="00102E13"/>
    <w:rsid w:val="00103C72"/>
    <w:rsid w:val="00104926"/>
    <w:rsid w:val="00104E1A"/>
    <w:rsid w:val="00105773"/>
    <w:rsid w:val="00106C78"/>
    <w:rsid w:val="00107D0E"/>
    <w:rsid w:val="0011164D"/>
    <w:rsid w:val="00113B1E"/>
    <w:rsid w:val="0011711C"/>
    <w:rsid w:val="0012059C"/>
    <w:rsid w:val="00120634"/>
    <w:rsid w:val="001211E6"/>
    <w:rsid w:val="00124588"/>
    <w:rsid w:val="00124E4F"/>
    <w:rsid w:val="00125669"/>
    <w:rsid w:val="001260B7"/>
    <w:rsid w:val="001265CB"/>
    <w:rsid w:val="00126873"/>
    <w:rsid w:val="001316BB"/>
    <w:rsid w:val="001321C6"/>
    <w:rsid w:val="0013231B"/>
    <w:rsid w:val="001325C4"/>
    <w:rsid w:val="00133010"/>
    <w:rsid w:val="00133642"/>
    <w:rsid w:val="001338EE"/>
    <w:rsid w:val="00133AAE"/>
    <w:rsid w:val="00135323"/>
    <w:rsid w:val="001356C4"/>
    <w:rsid w:val="00141114"/>
    <w:rsid w:val="00142969"/>
    <w:rsid w:val="00143621"/>
    <w:rsid w:val="001446C2"/>
    <w:rsid w:val="001457E7"/>
    <w:rsid w:val="00145D9D"/>
    <w:rsid w:val="00146388"/>
    <w:rsid w:val="00146391"/>
    <w:rsid w:val="00150B30"/>
    <w:rsid w:val="00150E74"/>
    <w:rsid w:val="001529E5"/>
    <w:rsid w:val="00153C7E"/>
    <w:rsid w:val="001540CF"/>
    <w:rsid w:val="00156B25"/>
    <w:rsid w:val="00156E1A"/>
    <w:rsid w:val="00157894"/>
    <w:rsid w:val="00157B55"/>
    <w:rsid w:val="001614A5"/>
    <w:rsid w:val="001642FA"/>
    <w:rsid w:val="001649EB"/>
    <w:rsid w:val="00164BAF"/>
    <w:rsid w:val="00164FA8"/>
    <w:rsid w:val="00165065"/>
    <w:rsid w:val="00165434"/>
    <w:rsid w:val="0016580B"/>
    <w:rsid w:val="00165F49"/>
    <w:rsid w:val="00166B88"/>
    <w:rsid w:val="0016770A"/>
    <w:rsid w:val="00170804"/>
    <w:rsid w:val="001708E9"/>
    <w:rsid w:val="00170CEC"/>
    <w:rsid w:val="00171A30"/>
    <w:rsid w:val="0017340B"/>
    <w:rsid w:val="00173DB7"/>
    <w:rsid w:val="00173FB1"/>
    <w:rsid w:val="001748F2"/>
    <w:rsid w:val="00176DFD"/>
    <w:rsid w:val="00176F47"/>
    <w:rsid w:val="0018332E"/>
    <w:rsid w:val="0018499D"/>
    <w:rsid w:val="001852C9"/>
    <w:rsid w:val="00190087"/>
    <w:rsid w:val="00190399"/>
    <w:rsid w:val="001913C4"/>
    <w:rsid w:val="00193378"/>
    <w:rsid w:val="0019348F"/>
    <w:rsid w:val="00193A07"/>
    <w:rsid w:val="00194972"/>
    <w:rsid w:val="00194C95"/>
    <w:rsid w:val="0019530D"/>
    <w:rsid w:val="0019583B"/>
    <w:rsid w:val="00195C34"/>
    <w:rsid w:val="00196EF5"/>
    <w:rsid w:val="001A1A53"/>
    <w:rsid w:val="001A234A"/>
    <w:rsid w:val="001A2BAC"/>
    <w:rsid w:val="001A4CF3"/>
    <w:rsid w:val="001A54E1"/>
    <w:rsid w:val="001B0140"/>
    <w:rsid w:val="001B06E8"/>
    <w:rsid w:val="001B154C"/>
    <w:rsid w:val="001B1B55"/>
    <w:rsid w:val="001B1E9B"/>
    <w:rsid w:val="001B698F"/>
    <w:rsid w:val="001B71D0"/>
    <w:rsid w:val="001B71EE"/>
    <w:rsid w:val="001C04A8"/>
    <w:rsid w:val="001C14AF"/>
    <w:rsid w:val="001C2C03"/>
    <w:rsid w:val="001C42F7"/>
    <w:rsid w:val="001C49E5"/>
    <w:rsid w:val="001C5FB5"/>
    <w:rsid w:val="001C61B9"/>
    <w:rsid w:val="001C680C"/>
    <w:rsid w:val="001C7FEA"/>
    <w:rsid w:val="001D0499"/>
    <w:rsid w:val="001D0BBE"/>
    <w:rsid w:val="001D0ED4"/>
    <w:rsid w:val="001D13C4"/>
    <w:rsid w:val="001D212F"/>
    <w:rsid w:val="001D29D7"/>
    <w:rsid w:val="001D2DE7"/>
    <w:rsid w:val="001D411C"/>
    <w:rsid w:val="001E1B6A"/>
    <w:rsid w:val="001E2484"/>
    <w:rsid w:val="001E3CC4"/>
    <w:rsid w:val="001E4882"/>
    <w:rsid w:val="001E73AB"/>
    <w:rsid w:val="001F092D"/>
    <w:rsid w:val="001F143A"/>
    <w:rsid w:val="001F1605"/>
    <w:rsid w:val="001F2508"/>
    <w:rsid w:val="001F331D"/>
    <w:rsid w:val="001F4816"/>
    <w:rsid w:val="001F4EE9"/>
    <w:rsid w:val="001F69B4"/>
    <w:rsid w:val="001F77C7"/>
    <w:rsid w:val="00200183"/>
    <w:rsid w:val="00200333"/>
    <w:rsid w:val="0020107D"/>
    <w:rsid w:val="00202AA4"/>
    <w:rsid w:val="002031F7"/>
    <w:rsid w:val="002040E6"/>
    <w:rsid w:val="0020527B"/>
    <w:rsid w:val="00205F2C"/>
    <w:rsid w:val="00210B15"/>
    <w:rsid w:val="00212E62"/>
    <w:rsid w:val="002142EA"/>
    <w:rsid w:val="002178C2"/>
    <w:rsid w:val="002204BB"/>
    <w:rsid w:val="00221B79"/>
    <w:rsid w:val="00221C6B"/>
    <w:rsid w:val="00221EE6"/>
    <w:rsid w:val="002253A1"/>
    <w:rsid w:val="00225CF8"/>
    <w:rsid w:val="0022794E"/>
    <w:rsid w:val="00233D64"/>
    <w:rsid w:val="0023434E"/>
    <w:rsid w:val="002344EA"/>
    <w:rsid w:val="0023482A"/>
    <w:rsid w:val="002359CB"/>
    <w:rsid w:val="00241E52"/>
    <w:rsid w:val="00241EAE"/>
    <w:rsid w:val="00242175"/>
    <w:rsid w:val="002423A1"/>
    <w:rsid w:val="00243325"/>
    <w:rsid w:val="00243540"/>
    <w:rsid w:val="0024355E"/>
    <w:rsid w:val="0024497B"/>
    <w:rsid w:val="0024515B"/>
    <w:rsid w:val="00246021"/>
    <w:rsid w:val="0024666E"/>
    <w:rsid w:val="00247ABD"/>
    <w:rsid w:val="00247F52"/>
    <w:rsid w:val="00250B25"/>
    <w:rsid w:val="00250BBE"/>
    <w:rsid w:val="002515C2"/>
    <w:rsid w:val="0025194F"/>
    <w:rsid w:val="00256484"/>
    <w:rsid w:val="00260089"/>
    <w:rsid w:val="00261295"/>
    <w:rsid w:val="0026148A"/>
    <w:rsid w:val="00262696"/>
    <w:rsid w:val="00263D25"/>
    <w:rsid w:val="00264185"/>
    <w:rsid w:val="002643C3"/>
    <w:rsid w:val="00264A0C"/>
    <w:rsid w:val="00264DE6"/>
    <w:rsid w:val="00266EEB"/>
    <w:rsid w:val="00267EF4"/>
    <w:rsid w:val="002705FF"/>
    <w:rsid w:val="00270CB8"/>
    <w:rsid w:val="00272B08"/>
    <w:rsid w:val="002771AC"/>
    <w:rsid w:val="00280B55"/>
    <w:rsid w:val="00280D7D"/>
    <w:rsid w:val="00281BB8"/>
    <w:rsid w:val="00281E9E"/>
    <w:rsid w:val="00282405"/>
    <w:rsid w:val="00283266"/>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988"/>
    <w:rsid w:val="002A3AAB"/>
    <w:rsid w:val="002A4CEA"/>
    <w:rsid w:val="002A5977"/>
    <w:rsid w:val="002A5A13"/>
    <w:rsid w:val="002A7518"/>
    <w:rsid w:val="002A757F"/>
    <w:rsid w:val="002A7F44"/>
    <w:rsid w:val="002B005B"/>
    <w:rsid w:val="002B0C40"/>
    <w:rsid w:val="002B1966"/>
    <w:rsid w:val="002B3327"/>
    <w:rsid w:val="002B4508"/>
    <w:rsid w:val="002B4692"/>
    <w:rsid w:val="002B5779"/>
    <w:rsid w:val="002B7332"/>
    <w:rsid w:val="002B7F51"/>
    <w:rsid w:val="002C09E7"/>
    <w:rsid w:val="002C1E06"/>
    <w:rsid w:val="002C1E1C"/>
    <w:rsid w:val="002C3F07"/>
    <w:rsid w:val="002C5278"/>
    <w:rsid w:val="002C7D12"/>
    <w:rsid w:val="002C7EBB"/>
    <w:rsid w:val="002D06C1"/>
    <w:rsid w:val="002D261A"/>
    <w:rsid w:val="002D3F3C"/>
    <w:rsid w:val="002D42B5"/>
    <w:rsid w:val="002D4EA6"/>
    <w:rsid w:val="002D4F1A"/>
    <w:rsid w:val="002D638C"/>
    <w:rsid w:val="002D6EC6"/>
    <w:rsid w:val="002D6FC8"/>
    <w:rsid w:val="002D791A"/>
    <w:rsid w:val="002D79AC"/>
    <w:rsid w:val="002E039D"/>
    <w:rsid w:val="002E4D5A"/>
    <w:rsid w:val="002E6326"/>
    <w:rsid w:val="002F30E0"/>
    <w:rsid w:val="002F3145"/>
    <w:rsid w:val="002F35E4"/>
    <w:rsid w:val="002F3730"/>
    <w:rsid w:val="002F38E1"/>
    <w:rsid w:val="002F7AF6"/>
    <w:rsid w:val="00300E63"/>
    <w:rsid w:val="00302891"/>
    <w:rsid w:val="00302F5F"/>
    <w:rsid w:val="0030432D"/>
    <w:rsid w:val="0030441D"/>
    <w:rsid w:val="0030480A"/>
    <w:rsid w:val="003051B0"/>
    <w:rsid w:val="00306063"/>
    <w:rsid w:val="00312DC3"/>
    <w:rsid w:val="00313B85"/>
    <w:rsid w:val="003153FD"/>
    <w:rsid w:val="00316007"/>
    <w:rsid w:val="00317988"/>
    <w:rsid w:val="003221B4"/>
    <w:rsid w:val="0032258D"/>
    <w:rsid w:val="00322E62"/>
    <w:rsid w:val="00323063"/>
    <w:rsid w:val="00324D13"/>
    <w:rsid w:val="00324D2A"/>
    <w:rsid w:val="00324EDD"/>
    <w:rsid w:val="003250BA"/>
    <w:rsid w:val="003254BB"/>
    <w:rsid w:val="00327820"/>
    <w:rsid w:val="003316D1"/>
    <w:rsid w:val="003331E4"/>
    <w:rsid w:val="00336C64"/>
    <w:rsid w:val="00337162"/>
    <w:rsid w:val="0033788F"/>
    <w:rsid w:val="0034146B"/>
    <w:rsid w:val="0034194F"/>
    <w:rsid w:val="00341ED0"/>
    <w:rsid w:val="003429CE"/>
    <w:rsid w:val="00343640"/>
    <w:rsid w:val="00344605"/>
    <w:rsid w:val="003459A3"/>
    <w:rsid w:val="003474AA"/>
    <w:rsid w:val="00350C89"/>
    <w:rsid w:val="00350D1D"/>
    <w:rsid w:val="003511F5"/>
    <w:rsid w:val="00352C83"/>
    <w:rsid w:val="003559E8"/>
    <w:rsid w:val="003560F2"/>
    <w:rsid w:val="00356473"/>
    <w:rsid w:val="00356BC4"/>
    <w:rsid w:val="003615D2"/>
    <w:rsid w:val="00362510"/>
    <w:rsid w:val="0036429C"/>
    <w:rsid w:val="00364A53"/>
    <w:rsid w:val="003654CB"/>
    <w:rsid w:val="00365AA9"/>
    <w:rsid w:val="00365F86"/>
    <w:rsid w:val="00365F87"/>
    <w:rsid w:val="00366E89"/>
    <w:rsid w:val="003705F4"/>
    <w:rsid w:val="00370D58"/>
    <w:rsid w:val="00371316"/>
    <w:rsid w:val="0037146C"/>
    <w:rsid w:val="00373011"/>
    <w:rsid w:val="00374C6C"/>
    <w:rsid w:val="0037517C"/>
    <w:rsid w:val="00376713"/>
    <w:rsid w:val="00381815"/>
    <w:rsid w:val="003819AF"/>
    <w:rsid w:val="003820E9"/>
    <w:rsid w:val="00382DE7"/>
    <w:rsid w:val="00384FFC"/>
    <w:rsid w:val="00386611"/>
    <w:rsid w:val="003872FC"/>
    <w:rsid w:val="0038764F"/>
    <w:rsid w:val="00387ADC"/>
    <w:rsid w:val="00390020"/>
    <w:rsid w:val="003903D6"/>
    <w:rsid w:val="00390E8B"/>
    <w:rsid w:val="00390EE6"/>
    <w:rsid w:val="0039118F"/>
    <w:rsid w:val="00392AD7"/>
    <w:rsid w:val="0039339E"/>
    <w:rsid w:val="003938D9"/>
    <w:rsid w:val="00394376"/>
    <w:rsid w:val="003943FF"/>
    <w:rsid w:val="003953BF"/>
    <w:rsid w:val="00395700"/>
    <w:rsid w:val="003974EB"/>
    <w:rsid w:val="00397CC5"/>
    <w:rsid w:val="003A0F83"/>
    <w:rsid w:val="003A1582"/>
    <w:rsid w:val="003A4077"/>
    <w:rsid w:val="003B09AD"/>
    <w:rsid w:val="003B1F18"/>
    <w:rsid w:val="003B4CED"/>
    <w:rsid w:val="003B5BF0"/>
    <w:rsid w:val="003B60BF"/>
    <w:rsid w:val="003B6BE3"/>
    <w:rsid w:val="003C010C"/>
    <w:rsid w:val="003C0A6C"/>
    <w:rsid w:val="003C0A8F"/>
    <w:rsid w:val="003C14F8"/>
    <w:rsid w:val="003C5A43"/>
    <w:rsid w:val="003C5EF9"/>
    <w:rsid w:val="003C6E57"/>
    <w:rsid w:val="003C7844"/>
    <w:rsid w:val="003C7A41"/>
    <w:rsid w:val="003D02C3"/>
    <w:rsid w:val="003D0519"/>
    <w:rsid w:val="003D0FF6"/>
    <w:rsid w:val="003D262C"/>
    <w:rsid w:val="003D2A99"/>
    <w:rsid w:val="003D2E9D"/>
    <w:rsid w:val="003D5CD1"/>
    <w:rsid w:val="003D613B"/>
    <w:rsid w:val="003D6D61"/>
    <w:rsid w:val="003D79C6"/>
    <w:rsid w:val="003D7D3E"/>
    <w:rsid w:val="003E091D"/>
    <w:rsid w:val="003E1C53"/>
    <w:rsid w:val="003E2A69"/>
    <w:rsid w:val="003E2D49"/>
    <w:rsid w:val="003E2FD4"/>
    <w:rsid w:val="003E2FD8"/>
    <w:rsid w:val="003E43D4"/>
    <w:rsid w:val="003E45CF"/>
    <w:rsid w:val="003E49F6"/>
    <w:rsid w:val="003E626F"/>
    <w:rsid w:val="003E660F"/>
    <w:rsid w:val="003F0841"/>
    <w:rsid w:val="003F1F8C"/>
    <w:rsid w:val="003F23D3"/>
    <w:rsid w:val="003F3F08"/>
    <w:rsid w:val="003F49F1"/>
    <w:rsid w:val="003F6272"/>
    <w:rsid w:val="003F70B7"/>
    <w:rsid w:val="0040017D"/>
    <w:rsid w:val="00400E72"/>
    <w:rsid w:val="00401400"/>
    <w:rsid w:val="00404869"/>
    <w:rsid w:val="00405884"/>
    <w:rsid w:val="00407D39"/>
    <w:rsid w:val="00412A15"/>
    <w:rsid w:val="0041477A"/>
    <w:rsid w:val="00415381"/>
    <w:rsid w:val="004167A3"/>
    <w:rsid w:val="00420148"/>
    <w:rsid w:val="00420D1D"/>
    <w:rsid w:val="00425228"/>
    <w:rsid w:val="0042587E"/>
    <w:rsid w:val="0042693C"/>
    <w:rsid w:val="00432DAA"/>
    <w:rsid w:val="00434305"/>
    <w:rsid w:val="00435DF7"/>
    <w:rsid w:val="0044083F"/>
    <w:rsid w:val="00441AE7"/>
    <w:rsid w:val="00443E16"/>
    <w:rsid w:val="0044514B"/>
    <w:rsid w:val="00445574"/>
    <w:rsid w:val="00445F86"/>
    <w:rsid w:val="004467FB"/>
    <w:rsid w:val="00450D40"/>
    <w:rsid w:val="00451D10"/>
    <w:rsid w:val="004526B2"/>
    <w:rsid w:val="0045289C"/>
    <w:rsid w:val="00452BFD"/>
    <w:rsid w:val="00452D6B"/>
    <w:rsid w:val="0045430C"/>
    <w:rsid w:val="00454484"/>
    <w:rsid w:val="0045517B"/>
    <w:rsid w:val="004572D0"/>
    <w:rsid w:val="00463B77"/>
    <w:rsid w:val="00463C2E"/>
    <w:rsid w:val="00463C7B"/>
    <w:rsid w:val="004644A6"/>
    <w:rsid w:val="004659BD"/>
    <w:rsid w:val="004659DA"/>
    <w:rsid w:val="004674EB"/>
    <w:rsid w:val="00470775"/>
    <w:rsid w:val="00472A38"/>
    <w:rsid w:val="00473887"/>
    <w:rsid w:val="004746B1"/>
    <w:rsid w:val="0047583F"/>
    <w:rsid w:val="00475DE8"/>
    <w:rsid w:val="004767C4"/>
    <w:rsid w:val="00481C44"/>
    <w:rsid w:val="00483CA4"/>
    <w:rsid w:val="00484936"/>
    <w:rsid w:val="004851B9"/>
    <w:rsid w:val="00485C89"/>
    <w:rsid w:val="00486BE3"/>
    <w:rsid w:val="004905E4"/>
    <w:rsid w:val="00490A89"/>
    <w:rsid w:val="00490AB4"/>
    <w:rsid w:val="0049215F"/>
    <w:rsid w:val="00492E92"/>
    <w:rsid w:val="00492F02"/>
    <w:rsid w:val="004939AE"/>
    <w:rsid w:val="00494679"/>
    <w:rsid w:val="004A12DF"/>
    <w:rsid w:val="004A17E6"/>
    <w:rsid w:val="004A1BA8"/>
    <w:rsid w:val="004A3CEB"/>
    <w:rsid w:val="004A4B57"/>
    <w:rsid w:val="004A6077"/>
    <w:rsid w:val="004A6140"/>
    <w:rsid w:val="004A63FA"/>
    <w:rsid w:val="004A7C05"/>
    <w:rsid w:val="004A7FAD"/>
    <w:rsid w:val="004B0272"/>
    <w:rsid w:val="004B2286"/>
    <w:rsid w:val="004B22F0"/>
    <w:rsid w:val="004B2701"/>
    <w:rsid w:val="004B2E1B"/>
    <w:rsid w:val="004B3AA8"/>
    <w:rsid w:val="004B3E93"/>
    <w:rsid w:val="004B78BD"/>
    <w:rsid w:val="004C0044"/>
    <w:rsid w:val="004C0C21"/>
    <w:rsid w:val="004C1FBC"/>
    <w:rsid w:val="004C2332"/>
    <w:rsid w:val="004C276D"/>
    <w:rsid w:val="004C3F1D"/>
    <w:rsid w:val="004C458D"/>
    <w:rsid w:val="004C4839"/>
    <w:rsid w:val="004C5F88"/>
    <w:rsid w:val="004C6AFA"/>
    <w:rsid w:val="004C6EBF"/>
    <w:rsid w:val="004C7556"/>
    <w:rsid w:val="004C7E8B"/>
    <w:rsid w:val="004C7E9D"/>
    <w:rsid w:val="004C7F67"/>
    <w:rsid w:val="004D076D"/>
    <w:rsid w:val="004D0EF1"/>
    <w:rsid w:val="004D0F8A"/>
    <w:rsid w:val="004D2253"/>
    <w:rsid w:val="004D3FCC"/>
    <w:rsid w:val="004D4406"/>
    <w:rsid w:val="004D7C42"/>
    <w:rsid w:val="004D7CAD"/>
    <w:rsid w:val="004E0465"/>
    <w:rsid w:val="004E127B"/>
    <w:rsid w:val="004E1C0A"/>
    <w:rsid w:val="004E2144"/>
    <w:rsid w:val="004E2204"/>
    <w:rsid w:val="004E2B06"/>
    <w:rsid w:val="004E30C5"/>
    <w:rsid w:val="004E4247"/>
    <w:rsid w:val="004E4AA5"/>
    <w:rsid w:val="004E4AEE"/>
    <w:rsid w:val="004E59E3"/>
    <w:rsid w:val="004E67C0"/>
    <w:rsid w:val="004F1C33"/>
    <w:rsid w:val="004F391A"/>
    <w:rsid w:val="004F3CFB"/>
    <w:rsid w:val="004F6456"/>
    <w:rsid w:val="004F651D"/>
    <w:rsid w:val="004F6811"/>
    <w:rsid w:val="004F696E"/>
    <w:rsid w:val="004F6C71"/>
    <w:rsid w:val="004F7E8F"/>
    <w:rsid w:val="00501139"/>
    <w:rsid w:val="0050363E"/>
    <w:rsid w:val="005039BC"/>
    <w:rsid w:val="00503EB5"/>
    <w:rsid w:val="005043BB"/>
    <w:rsid w:val="00504A3D"/>
    <w:rsid w:val="00505767"/>
    <w:rsid w:val="005073F0"/>
    <w:rsid w:val="00510A7B"/>
    <w:rsid w:val="00512F6E"/>
    <w:rsid w:val="00513038"/>
    <w:rsid w:val="00514174"/>
    <w:rsid w:val="00515C00"/>
    <w:rsid w:val="00516088"/>
    <w:rsid w:val="00516B0B"/>
    <w:rsid w:val="0051710D"/>
    <w:rsid w:val="00520A2E"/>
    <w:rsid w:val="00521D29"/>
    <w:rsid w:val="005220EC"/>
    <w:rsid w:val="00523F95"/>
    <w:rsid w:val="0052433B"/>
    <w:rsid w:val="005248B1"/>
    <w:rsid w:val="00524D65"/>
    <w:rsid w:val="00525B16"/>
    <w:rsid w:val="00533082"/>
    <w:rsid w:val="00533D04"/>
    <w:rsid w:val="00534804"/>
    <w:rsid w:val="00534BDF"/>
    <w:rsid w:val="005354EA"/>
    <w:rsid w:val="0053585F"/>
    <w:rsid w:val="00535EC4"/>
    <w:rsid w:val="00535ED9"/>
    <w:rsid w:val="0053692B"/>
    <w:rsid w:val="00541853"/>
    <w:rsid w:val="00543BDA"/>
    <w:rsid w:val="00543CC4"/>
    <w:rsid w:val="005441CC"/>
    <w:rsid w:val="005462AD"/>
    <w:rsid w:val="005479DA"/>
    <w:rsid w:val="00547BCC"/>
    <w:rsid w:val="0055013B"/>
    <w:rsid w:val="00550639"/>
    <w:rsid w:val="00551F6F"/>
    <w:rsid w:val="00555044"/>
    <w:rsid w:val="0055567B"/>
    <w:rsid w:val="005608AA"/>
    <w:rsid w:val="00561475"/>
    <w:rsid w:val="005619C3"/>
    <w:rsid w:val="00562162"/>
    <w:rsid w:val="005629EA"/>
    <w:rsid w:val="0056487B"/>
    <w:rsid w:val="00564FB9"/>
    <w:rsid w:val="00565C41"/>
    <w:rsid w:val="0056623B"/>
    <w:rsid w:val="005675D2"/>
    <w:rsid w:val="00567D21"/>
    <w:rsid w:val="00573D9E"/>
    <w:rsid w:val="005801E3"/>
    <w:rsid w:val="00581802"/>
    <w:rsid w:val="005836A8"/>
    <w:rsid w:val="0058409C"/>
    <w:rsid w:val="00584262"/>
    <w:rsid w:val="00585EB4"/>
    <w:rsid w:val="00586630"/>
    <w:rsid w:val="00587ADD"/>
    <w:rsid w:val="00591E27"/>
    <w:rsid w:val="00592BA4"/>
    <w:rsid w:val="00595B61"/>
    <w:rsid w:val="00595D6D"/>
    <w:rsid w:val="00596160"/>
    <w:rsid w:val="005966E2"/>
    <w:rsid w:val="00597007"/>
    <w:rsid w:val="00597D83"/>
    <w:rsid w:val="005A0966"/>
    <w:rsid w:val="005A0D80"/>
    <w:rsid w:val="005A11B7"/>
    <w:rsid w:val="005A2201"/>
    <w:rsid w:val="005A260B"/>
    <w:rsid w:val="005A29EB"/>
    <w:rsid w:val="005A3026"/>
    <w:rsid w:val="005A4A1B"/>
    <w:rsid w:val="005A75A6"/>
    <w:rsid w:val="005A7830"/>
    <w:rsid w:val="005A7FCE"/>
    <w:rsid w:val="005B0F3F"/>
    <w:rsid w:val="005B43C6"/>
    <w:rsid w:val="005B4903"/>
    <w:rsid w:val="005B51CE"/>
    <w:rsid w:val="005B5885"/>
    <w:rsid w:val="005B5CD7"/>
    <w:rsid w:val="005B6CF6"/>
    <w:rsid w:val="005B7422"/>
    <w:rsid w:val="005C1E0A"/>
    <w:rsid w:val="005C29B8"/>
    <w:rsid w:val="005C3B53"/>
    <w:rsid w:val="005C429F"/>
    <w:rsid w:val="005C4490"/>
    <w:rsid w:val="005C5F21"/>
    <w:rsid w:val="005C7156"/>
    <w:rsid w:val="005C7D9D"/>
    <w:rsid w:val="005D0391"/>
    <w:rsid w:val="005D0C75"/>
    <w:rsid w:val="005D259E"/>
    <w:rsid w:val="005D4171"/>
    <w:rsid w:val="005D5056"/>
    <w:rsid w:val="005D6A95"/>
    <w:rsid w:val="005D6B2C"/>
    <w:rsid w:val="005D6D9C"/>
    <w:rsid w:val="005D75D3"/>
    <w:rsid w:val="005E2335"/>
    <w:rsid w:val="005E34CA"/>
    <w:rsid w:val="005E3C18"/>
    <w:rsid w:val="005E6812"/>
    <w:rsid w:val="005E7881"/>
    <w:rsid w:val="005E78E0"/>
    <w:rsid w:val="005F02F5"/>
    <w:rsid w:val="005F0D9C"/>
    <w:rsid w:val="005F284E"/>
    <w:rsid w:val="005F4712"/>
    <w:rsid w:val="006015CE"/>
    <w:rsid w:val="00603E4D"/>
    <w:rsid w:val="00604784"/>
    <w:rsid w:val="00604829"/>
    <w:rsid w:val="00606419"/>
    <w:rsid w:val="00607D29"/>
    <w:rsid w:val="00611350"/>
    <w:rsid w:val="00612952"/>
    <w:rsid w:val="00614626"/>
    <w:rsid w:val="00614CC1"/>
    <w:rsid w:val="00615A9D"/>
    <w:rsid w:val="006164DA"/>
    <w:rsid w:val="006169FD"/>
    <w:rsid w:val="00617092"/>
    <w:rsid w:val="00617387"/>
    <w:rsid w:val="006205D6"/>
    <w:rsid w:val="00620A61"/>
    <w:rsid w:val="00622CEE"/>
    <w:rsid w:val="00624571"/>
    <w:rsid w:val="006247DA"/>
    <w:rsid w:val="006252D8"/>
    <w:rsid w:val="006259BC"/>
    <w:rsid w:val="0062636B"/>
    <w:rsid w:val="00630596"/>
    <w:rsid w:val="00631926"/>
    <w:rsid w:val="00632182"/>
    <w:rsid w:val="00632AE0"/>
    <w:rsid w:val="00633C17"/>
    <w:rsid w:val="00634325"/>
    <w:rsid w:val="00634D9E"/>
    <w:rsid w:val="00636E3E"/>
    <w:rsid w:val="006379F7"/>
    <w:rsid w:val="00637E4D"/>
    <w:rsid w:val="00640620"/>
    <w:rsid w:val="00641A1F"/>
    <w:rsid w:val="006421B1"/>
    <w:rsid w:val="00645904"/>
    <w:rsid w:val="00647F9F"/>
    <w:rsid w:val="00651836"/>
    <w:rsid w:val="00651ACB"/>
    <w:rsid w:val="00651C47"/>
    <w:rsid w:val="00652AB2"/>
    <w:rsid w:val="00653FED"/>
    <w:rsid w:val="0065424C"/>
    <w:rsid w:val="00654EC0"/>
    <w:rsid w:val="00655121"/>
    <w:rsid w:val="0065525B"/>
    <w:rsid w:val="00655D4F"/>
    <w:rsid w:val="00655DB6"/>
    <w:rsid w:val="00656D29"/>
    <w:rsid w:val="00657FFA"/>
    <w:rsid w:val="006640E5"/>
    <w:rsid w:val="006646F1"/>
    <w:rsid w:val="00664929"/>
    <w:rsid w:val="00664F62"/>
    <w:rsid w:val="006655E1"/>
    <w:rsid w:val="00666EB7"/>
    <w:rsid w:val="00666F87"/>
    <w:rsid w:val="006714FF"/>
    <w:rsid w:val="00671DD2"/>
    <w:rsid w:val="00672060"/>
    <w:rsid w:val="00672BFD"/>
    <w:rsid w:val="006770F4"/>
    <w:rsid w:val="00677A84"/>
    <w:rsid w:val="0068026D"/>
    <w:rsid w:val="006805A2"/>
    <w:rsid w:val="00680A27"/>
    <w:rsid w:val="006816A4"/>
    <w:rsid w:val="006819B8"/>
    <w:rsid w:val="00683C72"/>
    <w:rsid w:val="006840A6"/>
    <w:rsid w:val="006850CD"/>
    <w:rsid w:val="00685AAB"/>
    <w:rsid w:val="0068642B"/>
    <w:rsid w:val="006867A1"/>
    <w:rsid w:val="00686FB3"/>
    <w:rsid w:val="00695CA7"/>
    <w:rsid w:val="00695D22"/>
    <w:rsid w:val="006960D3"/>
    <w:rsid w:val="006A07AA"/>
    <w:rsid w:val="006A1784"/>
    <w:rsid w:val="006A25E5"/>
    <w:rsid w:val="006A2B46"/>
    <w:rsid w:val="006A336D"/>
    <w:rsid w:val="006A37B9"/>
    <w:rsid w:val="006A38E9"/>
    <w:rsid w:val="006A424F"/>
    <w:rsid w:val="006A4B16"/>
    <w:rsid w:val="006B0B9D"/>
    <w:rsid w:val="006B10BD"/>
    <w:rsid w:val="006B178B"/>
    <w:rsid w:val="006B2672"/>
    <w:rsid w:val="006B54BF"/>
    <w:rsid w:val="006B5F44"/>
    <w:rsid w:val="006B5F90"/>
    <w:rsid w:val="006B62E4"/>
    <w:rsid w:val="006C1BBA"/>
    <w:rsid w:val="006C2079"/>
    <w:rsid w:val="006C3A85"/>
    <w:rsid w:val="006C5A62"/>
    <w:rsid w:val="006C5D68"/>
    <w:rsid w:val="006C61D4"/>
    <w:rsid w:val="006C6976"/>
    <w:rsid w:val="006C6DD0"/>
    <w:rsid w:val="006D04EA"/>
    <w:rsid w:val="006D0AB7"/>
    <w:rsid w:val="006D16C4"/>
    <w:rsid w:val="006D3925"/>
    <w:rsid w:val="006D3E96"/>
    <w:rsid w:val="006D44A7"/>
    <w:rsid w:val="006D4515"/>
    <w:rsid w:val="006D4BB1"/>
    <w:rsid w:val="006D6593"/>
    <w:rsid w:val="006E01DA"/>
    <w:rsid w:val="006E23EA"/>
    <w:rsid w:val="006E662F"/>
    <w:rsid w:val="006F03A8"/>
    <w:rsid w:val="006F2ACA"/>
    <w:rsid w:val="006F2ADC"/>
    <w:rsid w:val="006F2BFE"/>
    <w:rsid w:val="006F31E9"/>
    <w:rsid w:val="006F6284"/>
    <w:rsid w:val="006F6C53"/>
    <w:rsid w:val="007002C5"/>
    <w:rsid w:val="00700459"/>
    <w:rsid w:val="0070054C"/>
    <w:rsid w:val="00704387"/>
    <w:rsid w:val="00707669"/>
    <w:rsid w:val="00710D4D"/>
    <w:rsid w:val="00711CBA"/>
    <w:rsid w:val="00711FB5"/>
    <w:rsid w:val="00712A01"/>
    <w:rsid w:val="00714F58"/>
    <w:rsid w:val="00720E35"/>
    <w:rsid w:val="00722A89"/>
    <w:rsid w:val="00722FBF"/>
    <w:rsid w:val="00722FC2"/>
    <w:rsid w:val="00724879"/>
    <w:rsid w:val="00724E1B"/>
    <w:rsid w:val="00725828"/>
    <w:rsid w:val="00725949"/>
    <w:rsid w:val="0072733F"/>
    <w:rsid w:val="00727393"/>
    <w:rsid w:val="007275B4"/>
    <w:rsid w:val="00727FA2"/>
    <w:rsid w:val="0073024A"/>
    <w:rsid w:val="007313B8"/>
    <w:rsid w:val="007322D9"/>
    <w:rsid w:val="00732BC0"/>
    <w:rsid w:val="00734C19"/>
    <w:rsid w:val="00736D2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288"/>
    <w:rsid w:val="00752B4D"/>
    <w:rsid w:val="0075386D"/>
    <w:rsid w:val="00755402"/>
    <w:rsid w:val="007561FA"/>
    <w:rsid w:val="00756B26"/>
    <w:rsid w:val="00756EDF"/>
    <w:rsid w:val="007600E3"/>
    <w:rsid w:val="007611A4"/>
    <w:rsid w:val="00762833"/>
    <w:rsid w:val="00765C43"/>
    <w:rsid w:val="00765EFB"/>
    <w:rsid w:val="00766EFF"/>
    <w:rsid w:val="007671CA"/>
    <w:rsid w:val="007675D4"/>
    <w:rsid w:val="00767C61"/>
    <w:rsid w:val="0077008A"/>
    <w:rsid w:val="007733E3"/>
    <w:rsid w:val="00773C1F"/>
    <w:rsid w:val="00774DA4"/>
    <w:rsid w:val="00776599"/>
    <w:rsid w:val="007774A2"/>
    <w:rsid w:val="00780B0F"/>
    <w:rsid w:val="00780E5B"/>
    <w:rsid w:val="0078114B"/>
    <w:rsid w:val="00781DD2"/>
    <w:rsid w:val="007832E8"/>
    <w:rsid w:val="00783ECF"/>
    <w:rsid w:val="0078413A"/>
    <w:rsid w:val="00791E59"/>
    <w:rsid w:val="0079503C"/>
    <w:rsid w:val="007959E8"/>
    <w:rsid w:val="00795E9C"/>
    <w:rsid w:val="007A00DE"/>
    <w:rsid w:val="007A0521"/>
    <w:rsid w:val="007A114F"/>
    <w:rsid w:val="007A21F7"/>
    <w:rsid w:val="007A2E12"/>
    <w:rsid w:val="007A3475"/>
    <w:rsid w:val="007A41C8"/>
    <w:rsid w:val="007A54CE"/>
    <w:rsid w:val="007A6FD9"/>
    <w:rsid w:val="007A7FFA"/>
    <w:rsid w:val="007B04EB"/>
    <w:rsid w:val="007B0D4F"/>
    <w:rsid w:val="007B0EDB"/>
    <w:rsid w:val="007B0F37"/>
    <w:rsid w:val="007B1D65"/>
    <w:rsid w:val="007B3C55"/>
    <w:rsid w:val="007B46E1"/>
    <w:rsid w:val="007B5A3D"/>
    <w:rsid w:val="007B5B95"/>
    <w:rsid w:val="007B68EA"/>
    <w:rsid w:val="007B7453"/>
    <w:rsid w:val="007B7A4B"/>
    <w:rsid w:val="007C055C"/>
    <w:rsid w:val="007C1E8B"/>
    <w:rsid w:val="007C2D89"/>
    <w:rsid w:val="007C3AF6"/>
    <w:rsid w:val="007C4593"/>
    <w:rsid w:val="007C4CFB"/>
    <w:rsid w:val="007C5309"/>
    <w:rsid w:val="007C6069"/>
    <w:rsid w:val="007D06C4"/>
    <w:rsid w:val="007D1352"/>
    <w:rsid w:val="007D2508"/>
    <w:rsid w:val="007D2B1E"/>
    <w:rsid w:val="007D346A"/>
    <w:rsid w:val="007D35A5"/>
    <w:rsid w:val="007D3857"/>
    <w:rsid w:val="007D3CB6"/>
    <w:rsid w:val="007D4ECC"/>
    <w:rsid w:val="007D62AC"/>
    <w:rsid w:val="007D6518"/>
    <w:rsid w:val="007D76BD"/>
    <w:rsid w:val="007E0BF1"/>
    <w:rsid w:val="007E3E89"/>
    <w:rsid w:val="007F0149"/>
    <w:rsid w:val="007F0ED8"/>
    <w:rsid w:val="007F0F63"/>
    <w:rsid w:val="007F1661"/>
    <w:rsid w:val="007F285B"/>
    <w:rsid w:val="007F3F3B"/>
    <w:rsid w:val="007F69AB"/>
    <w:rsid w:val="007F75CE"/>
    <w:rsid w:val="007F7D9D"/>
    <w:rsid w:val="00801050"/>
    <w:rsid w:val="008013A4"/>
    <w:rsid w:val="008027CE"/>
    <w:rsid w:val="00802F42"/>
    <w:rsid w:val="00803432"/>
    <w:rsid w:val="0080353B"/>
    <w:rsid w:val="008036A9"/>
    <w:rsid w:val="00804383"/>
    <w:rsid w:val="00804BB7"/>
    <w:rsid w:val="00804D41"/>
    <w:rsid w:val="00806877"/>
    <w:rsid w:val="00810257"/>
    <w:rsid w:val="008104F5"/>
    <w:rsid w:val="00811072"/>
    <w:rsid w:val="00811369"/>
    <w:rsid w:val="00815419"/>
    <w:rsid w:val="008163C8"/>
    <w:rsid w:val="008164A1"/>
    <w:rsid w:val="00817325"/>
    <w:rsid w:val="008175EF"/>
    <w:rsid w:val="008209E6"/>
    <w:rsid w:val="00823303"/>
    <w:rsid w:val="008233B2"/>
    <w:rsid w:val="00823A9F"/>
    <w:rsid w:val="00823C85"/>
    <w:rsid w:val="00823E1B"/>
    <w:rsid w:val="00825138"/>
    <w:rsid w:val="008266A2"/>
    <w:rsid w:val="008269DD"/>
    <w:rsid w:val="00826B0F"/>
    <w:rsid w:val="00826B7C"/>
    <w:rsid w:val="00827660"/>
    <w:rsid w:val="00830621"/>
    <w:rsid w:val="0083348C"/>
    <w:rsid w:val="00834015"/>
    <w:rsid w:val="008373D3"/>
    <w:rsid w:val="00837F36"/>
    <w:rsid w:val="00840617"/>
    <w:rsid w:val="00840704"/>
    <w:rsid w:val="00840786"/>
    <w:rsid w:val="00840F84"/>
    <w:rsid w:val="00842A47"/>
    <w:rsid w:val="0084326C"/>
    <w:rsid w:val="00843C13"/>
    <w:rsid w:val="008454F8"/>
    <w:rsid w:val="0084678A"/>
    <w:rsid w:val="0085173A"/>
    <w:rsid w:val="00852E7F"/>
    <w:rsid w:val="0085589F"/>
    <w:rsid w:val="00856316"/>
    <w:rsid w:val="00856B8C"/>
    <w:rsid w:val="00860386"/>
    <w:rsid w:val="008603CE"/>
    <w:rsid w:val="00861591"/>
    <w:rsid w:val="008620FC"/>
    <w:rsid w:val="008627A5"/>
    <w:rsid w:val="008638A9"/>
    <w:rsid w:val="00863E05"/>
    <w:rsid w:val="00865592"/>
    <w:rsid w:val="00865ACA"/>
    <w:rsid w:val="00865D28"/>
    <w:rsid w:val="00865F85"/>
    <w:rsid w:val="0086763E"/>
    <w:rsid w:val="0086779C"/>
    <w:rsid w:val="00867C10"/>
    <w:rsid w:val="00870439"/>
    <w:rsid w:val="00870DA1"/>
    <w:rsid w:val="00877812"/>
    <w:rsid w:val="00880B6D"/>
    <w:rsid w:val="008830C3"/>
    <w:rsid w:val="00883A6A"/>
    <w:rsid w:val="00883F93"/>
    <w:rsid w:val="008840C3"/>
    <w:rsid w:val="00884938"/>
    <w:rsid w:val="00884DB3"/>
    <w:rsid w:val="00885A9D"/>
    <w:rsid w:val="008864F6"/>
    <w:rsid w:val="008871DB"/>
    <w:rsid w:val="00890080"/>
    <w:rsid w:val="0089049D"/>
    <w:rsid w:val="008928C9"/>
    <w:rsid w:val="008930CB"/>
    <w:rsid w:val="008938DC"/>
    <w:rsid w:val="00893CC6"/>
    <w:rsid w:val="00893FD1"/>
    <w:rsid w:val="00894836"/>
    <w:rsid w:val="00895172"/>
    <w:rsid w:val="00895680"/>
    <w:rsid w:val="00896842"/>
    <w:rsid w:val="00896DFF"/>
    <w:rsid w:val="0089762C"/>
    <w:rsid w:val="008A1893"/>
    <w:rsid w:val="008A3215"/>
    <w:rsid w:val="008A3627"/>
    <w:rsid w:val="008A3E4B"/>
    <w:rsid w:val="008A57E6"/>
    <w:rsid w:val="008A6F81"/>
    <w:rsid w:val="008A769A"/>
    <w:rsid w:val="008B0C9C"/>
    <w:rsid w:val="008B166D"/>
    <w:rsid w:val="008B17F4"/>
    <w:rsid w:val="008B3615"/>
    <w:rsid w:val="008B4022"/>
    <w:rsid w:val="008B4AC4"/>
    <w:rsid w:val="008B50C8"/>
    <w:rsid w:val="008B5281"/>
    <w:rsid w:val="008B5505"/>
    <w:rsid w:val="008B593A"/>
    <w:rsid w:val="008B6373"/>
    <w:rsid w:val="008B6CC4"/>
    <w:rsid w:val="008B7E05"/>
    <w:rsid w:val="008C01F4"/>
    <w:rsid w:val="008C086B"/>
    <w:rsid w:val="008C1797"/>
    <w:rsid w:val="008C219C"/>
    <w:rsid w:val="008C317F"/>
    <w:rsid w:val="008C475E"/>
    <w:rsid w:val="008C619A"/>
    <w:rsid w:val="008C67C5"/>
    <w:rsid w:val="008C76FC"/>
    <w:rsid w:val="008D0CE8"/>
    <w:rsid w:val="008D1263"/>
    <w:rsid w:val="008D2D1D"/>
    <w:rsid w:val="008D453D"/>
    <w:rsid w:val="008D53AD"/>
    <w:rsid w:val="008D562B"/>
    <w:rsid w:val="008D5733"/>
    <w:rsid w:val="008D622B"/>
    <w:rsid w:val="008D666C"/>
    <w:rsid w:val="008D78C4"/>
    <w:rsid w:val="008D7B54"/>
    <w:rsid w:val="008E00CC"/>
    <w:rsid w:val="008E0C9D"/>
    <w:rsid w:val="008E1201"/>
    <w:rsid w:val="008E1648"/>
    <w:rsid w:val="008E1B3E"/>
    <w:rsid w:val="008E2319"/>
    <w:rsid w:val="008E2722"/>
    <w:rsid w:val="008E2B5A"/>
    <w:rsid w:val="008E4B47"/>
    <w:rsid w:val="008E4BB6"/>
    <w:rsid w:val="008E4BDF"/>
    <w:rsid w:val="008E5518"/>
    <w:rsid w:val="008E6A84"/>
    <w:rsid w:val="008F0CDC"/>
    <w:rsid w:val="008F17A3"/>
    <w:rsid w:val="008F1ED3"/>
    <w:rsid w:val="008F23A5"/>
    <w:rsid w:val="008F3EFE"/>
    <w:rsid w:val="008F4541"/>
    <w:rsid w:val="008F4C29"/>
    <w:rsid w:val="008F5667"/>
    <w:rsid w:val="008F6DC0"/>
    <w:rsid w:val="008F6EB2"/>
    <w:rsid w:val="008F70BD"/>
    <w:rsid w:val="008F788F"/>
    <w:rsid w:val="008F7AB1"/>
    <w:rsid w:val="008F7EA2"/>
    <w:rsid w:val="00902104"/>
    <w:rsid w:val="00902722"/>
    <w:rsid w:val="009027BC"/>
    <w:rsid w:val="00905A99"/>
    <w:rsid w:val="009062E6"/>
    <w:rsid w:val="00906E30"/>
    <w:rsid w:val="00910BC4"/>
    <w:rsid w:val="00911BE5"/>
    <w:rsid w:val="00913CA9"/>
    <w:rsid w:val="009145AE"/>
    <w:rsid w:val="009146CE"/>
    <w:rsid w:val="00914CA7"/>
    <w:rsid w:val="00915C3E"/>
    <w:rsid w:val="009161A8"/>
    <w:rsid w:val="009228C7"/>
    <w:rsid w:val="009245F5"/>
    <w:rsid w:val="009249EC"/>
    <w:rsid w:val="009273B3"/>
    <w:rsid w:val="009305B5"/>
    <w:rsid w:val="00932E7C"/>
    <w:rsid w:val="00934092"/>
    <w:rsid w:val="009429D5"/>
    <w:rsid w:val="00942BF1"/>
    <w:rsid w:val="00945180"/>
    <w:rsid w:val="00945428"/>
    <w:rsid w:val="00945DAF"/>
    <w:rsid w:val="0094607B"/>
    <w:rsid w:val="00947C9F"/>
    <w:rsid w:val="00953267"/>
    <w:rsid w:val="00953604"/>
    <w:rsid w:val="00953F54"/>
    <w:rsid w:val="009546AB"/>
    <w:rsid w:val="0095496B"/>
    <w:rsid w:val="00960800"/>
    <w:rsid w:val="009610DC"/>
    <w:rsid w:val="00961490"/>
    <w:rsid w:val="0096381A"/>
    <w:rsid w:val="00965E04"/>
    <w:rsid w:val="00965E95"/>
    <w:rsid w:val="009674AD"/>
    <w:rsid w:val="00970CDC"/>
    <w:rsid w:val="00972C71"/>
    <w:rsid w:val="009760EF"/>
    <w:rsid w:val="00977010"/>
    <w:rsid w:val="00977D02"/>
    <w:rsid w:val="00980784"/>
    <w:rsid w:val="009809BB"/>
    <w:rsid w:val="0098364B"/>
    <w:rsid w:val="00986EEE"/>
    <w:rsid w:val="00990017"/>
    <w:rsid w:val="009911AF"/>
    <w:rsid w:val="00991875"/>
    <w:rsid w:val="00991F92"/>
    <w:rsid w:val="00992985"/>
    <w:rsid w:val="00993889"/>
    <w:rsid w:val="009940B9"/>
    <w:rsid w:val="0099551B"/>
    <w:rsid w:val="009970F6"/>
    <w:rsid w:val="00997BF1"/>
    <w:rsid w:val="009A04F6"/>
    <w:rsid w:val="009A089C"/>
    <w:rsid w:val="009A116B"/>
    <w:rsid w:val="009A118E"/>
    <w:rsid w:val="009A21CD"/>
    <w:rsid w:val="009A278C"/>
    <w:rsid w:val="009A2BC2"/>
    <w:rsid w:val="009A42C1"/>
    <w:rsid w:val="009A4891"/>
    <w:rsid w:val="009A5429"/>
    <w:rsid w:val="009A72AD"/>
    <w:rsid w:val="009A7EAF"/>
    <w:rsid w:val="009B091D"/>
    <w:rsid w:val="009B09E0"/>
    <w:rsid w:val="009B0BC5"/>
    <w:rsid w:val="009B1247"/>
    <w:rsid w:val="009B244B"/>
    <w:rsid w:val="009B2602"/>
    <w:rsid w:val="009B40D5"/>
    <w:rsid w:val="009B46F9"/>
    <w:rsid w:val="009B6029"/>
    <w:rsid w:val="009B6971"/>
    <w:rsid w:val="009C1DD7"/>
    <w:rsid w:val="009C27F1"/>
    <w:rsid w:val="009C3152"/>
    <w:rsid w:val="009C4CFA"/>
    <w:rsid w:val="009C5070"/>
    <w:rsid w:val="009D112C"/>
    <w:rsid w:val="009D47FA"/>
    <w:rsid w:val="009D4C5B"/>
    <w:rsid w:val="009D50D2"/>
    <w:rsid w:val="009D5316"/>
    <w:rsid w:val="009D6BCA"/>
    <w:rsid w:val="009E0F62"/>
    <w:rsid w:val="009E4A58"/>
    <w:rsid w:val="009E5A2D"/>
    <w:rsid w:val="009E5AB2"/>
    <w:rsid w:val="009E6219"/>
    <w:rsid w:val="009F03B3"/>
    <w:rsid w:val="009F19D0"/>
    <w:rsid w:val="009F373B"/>
    <w:rsid w:val="009F3B22"/>
    <w:rsid w:val="009F590F"/>
    <w:rsid w:val="009F60AA"/>
    <w:rsid w:val="009F7C5C"/>
    <w:rsid w:val="00A0096C"/>
    <w:rsid w:val="00A01267"/>
    <w:rsid w:val="00A01757"/>
    <w:rsid w:val="00A028C0"/>
    <w:rsid w:val="00A02BAE"/>
    <w:rsid w:val="00A0340D"/>
    <w:rsid w:val="00A06A6B"/>
    <w:rsid w:val="00A07E47"/>
    <w:rsid w:val="00A129D0"/>
    <w:rsid w:val="00A12C33"/>
    <w:rsid w:val="00A138BA"/>
    <w:rsid w:val="00A14B53"/>
    <w:rsid w:val="00A14C8E"/>
    <w:rsid w:val="00A153D9"/>
    <w:rsid w:val="00A15F09"/>
    <w:rsid w:val="00A169B6"/>
    <w:rsid w:val="00A170D4"/>
    <w:rsid w:val="00A20B67"/>
    <w:rsid w:val="00A20FFB"/>
    <w:rsid w:val="00A21FBB"/>
    <w:rsid w:val="00A2271D"/>
    <w:rsid w:val="00A237D5"/>
    <w:rsid w:val="00A25A89"/>
    <w:rsid w:val="00A30EFC"/>
    <w:rsid w:val="00A31058"/>
    <w:rsid w:val="00A31984"/>
    <w:rsid w:val="00A32D73"/>
    <w:rsid w:val="00A3367B"/>
    <w:rsid w:val="00A3597D"/>
    <w:rsid w:val="00A36DD1"/>
    <w:rsid w:val="00A4006C"/>
    <w:rsid w:val="00A40091"/>
    <w:rsid w:val="00A4030F"/>
    <w:rsid w:val="00A41460"/>
    <w:rsid w:val="00A41C79"/>
    <w:rsid w:val="00A41CB5"/>
    <w:rsid w:val="00A42CDF"/>
    <w:rsid w:val="00A44485"/>
    <w:rsid w:val="00A4452E"/>
    <w:rsid w:val="00A4472C"/>
    <w:rsid w:val="00A44E69"/>
    <w:rsid w:val="00A45F21"/>
    <w:rsid w:val="00A4661E"/>
    <w:rsid w:val="00A526D6"/>
    <w:rsid w:val="00A5332A"/>
    <w:rsid w:val="00A549BD"/>
    <w:rsid w:val="00A55BD6"/>
    <w:rsid w:val="00A55D50"/>
    <w:rsid w:val="00A56517"/>
    <w:rsid w:val="00A57142"/>
    <w:rsid w:val="00A6238A"/>
    <w:rsid w:val="00A648CD"/>
    <w:rsid w:val="00A6537A"/>
    <w:rsid w:val="00A67866"/>
    <w:rsid w:val="00A70B07"/>
    <w:rsid w:val="00A723F8"/>
    <w:rsid w:val="00A72456"/>
    <w:rsid w:val="00A77CCB"/>
    <w:rsid w:val="00A80CC3"/>
    <w:rsid w:val="00A8151F"/>
    <w:rsid w:val="00A8186B"/>
    <w:rsid w:val="00A83D8D"/>
    <w:rsid w:val="00A8446B"/>
    <w:rsid w:val="00A8473F"/>
    <w:rsid w:val="00A862D6"/>
    <w:rsid w:val="00A8715E"/>
    <w:rsid w:val="00A90E52"/>
    <w:rsid w:val="00A92925"/>
    <w:rsid w:val="00A9295B"/>
    <w:rsid w:val="00A93B09"/>
    <w:rsid w:val="00A94247"/>
    <w:rsid w:val="00A945C2"/>
    <w:rsid w:val="00A952D7"/>
    <w:rsid w:val="00A963F7"/>
    <w:rsid w:val="00A96AD8"/>
    <w:rsid w:val="00AA052C"/>
    <w:rsid w:val="00AA1E45"/>
    <w:rsid w:val="00AA4286"/>
    <w:rsid w:val="00AA456B"/>
    <w:rsid w:val="00AA4CEF"/>
    <w:rsid w:val="00AA57F5"/>
    <w:rsid w:val="00AA672E"/>
    <w:rsid w:val="00AA6EC9"/>
    <w:rsid w:val="00AA7F85"/>
    <w:rsid w:val="00AB2BD5"/>
    <w:rsid w:val="00AB3D38"/>
    <w:rsid w:val="00AB41D5"/>
    <w:rsid w:val="00AB6309"/>
    <w:rsid w:val="00AB6C5F"/>
    <w:rsid w:val="00AB7129"/>
    <w:rsid w:val="00AB7936"/>
    <w:rsid w:val="00AC0B3D"/>
    <w:rsid w:val="00AC27A6"/>
    <w:rsid w:val="00AC29FF"/>
    <w:rsid w:val="00AC30F7"/>
    <w:rsid w:val="00AC36DE"/>
    <w:rsid w:val="00AC3773"/>
    <w:rsid w:val="00AC3A5A"/>
    <w:rsid w:val="00AC4502"/>
    <w:rsid w:val="00AC4D95"/>
    <w:rsid w:val="00AC4FC3"/>
    <w:rsid w:val="00AC5DF4"/>
    <w:rsid w:val="00AD0AEF"/>
    <w:rsid w:val="00AD11B7"/>
    <w:rsid w:val="00AD188D"/>
    <w:rsid w:val="00AD1A94"/>
    <w:rsid w:val="00AD1C05"/>
    <w:rsid w:val="00AD1F30"/>
    <w:rsid w:val="00AD346A"/>
    <w:rsid w:val="00AD4126"/>
    <w:rsid w:val="00AD421C"/>
    <w:rsid w:val="00AD44FA"/>
    <w:rsid w:val="00AE070A"/>
    <w:rsid w:val="00AE101C"/>
    <w:rsid w:val="00AE1457"/>
    <w:rsid w:val="00AE37E5"/>
    <w:rsid w:val="00AE3A95"/>
    <w:rsid w:val="00AE5EB4"/>
    <w:rsid w:val="00AE77CC"/>
    <w:rsid w:val="00AE7DE1"/>
    <w:rsid w:val="00AF0C18"/>
    <w:rsid w:val="00AF436A"/>
    <w:rsid w:val="00AF47C5"/>
    <w:rsid w:val="00AF5398"/>
    <w:rsid w:val="00AF7DE8"/>
    <w:rsid w:val="00B01A53"/>
    <w:rsid w:val="00B036AE"/>
    <w:rsid w:val="00B042BE"/>
    <w:rsid w:val="00B049AF"/>
    <w:rsid w:val="00B07242"/>
    <w:rsid w:val="00B07C30"/>
    <w:rsid w:val="00B10534"/>
    <w:rsid w:val="00B10EDD"/>
    <w:rsid w:val="00B113DB"/>
    <w:rsid w:val="00B11D8A"/>
    <w:rsid w:val="00B12981"/>
    <w:rsid w:val="00B147DD"/>
    <w:rsid w:val="00B156FD"/>
    <w:rsid w:val="00B158F3"/>
    <w:rsid w:val="00B17B05"/>
    <w:rsid w:val="00B21F61"/>
    <w:rsid w:val="00B23205"/>
    <w:rsid w:val="00B261F1"/>
    <w:rsid w:val="00B265BC"/>
    <w:rsid w:val="00B265FB"/>
    <w:rsid w:val="00B27030"/>
    <w:rsid w:val="00B27811"/>
    <w:rsid w:val="00B31FB1"/>
    <w:rsid w:val="00B33952"/>
    <w:rsid w:val="00B33C5E"/>
    <w:rsid w:val="00B342F4"/>
    <w:rsid w:val="00B34369"/>
    <w:rsid w:val="00B34DC2"/>
    <w:rsid w:val="00B37342"/>
    <w:rsid w:val="00B37514"/>
    <w:rsid w:val="00B378E5"/>
    <w:rsid w:val="00B4017B"/>
    <w:rsid w:val="00B4301D"/>
    <w:rsid w:val="00B4346D"/>
    <w:rsid w:val="00B440F4"/>
    <w:rsid w:val="00B447A5"/>
    <w:rsid w:val="00B45226"/>
    <w:rsid w:val="00B4654C"/>
    <w:rsid w:val="00B46AF0"/>
    <w:rsid w:val="00B47293"/>
    <w:rsid w:val="00B50E06"/>
    <w:rsid w:val="00B50E50"/>
    <w:rsid w:val="00B52120"/>
    <w:rsid w:val="00B53B75"/>
    <w:rsid w:val="00B548FE"/>
    <w:rsid w:val="00B54ABC"/>
    <w:rsid w:val="00B54DDE"/>
    <w:rsid w:val="00B5607A"/>
    <w:rsid w:val="00B56B5D"/>
    <w:rsid w:val="00B56FBE"/>
    <w:rsid w:val="00B6083C"/>
    <w:rsid w:val="00B60ACF"/>
    <w:rsid w:val="00B62B58"/>
    <w:rsid w:val="00B63C7E"/>
    <w:rsid w:val="00B65149"/>
    <w:rsid w:val="00B66567"/>
    <w:rsid w:val="00B66F52"/>
    <w:rsid w:val="00B66FE5"/>
    <w:rsid w:val="00B72880"/>
    <w:rsid w:val="00B758BF"/>
    <w:rsid w:val="00B76420"/>
    <w:rsid w:val="00B77EC8"/>
    <w:rsid w:val="00B827A6"/>
    <w:rsid w:val="00B831CE"/>
    <w:rsid w:val="00B83393"/>
    <w:rsid w:val="00B845BF"/>
    <w:rsid w:val="00B85979"/>
    <w:rsid w:val="00B85C1B"/>
    <w:rsid w:val="00B86677"/>
    <w:rsid w:val="00B87131"/>
    <w:rsid w:val="00B91445"/>
    <w:rsid w:val="00B939B1"/>
    <w:rsid w:val="00B93A6E"/>
    <w:rsid w:val="00B96AE9"/>
    <w:rsid w:val="00B96D40"/>
    <w:rsid w:val="00B97386"/>
    <w:rsid w:val="00BA24A0"/>
    <w:rsid w:val="00BA263B"/>
    <w:rsid w:val="00BA42B2"/>
    <w:rsid w:val="00BA58D4"/>
    <w:rsid w:val="00BA5B9E"/>
    <w:rsid w:val="00BA622E"/>
    <w:rsid w:val="00BA7C9A"/>
    <w:rsid w:val="00BB203B"/>
    <w:rsid w:val="00BB5F8F"/>
    <w:rsid w:val="00BB657A"/>
    <w:rsid w:val="00BC1A4E"/>
    <w:rsid w:val="00BC2F3B"/>
    <w:rsid w:val="00BC3D39"/>
    <w:rsid w:val="00BC4790"/>
    <w:rsid w:val="00BC5DC7"/>
    <w:rsid w:val="00BC609D"/>
    <w:rsid w:val="00BC6B8B"/>
    <w:rsid w:val="00BC73D8"/>
    <w:rsid w:val="00BC7DDA"/>
    <w:rsid w:val="00BD1AD5"/>
    <w:rsid w:val="00BD3334"/>
    <w:rsid w:val="00BD52D7"/>
    <w:rsid w:val="00BD5AD2"/>
    <w:rsid w:val="00BE133D"/>
    <w:rsid w:val="00BE22F3"/>
    <w:rsid w:val="00BE4FD4"/>
    <w:rsid w:val="00BE52D8"/>
    <w:rsid w:val="00BE5B52"/>
    <w:rsid w:val="00BE5DFF"/>
    <w:rsid w:val="00BE7B8D"/>
    <w:rsid w:val="00BF0993"/>
    <w:rsid w:val="00BF10A9"/>
    <w:rsid w:val="00BF1703"/>
    <w:rsid w:val="00BF231C"/>
    <w:rsid w:val="00BF51E5"/>
    <w:rsid w:val="00BF74A6"/>
    <w:rsid w:val="00C013AD"/>
    <w:rsid w:val="00C04904"/>
    <w:rsid w:val="00C04950"/>
    <w:rsid w:val="00C056B3"/>
    <w:rsid w:val="00C07E3C"/>
    <w:rsid w:val="00C103E5"/>
    <w:rsid w:val="00C13319"/>
    <w:rsid w:val="00C13EE9"/>
    <w:rsid w:val="00C21540"/>
    <w:rsid w:val="00C21906"/>
    <w:rsid w:val="00C21BFA"/>
    <w:rsid w:val="00C22148"/>
    <w:rsid w:val="00C24C8D"/>
    <w:rsid w:val="00C25FE2"/>
    <w:rsid w:val="00C269FF"/>
    <w:rsid w:val="00C26B53"/>
    <w:rsid w:val="00C279B2"/>
    <w:rsid w:val="00C30CA3"/>
    <w:rsid w:val="00C33E50"/>
    <w:rsid w:val="00C34C20"/>
    <w:rsid w:val="00C35A3E"/>
    <w:rsid w:val="00C42130"/>
    <w:rsid w:val="00C423A4"/>
    <w:rsid w:val="00C44179"/>
    <w:rsid w:val="00C44BF5"/>
    <w:rsid w:val="00C454E2"/>
    <w:rsid w:val="00C521D6"/>
    <w:rsid w:val="00C5220A"/>
    <w:rsid w:val="00C536E6"/>
    <w:rsid w:val="00C53795"/>
    <w:rsid w:val="00C53E97"/>
    <w:rsid w:val="00C54306"/>
    <w:rsid w:val="00C55232"/>
    <w:rsid w:val="00C553A4"/>
    <w:rsid w:val="00C55A06"/>
    <w:rsid w:val="00C55D03"/>
    <w:rsid w:val="00C601BC"/>
    <w:rsid w:val="00C60F0C"/>
    <w:rsid w:val="00C61028"/>
    <w:rsid w:val="00C6329F"/>
    <w:rsid w:val="00C63340"/>
    <w:rsid w:val="00C643F9"/>
    <w:rsid w:val="00C64E95"/>
    <w:rsid w:val="00C70B70"/>
    <w:rsid w:val="00C71372"/>
    <w:rsid w:val="00C718F5"/>
    <w:rsid w:val="00C72410"/>
    <w:rsid w:val="00C7287F"/>
    <w:rsid w:val="00C75008"/>
    <w:rsid w:val="00C80982"/>
    <w:rsid w:val="00C80CB8"/>
    <w:rsid w:val="00C819F8"/>
    <w:rsid w:val="00C8248C"/>
    <w:rsid w:val="00C82EDB"/>
    <w:rsid w:val="00C830FD"/>
    <w:rsid w:val="00C84D9B"/>
    <w:rsid w:val="00C84DB2"/>
    <w:rsid w:val="00C84E33"/>
    <w:rsid w:val="00C86D6F"/>
    <w:rsid w:val="00C87089"/>
    <w:rsid w:val="00C905FC"/>
    <w:rsid w:val="00C92D03"/>
    <w:rsid w:val="00C9319C"/>
    <w:rsid w:val="00C9435D"/>
    <w:rsid w:val="00C94DF2"/>
    <w:rsid w:val="00C96741"/>
    <w:rsid w:val="00CA1393"/>
    <w:rsid w:val="00CA2D1B"/>
    <w:rsid w:val="00CA375D"/>
    <w:rsid w:val="00CA4DB3"/>
    <w:rsid w:val="00CA56B4"/>
    <w:rsid w:val="00CA662A"/>
    <w:rsid w:val="00CA714F"/>
    <w:rsid w:val="00CA7AFD"/>
    <w:rsid w:val="00CA7C19"/>
    <w:rsid w:val="00CA7C3C"/>
    <w:rsid w:val="00CB0189"/>
    <w:rsid w:val="00CB0BA2"/>
    <w:rsid w:val="00CB0D7A"/>
    <w:rsid w:val="00CB1A42"/>
    <w:rsid w:val="00CB1B0C"/>
    <w:rsid w:val="00CB2C0B"/>
    <w:rsid w:val="00CB517D"/>
    <w:rsid w:val="00CB51B3"/>
    <w:rsid w:val="00CB5576"/>
    <w:rsid w:val="00CB7014"/>
    <w:rsid w:val="00CC038D"/>
    <w:rsid w:val="00CC08DB"/>
    <w:rsid w:val="00CC0F59"/>
    <w:rsid w:val="00CC39FF"/>
    <w:rsid w:val="00CC3C2F"/>
    <w:rsid w:val="00CC4AC8"/>
    <w:rsid w:val="00CC5233"/>
    <w:rsid w:val="00CC5DE6"/>
    <w:rsid w:val="00CC6E4E"/>
    <w:rsid w:val="00CC6FE8"/>
    <w:rsid w:val="00CC7202"/>
    <w:rsid w:val="00CD056F"/>
    <w:rsid w:val="00CD07BC"/>
    <w:rsid w:val="00CD2808"/>
    <w:rsid w:val="00CD28BF"/>
    <w:rsid w:val="00CD4092"/>
    <w:rsid w:val="00CD4A20"/>
    <w:rsid w:val="00CD4AB0"/>
    <w:rsid w:val="00CD50A1"/>
    <w:rsid w:val="00CD519E"/>
    <w:rsid w:val="00CD561D"/>
    <w:rsid w:val="00CD5982"/>
    <w:rsid w:val="00CD648C"/>
    <w:rsid w:val="00CD74C2"/>
    <w:rsid w:val="00CE0C4F"/>
    <w:rsid w:val="00CE1654"/>
    <w:rsid w:val="00CE19C2"/>
    <w:rsid w:val="00CE30EA"/>
    <w:rsid w:val="00CE6A52"/>
    <w:rsid w:val="00CE6F2A"/>
    <w:rsid w:val="00CE7E15"/>
    <w:rsid w:val="00CF048A"/>
    <w:rsid w:val="00CF07E4"/>
    <w:rsid w:val="00CF0F40"/>
    <w:rsid w:val="00CF102D"/>
    <w:rsid w:val="00CF155A"/>
    <w:rsid w:val="00CF2947"/>
    <w:rsid w:val="00CF3279"/>
    <w:rsid w:val="00CF3B55"/>
    <w:rsid w:val="00CF5DE8"/>
    <w:rsid w:val="00CF686F"/>
    <w:rsid w:val="00CF6E60"/>
    <w:rsid w:val="00CF7BCA"/>
    <w:rsid w:val="00D008FD"/>
    <w:rsid w:val="00D0321C"/>
    <w:rsid w:val="00D0328C"/>
    <w:rsid w:val="00D035EC"/>
    <w:rsid w:val="00D060B8"/>
    <w:rsid w:val="00D06A89"/>
    <w:rsid w:val="00D06AB1"/>
    <w:rsid w:val="00D072ED"/>
    <w:rsid w:val="00D073F4"/>
    <w:rsid w:val="00D07A16"/>
    <w:rsid w:val="00D1067E"/>
    <w:rsid w:val="00D10F50"/>
    <w:rsid w:val="00D11272"/>
    <w:rsid w:val="00D11E64"/>
    <w:rsid w:val="00D126F5"/>
    <w:rsid w:val="00D1489E"/>
    <w:rsid w:val="00D14A32"/>
    <w:rsid w:val="00D20737"/>
    <w:rsid w:val="00D21322"/>
    <w:rsid w:val="00D21B4F"/>
    <w:rsid w:val="00D21E81"/>
    <w:rsid w:val="00D223DE"/>
    <w:rsid w:val="00D23E65"/>
    <w:rsid w:val="00D23FEF"/>
    <w:rsid w:val="00D25DF7"/>
    <w:rsid w:val="00D25E37"/>
    <w:rsid w:val="00D26202"/>
    <w:rsid w:val="00D2661A"/>
    <w:rsid w:val="00D26C09"/>
    <w:rsid w:val="00D27582"/>
    <w:rsid w:val="00D27EC4"/>
    <w:rsid w:val="00D31CF6"/>
    <w:rsid w:val="00D32719"/>
    <w:rsid w:val="00D32EB1"/>
    <w:rsid w:val="00D33333"/>
    <w:rsid w:val="00D33457"/>
    <w:rsid w:val="00D352A2"/>
    <w:rsid w:val="00D35949"/>
    <w:rsid w:val="00D3642C"/>
    <w:rsid w:val="00D3660F"/>
    <w:rsid w:val="00D4162B"/>
    <w:rsid w:val="00D43CC8"/>
    <w:rsid w:val="00D44BBA"/>
    <w:rsid w:val="00D44E9B"/>
    <w:rsid w:val="00D4514F"/>
    <w:rsid w:val="00D451E2"/>
    <w:rsid w:val="00D45E89"/>
    <w:rsid w:val="00D45E8D"/>
    <w:rsid w:val="00D466AE"/>
    <w:rsid w:val="00D4734F"/>
    <w:rsid w:val="00D51BF3"/>
    <w:rsid w:val="00D576C7"/>
    <w:rsid w:val="00D62731"/>
    <w:rsid w:val="00D66846"/>
    <w:rsid w:val="00D668DC"/>
    <w:rsid w:val="00D675FB"/>
    <w:rsid w:val="00D70661"/>
    <w:rsid w:val="00D70873"/>
    <w:rsid w:val="00D71F25"/>
    <w:rsid w:val="00D72A9C"/>
    <w:rsid w:val="00D73B68"/>
    <w:rsid w:val="00D74731"/>
    <w:rsid w:val="00D77031"/>
    <w:rsid w:val="00D81561"/>
    <w:rsid w:val="00D84941"/>
    <w:rsid w:val="00D84FA1"/>
    <w:rsid w:val="00D851F0"/>
    <w:rsid w:val="00D857D4"/>
    <w:rsid w:val="00D86DB7"/>
    <w:rsid w:val="00D926D0"/>
    <w:rsid w:val="00D93030"/>
    <w:rsid w:val="00D94071"/>
    <w:rsid w:val="00D950E1"/>
    <w:rsid w:val="00D952A6"/>
    <w:rsid w:val="00D9598C"/>
    <w:rsid w:val="00D97F99"/>
    <w:rsid w:val="00DA1E08"/>
    <w:rsid w:val="00DA24F8"/>
    <w:rsid w:val="00DA28E8"/>
    <w:rsid w:val="00DA38D3"/>
    <w:rsid w:val="00DA3932"/>
    <w:rsid w:val="00DA3AFC"/>
    <w:rsid w:val="00DA5191"/>
    <w:rsid w:val="00DA64F8"/>
    <w:rsid w:val="00DA6C15"/>
    <w:rsid w:val="00DB0258"/>
    <w:rsid w:val="00DB187E"/>
    <w:rsid w:val="00DB31D7"/>
    <w:rsid w:val="00DB38EE"/>
    <w:rsid w:val="00DB4049"/>
    <w:rsid w:val="00DB498B"/>
    <w:rsid w:val="00DB592F"/>
    <w:rsid w:val="00DB66CA"/>
    <w:rsid w:val="00DB6BCA"/>
    <w:rsid w:val="00DB73F7"/>
    <w:rsid w:val="00DC0321"/>
    <w:rsid w:val="00DC0367"/>
    <w:rsid w:val="00DC0BB7"/>
    <w:rsid w:val="00DC3067"/>
    <w:rsid w:val="00DC370B"/>
    <w:rsid w:val="00DC4117"/>
    <w:rsid w:val="00DC44F5"/>
    <w:rsid w:val="00DC5B90"/>
    <w:rsid w:val="00DC682B"/>
    <w:rsid w:val="00DD00FF"/>
    <w:rsid w:val="00DD0172"/>
    <w:rsid w:val="00DD0619"/>
    <w:rsid w:val="00DD07FB"/>
    <w:rsid w:val="00DD25C6"/>
    <w:rsid w:val="00DD31E2"/>
    <w:rsid w:val="00DD4FE5"/>
    <w:rsid w:val="00DD54B0"/>
    <w:rsid w:val="00DD57EE"/>
    <w:rsid w:val="00DD6BCC"/>
    <w:rsid w:val="00DE0A4B"/>
    <w:rsid w:val="00DE0D7F"/>
    <w:rsid w:val="00DE2410"/>
    <w:rsid w:val="00DE2939"/>
    <w:rsid w:val="00DE4040"/>
    <w:rsid w:val="00DE4370"/>
    <w:rsid w:val="00DE6E81"/>
    <w:rsid w:val="00DE703F"/>
    <w:rsid w:val="00DE7595"/>
    <w:rsid w:val="00DF1961"/>
    <w:rsid w:val="00DF43A7"/>
    <w:rsid w:val="00DF44DE"/>
    <w:rsid w:val="00DF5F11"/>
    <w:rsid w:val="00DF6925"/>
    <w:rsid w:val="00DF7748"/>
    <w:rsid w:val="00E01138"/>
    <w:rsid w:val="00E01F0A"/>
    <w:rsid w:val="00E02DFB"/>
    <w:rsid w:val="00E030F9"/>
    <w:rsid w:val="00E0311A"/>
    <w:rsid w:val="00E03138"/>
    <w:rsid w:val="00E03175"/>
    <w:rsid w:val="00E043BC"/>
    <w:rsid w:val="00E06404"/>
    <w:rsid w:val="00E065D2"/>
    <w:rsid w:val="00E07BA7"/>
    <w:rsid w:val="00E114FF"/>
    <w:rsid w:val="00E11A85"/>
    <w:rsid w:val="00E12495"/>
    <w:rsid w:val="00E15CCD"/>
    <w:rsid w:val="00E16251"/>
    <w:rsid w:val="00E17EDB"/>
    <w:rsid w:val="00E202EF"/>
    <w:rsid w:val="00E210B5"/>
    <w:rsid w:val="00E23D99"/>
    <w:rsid w:val="00E253F2"/>
    <w:rsid w:val="00E2552F"/>
    <w:rsid w:val="00E262D0"/>
    <w:rsid w:val="00E2723B"/>
    <w:rsid w:val="00E3137A"/>
    <w:rsid w:val="00E32CCF"/>
    <w:rsid w:val="00E34A98"/>
    <w:rsid w:val="00E35D1E"/>
    <w:rsid w:val="00E364F9"/>
    <w:rsid w:val="00E365FA"/>
    <w:rsid w:val="00E36789"/>
    <w:rsid w:val="00E41B49"/>
    <w:rsid w:val="00E44A83"/>
    <w:rsid w:val="00E502C1"/>
    <w:rsid w:val="00E502DD"/>
    <w:rsid w:val="00E505BC"/>
    <w:rsid w:val="00E50D3A"/>
    <w:rsid w:val="00E51387"/>
    <w:rsid w:val="00E51E68"/>
    <w:rsid w:val="00E52EFD"/>
    <w:rsid w:val="00E5408A"/>
    <w:rsid w:val="00E5475C"/>
    <w:rsid w:val="00E56800"/>
    <w:rsid w:val="00E60C63"/>
    <w:rsid w:val="00E62FF9"/>
    <w:rsid w:val="00E635D6"/>
    <w:rsid w:val="00E639BC"/>
    <w:rsid w:val="00E664CC"/>
    <w:rsid w:val="00E67347"/>
    <w:rsid w:val="00E675A4"/>
    <w:rsid w:val="00E70388"/>
    <w:rsid w:val="00E70F92"/>
    <w:rsid w:val="00E74C54"/>
    <w:rsid w:val="00E77A03"/>
    <w:rsid w:val="00E81038"/>
    <w:rsid w:val="00E822E8"/>
    <w:rsid w:val="00E82554"/>
    <w:rsid w:val="00E82606"/>
    <w:rsid w:val="00E83E70"/>
    <w:rsid w:val="00E83F08"/>
    <w:rsid w:val="00E846C8"/>
    <w:rsid w:val="00E84957"/>
    <w:rsid w:val="00E8499A"/>
    <w:rsid w:val="00E84A55"/>
    <w:rsid w:val="00E85BFF"/>
    <w:rsid w:val="00E90391"/>
    <w:rsid w:val="00E906C2"/>
    <w:rsid w:val="00E9311F"/>
    <w:rsid w:val="00E934D1"/>
    <w:rsid w:val="00E93BD7"/>
    <w:rsid w:val="00E94AF0"/>
    <w:rsid w:val="00E94B61"/>
    <w:rsid w:val="00E95D13"/>
    <w:rsid w:val="00E95DD3"/>
    <w:rsid w:val="00E969D5"/>
    <w:rsid w:val="00E97069"/>
    <w:rsid w:val="00EA18E3"/>
    <w:rsid w:val="00EA4576"/>
    <w:rsid w:val="00EA58D1"/>
    <w:rsid w:val="00EA61BC"/>
    <w:rsid w:val="00EA681A"/>
    <w:rsid w:val="00EA735B"/>
    <w:rsid w:val="00EA7B25"/>
    <w:rsid w:val="00EB17DE"/>
    <w:rsid w:val="00EB1E69"/>
    <w:rsid w:val="00EB2086"/>
    <w:rsid w:val="00EB2E58"/>
    <w:rsid w:val="00EB2FCE"/>
    <w:rsid w:val="00EB5EDF"/>
    <w:rsid w:val="00EB60FE"/>
    <w:rsid w:val="00EB74DB"/>
    <w:rsid w:val="00EC1D8E"/>
    <w:rsid w:val="00EC5359"/>
    <w:rsid w:val="00EC562A"/>
    <w:rsid w:val="00ED067A"/>
    <w:rsid w:val="00ED2B50"/>
    <w:rsid w:val="00ED38F6"/>
    <w:rsid w:val="00ED3C10"/>
    <w:rsid w:val="00EE0350"/>
    <w:rsid w:val="00EE0719"/>
    <w:rsid w:val="00EE0E80"/>
    <w:rsid w:val="00EE12C1"/>
    <w:rsid w:val="00EE1FB7"/>
    <w:rsid w:val="00EE54A6"/>
    <w:rsid w:val="00EE613F"/>
    <w:rsid w:val="00EE7295"/>
    <w:rsid w:val="00EE7869"/>
    <w:rsid w:val="00EF054A"/>
    <w:rsid w:val="00EF3235"/>
    <w:rsid w:val="00EF44DF"/>
    <w:rsid w:val="00EF5819"/>
    <w:rsid w:val="00EF602E"/>
    <w:rsid w:val="00EF6915"/>
    <w:rsid w:val="00EF73BC"/>
    <w:rsid w:val="00EF7E72"/>
    <w:rsid w:val="00F00462"/>
    <w:rsid w:val="00F06D37"/>
    <w:rsid w:val="00F0714B"/>
    <w:rsid w:val="00F07B9D"/>
    <w:rsid w:val="00F108E9"/>
    <w:rsid w:val="00F11586"/>
    <w:rsid w:val="00F1183B"/>
    <w:rsid w:val="00F11C9F"/>
    <w:rsid w:val="00F12263"/>
    <w:rsid w:val="00F13D92"/>
    <w:rsid w:val="00F1409D"/>
    <w:rsid w:val="00F14214"/>
    <w:rsid w:val="00F157A9"/>
    <w:rsid w:val="00F16E47"/>
    <w:rsid w:val="00F21509"/>
    <w:rsid w:val="00F2160F"/>
    <w:rsid w:val="00F24A1C"/>
    <w:rsid w:val="00F25BB6"/>
    <w:rsid w:val="00F26B7E"/>
    <w:rsid w:val="00F27A3B"/>
    <w:rsid w:val="00F32816"/>
    <w:rsid w:val="00F332BD"/>
    <w:rsid w:val="00F33817"/>
    <w:rsid w:val="00F420D5"/>
    <w:rsid w:val="00F451EA"/>
    <w:rsid w:val="00F45447"/>
    <w:rsid w:val="00F456C6"/>
    <w:rsid w:val="00F4577B"/>
    <w:rsid w:val="00F46496"/>
    <w:rsid w:val="00F474D0"/>
    <w:rsid w:val="00F50179"/>
    <w:rsid w:val="00F515EE"/>
    <w:rsid w:val="00F533C2"/>
    <w:rsid w:val="00F553DA"/>
    <w:rsid w:val="00F56511"/>
    <w:rsid w:val="00F56881"/>
    <w:rsid w:val="00F60B77"/>
    <w:rsid w:val="00F6194E"/>
    <w:rsid w:val="00F623AC"/>
    <w:rsid w:val="00F634AE"/>
    <w:rsid w:val="00F6412A"/>
    <w:rsid w:val="00F65893"/>
    <w:rsid w:val="00F66A4A"/>
    <w:rsid w:val="00F71864"/>
    <w:rsid w:val="00F71E22"/>
    <w:rsid w:val="00F72142"/>
    <w:rsid w:val="00F72AE7"/>
    <w:rsid w:val="00F74252"/>
    <w:rsid w:val="00F74F51"/>
    <w:rsid w:val="00F77CB9"/>
    <w:rsid w:val="00F81141"/>
    <w:rsid w:val="00F833BA"/>
    <w:rsid w:val="00F84FD0"/>
    <w:rsid w:val="00F859A8"/>
    <w:rsid w:val="00F86D87"/>
    <w:rsid w:val="00F9108B"/>
    <w:rsid w:val="00F91349"/>
    <w:rsid w:val="00F93A8A"/>
    <w:rsid w:val="00F93FA0"/>
    <w:rsid w:val="00F95248"/>
    <w:rsid w:val="00F956A9"/>
    <w:rsid w:val="00F963ED"/>
    <w:rsid w:val="00F966CF"/>
    <w:rsid w:val="00F96CAE"/>
    <w:rsid w:val="00F977B6"/>
    <w:rsid w:val="00F97C99"/>
    <w:rsid w:val="00FA11DF"/>
    <w:rsid w:val="00FA1A57"/>
    <w:rsid w:val="00FA2002"/>
    <w:rsid w:val="00FA4DAC"/>
    <w:rsid w:val="00FA4DF8"/>
    <w:rsid w:val="00FA4E83"/>
    <w:rsid w:val="00FA662D"/>
    <w:rsid w:val="00FA73B1"/>
    <w:rsid w:val="00FB0663"/>
    <w:rsid w:val="00FB0CB9"/>
    <w:rsid w:val="00FB231D"/>
    <w:rsid w:val="00FB39C9"/>
    <w:rsid w:val="00FB45F1"/>
    <w:rsid w:val="00FB4758"/>
    <w:rsid w:val="00FB4A72"/>
    <w:rsid w:val="00FB54E8"/>
    <w:rsid w:val="00FB7054"/>
    <w:rsid w:val="00FC0627"/>
    <w:rsid w:val="00FC17B7"/>
    <w:rsid w:val="00FC1F4F"/>
    <w:rsid w:val="00FC2CB7"/>
    <w:rsid w:val="00FC4090"/>
    <w:rsid w:val="00FC55B4"/>
    <w:rsid w:val="00FD00E6"/>
    <w:rsid w:val="00FD09A1"/>
    <w:rsid w:val="00FD133C"/>
    <w:rsid w:val="00FD2A7C"/>
    <w:rsid w:val="00FD4BE4"/>
    <w:rsid w:val="00FD59EB"/>
    <w:rsid w:val="00FD67B1"/>
    <w:rsid w:val="00FD6833"/>
    <w:rsid w:val="00FD7299"/>
    <w:rsid w:val="00FE1FBE"/>
    <w:rsid w:val="00FE2131"/>
    <w:rsid w:val="00FE3901"/>
    <w:rsid w:val="00FE39D3"/>
    <w:rsid w:val="00FE4B83"/>
    <w:rsid w:val="00FE4BCE"/>
    <w:rsid w:val="00FE54AE"/>
    <w:rsid w:val="00FE576A"/>
    <w:rsid w:val="00FE74E8"/>
    <w:rsid w:val="00FE7749"/>
    <w:rsid w:val="00FE7B94"/>
    <w:rsid w:val="00FE7E79"/>
    <w:rsid w:val="00FF040F"/>
    <w:rsid w:val="00FF3E7D"/>
    <w:rsid w:val="00FF5B99"/>
    <w:rsid w:val="00FF730C"/>
    <w:rsid w:val="00FF73F4"/>
    <w:rsid w:val="00FF7CE4"/>
    <w:rsid w:val="00FF7E39"/>
    <w:rsid w:val="010A478A"/>
    <w:rsid w:val="01227D26"/>
    <w:rsid w:val="01987FE8"/>
    <w:rsid w:val="01A73D87"/>
    <w:rsid w:val="01F62F61"/>
    <w:rsid w:val="02080E24"/>
    <w:rsid w:val="02182ED7"/>
    <w:rsid w:val="02B524D4"/>
    <w:rsid w:val="02D20818"/>
    <w:rsid w:val="02EB7596"/>
    <w:rsid w:val="0312552E"/>
    <w:rsid w:val="03455F4E"/>
    <w:rsid w:val="037179BF"/>
    <w:rsid w:val="037C68DF"/>
    <w:rsid w:val="03906A9D"/>
    <w:rsid w:val="03A32C74"/>
    <w:rsid w:val="03BF7672"/>
    <w:rsid w:val="03E0081D"/>
    <w:rsid w:val="043D3538"/>
    <w:rsid w:val="049F168E"/>
    <w:rsid w:val="04AD3559"/>
    <w:rsid w:val="04C1641A"/>
    <w:rsid w:val="04CB5FDF"/>
    <w:rsid w:val="04CC1D57"/>
    <w:rsid w:val="04CE1F73"/>
    <w:rsid w:val="050209E3"/>
    <w:rsid w:val="05067F12"/>
    <w:rsid w:val="057448C8"/>
    <w:rsid w:val="05966E72"/>
    <w:rsid w:val="059B3145"/>
    <w:rsid w:val="05D610DF"/>
    <w:rsid w:val="05F0520E"/>
    <w:rsid w:val="05F32A36"/>
    <w:rsid w:val="05F652DD"/>
    <w:rsid w:val="05FB28F4"/>
    <w:rsid w:val="05FD2B10"/>
    <w:rsid w:val="0639341C"/>
    <w:rsid w:val="06497B03"/>
    <w:rsid w:val="064D4163"/>
    <w:rsid w:val="067F1777"/>
    <w:rsid w:val="068C5C42"/>
    <w:rsid w:val="069F5975"/>
    <w:rsid w:val="07043A2A"/>
    <w:rsid w:val="0721638A"/>
    <w:rsid w:val="075D3FC3"/>
    <w:rsid w:val="076462B7"/>
    <w:rsid w:val="07A62D33"/>
    <w:rsid w:val="07C447FD"/>
    <w:rsid w:val="08406CE4"/>
    <w:rsid w:val="084079CF"/>
    <w:rsid w:val="08A47272"/>
    <w:rsid w:val="08DF02AB"/>
    <w:rsid w:val="09304FAA"/>
    <w:rsid w:val="09476EF5"/>
    <w:rsid w:val="09776735"/>
    <w:rsid w:val="099F5C8C"/>
    <w:rsid w:val="09F46CE4"/>
    <w:rsid w:val="0A265396"/>
    <w:rsid w:val="0A650E00"/>
    <w:rsid w:val="0A8A27F5"/>
    <w:rsid w:val="0A96708F"/>
    <w:rsid w:val="0AA74DF8"/>
    <w:rsid w:val="0AB23BD7"/>
    <w:rsid w:val="0AB614DF"/>
    <w:rsid w:val="0AEE5262"/>
    <w:rsid w:val="0B114967"/>
    <w:rsid w:val="0B1C57E6"/>
    <w:rsid w:val="0B2F3C0A"/>
    <w:rsid w:val="0B9B0F8A"/>
    <w:rsid w:val="0BAB5B1C"/>
    <w:rsid w:val="0BB377CC"/>
    <w:rsid w:val="0BB43C70"/>
    <w:rsid w:val="0BCB0FBA"/>
    <w:rsid w:val="0BCF7011"/>
    <w:rsid w:val="0BFC5507"/>
    <w:rsid w:val="0C0A0350"/>
    <w:rsid w:val="0C1069CD"/>
    <w:rsid w:val="0C2A5CE1"/>
    <w:rsid w:val="0C3703FE"/>
    <w:rsid w:val="0C474AE5"/>
    <w:rsid w:val="0C4A6383"/>
    <w:rsid w:val="0C6531BD"/>
    <w:rsid w:val="0CF03BD5"/>
    <w:rsid w:val="0CF87B8D"/>
    <w:rsid w:val="0CFB767D"/>
    <w:rsid w:val="0D3E4545"/>
    <w:rsid w:val="0D5E3149"/>
    <w:rsid w:val="0D9338EF"/>
    <w:rsid w:val="0D9A50E8"/>
    <w:rsid w:val="0DCD1019"/>
    <w:rsid w:val="0E2D3866"/>
    <w:rsid w:val="0E611762"/>
    <w:rsid w:val="0E6179B4"/>
    <w:rsid w:val="0E6354DA"/>
    <w:rsid w:val="0E6A4ABA"/>
    <w:rsid w:val="0E727715"/>
    <w:rsid w:val="0E7742F1"/>
    <w:rsid w:val="0E896796"/>
    <w:rsid w:val="0E910299"/>
    <w:rsid w:val="0EE7435D"/>
    <w:rsid w:val="0EE811CA"/>
    <w:rsid w:val="0F072309"/>
    <w:rsid w:val="0F380715"/>
    <w:rsid w:val="0F7652D0"/>
    <w:rsid w:val="0F9D2C6D"/>
    <w:rsid w:val="0FE73EE9"/>
    <w:rsid w:val="0FF56606"/>
    <w:rsid w:val="0FFF7484"/>
    <w:rsid w:val="100A29AA"/>
    <w:rsid w:val="101A2510"/>
    <w:rsid w:val="10400C1B"/>
    <w:rsid w:val="10EA0134"/>
    <w:rsid w:val="111D4FC8"/>
    <w:rsid w:val="11604C92"/>
    <w:rsid w:val="116972AB"/>
    <w:rsid w:val="117A7BD0"/>
    <w:rsid w:val="11A26319"/>
    <w:rsid w:val="12046FD4"/>
    <w:rsid w:val="120B5C9E"/>
    <w:rsid w:val="12307DC9"/>
    <w:rsid w:val="12816876"/>
    <w:rsid w:val="12832EE3"/>
    <w:rsid w:val="129E02B8"/>
    <w:rsid w:val="12A3059B"/>
    <w:rsid w:val="12B26A30"/>
    <w:rsid w:val="12CF75E2"/>
    <w:rsid w:val="13144FF5"/>
    <w:rsid w:val="134E49AB"/>
    <w:rsid w:val="134E6759"/>
    <w:rsid w:val="13696CAD"/>
    <w:rsid w:val="13985C26"/>
    <w:rsid w:val="13DD7ADC"/>
    <w:rsid w:val="13E64BE3"/>
    <w:rsid w:val="13EB21F9"/>
    <w:rsid w:val="144009DA"/>
    <w:rsid w:val="144B713C"/>
    <w:rsid w:val="148A44BE"/>
    <w:rsid w:val="148B12E6"/>
    <w:rsid w:val="148B4F03"/>
    <w:rsid w:val="14B27425"/>
    <w:rsid w:val="14C36CD2"/>
    <w:rsid w:val="14D26F15"/>
    <w:rsid w:val="155102B3"/>
    <w:rsid w:val="15681628"/>
    <w:rsid w:val="156F0C08"/>
    <w:rsid w:val="15704718"/>
    <w:rsid w:val="15897F1C"/>
    <w:rsid w:val="159266A5"/>
    <w:rsid w:val="15A54517"/>
    <w:rsid w:val="15F31839"/>
    <w:rsid w:val="161A088E"/>
    <w:rsid w:val="16322361"/>
    <w:rsid w:val="163D4862"/>
    <w:rsid w:val="167B2D5E"/>
    <w:rsid w:val="16C94348"/>
    <w:rsid w:val="16E935A8"/>
    <w:rsid w:val="16EB72C3"/>
    <w:rsid w:val="174D4F79"/>
    <w:rsid w:val="175B1444"/>
    <w:rsid w:val="175C49A6"/>
    <w:rsid w:val="176265B4"/>
    <w:rsid w:val="17B02551"/>
    <w:rsid w:val="17BD3EAD"/>
    <w:rsid w:val="17D47448"/>
    <w:rsid w:val="18133ACD"/>
    <w:rsid w:val="19151AC7"/>
    <w:rsid w:val="191F03E2"/>
    <w:rsid w:val="19D46414"/>
    <w:rsid w:val="19E03E83"/>
    <w:rsid w:val="1A1D6E85"/>
    <w:rsid w:val="1A5212E7"/>
    <w:rsid w:val="1A607DA1"/>
    <w:rsid w:val="1A9B5723"/>
    <w:rsid w:val="1AA36EB0"/>
    <w:rsid w:val="1AD4733A"/>
    <w:rsid w:val="1AD82DAC"/>
    <w:rsid w:val="1B02691D"/>
    <w:rsid w:val="1B866C89"/>
    <w:rsid w:val="1BA1210E"/>
    <w:rsid w:val="1BBF779D"/>
    <w:rsid w:val="1BDE58DF"/>
    <w:rsid w:val="1BF260EF"/>
    <w:rsid w:val="1C4B3C81"/>
    <w:rsid w:val="1C6F7740"/>
    <w:rsid w:val="1C9209EC"/>
    <w:rsid w:val="1CAD0994"/>
    <w:rsid w:val="1CB82E95"/>
    <w:rsid w:val="1D721295"/>
    <w:rsid w:val="1D966C14"/>
    <w:rsid w:val="1DC51D0D"/>
    <w:rsid w:val="1DFB74DD"/>
    <w:rsid w:val="1E5866DD"/>
    <w:rsid w:val="1E5E181A"/>
    <w:rsid w:val="1EB678A8"/>
    <w:rsid w:val="1F0345FF"/>
    <w:rsid w:val="1F0E3240"/>
    <w:rsid w:val="1F402F70"/>
    <w:rsid w:val="1F617814"/>
    <w:rsid w:val="1F6A29FC"/>
    <w:rsid w:val="1F973235"/>
    <w:rsid w:val="1FD672D3"/>
    <w:rsid w:val="1FFA0BD8"/>
    <w:rsid w:val="2000568E"/>
    <w:rsid w:val="20020FF7"/>
    <w:rsid w:val="200D14A9"/>
    <w:rsid w:val="20152C0F"/>
    <w:rsid w:val="204330BE"/>
    <w:rsid w:val="20504C5F"/>
    <w:rsid w:val="206C46C2"/>
    <w:rsid w:val="209155EA"/>
    <w:rsid w:val="209C0B0C"/>
    <w:rsid w:val="20CE0ED9"/>
    <w:rsid w:val="20EF4C35"/>
    <w:rsid w:val="20F3093F"/>
    <w:rsid w:val="213056EF"/>
    <w:rsid w:val="217912BF"/>
    <w:rsid w:val="21DA1AFF"/>
    <w:rsid w:val="21E40288"/>
    <w:rsid w:val="21FE134A"/>
    <w:rsid w:val="21FE57EE"/>
    <w:rsid w:val="22304C18"/>
    <w:rsid w:val="22460F43"/>
    <w:rsid w:val="22773159"/>
    <w:rsid w:val="22775165"/>
    <w:rsid w:val="22AA7723"/>
    <w:rsid w:val="22B103EA"/>
    <w:rsid w:val="237B1B7A"/>
    <w:rsid w:val="23F23130"/>
    <w:rsid w:val="24084702"/>
    <w:rsid w:val="241A4435"/>
    <w:rsid w:val="2423153B"/>
    <w:rsid w:val="243E0123"/>
    <w:rsid w:val="244F2331"/>
    <w:rsid w:val="249077A3"/>
    <w:rsid w:val="24D62AC9"/>
    <w:rsid w:val="250C1D79"/>
    <w:rsid w:val="25387FF3"/>
    <w:rsid w:val="25826736"/>
    <w:rsid w:val="25F574FC"/>
    <w:rsid w:val="26242771"/>
    <w:rsid w:val="26265313"/>
    <w:rsid w:val="263426BC"/>
    <w:rsid w:val="26794A16"/>
    <w:rsid w:val="268D7140"/>
    <w:rsid w:val="26F60AB2"/>
    <w:rsid w:val="26F969CE"/>
    <w:rsid w:val="27224EC9"/>
    <w:rsid w:val="27557AEE"/>
    <w:rsid w:val="277166D1"/>
    <w:rsid w:val="27A42993"/>
    <w:rsid w:val="27B23302"/>
    <w:rsid w:val="27FC1F4F"/>
    <w:rsid w:val="282B6FF3"/>
    <w:rsid w:val="287700A8"/>
    <w:rsid w:val="28CC03F4"/>
    <w:rsid w:val="28DF1CD8"/>
    <w:rsid w:val="292024ED"/>
    <w:rsid w:val="29395DDA"/>
    <w:rsid w:val="295C44E4"/>
    <w:rsid w:val="29B96647"/>
    <w:rsid w:val="29CD11EB"/>
    <w:rsid w:val="29CE1F49"/>
    <w:rsid w:val="2A024C96"/>
    <w:rsid w:val="2A063491"/>
    <w:rsid w:val="2A475858"/>
    <w:rsid w:val="2A497822"/>
    <w:rsid w:val="2AAE58D7"/>
    <w:rsid w:val="2ADB4F8E"/>
    <w:rsid w:val="2AF07C9E"/>
    <w:rsid w:val="2B084472"/>
    <w:rsid w:val="2B1926A1"/>
    <w:rsid w:val="2B1C4F36"/>
    <w:rsid w:val="2B51698E"/>
    <w:rsid w:val="2C071743"/>
    <w:rsid w:val="2C173AFE"/>
    <w:rsid w:val="2C3818FC"/>
    <w:rsid w:val="2CD535EF"/>
    <w:rsid w:val="2D145EC5"/>
    <w:rsid w:val="2D6C5D01"/>
    <w:rsid w:val="2D8C0151"/>
    <w:rsid w:val="2D972291"/>
    <w:rsid w:val="2DBB5A9D"/>
    <w:rsid w:val="2E426A62"/>
    <w:rsid w:val="2E5E05FF"/>
    <w:rsid w:val="2E8E614B"/>
    <w:rsid w:val="2EAC79D0"/>
    <w:rsid w:val="2EBD433B"/>
    <w:rsid w:val="2EE43FBD"/>
    <w:rsid w:val="2EF35FAE"/>
    <w:rsid w:val="2F067A90"/>
    <w:rsid w:val="2F0E4B96"/>
    <w:rsid w:val="2F7B66D0"/>
    <w:rsid w:val="2F943D89"/>
    <w:rsid w:val="2FCA57E8"/>
    <w:rsid w:val="30186433"/>
    <w:rsid w:val="302C5C1C"/>
    <w:rsid w:val="303625F7"/>
    <w:rsid w:val="306C3781"/>
    <w:rsid w:val="308415B4"/>
    <w:rsid w:val="30915A7F"/>
    <w:rsid w:val="309612E7"/>
    <w:rsid w:val="30FD3114"/>
    <w:rsid w:val="3192385D"/>
    <w:rsid w:val="31A33CBC"/>
    <w:rsid w:val="320D7890"/>
    <w:rsid w:val="32160A16"/>
    <w:rsid w:val="32690A61"/>
    <w:rsid w:val="3317670F"/>
    <w:rsid w:val="332B21BB"/>
    <w:rsid w:val="3330157F"/>
    <w:rsid w:val="333746BC"/>
    <w:rsid w:val="333C43C8"/>
    <w:rsid w:val="33550FE6"/>
    <w:rsid w:val="33552D94"/>
    <w:rsid w:val="33C10429"/>
    <w:rsid w:val="33CB12A8"/>
    <w:rsid w:val="33E505BB"/>
    <w:rsid w:val="341669C7"/>
    <w:rsid w:val="34357FFF"/>
    <w:rsid w:val="343958F2"/>
    <w:rsid w:val="34607C42"/>
    <w:rsid w:val="34797385"/>
    <w:rsid w:val="34CA77B1"/>
    <w:rsid w:val="34DC29FF"/>
    <w:rsid w:val="350B22A4"/>
    <w:rsid w:val="3542559A"/>
    <w:rsid w:val="35457A02"/>
    <w:rsid w:val="35A54E00"/>
    <w:rsid w:val="35DA6455"/>
    <w:rsid w:val="35ED6CDF"/>
    <w:rsid w:val="36031DE6"/>
    <w:rsid w:val="361B505A"/>
    <w:rsid w:val="3631038E"/>
    <w:rsid w:val="36897924"/>
    <w:rsid w:val="36C00E6C"/>
    <w:rsid w:val="37863E63"/>
    <w:rsid w:val="37C4498C"/>
    <w:rsid w:val="37D856DF"/>
    <w:rsid w:val="37DF44CB"/>
    <w:rsid w:val="37FE39FA"/>
    <w:rsid w:val="382947EF"/>
    <w:rsid w:val="386B3F7D"/>
    <w:rsid w:val="390C0ED9"/>
    <w:rsid w:val="39137979"/>
    <w:rsid w:val="393D49F6"/>
    <w:rsid w:val="395F0C28"/>
    <w:rsid w:val="39700927"/>
    <w:rsid w:val="39B60304"/>
    <w:rsid w:val="3A485400"/>
    <w:rsid w:val="3A5169AB"/>
    <w:rsid w:val="3A731CEC"/>
    <w:rsid w:val="3A7611CB"/>
    <w:rsid w:val="3B027CA5"/>
    <w:rsid w:val="3B03709B"/>
    <w:rsid w:val="3B457356"/>
    <w:rsid w:val="3B5878C5"/>
    <w:rsid w:val="3B7D557D"/>
    <w:rsid w:val="3B8C153A"/>
    <w:rsid w:val="3BB62D11"/>
    <w:rsid w:val="3BB82E6B"/>
    <w:rsid w:val="3BC9358E"/>
    <w:rsid w:val="3BF84CC8"/>
    <w:rsid w:val="3C357C06"/>
    <w:rsid w:val="3CCC056A"/>
    <w:rsid w:val="3CE37E51"/>
    <w:rsid w:val="3D141F11"/>
    <w:rsid w:val="3D347EBE"/>
    <w:rsid w:val="3D491BBB"/>
    <w:rsid w:val="3D96660D"/>
    <w:rsid w:val="3DAA0180"/>
    <w:rsid w:val="3DDC2A2F"/>
    <w:rsid w:val="3DF37D79"/>
    <w:rsid w:val="3E2241BA"/>
    <w:rsid w:val="3E5325C6"/>
    <w:rsid w:val="3E7F160D"/>
    <w:rsid w:val="3ECF4342"/>
    <w:rsid w:val="3EF55271"/>
    <w:rsid w:val="3F4A0638"/>
    <w:rsid w:val="3F714BED"/>
    <w:rsid w:val="3F830479"/>
    <w:rsid w:val="3FA72BC9"/>
    <w:rsid w:val="3FC06CA7"/>
    <w:rsid w:val="3FD55AF9"/>
    <w:rsid w:val="40FE6C56"/>
    <w:rsid w:val="41021035"/>
    <w:rsid w:val="41061B71"/>
    <w:rsid w:val="411B4407"/>
    <w:rsid w:val="416A4007"/>
    <w:rsid w:val="419329F4"/>
    <w:rsid w:val="419D0727"/>
    <w:rsid w:val="41DA59C1"/>
    <w:rsid w:val="41EF0AE8"/>
    <w:rsid w:val="41FF0A9A"/>
    <w:rsid w:val="42312C1E"/>
    <w:rsid w:val="42334BE8"/>
    <w:rsid w:val="42507548"/>
    <w:rsid w:val="425765AB"/>
    <w:rsid w:val="429A07C3"/>
    <w:rsid w:val="42B0629D"/>
    <w:rsid w:val="42DD6902"/>
    <w:rsid w:val="43217136"/>
    <w:rsid w:val="432879E8"/>
    <w:rsid w:val="43371E3D"/>
    <w:rsid w:val="433724B6"/>
    <w:rsid w:val="43917E18"/>
    <w:rsid w:val="43F415D2"/>
    <w:rsid w:val="440D0713"/>
    <w:rsid w:val="440F4E3F"/>
    <w:rsid w:val="4413082D"/>
    <w:rsid w:val="442F161A"/>
    <w:rsid w:val="444B446B"/>
    <w:rsid w:val="44AA7E52"/>
    <w:rsid w:val="44B757D2"/>
    <w:rsid w:val="44B85C91"/>
    <w:rsid w:val="44B87626"/>
    <w:rsid w:val="44C164DB"/>
    <w:rsid w:val="44D77AAC"/>
    <w:rsid w:val="451062B0"/>
    <w:rsid w:val="45157258"/>
    <w:rsid w:val="455F0C25"/>
    <w:rsid w:val="45797975"/>
    <w:rsid w:val="457E617A"/>
    <w:rsid w:val="45965BB9"/>
    <w:rsid w:val="459D5443"/>
    <w:rsid w:val="45AC21C4"/>
    <w:rsid w:val="45AE1FE3"/>
    <w:rsid w:val="45CD1256"/>
    <w:rsid w:val="46144D30"/>
    <w:rsid w:val="46290337"/>
    <w:rsid w:val="462A4554"/>
    <w:rsid w:val="467A1037"/>
    <w:rsid w:val="467F491D"/>
    <w:rsid w:val="468679DC"/>
    <w:rsid w:val="468A34D9"/>
    <w:rsid w:val="46C73B51"/>
    <w:rsid w:val="46F04BCB"/>
    <w:rsid w:val="46F661E4"/>
    <w:rsid w:val="47113857"/>
    <w:rsid w:val="47152B0E"/>
    <w:rsid w:val="475228D0"/>
    <w:rsid w:val="47A3011A"/>
    <w:rsid w:val="47C562E2"/>
    <w:rsid w:val="47CA1B4A"/>
    <w:rsid w:val="47CC58C3"/>
    <w:rsid w:val="47EF7803"/>
    <w:rsid w:val="47FC5A7C"/>
    <w:rsid w:val="48251327"/>
    <w:rsid w:val="48396CD0"/>
    <w:rsid w:val="48757D08"/>
    <w:rsid w:val="48837E55"/>
    <w:rsid w:val="488B752C"/>
    <w:rsid w:val="48A91760"/>
    <w:rsid w:val="48D76282"/>
    <w:rsid w:val="490525B3"/>
    <w:rsid w:val="49792421"/>
    <w:rsid w:val="49A26503"/>
    <w:rsid w:val="49E07403"/>
    <w:rsid w:val="49E90D32"/>
    <w:rsid w:val="49FB423D"/>
    <w:rsid w:val="4A11580F"/>
    <w:rsid w:val="4A235D19"/>
    <w:rsid w:val="4A4554B8"/>
    <w:rsid w:val="4A4F6337"/>
    <w:rsid w:val="4A510301"/>
    <w:rsid w:val="4A5751EC"/>
    <w:rsid w:val="4A5B6681"/>
    <w:rsid w:val="4ABB577A"/>
    <w:rsid w:val="4ACE54AE"/>
    <w:rsid w:val="4B187071"/>
    <w:rsid w:val="4B8F7333"/>
    <w:rsid w:val="4BA206E8"/>
    <w:rsid w:val="4BD23BDD"/>
    <w:rsid w:val="4BEE6E58"/>
    <w:rsid w:val="4BFA22D2"/>
    <w:rsid w:val="4C1F5FB4"/>
    <w:rsid w:val="4C207F8B"/>
    <w:rsid w:val="4C8F4E2F"/>
    <w:rsid w:val="4CE94821"/>
    <w:rsid w:val="4CEE0089"/>
    <w:rsid w:val="4CF431C6"/>
    <w:rsid w:val="4D267823"/>
    <w:rsid w:val="4D386DDA"/>
    <w:rsid w:val="4D9F1383"/>
    <w:rsid w:val="4DAB1AD6"/>
    <w:rsid w:val="4DAB40F0"/>
    <w:rsid w:val="4DBF5B14"/>
    <w:rsid w:val="4E0336C0"/>
    <w:rsid w:val="4E3221F7"/>
    <w:rsid w:val="4E5B34E7"/>
    <w:rsid w:val="4EA81FC1"/>
    <w:rsid w:val="4EAF3848"/>
    <w:rsid w:val="4EFA0F67"/>
    <w:rsid w:val="4F766114"/>
    <w:rsid w:val="4F905428"/>
    <w:rsid w:val="4F9B0E29"/>
    <w:rsid w:val="4F9F23EC"/>
    <w:rsid w:val="4FBB18EA"/>
    <w:rsid w:val="500F0A42"/>
    <w:rsid w:val="50214EB6"/>
    <w:rsid w:val="508036EE"/>
    <w:rsid w:val="5099030C"/>
    <w:rsid w:val="51567B83"/>
    <w:rsid w:val="51C13660"/>
    <w:rsid w:val="51D3784E"/>
    <w:rsid w:val="51EB103B"/>
    <w:rsid w:val="520A4F65"/>
    <w:rsid w:val="521D4F6D"/>
    <w:rsid w:val="522B77E3"/>
    <w:rsid w:val="5246001F"/>
    <w:rsid w:val="526927FC"/>
    <w:rsid w:val="529945F3"/>
    <w:rsid w:val="52EF03B0"/>
    <w:rsid w:val="530F0D59"/>
    <w:rsid w:val="53165C44"/>
    <w:rsid w:val="53275E79"/>
    <w:rsid w:val="53634C01"/>
    <w:rsid w:val="53F00434"/>
    <w:rsid w:val="54295E4B"/>
    <w:rsid w:val="545A715C"/>
    <w:rsid w:val="54770964"/>
    <w:rsid w:val="549D0BDA"/>
    <w:rsid w:val="54BF41DA"/>
    <w:rsid w:val="54DB5397"/>
    <w:rsid w:val="54E104D3"/>
    <w:rsid w:val="5513726A"/>
    <w:rsid w:val="5516017D"/>
    <w:rsid w:val="552A3C28"/>
    <w:rsid w:val="55874E19"/>
    <w:rsid w:val="55AC6FE2"/>
    <w:rsid w:val="55B654BC"/>
    <w:rsid w:val="56066443"/>
    <w:rsid w:val="56847368"/>
    <w:rsid w:val="56D87469"/>
    <w:rsid w:val="56E61DD1"/>
    <w:rsid w:val="570C2A20"/>
    <w:rsid w:val="574D0F4C"/>
    <w:rsid w:val="5779098C"/>
    <w:rsid w:val="577E200A"/>
    <w:rsid w:val="57BE68AA"/>
    <w:rsid w:val="57E02CC4"/>
    <w:rsid w:val="57FB5468"/>
    <w:rsid w:val="5814471C"/>
    <w:rsid w:val="582A3F3F"/>
    <w:rsid w:val="58360B36"/>
    <w:rsid w:val="5842572D"/>
    <w:rsid w:val="58594DCC"/>
    <w:rsid w:val="586E02D0"/>
    <w:rsid w:val="588C14D4"/>
    <w:rsid w:val="58B303D9"/>
    <w:rsid w:val="58CD3B3B"/>
    <w:rsid w:val="59066C26"/>
    <w:rsid w:val="591B0458"/>
    <w:rsid w:val="596258A6"/>
    <w:rsid w:val="597731B4"/>
    <w:rsid w:val="59796F2C"/>
    <w:rsid w:val="598F04FE"/>
    <w:rsid w:val="59DE4FE1"/>
    <w:rsid w:val="5A0C7DA1"/>
    <w:rsid w:val="5A241E63"/>
    <w:rsid w:val="5A6C6A91"/>
    <w:rsid w:val="5A7616BE"/>
    <w:rsid w:val="5A9009D2"/>
    <w:rsid w:val="5AAA3EE3"/>
    <w:rsid w:val="5AB87F28"/>
    <w:rsid w:val="5ADD72A9"/>
    <w:rsid w:val="5B084515"/>
    <w:rsid w:val="5B2555BE"/>
    <w:rsid w:val="5B3F7D02"/>
    <w:rsid w:val="5B77749C"/>
    <w:rsid w:val="5BA54E2C"/>
    <w:rsid w:val="5BB73752"/>
    <w:rsid w:val="5BE70AC5"/>
    <w:rsid w:val="5BED59B0"/>
    <w:rsid w:val="5C043425"/>
    <w:rsid w:val="5C157045"/>
    <w:rsid w:val="5C694319"/>
    <w:rsid w:val="5C797243"/>
    <w:rsid w:val="5CDF52B7"/>
    <w:rsid w:val="5CF039A9"/>
    <w:rsid w:val="5D223C5B"/>
    <w:rsid w:val="5D2C42B6"/>
    <w:rsid w:val="5D722610"/>
    <w:rsid w:val="5DA54794"/>
    <w:rsid w:val="5DB53DF8"/>
    <w:rsid w:val="5DB623CB"/>
    <w:rsid w:val="5DCB1A31"/>
    <w:rsid w:val="5DF179D9"/>
    <w:rsid w:val="5E080365"/>
    <w:rsid w:val="5E1B4A56"/>
    <w:rsid w:val="5E1E4546"/>
    <w:rsid w:val="5E4D0852"/>
    <w:rsid w:val="5E646401"/>
    <w:rsid w:val="5EBB6BCD"/>
    <w:rsid w:val="5F096FA4"/>
    <w:rsid w:val="5F1A0FBD"/>
    <w:rsid w:val="5F2F91DF"/>
    <w:rsid w:val="5F5C0E82"/>
    <w:rsid w:val="5F622211"/>
    <w:rsid w:val="5F827AB9"/>
    <w:rsid w:val="5F864D40"/>
    <w:rsid w:val="5F8B5C0B"/>
    <w:rsid w:val="5F8F54D4"/>
    <w:rsid w:val="5FDA449D"/>
    <w:rsid w:val="60115C72"/>
    <w:rsid w:val="6017124D"/>
    <w:rsid w:val="60231318"/>
    <w:rsid w:val="602A71D2"/>
    <w:rsid w:val="60807BFF"/>
    <w:rsid w:val="61743A77"/>
    <w:rsid w:val="61785D1C"/>
    <w:rsid w:val="619B57D7"/>
    <w:rsid w:val="62121399"/>
    <w:rsid w:val="6230510D"/>
    <w:rsid w:val="623600B0"/>
    <w:rsid w:val="62612C54"/>
    <w:rsid w:val="628801E0"/>
    <w:rsid w:val="62A726F8"/>
    <w:rsid w:val="62CB1A6A"/>
    <w:rsid w:val="62FB09B2"/>
    <w:rsid w:val="630B32EB"/>
    <w:rsid w:val="631564A9"/>
    <w:rsid w:val="63165DA4"/>
    <w:rsid w:val="63B71127"/>
    <w:rsid w:val="63B97022"/>
    <w:rsid w:val="63C92C54"/>
    <w:rsid w:val="63CD67F3"/>
    <w:rsid w:val="647005D9"/>
    <w:rsid w:val="649528F2"/>
    <w:rsid w:val="64A62BA0"/>
    <w:rsid w:val="64AC28AC"/>
    <w:rsid w:val="64C86FBA"/>
    <w:rsid w:val="64D21BE7"/>
    <w:rsid w:val="650224CC"/>
    <w:rsid w:val="65045B8D"/>
    <w:rsid w:val="65702E88"/>
    <w:rsid w:val="65BC4274"/>
    <w:rsid w:val="65DB427C"/>
    <w:rsid w:val="65FC516D"/>
    <w:rsid w:val="661912D6"/>
    <w:rsid w:val="662D17CA"/>
    <w:rsid w:val="66952ECC"/>
    <w:rsid w:val="669C24AC"/>
    <w:rsid w:val="66B11AC8"/>
    <w:rsid w:val="66DB0503"/>
    <w:rsid w:val="66DB2FD4"/>
    <w:rsid w:val="66E65113"/>
    <w:rsid w:val="66EB3FE3"/>
    <w:rsid w:val="67184229"/>
    <w:rsid w:val="67584625"/>
    <w:rsid w:val="67851192"/>
    <w:rsid w:val="6793565D"/>
    <w:rsid w:val="67F500C6"/>
    <w:rsid w:val="67FE6EF9"/>
    <w:rsid w:val="680D3662"/>
    <w:rsid w:val="684150B9"/>
    <w:rsid w:val="68556E10"/>
    <w:rsid w:val="68790CF7"/>
    <w:rsid w:val="68B26F25"/>
    <w:rsid w:val="68EE2E29"/>
    <w:rsid w:val="690467C7"/>
    <w:rsid w:val="6910780F"/>
    <w:rsid w:val="696372B1"/>
    <w:rsid w:val="697414BE"/>
    <w:rsid w:val="69831701"/>
    <w:rsid w:val="69B31FE7"/>
    <w:rsid w:val="69D63F27"/>
    <w:rsid w:val="6A003DC8"/>
    <w:rsid w:val="6A0B5D3D"/>
    <w:rsid w:val="6A4E0D05"/>
    <w:rsid w:val="6A5E63F6"/>
    <w:rsid w:val="6A952428"/>
    <w:rsid w:val="6AB11F32"/>
    <w:rsid w:val="6AE0319E"/>
    <w:rsid w:val="6B405AFC"/>
    <w:rsid w:val="6B4D1FC7"/>
    <w:rsid w:val="6B543355"/>
    <w:rsid w:val="6BA442DD"/>
    <w:rsid w:val="6C292A34"/>
    <w:rsid w:val="6C417D7E"/>
    <w:rsid w:val="6C487BFE"/>
    <w:rsid w:val="6C5555D7"/>
    <w:rsid w:val="6C711CE5"/>
    <w:rsid w:val="6CA1081C"/>
    <w:rsid w:val="6CCD33BF"/>
    <w:rsid w:val="6D0A0B92"/>
    <w:rsid w:val="6D0B3EE8"/>
    <w:rsid w:val="6D2F407A"/>
    <w:rsid w:val="6D4952F8"/>
    <w:rsid w:val="6DBE71AC"/>
    <w:rsid w:val="6DD1548B"/>
    <w:rsid w:val="6DEB2390"/>
    <w:rsid w:val="6E414065"/>
    <w:rsid w:val="6E7A1325"/>
    <w:rsid w:val="6EB505AF"/>
    <w:rsid w:val="6EF020B7"/>
    <w:rsid w:val="6F03756C"/>
    <w:rsid w:val="6F0926A9"/>
    <w:rsid w:val="6F23376B"/>
    <w:rsid w:val="6F4C7F6A"/>
    <w:rsid w:val="6F814935"/>
    <w:rsid w:val="6FB22D40"/>
    <w:rsid w:val="70390D6C"/>
    <w:rsid w:val="70691651"/>
    <w:rsid w:val="70BC3E77"/>
    <w:rsid w:val="70DF1913"/>
    <w:rsid w:val="7104581E"/>
    <w:rsid w:val="710673A2"/>
    <w:rsid w:val="716230D2"/>
    <w:rsid w:val="71724535"/>
    <w:rsid w:val="71725C00"/>
    <w:rsid w:val="71A31CE7"/>
    <w:rsid w:val="71F124BE"/>
    <w:rsid w:val="720007E5"/>
    <w:rsid w:val="724E6D50"/>
    <w:rsid w:val="72DF209E"/>
    <w:rsid w:val="72E03C77"/>
    <w:rsid w:val="72E15E16"/>
    <w:rsid w:val="72F1592E"/>
    <w:rsid w:val="72FC7376"/>
    <w:rsid w:val="73007180"/>
    <w:rsid w:val="732D105C"/>
    <w:rsid w:val="735034E6"/>
    <w:rsid w:val="73716F08"/>
    <w:rsid w:val="739E31BE"/>
    <w:rsid w:val="73B0853B"/>
    <w:rsid w:val="73B40E35"/>
    <w:rsid w:val="73D23E26"/>
    <w:rsid w:val="73E6120B"/>
    <w:rsid w:val="73EF1E6D"/>
    <w:rsid w:val="73F71F01"/>
    <w:rsid w:val="74081181"/>
    <w:rsid w:val="74082F2F"/>
    <w:rsid w:val="74582108"/>
    <w:rsid w:val="74583EB6"/>
    <w:rsid w:val="7479207F"/>
    <w:rsid w:val="74940C67"/>
    <w:rsid w:val="74C72DEA"/>
    <w:rsid w:val="74EC45FF"/>
    <w:rsid w:val="74ED49FA"/>
    <w:rsid w:val="74FF2584"/>
    <w:rsid w:val="751C1388"/>
    <w:rsid w:val="753A35BC"/>
    <w:rsid w:val="756F3599"/>
    <w:rsid w:val="75A5137D"/>
    <w:rsid w:val="75D27C98"/>
    <w:rsid w:val="75D532E5"/>
    <w:rsid w:val="75D61262"/>
    <w:rsid w:val="76550936"/>
    <w:rsid w:val="769E7B7B"/>
    <w:rsid w:val="7715608F"/>
    <w:rsid w:val="7762504C"/>
    <w:rsid w:val="777509FA"/>
    <w:rsid w:val="77792DBE"/>
    <w:rsid w:val="77974CF6"/>
    <w:rsid w:val="77D06EE8"/>
    <w:rsid w:val="77E84592"/>
    <w:rsid w:val="77F5717A"/>
    <w:rsid w:val="78807F3E"/>
    <w:rsid w:val="78946CC5"/>
    <w:rsid w:val="78A84CE1"/>
    <w:rsid w:val="78B13B95"/>
    <w:rsid w:val="790F162C"/>
    <w:rsid w:val="7956473D"/>
    <w:rsid w:val="795804B5"/>
    <w:rsid w:val="796B15FF"/>
    <w:rsid w:val="79830A2E"/>
    <w:rsid w:val="799F4335"/>
    <w:rsid w:val="79B834A0"/>
    <w:rsid w:val="79BD656A"/>
    <w:rsid w:val="79BF22E2"/>
    <w:rsid w:val="79D55FA9"/>
    <w:rsid w:val="79E116F5"/>
    <w:rsid w:val="79EA42FE"/>
    <w:rsid w:val="79FC52E4"/>
    <w:rsid w:val="7A0B19CB"/>
    <w:rsid w:val="7A20571A"/>
    <w:rsid w:val="7A454EDD"/>
    <w:rsid w:val="7A5179B5"/>
    <w:rsid w:val="7A53759E"/>
    <w:rsid w:val="7A74131E"/>
    <w:rsid w:val="7A770E0E"/>
    <w:rsid w:val="7ACD6C80"/>
    <w:rsid w:val="7AEC20C1"/>
    <w:rsid w:val="7B0D52CF"/>
    <w:rsid w:val="7B272834"/>
    <w:rsid w:val="7B53443D"/>
    <w:rsid w:val="7B931C78"/>
    <w:rsid w:val="7B9E5D2E"/>
    <w:rsid w:val="7BB51BEE"/>
    <w:rsid w:val="7BDC717B"/>
    <w:rsid w:val="7BE64652"/>
    <w:rsid w:val="7BECAB25"/>
    <w:rsid w:val="7BF6166C"/>
    <w:rsid w:val="7C2B7DBA"/>
    <w:rsid w:val="7C5036C5"/>
    <w:rsid w:val="7C662EE9"/>
    <w:rsid w:val="7CB719AB"/>
    <w:rsid w:val="7CDA5575"/>
    <w:rsid w:val="7D080444"/>
    <w:rsid w:val="7D0F4B60"/>
    <w:rsid w:val="7D277185"/>
    <w:rsid w:val="7D2863F0"/>
    <w:rsid w:val="7D512FEA"/>
    <w:rsid w:val="7D7D5356"/>
    <w:rsid w:val="7DC6760F"/>
    <w:rsid w:val="7DFA2BA0"/>
    <w:rsid w:val="7E1B330E"/>
    <w:rsid w:val="7E265B09"/>
    <w:rsid w:val="7E370FE0"/>
    <w:rsid w:val="7E4D25B2"/>
    <w:rsid w:val="7E527BC8"/>
    <w:rsid w:val="7E5A28B9"/>
    <w:rsid w:val="7E6D055E"/>
    <w:rsid w:val="7E7B3392"/>
    <w:rsid w:val="7E9F0934"/>
    <w:rsid w:val="7EAE7A42"/>
    <w:rsid w:val="7EBE700C"/>
    <w:rsid w:val="7ECB797B"/>
    <w:rsid w:val="7F194E07"/>
    <w:rsid w:val="7F2C0419"/>
    <w:rsid w:val="7F385010"/>
    <w:rsid w:val="7F8D69DE"/>
    <w:rsid w:val="7FAF4BA7"/>
    <w:rsid w:val="7FBB354B"/>
    <w:rsid w:val="DB4FB0E5"/>
    <w:rsid w:val="FCDFC2A5"/>
    <w:rsid w:val="FE854620"/>
    <w:rsid w:val="FEFFF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unhideWhenUsed/>
    <w:qFormat/>
    <w:uiPriority w:val="0"/>
    <w:pPr>
      <w:jc w:val="left"/>
    </w:pPr>
    <w:rPr>
      <w:szCs w:val="20"/>
      <w:lang w:val="zh-CN"/>
    </w:rPr>
  </w:style>
  <w:style w:type="paragraph" w:styleId="14">
    <w:name w:val="Body Text"/>
    <w:basedOn w:val="1"/>
    <w:link w:val="90"/>
    <w:qFormat/>
    <w:uiPriority w:val="0"/>
    <w:pPr>
      <w:spacing w:after="120"/>
    </w:pPr>
  </w:style>
  <w:style w:type="paragraph" w:styleId="15">
    <w:name w:val="Body Text Indent"/>
    <w:basedOn w:val="1"/>
    <w:qFormat/>
    <w:uiPriority w:val="0"/>
    <w:pPr>
      <w:spacing w:after="120"/>
      <w:ind w:left="420" w:leftChars="200"/>
    </w:pPr>
    <w:rPr>
      <w:lang w:val="zh-CN"/>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envelope return"/>
    <w:basedOn w:val="1"/>
    <w:qFormat/>
    <w:uiPriority w:val="0"/>
    <w:pPr>
      <w:snapToGrid w:val="0"/>
    </w:pPr>
    <w:rPr>
      <w:rFonts w:ascii="Arial" w:hAnsi="Arial"/>
      <w:szCs w:val="22"/>
    </w:rPr>
  </w:style>
  <w:style w:type="paragraph" w:styleId="21">
    <w:name w:val="header"/>
    <w:basedOn w:val="1"/>
    <w:link w:val="47"/>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paragraph" w:styleId="29">
    <w:name w:val="Body Text First Indent 2"/>
    <w:basedOn w:val="15"/>
    <w:qFormat/>
    <w:uiPriority w:val="0"/>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b/>
      <w:bCs/>
      <w:kern w:val="44"/>
      <w:sz w:val="44"/>
      <w:szCs w:val="44"/>
    </w:rPr>
  </w:style>
  <w:style w:type="character" w:customStyle="1" w:styleId="39">
    <w:name w:val="标题 2 Char"/>
    <w:link w:val="3"/>
    <w:qFormat/>
    <w:uiPriority w:val="0"/>
    <w:rPr>
      <w:rFonts w:ascii="Arial" w:hAnsi="Arial" w:eastAsia="黑体"/>
      <w:b/>
      <w:bCs/>
      <w:kern w:val="2"/>
      <w:sz w:val="32"/>
      <w:szCs w:val="32"/>
    </w:rPr>
  </w:style>
  <w:style w:type="character" w:customStyle="1" w:styleId="40">
    <w:name w:val="标题 3 Char"/>
    <w:link w:val="4"/>
    <w:qFormat/>
    <w:uiPriority w:val="0"/>
    <w:rPr>
      <w:b/>
      <w:bCs/>
      <w:kern w:val="2"/>
      <w:sz w:val="32"/>
      <w:szCs w:val="32"/>
    </w:rPr>
  </w:style>
  <w:style w:type="character" w:customStyle="1" w:styleId="41">
    <w:name w:val="标题 4 Char"/>
    <w:link w:val="5"/>
    <w:qFormat/>
    <w:uiPriority w:val="0"/>
    <w:rPr>
      <w:rFonts w:ascii="Arial" w:hAnsi="Arial" w:eastAsia="黑体"/>
      <w:b/>
      <w:bCs/>
      <w:kern w:val="2"/>
      <w:sz w:val="28"/>
      <w:szCs w:val="28"/>
    </w:rPr>
  </w:style>
  <w:style w:type="character" w:customStyle="1" w:styleId="42">
    <w:name w:val="标题 5 Char"/>
    <w:link w:val="6"/>
    <w:qFormat/>
    <w:uiPriority w:val="0"/>
    <w:rPr>
      <w:b/>
      <w:bCs/>
      <w:kern w:val="2"/>
      <w:sz w:val="28"/>
      <w:szCs w:val="28"/>
    </w:rPr>
  </w:style>
  <w:style w:type="character" w:customStyle="1" w:styleId="43">
    <w:name w:val="标题 6 Char"/>
    <w:link w:val="7"/>
    <w:qFormat/>
    <w:uiPriority w:val="0"/>
    <w:rPr>
      <w:rFonts w:ascii="Arial" w:hAnsi="Arial" w:eastAsia="黑体"/>
      <w:b/>
      <w:bCs/>
      <w:kern w:val="2"/>
      <w:sz w:val="24"/>
      <w:szCs w:val="24"/>
    </w:rPr>
  </w:style>
  <w:style w:type="character" w:customStyle="1" w:styleId="44">
    <w:name w:val="标题 7 Char"/>
    <w:link w:val="8"/>
    <w:qFormat/>
    <w:uiPriority w:val="0"/>
    <w:rPr>
      <w:b/>
      <w:bCs/>
      <w:kern w:val="2"/>
      <w:sz w:val="24"/>
      <w:szCs w:val="24"/>
    </w:rPr>
  </w:style>
  <w:style w:type="character" w:customStyle="1" w:styleId="45">
    <w:name w:val="标题 8 Char"/>
    <w:link w:val="9"/>
    <w:qFormat/>
    <w:uiPriority w:val="0"/>
    <w:rPr>
      <w:rFonts w:ascii="Arial" w:hAnsi="Arial" w:eastAsia="黑体"/>
      <w:kern w:val="2"/>
      <w:sz w:val="24"/>
      <w:szCs w:val="24"/>
    </w:rPr>
  </w:style>
  <w:style w:type="character" w:customStyle="1" w:styleId="46">
    <w:name w:val="标题 9 Char"/>
    <w:link w:val="10"/>
    <w:qFormat/>
    <w:uiPriority w:val="0"/>
    <w:rPr>
      <w:rFonts w:ascii="Arial" w:hAnsi="Arial" w:eastAsia="黑体"/>
      <w:kern w:val="2"/>
      <w:sz w:val="21"/>
      <w:szCs w:val="21"/>
    </w:rPr>
  </w:style>
  <w:style w:type="character" w:customStyle="1" w:styleId="47">
    <w:name w:val="页眉 Char"/>
    <w:link w:val="21"/>
    <w:qFormat/>
    <w:uiPriority w:val="99"/>
    <w:rPr>
      <w:kern w:val="2"/>
      <w:sz w:val="18"/>
      <w:szCs w:val="18"/>
    </w:rPr>
  </w:style>
  <w:style w:type="character" w:customStyle="1" w:styleId="48">
    <w:name w:val="页脚 Char"/>
    <w:link w:val="19"/>
    <w:qFormat/>
    <w:uiPriority w:val="99"/>
    <w:rPr>
      <w:rFonts w:ascii="宋体"/>
      <w:kern w:val="2"/>
      <w:sz w:val="18"/>
      <w:szCs w:val="18"/>
    </w:rPr>
  </w:style>
  <w:style w:type="character" w:customStyle="1" w:styleId="49">
    <w:name w:val="批注框文本 Char"/>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kern w:val="2"/>
      <w:sz w:val="21"/>
      <w:szCs w:val="21"/>
    </w:rPr>
  </w:style>
  <w:style w:type="character" w:customStyle="1" w:styleId="52">
    <w:name w:val="标题 Char"/>
    <w:link w:val="28"/>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142"/>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4"/>
    <w:semiHidden/>
    <w:qFormat/>
    <w:uiPriority w:val="0"/>
    <w:rPr>
      <w:rFonts w:ascii="宋体"/>
      <w:kern w:val="2"/>
      <w:sz w:val="18"/>
      <w:szCs w:val="18"/>
    </w:rPr>
  </w:style>
  <w:style w:type="paragraph" w:customStyle="1" w:styleId="104">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2"/>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2"/>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qFormat/>
    <w:uiPriority w:val="0"/>
    <w:rPr>
      <w:rFonts w:ascii="黑体" w:eastAsia="黑体"/>
      <w:spacing w:val="85"/>
      <w:w w:val="100"/>
      <w:position w:val="3"/>
      <w:sz w:val="28"/>
      <w:szCs w:val="28"/>
    </w:rPr>
  </w:style>
  <w:style w:type="paragraph" w:customStyle="1" w:styleId="234">
    <w:name w:val="表格内容"/>
    <w:basedOn w:val="1"/>
    <w:next w:val="1"/>
    <w:qFormat/>
    <w:uiPriority w:val="0"/>
    <w:pPr>
      <w:widowControl/>
      <w:adjustRightInd/>
      <w:spacing w:line="240" w:lineRule="auto"/>
      <w:jc w:val="center"/>
      <w:textAlignment w:val="center"/>
    </w:pPr>
    <w:rPr>
      <w:rFonts w:ascii="宋体" w:hAnsi="宋体" w:cs="Calibri"/>
      <w:kern w:val="0"/>
      <w:sz w:val="24"/>
      <w:szCs w:val="24"/>
    </w:rPr>
  </w:style>
  <w:style w:type="paragraph" w:styleId="2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98D61C14EA48FD9B54F6FEE2742DC4"/>
        <w:style w:val=""/>
        <w:category>
          <w:name w:val="常规"/>
          <w:gallery w:val="placeholder"/>
        </w:category>
        <w:types>
          <w:type w:val="bbPlcHdr"/>
        </w:types>
        <w:behaviors>
          <w:behavior w:val="content"/>
        </w:behaviors>
        <w:description w:val=""/>
        <w:guid w:val="{FC2EF3B8-D5E3-4E2E-AB58-BEA3E66A3FD8}"/>
      </w:docPartPr>
      <w:docPartBody>
        <w:p>
          <w:pPr>
            <w:pStyle w:val="5"/>
          </w:pPr>
          <w:r>
            <w:rPr>
              <w:rStyle w:val="4"/>
              <w:rFonts w:hint="eastAsia"/>
            </w:rPr>
            <w:t>单击或点击此处输入文字。</w:t>
          </w:r>
        </w:p>
      </w:docPartBody>
    </w:docPart>
    <w:docPart>
      <w:docPartPr>
        <w:name w:val="770CF2D562964F3DACEFA476C192E430"/>
        <w:style w:val=""/>
        <w:category>
          <w:name w:val="常规"/>
          <w:gallery w:val="placeholder"/>
        </w:category>
        <w:types>
          <w:type w:val="bbPlcHdr"/>
        </w:types>
        <w:behaviors>
          <w:behavior w:val="content"/>
        </w:behaviors>
        <w:description w:val=""/>
        <w:guid w:val="{8F3FD12B-25ED-4EAF-BEE1-F2FC57D105F6}"/>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93"/>
    <w:rsid w:val="000B3C54"/>
    <w:rsid w:val="00133642"/>
    <w:rsid w:val="001526C8"/>
    <w:rsid w:val="001B1F00"/>
    <w:rsid w:val="00241BB2"/>
    <w:rsid w:val="002B005B"/>
    <w:rsid w:val="002B1B8A"/>
    <w:rsid w:val="002F58E2"/>
    <w:rsid w:val="003E09C7"/>
    <w:rsid w:val="003F69D2"/>
    <w:rsid w:val="004E4247"/>
    <w:rsid w:val="004F7259"/>
    <w:rsid w:val="005513C4"/>
    <w:rsid w:val="005C4E6E"/>
    <w:rsid w:val="00693295"/>
    <w:rsid w:val="006A10A4"/>
    <w:rsid w:val="006A6893"/>
    <w:rsid w:val="007C53C7"/>
    <w:rsid w:val="008363E5"/>
    <w:rsid w:val="00884938"/>
    <w:rsid w:val="00A21FBB"/>
    <w:rsid w:val="00A25C08"/>
    <w:rsid w:val="00A612C9"/>
    <w:rsid w:val="00AB742B"/>
    <w:rsid w:val="00AE3A95"/>
    <w:rsid w:val="00B0641C"/>
    <w:rsid w:val="00C30CA3"/>
    <w:rsid w:val="00C70B70"/>
    <w:rsid w:val="00CB7014"/>
    <w:rsid w:val="00CF07E4"/>
    <w:rsid w:val="00DB31D7"/>
    <w:rsid w:val="00E07F76"/>
    <w:rsid w:val="00E321E0"/>
    <w:rsid w:val="00E66663"/>
    <w:rsid w:val="00F0714B"/>
    <w:rsid w:val="00F509F2"/>
    <w:rsid w:val="00F51ECF"/>
    <w:rsid w:val="00FA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998D61C14EA48FD9B54F6FEE2742D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FD9780F36AF4C6198825F382B31DB9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70CF2D562964F3DACEFA476C192E43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19</Pages>
  <Words>7146</Words>
  <Characters>7782</Characters>
  <Lines>646</Lines>
  <Paragraphs>582</Paragraphs>
  <TotalTime>47</TotalTime>
  <ScaleCrop>false</ScaleCrop>
  <LinksUpToDate>false</LinksUpToDate>
  <CharactersWithSpaces>8058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2026-03-16T21:11:00Z</dcterms:created>
  <dc:creator>wml</dc:creator>
  <dc:description>&lt;config cover="true" show_menu="true" version="1.0.0" doctype="SDKXY"&gt;_x000d_
&lt;/config&gt;</dc:description>
  <cp:lastModifiedBy>高俊海</cp:lastModifiedBy>
  <cp:lastPrinted>2026-02-05T16:00:00Z</cp:lastPrinted>
  <dcterms:modified xsi:type="dcterms:W3CDTF">2026-03-19T15:42:07Z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eyJoZGlkIjoiYWMxN2MyNjUyMDIzODhlNTRlZjZjOTMzOTJhMGVjZDMiLCJ1c2VySWQiOiIxMTY3NTI1NTk3In0=</vt:lpwstr>
  </property>
  <property fmtid="{D5CDD505-2E9C-101B-9397-08002B2CF9AE}" pid="15" name="KSOProductBuildVer">
    <vt:lpwstr>2052-11.8.2.10624</vt:lpwstr>
  </property>
  <property fmtid="{D5CDD505-2E9C-101B-9397-08002B2CF9AE}" pid="16" name="ICV">
    <vt:lpwstr>46C7A01F44D9444286FB94302A70BA46_13</vt:lpwstr>
  </property>
</Properties>
</file>