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jc w:val="center"/>
        <w:outlineLvl w:val="0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《重庆市水资源调度管理实施细则（试行）</w:t>
      </w:r>
    </w:p>
    <w:p>
      <w:pPr>
        <w:spacing w:line="594" w:lineRule="atLeast"/>
        <w:jc w:val="center"/>
        <w:outlineLvl w:val="0"/>
        <w:rPr>
          <w:rFonts w:ascii="方正小标宋_GBK" w:eastAsia="方正小标宋_GBK"/>
          <w:sz w:val="40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</w:rPr>
        <w:t>（征求意见稿）》起草说明</w:t>
      </w:r>
    </w:p>
    <w:p>
      <w:pPr>
        <w:spacing w:line="594" w:lineRule="atLeast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为进一步规范重庆市内水资源调度管理工作，市水利局起草了《重庆市水资源调度管理实施细则（试行）（征求意见稿）》（以下简称《</w:t>
      </w:r>
      <w:r>
        <w:rPr>
          <w:rFonts w:hint="eastAsia" w:ascii="方正仿宋_GBK" w:eastAsia="方正仿宋_GBK"/>
          <w:sz w:val="32"/>
          <w:lang w:eastAsia="zh-CN"/>
        </w:rPr>
        <w:t>实施</w:t>
      </w:r>
      <w:r>
        <w:rPr>
          <w:rFonts w:hint="eastAsia" w:ascii="方正仿宋_GBK" w:eastAsia="方正仿宋_GBK"/>
          <w:sz w:val="32"/>
        </w:rPr>
        <w:t>细则》），现将有关事项说明如下：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开展水资源统一调度，是贯彻落实习近平总书记“节水优先、空间均衡、系统治理、两手发力”的治水思路、实现空间均衡的重要抓手，也是强化水资源刚性约束、优化水资源配置的重要内容。当前我市水资源统一调度管理存在调度不规范、</w:t>
      </w:r>
      <w:r>
        <w:rPr>
          <w:rFonts w:hint="eastAsia" w:ascii="方正仿宋_GBK" w:eastAsia="方正仿宋_GBK"/>
          <w:bCs/>
          <w:sz w:val="32"/>
        </w:rPr>
        <w:t>统筹协调难、</w:t>
      </w:r>
      <w:r>
        <w:rPr>
          <w:rFonts w:hint="eastAsia" w:ascii="方正仿宋_GBK" w:eastAsia="方正仿宋_GBK"/>
          <w:sz w:val="32"/>
        </w:rPr>
        <w:t>调度支撑不力等问题。这些问题的存在，与缺乏配套的市级水资源调度管理制度密切相关。制定《</w:t>
      </w:r>
      <w:r>
        <w:rPr>
          <w:rFonts w:hint="eastAsia" w:ascii="方正仿宋_GBK" w:eastAsia="方正仿宋_GBK"/>
          <w:sz w:val="32"/>
          <w:lang w:eastAsia="zh-CN"/>
        </w:rPr>
        <w:t>实施</w:t>
      </w:r>
      <w:r>
        <w:rPr>
          <w:rFonts w:hint="eastAsia" w:ascii="方正仿宋_GBK" w:eastAsia="方正仿宋_GBK"/>
          <w:sz w:val="32"/>
        </w:rPr>
        <w:t>细则》，对于推进水资源统一调度管理规范化制度化，实现水资源优化配置和集约节约利用，助推新阶段水利高质量发展具有重要意义。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二</w:t>
      </w:r>
      <w:r>
        <w:rPr>
          <w:rFonts w:ascii="方正黑体_GBK" w:eastAsia="方正黑体_GBK"/>
          <w:sz w:val="32"/>
        </w:rPr>
        <w:t>、主要依据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《中华人民共和国水法》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</w:rPr>
        <w:t>《</w:t>
      </w:r>
      <w:r>
        <w:rPr>
          <w:rFonts w:ascii="Times New Roman" w:hAnsi="Times New Roman" w:eastAsia="方正仿宋_GBK" w:cs="Times New Roman"/>
          <w:sz w:val="32"/>
        </w:rPr>
        <w:t>国务院关于实行最严格水资源管理制度的意见》（国发〔2012〕3号）</w:t>
      </w:r>
      <w:r>
        <w:rPr>
          <w:rFonts w:hint="eastAsia" w:ascii="方正仿宋_GBK" w:eastAsia="方正仿宋_GBK"/>
          <w:sz w:val="32"/>
        </w:rPr>
        <w:t>《水利部关于印发</w:t>
      </w:r>
      <w:r>
        <w:rPr>
          <w:rFonts w:ascii="方正仿宋_GBK" w:eastAsia="方正仿宋_GBK"/>
          <w:sz w:val="32"/>
        </w:rPr>
        <w:t>水资源调度管理办法的通知</w:t>
      </w:r>
      <w:r>
        <w:rPr>
          <w:rFonts w:hint="eastAsia" w:ascii="Times New Roman" w:hAnsi="Times New Roman" w:eastAsia="方正仿宋_GBK" w:cs="Times New Roman"/>
          <w:sz w:val="32"/>
        </w:rPr>
        <w:t>》</w:t>
      </w:r>
      <w:r>
        <w:rPr>
          <w:rFonts w:ascii="Times New Roman" w:hAnsi="Times New Roman" w:eastAsia="方正仿宋_GBK" w:cs="Times New Roman"/>
          <w:sz w:val="32"/>
        </w:rPr>
        <w:t>（水调管〔2021〕314号）</w:t>
      </w:r>
      <w:r>
        <w:rPr>
          <w:rFonts w:hint="eastAsia" w:ascii="Times New Roman" w:hAnsi="Times New Roman" w:eastAsia="方正仿宋_GBK" w:cs="Times New Roman"/>
          <w:sz w:val="32"/>
        </w:rPr>
        <w:t>《水利部长江水利委员会水资源调度管理实施细则》《重庆市水资源管理条例》等。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eastAsia="zh-CN"/>
        </w:rPr>
        <w:t>三</w:t>
      </w:r>
      <w:r>
        <w:rPr>
          <w:rFonts w:hint="eastAsia" w:ascii="方正黑体_GBK" w:eastAsia="方正黑体_GBK"/>
          <w:sz w:val="32"/>
        </w:rPr>
        <w:t>、</w:t>
      </w:r>
      <w:r>
        <w:rPr>
          <w:rFonts w:ascii="方正黑体_GBK" w:eastAsia="方正黑体_GBK"/>
          <w:sz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</w:rPr>
        <w:t>细则》主要分为总则、调度方案与计划、调度实施、监督管理、附则5个章节，共三十条。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第一章总则，明确了制定目的和依据、适用范围、调度原则、管理主体、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管理责任、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调度控制要素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协商机制等。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第二章调度方案与计划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江河流域和引调水工程调度名录制度，明确了水资源调度方案、年度调度计划的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编制要求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、程序、依据、效力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第三章调度实施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明确了水资源调度实施过程中的实施主体、调度计划调整、调度指令下达、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水工程调度管理要求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，建立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生态流量、应急调度、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信息共享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第四章监督管理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明确了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监督检查主体、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考核评估、责任追究等。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第五章附则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明确了《实施细则》与其他法律法规的衔接、用语解释、施行日期。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姚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4B"/>
    <w:rsid w:val="0003612C"/>
    <w:rsid w:val="00063613"/>
    <w:rsid w:val="000A2096"/>
    <w:rsid w:val="000D2D83"/>
    <w:rsid w:val="001465C5"/>
    <w:rsid w:val="00186F07"/>
    <w:rsid w:val="00193F91"/>
    <w:rsid w:val="00245DC1"/>
    <w:rsid w:val="00303D47"/>
    <w:rsid w:val="00455225"/>
    <w:rsid w:val="0049306E"/>
    <w:rsid w:val="00537493"/>
    <w:rsid w:val="00632026"/>
    <w:rsid w:val="0067284B"/>
    <w:rsid w:val="007B23E8"/>
    <w:rsid w:val="007B646A"/>
    <w:rsid w:val="00862F47"/>
    <w:rsid w:val="009379E9"/>
    <w:rsid w:val="00A85AF9"/>
    <w:rsid w:val="00AA1E19"/>
    <w:rsid w:val="00B7317F"/>
    <w:rsid w:val="00C662DE"/>
    <w:rsid w:val="00CE17F8"/>
    <w:rsid w:val="00EE50F5"/>
    <w:rsid w:val="00FB30B4"/>
    <w:rsid w:val="00FC6342"/>
    <w:rsid w:val="00FE0312"/>
    <w:rsid w:val="2BFD3340"/>
    <w:rsid w:val="AEFF32C2"/>
    <w:rsid w:val="BF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</Words>
  <Characters>840</Characters>
  <Lines>7</Lines>
  <Paragraphs>1</Paragraphs>
  <TotalTime>8</TotalTime>
  <ScaleCrop>false</ScaleCrop>
  <LinksUpToDate>false</LinksUpToDate>
  <CharactersWithSpaces>986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2022-06-22T00:50:00Z</dcterms:created>
  <dc:creator>罗臻</dc:creator>
  <cp:lastModifiedBy>uos</cp:lastModifiedBy>
  <dcterms:modified xsi:type="dcterms:W3CDTF">2025-05-14T14:39:36Z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