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righ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重庆市涪陵区双江水库工程（取水塔相邻边坡）初步设计变更报告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准予行政许可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highlight w:val="none"/>
        </w:rPr>
        <w:t>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jc w:val="left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涪陵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区水利局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你局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《关于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&lt;涪陵区双江水库工程初步设计变更报告（取水塔相邻边坡治理工程）&gt;报批的请示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》（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涪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水利文〔2024〕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号）和相关材料收悉。根据《中华人民共和国行政许可法》第三十八条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第一款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、《水行政许可实施办法》第三十二条第一项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，结合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专家组评审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意见，经研究，现准予行政许可如下：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基本同意所报重庆市涪陵区双江水库工程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取水塔相邻边坡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初步设计变更报告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（项目代码：2016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500102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76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01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003837）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eastAsia="方正仿宋_GBK"/>
          <w:sz w:val="32"/>
          <w:szCs w:val="32"/>
          <w:highlight w:val="none"/>
        </w:rPr>
        <w:t>双江水库工程</w:t>
      </w:r>
      <w:r>
        <w:rPr>
          <w:rFonts w:hint="eastAsia" w:eastAsia="方正仿宋_GBK"/>
          <w:sz w:val="32"/>
          <w:szCs w:val="32"/>
        </w:rPr>
        <w:t>位于涪陵区大木乡，坝址坐落在涪陵区大木乡麻溪河右岸支沟，是一座以城乡供水及农业灌溉为主，兼顾发电的综合性中型水利工程，总库容为1069.0万m³。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基本同意设计变更理由。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取水塔相邻</w:t>
      </w:r>
      <w:r>
        <w:rPr>
          <w:rFonts w:eastAsia="方正仿宋_GBK"/>
          <w:sz w:val="32"/>
          <w:szCs w:val="32"/>
        </w:rPr>
        <w:t>边坡产生变形</w:t>
      </w:r>
      <w:r>
        <w:rPr>
          <w:rFonts w:hint="eastAsia" w:eastAsia="方正仿宋_GBK"/>
          <w:sz w:val="32"/>
          <w:szCs w:val="32"/>
        </w:rPr>
        <w:t>，危及相邻建筑物安全。为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  <w:t>基本同意设计变更主要内容。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eastAsia="方正仿宋_GBK"/>
          <w:sz w:val="32"/>
          <w:szCs w:val="32"/>
          <w:lang w:eastAsia="zh-CN"/>
        </w:rPr>
        <w:t>，包括应急抢险和永久治理措施。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四、基本同意变更设计方案。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请你局督促项目法人在确保工程质量和安全的前提下，加快</w:t>
      </w:r>
      <w:r>
        <w:rPr>
          <w:rFonts w:eastAsia="方正仿宋_GBK"/>
          <w:sz w:val="32"/>
          <w:szCs w:val="32"/>
        </w:rPr>
        <w:t>取水塔相邻边坡治理</w:t>
      </w: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方正仿宋_GBK"/>
          <w:b w:val="0"/>
          <w:kern w:val="0"/>
          <w:sz w:val="32"/>
          <w:szCs w:val="32"/>
          <w:highlight w:val="none"/>
          <w:lang w:eastAsia="zh-CN"/>
        </w:rPr>
        <w:t>同时按照“渝水便函〔2024〕562号”要求，尽快完成取水塔的检测、分析评估和处理工作。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附件：重庆市涪陵区双江水库工程（取水塔相邻边坡）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1" w:firstLine="1600" w:firstLineChars="5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初步设计变更报告专家评审意见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重庆市水利局</w:t>
      </w: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4" w:lineRule="exact"/>
        <w:ind w:right="640" w:firstLine="640" w:firstLineChars="200"/>
        <w:jc w:val="center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 xml:space="preserve">                       20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14" w:lineRule="exact"/>
        <w:ind w:right="2080"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（联系人：张艺馨；联系电话：023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color w:val="auto"/>
          <w:kern w:val="0"/>
          <w:sz w:val="32"/>
          <w:szCs w:val="32"/>
          <w:highlight w:val="none"/>
        </w:rPr>
        <w:t>9079067）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</w:rPr>
        <w:br w:type="page"/>
      </w:r>
    </w:p>
    <w:p>
      <w:pPr>
        <w:tabs>
          <w:tab w:val="left" w:pos="1802"/>
          <w:tab w:val="center" w:pos="4215"/>
        </w:tabs>
        <w:spacing w:line="594" w:lineRule="exact"/>
        <w:jc w:val="left"/>
        <w:rPr>
          <w:rFonts w:hint="eastAsia" w:eastAsia="方正小标宋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sz w:val="44"/>
          <w:szCs w:val="44"/>
        </w:rPr>
      </w:pPr>
    </w:p>
    <w:p>
      <w:pPr>
        <w:tabs>
          <w:tab w:val="left" w:pos="1802"/>
          <w:tab w:val="center" w:pos="4215"/>
        </w:tabs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sz w:val="44"/>
          <w:szCs w:val="44"/>
        </w:rPr>
        <w:t>重庆市涪陵区双江水库工程（取水塔相邻边坡）初步设计变更报告</w:t>
      </w:r>
      <w:r>
        <w:rPr>
          <w:rFonts w:eastAsia="方正小标宋_GBK"/>
          <w:bCs/>
          <w:sz w:val="44"/>
          <w:szCs w:val="44"/>
        </w:rPr>
        <w:t>专家评审意见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28</w:t>
      </w:r>
      <w:r>
        <w:rPr>
          <w:rFonts w:eastAsia="方正仿宋_GBK"/>
          <w:sz w:val="32"/>
          <w:szCs w:val="32"/>
        </w:rPr>
        <w:t>日，</w:t>
      </w:r>
      <w:r>
        <w:rPr>
          <w:rFonts w:hint="eastAsia" w:eastAsia="方正仿宋_GBK"/>
          <w:sz w:val="32"/>
          <w:szCs w:val="32"/>
        </w:rPr>
        <w:t>重庆市水利局</w:t>
      </w:r>
      <w:r>
        <w:rPr>
          <w:rFonts w:eastAsia="方正仿宋_GBK"/>
          <w:sz w:val="32"/>
          <w:szCs w:val="32"/>
        </w:rPr>
        <w:t>组织召开《重庆市涪陵区双江水库工程（取水塔相邻边坡）初步设计变更报告》（以下简称《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报告》）专家评审会议，</w:t>
      </w: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水利局、重庆市涪陵区御泉河水务有限责任公司（以下简称项目法人）</w:t>
      </w:r>
      <w:r>
        <w:rPr>
          <w:rFonts w:hint="eastAsia" w:eastAsia="方正仿宋_GBK"/>
          <w:sz w:val="32"/>
          <w:szCs w:val="32"/>
        </w:rPr>
        <w:t>、重庆江河佳文造价咨询有限公司、重庆宏源勘测设计有限公司</w:t>
      </w:r>
      <w:r>
        <w:rPr>
          <w:rFonts w:eastAsia="方正仿宋_GBK"/>
          <w:sz w:val="32"/>
          <w:szCs w:val="32"/>
        </w:rPr>
        <w:t>（以下简称</w:t>
      </w:r>
      <w:r>
        <w:rPr>
          <w:rFonts w:hint="eastAsia" w:eastAsia="方正仿宋_GBK"/>
          <w:sz w:val="32"/>
          <w:szCs w:val="32"/>
        </w:rPr>
        <w:t>勘察</w:t>
      </w:r>
      <w:r>
        <w:rPr>
          <w:rFonts w:eastAsia="方正仿宋_GBK"/>
          <w:sz w:val="32"/>
          <w:szCs w:val="32"/>
        </w:rPr>
        <w:t>单位）</w:t>
      </w:r>
      <w:r>
        <w:rPr>
          <w:rFonts w:hint="eastAsia" w:eastAsia="方正仿宋_GBK"/>
          <w:sz w:val="32"/>
          <w:szCs w:val="32"/>
        </w:rPr>
        <w:t>和北京中水利德科技发展有限公司</w:t>
      </w:r>
      <w:r>
        <w:rPr>
          <w:rFonts w:eastAsia="方正仿宋_GBK"/>
          <w:sz w:val="32"/>
          <w:szCs w:val="32"/>
        </w:rPr>
        <w:t>（以下简称设计单位）</w:t>
      </w:r>
      <w:r>
        <w:rPr>
          <w:rFonts w:hint="eastAsia"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代表参加了会议。会议成立了专家组，会上进行了充分讨论，并形成了修改意见。2024年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</w:t>
      </w:r>
      <w:r>
        <w:rPr>
          <w:rFonts w:hint="eastAsia" w:eastAsia="方正仿宋_GBK"/>
          <w:sz w:val="32"/>
          <w:szCs w:val="32"/>
          <w:highlight w:val="none"/>
        </w:rPr>
        <w:t>日</w:t>
      </w:r>
      <w:r>
        <w:rPr>
          <w:rFonts w:eastAsia="方正仿宋_GBK"/>
          <w:sz w:val="32"/>
          <w:szCs w:val="32"/>
          <w:highlight w:val="none"/>
        </w:rPr>
        <w:t>，项</w:t>
      </w:r>
      <w:r>
        <w:rPr>
          <w:rFonts w:eastAsia="方正仿宋_GBK"/>
          <w:sz w:val="32"/>
          <w:szCs w:val="32"/>
        </w:rPr>
        <w:t>目法人提交修改完善后的《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报告》。经专家组复核同意，形成专家评审意见</w:t>
      </w:r>
      <w:r>
        <w:rPr>
          <w:rFonts w:eastAsia="方正仿宋_GBK"/>
          <w:kern w:val="0"/>
          <w:sz w:val="32"/>
          <w:szCs w:val="32"/>
        </w:rPr>
        <w:t>如下：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一、初步设计批复及工程实施情况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（一）初步设计批复情况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2016年12月12日，市水利局、市发展改革委以“渝水许可〔2016〕127号”批复了工程初步设计报告。初步设计主要内容如下：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工程位于涪陵区大木乡，坝址坐落在涪陵区大木乡麻溪河右岸支沟，是一座以城乡供水及农业灌溉为主，兼顾发电的综合性中型水利工程，总库容为1069.0万m³。工程由大坝枢纽工程、借水工程、输水工程和电站工程四部分组成。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大坝为钢筋混凝土面板堆石坝，最大坝高78.4m；溢洪道位于左坝肩；取水塔位于大坝右岸上游120m处，为岸坡式分层管道取水，塔高47.1m；生态放空管结合取水塔布置。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借水工程由水井湾借水工程和落东坝借水工程组成。输水工程由新建渠系和已建渠系两部分组成。朝门屋电站厂房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距双江水库大坝约1.0km，为引水式厂房，装机2×500KW。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取水塔相邻边坡采用C20砼挂网锚喷支护，锚杆长度3～12m，间排距3.0m，局部破碎处加密，并在坡面设排水孔，孔间排距3.0m。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（二）工程实施情况</w:t>
      </w:r>
    </w:p>
    <w:p>
      <w:pPr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工程于2016年12月开工建设，2023年4月25日水库枢纽工程通过下闸蓄水阶段验收。截</w:t>
      </w:r>
      <w:r>
        <w:rPr>
          <w:rFonts w:hint="eastAsia" w:eastAsia="方正仿宋_GBK"/>
          <w:sz w:val="32"/>
          <w:szCs w:val="32"/>
          <w:lang w:eastAsia="zh-CN"/>
        </w:rPr>
        <w:t>至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目前，水库大坝枢纽工程（含泄洪洞、取水塔、监测工程、管理房等）、借水工程、总干渠工程（含核桃坪隧洞、电站工程和输水管道等）已建设完成，正在开展工程结算及各专项验收工作。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双江水库</w:t>
      </w:r>
      <w:r>
        <w:rPr>
          <w:rFonts w:eastAsia="方正仿宋_GBK"/>
          <w:sz w:val="32"/>
          <w:szCs w:val="32"/>
        </w:rPr>
        <w:t>工程于2023年5月12日开始蓄水，2023年6月7日发现取水塔相邻边坡发生变形、取水塔底部局部裂缝及渗水现象。</w:t>
      </w:r>
      <w:r>
        <w:rPr>
          <w:rFonts w:hint="eastAsia" w:eastAsia="方正仿宋_GBK"/>
          <w:sz w:val="32"/>
          <w:szCs w:val="32"/>
        </w:rPr>
        <w:t>设计、勘察单位提出了应急处理方案，项目法人组织专家对方案进行评估后，实施了应急抢险。应急抢险工程于2023年10月完工，有效抑制了边坡的变形发展，</w:t>
      </w:r>
      <w:r>
        <w:rPr>
          <w:rFonts w:eastAsia="方正仿宋_GBK"/>
          <w:sz w:val="32"/>
          <w:szCs w:val="32"/>
        </w:rPr>
        <w:t>基本达到应急抢险预期效果。</w:t>
      </w:r>
      <w:r>
        <w:rPr>
          <w:rFonts w:hint="eastAsia" w:eastAsia="方正仿宋_GBK"/>
          <w:color w:val="000000"/>
          <w:sz w:val="32"/>
          <w:szCs w:val="32"/>
        </w:rPr>
        <w:t>为加快项目实施，应涪陵区水利局申请，2024年</w:t>
      </w:r>
      <w:r>
        <w:rPr>
          <w:rFonts w:eastAsia="方正仿宋_GBK"/>
          <w:color w:val="000000"/>
          <w:sz w:val="32"/>
          <w:szCs w:val="32"/>
        </w:rPr>
        <w:t>2</w:t>
      </w:r>
      <w:r>
        <w:rPr>
          <w:rFonts w:hint="eastAsia" w:eastAsia="方正仿宋_GBK"/>
          <w:color w:val="000000"/>
          <w:sz w:val="32"/>
          <w:szCs w:val="32"/>
        </w:rPr>
        <w:t>月，</w:t>
      </w:r>
      <w:r>
        <w:rPr>
          <w:rFonts w:eastAsia="方正仿宋_GBK"/>
          <w:color w:val="000000"/>
          <w:sz w:val="32"/>
          <w:szCs w:val="32"/>
        </w:rPr>
        <w:t>我局</w:t>
      </w:r>
      <w:r>
        <w:rPr>
          <w:rFonts w:hint="eastAsia" w:eastAsia="方正仿宋_GBK"/>
          <w:color w:val="000000"/>
          <w:sz w:val="32"/>
          <w:szCs w:val="32"/>
        </w:rPr>
        <w:t>以“渝水设〔2024〕5号”</w:t>
      </w:r>
      <w:r>
        <w:rPr>
          <w:rFonts w:eastAsia="方正仿宋_GBK"/>
          <w:color w:val="000000"/>
          <w:sz w:val="32"/>
          <w:szCs w:val="32"/>
        </w:rPr>
        <w:t>出具了</w:t>
      </w:r>
      <w:r>
        <w:rPr>
          <w:rFonts w:hint="eastAsia" w:eastAsia="方正仿宋_GBK"/>
          <w:color w:val="000000"/>
          <w:sz w:val="32"/>
          <w:szCs w:val="32"/>
        </w:rPr>
        <w:t>取水塔相邻边坡永久治理方案审查意见，明确了永久治理措施，以便先期实施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pStyle w:val="10"/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二、设计变更理由及内容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（一）变更理由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基本同意变更理由。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经分析，</w:t>
      </w:r>
      <w:r>
        <w:rPr>
          <w:rFonts w:eastAsia="方正仿宋_GBK"/>
          <w:sz w:val="32"/>
          <w:szCs w:val="32"/>
        </w:rPr>
        <w:t>取水塔相邻边坡变形区为顺向坡，中部发育软弱夹层（J</w:t>
      </w:r>
      <w:r>
        <w:rPr>
          <w:rFonts w:eastAsia="方正仿宋_GBK"/>
          <w:sz w:val="32"/>
          <w:szCs w:val="32"/>
          <w:vertAlign w:val="subscript"/>
        </w:rPr>
        <w:t>14</w:t>
      </w:r>
      <w:r>
        <w:rPr>
          <w:rFonts w:eastAsia="方正仿宋_GBK"/>
          <w:sz w:val="32"/>
          <w:szCs w:val="32"/>
        </w:rPr>
        <w:t>），倾角28°～32°，构成顺坡向不利软弱结构面；地表水下渗导致山体饱和页岩参数下降及渗透压力升高；公路开挖弃渣堆积于坡面，未及时清理，增加了坡体下滑力；坡脚开挖取土石导致坡脚支撑减弱。边坡在上述因素的共同作用下产生了变形</w:t>
      </w:r>
      <w:r>
        <w:rPr>
          <w:rFonts w:hint="eastAsia" w:eastAsia="方正仿宋_GBK"/>
          <w:sz w:val="32"/>
          <w:szCs w:val="32"/>
        </w:rPr>
        <w:t>，危及相邻建筑物安全。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2024年5月17日，项目法人以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渝御水司函〔2024〕12号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对参建各方（项目法人、设计单位、勘察单位、监理单位、施工单位及蓄水安全鉴定单位）进行了责任划分</w:t>
      </w:r>
      <w:r>
        <w:rPr>
          <w:rFonts w:hint="eastAsia" w:eastAsia="方正仿宋_GBK"/>
          <w:sz w:val="32"/>
          <w:szCs w:val="32"/>
        </w:rPr>
        <w:t>并完成处罚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涪陵区水利局同意处理结果后，于2024年5月24日以“涪水利文</w:t>
      </w:r>
      <w:r>
        <w:rPr>
          <w:rFonts w:eastAsia="方正仿宋_GBK"/>
          <w:sz w:val="32"/>
          <w:szCs w:val="32"/>
        </w:rPr>
        <w:t>〔2024〕</w:t>
      </w:r>
      <w:r>
        <w:rPr>
          <w:rFonts w:hint="eastAsia" w:eastAsia="方正仿宋_GBK"/>
          <w:sz w:val="32"/>
          <w:szCs w:val="32"/>
        </w:rPr>
        <w:t>73号”转报了处理结果并提出初步设计变更报告审批申请。市水利局原则同意涪陵区水利局意见。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渝水建〔202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〕6号</w:t>
      </w:r>
      <w:r>
        <w:rPr>
          <w:rFonts w:hint="eastAsia"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规定，按照“先追责后审批”的原则，</w:t>
      </w:r>
      <w:r>
        <w:rPr>
          <w:rFonts w:hint="eastAsia" w:eastAsia="方正仿宋_GBK"/>
          <w:sz w:val="32"/>
          <w:szCs w:val="32"/>
        </w:rPr>
        <w:t>鉴于本项目追责已完成，可以办理设计变更审批手续。为</w:t>
      </w:r>
      <w:r>
        <w:rPr>
          <w:rFonts w:eastAsia="方正仿宋_GBK"/>
          <w:sz w:val="32"/>
          <w:szCs w:val="32"/>
        </w:rPr>
        <w:t>尽快消除</w:t>
      </w:r>
      <w:r>
        <w:rPr>
          <w:rFonts w:hint="eastAsia" w:eastAsia="方正仿宋_GBK"/>
          <w:sz w:val="32"/>
          <w:szCs w:val="32"/>
        </w:rPr>
        <w:t>取水塔相邻边坡</w:t>
      </w:r>
      <w:r>
        <w:rPr>
          <w:rFonts w:eastAsia="方正仿宋_GBK"/>
          <w:sz w:val="32"/>
          <w:szCs w:val="32"/>
        </w:rPr>
        <w:t>安全隐患</w:t>
      </w:r>
      <w:r>
        <w:rPr>
          <w:rFonts w:hint="eastAsia" w:eastAsia="方正仿宋_GBK"/>
          <w:sz w:val="32"/>
          <w:szCs w:val="32"/>
        </w:rPr>
        <w:t>，早日发挥工程效益，</w:t>
      </w:r>
      <w:r>
        <w:rPr>
          <w:rFonts w:eastAsia="方正仿宋_GBK"/>
          <w:sz w:val="32"/>
          <w:szCs w:val="32"/>
        </w:rPr>
        <w:t>本次</w:t>
      </w:r>
      <w:r>
        <w:rPr>
          <w:rFonts w:hint="eastAsia" w:eastAsia="方正仿宋_GBK"/>
          <w:sz w:val="32"/>
          <w:szCs w:val="32"/>
        </w:rPr>
        <w:t>初步</w:t>
      </w:r>
      <w:r>
        <w:rPr>
          <w:rFonts w:eastAsia="方正仿宋_GBK"/>
          <w:sz w:val="32"/>
          <w:szCs w:val="32"/>
        </w:rPr>
        <w:t>设计变更是必要的。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（二）设计变更内容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基本同意设计变更内容。</w:t>
      </w:r>
      <w:r>
        <w:rPr>
          <w:rFonts w:hint="eastAsia" w:eastAsia="方正仿宋_GBK"/>
          <w:sz w:val="32"/>
          <w:szCs w:val="32"/>
        </w:rPr>
        <w:t>本次</w:t>
      </w:r>
      <w:r>
        <w:rPr>
          <w:rFonts w:eastAsia="方正仿宋_GBK"/>
          <w:sz w:val="32"/>
          <w:szCs w:val="32"/>
        </w:rPr>
        <w:t>变更内容</w:t>
      </w:r>
      <w:r>
        <w:rPr>
          <w:rFonts w:hint="eastAsia" w:eastAsia="方正仿宋_GBK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取水塔相邻边坡治理。</w:t>
      </w:r>
    </w:p>
    <w:p>
      <w:pPr>
        <w:pStyle w:val="10"/>
        <w:numPr>
          <w:ilvl w:val="0"/>
          <w:numId w:val="2"/>
        </w:numPr>
        <w:spacing w:line="594" w:lineRule="exact"/>
        <w:ind w:left="0"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变更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基本同意</w:t>
      </w:r>
      <w:r>
        <w:rPr>
          <w:rFonts w:hint="eastAsia" w:eastAsia="方正仿宋_GBK"/>
          <w:sz w:val="32"/>
          <w:szCs w:val="32"/>
        </w:rPr>
        <w:t>变更设计方案。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（一）工程等级和标准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涪陵区</w:t>
      </w:r>
      <w:r>
        <w:rPr>
          <w:rFonts w:eastAsia="方正仿宋_GBK"/>
          <w:sz w:val="32"/>
          <w:szCs w:val="32"/>
        </w:rPr>
        <w:t>双江水库为III等中型水利工程，大坝、溢洪道、取水塔建筑物级别为3级，设计洪水标准50年一遇，校核洪水标准1000年一遇，消能防冲建筑物洪水标准为30年一遇；永久水工建筑物合理使用年限为50年。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涉及到的取水塔相邻边坡邻近大坝和取水塔建筑物，大坝及取水塔建筑物级别均为3级，取水塔相邻边坡对相邻水工建筑物危害程度为严重，其边坡级别确定为3级，正常运行条件最小安全系数1.15～1.20，非常运行条件Ⅰ最小安全系数1.10～1.15；压重回填区抗滑稳定参照3级土石坝坝坡抗滑稳定确定，正常运行条件最小安全系数1.3，非常运行条件Ⅰ最小安全系数1.2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（二）基本同意永久治理方案工程地质条件及评价。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三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）取水塔相邻边坡应急抢险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1.边坡上部采取削坡减载措施，减载范围包括公路上部岩体和交通桥上游侧施工弃渣堆积体。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2.采用C25埋石混凝土浇筑取水塔上游侧现状坡脚基岩深槽，恢复基岩抗力体；采用削坡减载开挖料恢复坡脚压重。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3.恢复并完善边坡排水系统，发挥正常功能。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4.在取水塔及交通桥周边增设φ300mm的钢轨桩。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ascii="方正楷体_GBK" w:hAnsi="方正楷体_GBK" w:eastAsia="方正楷体_GBK" w:cs="方正楷体_GBK"/>
          <w:sz w:val="32"/>
          <w:szCs w:val="32"/>
        </w:rPr>
        <w:t>）取水塔相邻边坡永久治理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措施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由于</w:t>
      </w:r>
      <w:r>
        <w:rPr>
          <w:rFonts w:hint="eastAsia" w:eastAsia="方正仿宋_GBK"/>
          <w:sz w:val="32"/>
          <w:szCs w:val="32"/>
        </w:rPr>
        <w:t>应急方案采用的</w:t>
      </w:r>
      <w:r>
        <w:rPr>
          <w:rFonts w:eastAsia="方正仿宋_GBK"/>
          <w:sz w:val="32"/>
          <w:szCs w:val="32"/>
        </w:rPr>
        <w:t>钢轨桩的刚度与岩体</w:t>
      </w:r>
      <w:r>
        <w:rPr>
          <w:rFonts w:hint="eastAsia" w:eastAsia="方正仿宋_GBK"/>
          <w:sz w:val="32"/>
          <w:szCs w:val="32"/>
        </w:rPr>
        <w:t>刚度</w:t>
      </w:r>
      <w:r>
        <w:rPr>
          <w:rFonts w:eastAsia="方正仿宋_GBK"/>
          <w:sz w:val="32"/>
          <w:szCs w:val="32"/>
        </w:rPr>
        <w:t>差别极大，公路外侧岩体裂隙较发育，通过计算模拟，在公路外侧岩体塑性区较为发育；加之本边坡在今后长期运行中处于水位变化区，钢轨桩耐久性也有一定的影响，因此有必要对坡体采取进一步的永久治理措施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确保边坡在今后水库长期运行期间的安全</w:t>
      </w:r>
      <w:r>
        <w:rPr>
          <w:rFonts w:hint="eastAsia" w:eastAsia="方正仿宋_GBK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1.边坡永久治理方案选择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经抗滑桩和边坡减载压重两方案的综合比较，基本同意推荐投资省且能达到治理效果的减载压重方案。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2.边坡永久治理方案设计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（1）减载及压重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在应急处理削坡减载的基础上将高程769.00m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（1985国家高程基准，下同）</w:t>
      </w:r>
      <w:r>
        <w:rPr>
          <w:rFonts w:eastAsia="方正仿宋_GBK"/>
          <w:sz w:val="32"/>
          <w:szCs w:val="32"/>
        </w:rPr>
        <w:t>至取水塔公路局部范围进行削坡。削坡边坡坡比为1:0.85，采用喷锚支护并设排水孔。削坡弃渣置于坡脚进行压重。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（2）坡脚固结灌浆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考虑水库蓄水后边坡岩体裂隙水压力对边坡稳定将造成不利影响，拟对取水塔两侧岩体采用水泥浆进行固结灌浆处理，灌浆范围主要为临近取水塔上游侧区域。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（3）交通桥及道路恢复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原取水塔交通桥由4跨变为7跨，桥长增加29m。延长后交通桥长75.8m，恢复段交通桥结构与原结构一致，桥板为简支双T梁结构，采用C25钢筋混凝土浇筑，桥面宽5.0m。</w:t>
      </w:r>
    </w:p>
    <w:p>
      <w:pPr>
        <w:adjustRightInd w:val="0"/>
        <w:snapToGrid w:val="0"/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（4）安全监测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在公路内侧坡顶处、公路外侧、交通桥及取水塔身设置表面位移观测点，在公路内侧边坡坡顶、坡脚以及公路外侧设置多点位移计</w:t>
      </w:r>
      <w:r>
        <w:rPr>
          <w:rFonts w:hint="eastAsia"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工程实施时应注意高程769.00m削坡对取水塔公路边坡的影响，及时调整削坡范围并加强支护，确保边坡安全；边坡固结灌浆应根据灌浆试验成果优化调整灌浆技术要求，确保灌浆质量；</w:t>
      </w:r>
      <w:r>
        <w:rPr>
          <w:rFonts w:hint="eastAsia" w:eastAsia="方正仿宋_GBK"/>
          <w:sz w:val="32"/>
          <w:szCs w:val="32"/>
        </w:rPr>
        <w:t>后期</w:t>
      </w:r>
      <w:r>
        <w:rPr>
          <w:rFonts w:eastAsia="方正仿宋_GBK"/>
          <w:sz w:val="32"/>
          <w:szCs w:val="32"/>
        </w:rPr>
        <w:t>应按规范要求进一步完善安全监测设计，提出监测具体要求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加强安全监测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10"/>
        <w:tabs>
          <w:tab w:val="left" w:pos="505"/>
        </w:tabs>
        <w:spacing w:line="594" w:lineRule="exact"/>
        <w:ind w:firstLine="640" w:firstLineChars="200"/>
        <w:outlineLvl w:val="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、投资概算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（一）变更设计概算编制符合</w:t>
      </w:r>
      <w:r>
        <w:rPr>
          <w:rFonts w:hint="eastAsia" w:eastAsia="方正仿宋_GBK"/>
          <w:sz w:val="32"/>
          <w:szCs w:val="32"/>
        </w:rPr>
        <w:t>重庆市</w:t>
      </w:r>
      <w:r>
        <w:rPr>
          <w:rFonts w:eastAsia="方正仿宋_GBK"/>
          <w:sz w:val="32"/>
          <w:szCs w:val="32"/>
        </w:rPr>
        <w:t>现行水利行业变更设计概算编制相关规定。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变更</w:t>
      </w:r>
      <w:r>
        <w:rPr>
          <w:rFonts w:eastAsia="方正仿宋_GBK"/>
          <w:sz w:val="32"/>
          <w:szCs w:val="32"/>
        </w:rPr>
        <w:t>设计概算以市发展改革委</w:t>
      </w:r>
      <w:r>
        <w:rPr>
          <w:rFonts w:hint="eastAsia" w:eastAsia="方正仿宋_GBK"/>
          <w:sz w:val="32"/>
          <w:szCs w:val="32"/>
        </w:rPr>
        <w:t>意见</w:t>
      </w:r>
      <w:r>
        <w:rPr>
          <w:rFonts w:eastAsia="方正仿宋_GBK"/>
          <w:sz w:val="32"/>
          <w:szCs w:val="32"/>
        </w:rPr>
        <w:t>为准</w:t>
      </w:r>
      <w:r>
        <w:rPr>
          <w:rFonts w:hint="eastAsia" w:eastAsia="方正仿宋_GBK"/>
          <w:sz w:val="32"/>
          <w:szCs w:val="32"/>
        </w:rPr>
        <w:t>。资金来源为项目法人自筹。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8"/>
        <w:spacing w:after="0"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附件：重庆市涪陵区双江水库工程（取水塔相邻边坡）</w:t>
      </w:r>
    </w:p>
    <w:p>
      <w:pPr>
        <w:pStyle w:val="8"/>
        <w:spacing w:after="0" w:line="594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初步设计变更报告评审专家组名单</w:t>
      </w:r>
    </w:p>
    <w:p>
      <w:pPr>
        <w:pStyle w:val="7"/>
        <w:ind w:firstLine="420" w:firstLineChars="200"/>
        <w:rPr>
          <w:rFonts w:eastAsia="方正仿宋_GBK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194310</wp:posOffset>
            </wp:positionV>
            <wp:extent cx="1115060" cy="671195"/>
            <wp:effectExtent l="0" t="0" r="8890" b="14605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94" w:lineRule="exact"/>
        <w:ind w:firstLine="4200" w:firstLineChars="1500"/>
        <w:rPr>
          <w:rFonts w:eastAsia="方正仿宋_GBK"/>
          <w:sz w:val="32"/>
          <w:szCs w:val="32"/>
        </w:rPr>
      </w:pPr>
      <w:r>
        <w:rPr>
          <w:rFonts w:eastAsia="仿宋"/>
          <w:sz w:val="28"/>
          <w:szCs w:val="28"/>
        </w:rPr>
        <w:t xml:space="preserve">    </w:t>
      </w:r>
      <w:r>
        <w:rPr>
          <w:rFonts w:eastAsia="方正仿宋_GBK"/>
          <w:sz w:val="32"/>
          <w:szCs w:val="32"/>
        </w:rPr>
        <w:t>专家组组长：</w:t>
      </w:r>
    </w:p>
    <w:p>
      <w:pPr>
        <w:adjustRightInd w:val="0"/>
        <w:snapToGrid w:val="0"/>
        <w:spacing w:line="594" w:lineRule="exact"/>
        <w:ind w:firstLine="5120" w:firstLineChars="1600"/>
      </w:pPr>
      <w:r>
        <w:rPr>
          <w:rFonts w:eastAsia="方正仿宋_GBK"/>
          <w:sz w:val="32"/>
          <w:szCs w:val="32"/>
        </w:rPr>
        <w:t>2024年</w:t>
      </w:r>
      <w:r>
        <w:rPr>
          <w:rFonts w:hint="eastAsia" w:eastAsia="方正仿宋_GBK"/>
          <w:sz w:val="32"/>
          <w:szCs w:val="32"/>
          <w:highlight w:val="none"/>
        </w:rPr>
        <w:t>7</w:t>
      </w:r>
      <w:r>
        <w:rPr>
          <w:rFonts w:eastAsia="方正仿宋_GBK"/>
          <w:sz w:val="32"/>
          <w:szCs w:val="32"/>
          <w:highlight w:val="none"/>
        </w:rPr>
        <w:t>月</w:t>
      </w:r>
      <w:r>
        <w:rPr>
          <w:rFonts w:hint="eastAsia" w:eastAsia="方正仿宋_GBK"/>
          <w:sz w:val="32"/>
          <w:szCs w:val="32"/>
          <w:highlight w:val="none"/>
        </w:rPr>
        <w:t>1</w:t>
      </w:r>
      <w:r>
        <w:rPr>
          <w:rFonts w:eastAsia="方正仿宋_GBK"/>
          <w:sz w:val="32"/>
          <w:szCs w:val="32"/>
          <w:highlight w:val="none"/>
        </w:rPr>
        <w:t>7日</w:t>
      </w:r>
      <w:r>
        <w:rPr>
          <w:rFonts w:eastAsia="仿宋"/>
          <w:sz w:val="28"/>
          <w:szCs w:val="28"/>
          <w:highlight w:val="none"/>
        </w:rPr>
        <w:t xml:space="preserve"> </w:t>
      </w:r>
      <w:r>
        <w:rPr>
          <w:rFonts w:eastAsia="仿宋"/>
          <w:sz w:val="28"/>
          <w:szCs w:val="28"/>
        </w:rPr>
        <w:t xml:space="preserve">          </w:t>
      </w:r>
    </w:p>
    <w:p>
      <w:pPr>
        <w:rPr>
          <w:rFonts w:hint="eastAsia" w:eastAsia="方正黑体_GBK" w:cs="方正黑体_GBK"/>
          <w:sz w:val="32"/>
          <w:szCs w:val="32"/>
        </w:rPr>
      </w:pPr>
      <w:r>
        <w:rPr>
          <w:rFonts w:eastAsia="方正黑体_GBK"/>
        </w:rPr>
        <w:br w:type="page"/>
      </w:r>
      <w:r>
        <w:rPr>
          <w:rFonts w:eastAsia="方正黑体_GBK"/>
          <w:sz w:val="32"/>
          <w:szCs w:val="32"/>
        </w:rPr>
        <w:t>附件</w:t>
      </w:r>
    </w:p>
    <w:p>
      <w:pPr>
        <w:pStyle w:val="8"/>
        <w:ind w:firstLine="0" w:firstLineChars="0"/>
        <w:rPr>
          <w:rFonts w:eastAsia="方正黑体_GBK" w:cs="方正黑体_GBK"/>
          <w:sz w:val="32"/>
          <w:szCs w:val="32"/>
        </w:rPr>
      </w:pPr>
    </w:p>
    <w:p>
      <w:pPr>
        <w:snapToGrid w:val="0"/>
        <w:spacing w:after="156" w:afterLines="50" w:line="594" w:lineRule="exact"/>
        <w:jc w:val="center"/>
        <w:outlineLvl w:val="0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</w:t>
      </w:r>
      <w:r>
        <w:rPr>
          <w:rFonts w:hint="eastAsia" w:eastAsia="方正小标宋_GBK"/>
          <w:spacing w:val="-6"/>
          <w:sz w:val="44"/>
          <w:szCs w:val="44"/>
        </w:rPr>
        <w:t>市涪陵区双江水库工程（取水塔相邻边坡）初步设计变更报告评审专家组名单</w:t>
      </w:r>
    </w:p>
    <w:p>
      <w:pPr>
        <w:pStyle w:val="2"/>
      </w:pP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894"/>
        <w:gridCol w:w="969"/>
        <w:gridCol w:w="2033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52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1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b/>
                <w:sz w:val="24"/>
                <w:szCs w:val="24"/>
              </w:rPr>
            </w:pPr>
            <w:r>
              <w:rPr>
                <w:rFonts w:hint="eastAsia" w:cs="宋体"/>
                <w:b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张志雄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重庆市水利局（退休）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全面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谭奇峰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地质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夏淑容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重庆市水利电力建筑勘测设计研究院有限公司（退休）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项庆伟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黄河勘测规划设计研究院有限公司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水工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唐晓康</w:t>
            </w:r>
          </w:p>
        </w:tc>
        <w:tc>
          <w:tcPr>
            <w:tcW w:w="2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重庆市水利电力建筑勘测设计研究院有限公司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投资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bidi="ar"/>
              </w:rPr>
              <w:t>成员</w:t>
            </w:r>
          </w:p>
        </w:tc>
      </w:tr>
    </w:tbl>
    <w:p>
      <w:pPr>
        <w:pStyle w:val="8"/>
        <w:ind w:firstLine="300"/>
        <w:rPr>
          <w:rFonts w:eastAsia="仿宋"/>
          <w:sz w:val="30"/>
          <w:szCs w:val="30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eastAsia" w:ascii="Times New Roman" w:hAnsi="Times New Roman" w:eastAsia="方正仿宋_GBK" w:cs="方正仿宋_GBK"/>
          <w:b w:val="0"/>
          <w:kern w:val="0"/>
          <w:sz w:val="32"/>
          <w:szCs w:val="32"/>
          <w:highlight w:val="none"/>
        </w:rPr>
      </w:pP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4" w:lineRule="exact"/>
        <w:ind w:left="0" w:leftChars="0" w:firstLine="0" w:firstLineChars="0"/>
        <w:rPr>
          <w:rFonts w:hint="default" w:ascii="Times New Roman" w:hAnsi="Times New Roman" w:eastAsia="方正仿宋_GBK" w:cs="方正仿宋_GBK"/>
          <w:b w:val="0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FF69F"/>
    <w:multiLevelType w:val="singleLevel"/>
    <w:tmpl w:val="9F9FF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AE802"/>
    <w:multiLevelType w:val="singleLevel"/>
    <w:tmpl w:val="656AE802"/>
    <w:lvl w:ilvl="0" w:tentative="0">
      <w:start w:val="3"/>
      <w:numFmt w:val="chineseCounting"/>
      <w:suff w:val="nothing"/>
      <w:lvlText w:val="%1、"/>
      <w:lvlJc w:val="left"/>
      <w:pPr>
        <w:ind w:left="2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F"/>
    <w:rsid w:val="00011BDE"/>
    <w:rsid w:val="000145BC"/>
    <w:rsid w:val="0001731B"/>
    <w:rsid w:val="00020FDE"/>
    <w:rsid w:val="00030572"/>
    <w:rsid w:val="00034237"/>
    <w:rsid w:val="000365F8"/>
    <w:rsid w:val="0004016C"/>
    <w:rsid w:val="00043361"/>
    <w:rsid w:val="00046637"/>
    <w:rsid w:val="000538F6"/>
    <w:rsid w:val="0006477F"/>
    <w:rsid w:val="000720AE"/>
    <w:rsid w:val="00085C44"/>
    <w:rsid w:val="0009214B"/>
    <w:rsid w:val="00095937"/>
    <w:rsid w:val="000B03CA"/>
    <w:rsid w:val="000C72AB"/>
    <w:rsid w:val="000D0CD8"/>
    <w:rsid w:val="000D6EB5"/>
    <w:rsid w:val="000E22C7"/>
    <w:rsid w:val="000E27C3"/>
    <w:rsid w:val="000E3D0B"/>
    <w:rsid w:val="000E52E9"/>
    <w:rsid w:val="000E59A8"/>
    <w:rsid w:val="000F409C"/>
    <w:rsid w:val="00114329"/>
    <w:rsid w:val="00115E35"/>
    <w:rsid w:val="0012404F"/>
    <w:rsid w:val="001241A2"/>
    <w:rsid w:val="001255EC"/>
    <w:rsid w:val="00127EEA"/>
    <w:rsid w:val="0013034F"/>
    <w:rsid w:val="00134155"/>
    <w:rsid w:val="00134577"/>
    <w:rsid w:val="0013503C"/>
    <w:rsid w:val="00137456"/>
    <w:rsid w:val="0014462E"/>
    <w:rsid w:val="00144A24"/>
    <w:rsid w:val="0014649A"/>
    <w:rsid w:val="001465FB"/>
    <w:rsid w:val="00154B52"/>
    <w:rsid w:val="00160CA7"/>
    <w:rsid w:val="00162BC1"/>
    <w:rsid w:val="00163102"/>
    <w:rsid w:val="00171C33"/>
    <w:rsid w:val="00183687"/>
    <w:rsid w:val="001929E2"/>
    <w:rsid w:val="00194B89"/>
    <w:rsid w:val="00196EE0"/>
    <w:rsid w:val="001A37E6"/>
    <w:rsid w:val="001A5869"/>
    <w:rsid w:val="001B09B1"/>
    <w:rsid w:val="001B4C0B"/>
    <w:rsid w:val="001C0B74"/>
    <w:rsid w:val="001C677D"/>
    <w:rsid w:val="001C7BF2"/>
    <w:rsid w:val="001D5E12"/>
    <w:rsid w:val="001D7828"/>
    <w:rsid w:val="001E5671"/>
    <w:rsid w:val="001E7DDE"/>
    <w:rsid w:val="001F50A6"/>
    <w:rsid w:val="002030A6"/>
    <w:rsid w:val="00204749"/>
    <w:rsid w:val="00205418"/>
    <w:rsid w:val="00210A0D"/>
    <w:rsid w:val="002335D1"/>
    <w:rsid w:val="002342BD"/>
    <w:rsid w:val="00234E8B"/>
    <w:rsid w:val="00235FA7"/>
    <w:rsid w:val="002412C5"/>
    <w:rsid w:val="00245493"/>
    <w:rsid w:val="00250113"/>
    <w:rsid w:val="00255144"/>
    <w:rsid w:val="0025567A"/>
    <w:rsid w:val="00255794"/>
    <w:rsid w:val="00256D60"/>
    <w:rsid w:val="002571C6"/>
    <w:rsid w:val="00257A18"/>
    <w:rsid w:val="00257DF6"/>
    <w:rsid w:val="002616BE"/>
    <w:rsid w:val="00264E07"/>
    <w:rsid w:val="00265BEA"/>
    <w:rsid w:val="00271809"/>
    <w:rsid w:val="002724FC"/>
    <w:rsid w:val="00286186"/>
    <w:rsid w:val="00286E37"/>
    <w:rsid w:val="002A013B"/>
    <w:rsid w:val="002A0BD8"/>
    <w:rsid w:val="002A2753"/>
    <w:rsid w:val="002A4528"/>
    <w:rsid w:val="002A6C33"/>
    <w:rsid w:val="002B2241"/>
    <w:rsid w:val="002B5C8C"/>
    <w:rsid w:val="002C784F"/>
    <w:rsid w:val="002D0D0E"/>
    <w:rsid w:val="002E02C8"/>
    <w:rsid w:val="002E153C"/>
    <w:rsid w:val="002E193B"/>
    <w:rsid w:val="002E1DAF"/>
    <w:rsid w:val="002E5A59"/>
    <w:rsid w:val="002E67C3"/>
    <w:rsid w:val="002F453E"/>
    <w:rsid w:val="003074D2"/>
    <w:rsid w:val="003077AA"/>
    <w:rsid w:val="003143C6"/>
    <w:rsid w:val="00320544"/>
    <w:rsid w:val="00332A89"/>
    <w:rsid w:val="0033697A"/>
    <w:rsid w:val="003370A2"/>
    <w:rsid w:val="003408A9"/>
    <w:rsid w:val="00347019"/>
    <w:rsid w:val="00351250"/>
    <w:rsid w:val="0035387B"/>
    <w:rsid w:val="00354805"/>
    <w:rsid w:val="00355991"/>
    <w:rsid w:val="00360283"/>
    <w:rsid w:val="003635DB"/>
    <w:rsid w:val="00364C61"/>
    <w:rsid w:val="00365D29"/>
    <w:rsid w:val="00371662"/>
    <w:rsid w:val="00372BBA"/>
    <w:rsid w:val="00372FAC"/>
    <w:rsid w:val="00374992"/>
    <w:rsid w:val="003778CD"/>
    <w:rsid w:val="003833E7"/>
    <w:rsid w:val="0038680F"/>
    <w:rsid w:val="003953BB"/>
    <w:rsid w:val="003A14AF"/>
    <w:rsid w:val="003A6EC2"/>
    <w:rsid w:val="003A7A50"/>
    <w:rsid w:val="003B0C22"/>
    <w:rsid w:val="003B403C"/>
    <w:rsid w:val="003C1820"/>
    <w:rsid w:val="003C3D0D"/>
    <w:rsid w:val="003D049C"/>
    <w:rsid w:val="003D2B6E"/>
    <w:rsid w:val="003D3680"/>
    <w:rsid w:val="003D3DA9"/>
    <w:rsid w:val="003D56F2"/>
    <w:rsid w:val="003E703A"/>
    <w:rsid w:val="00407AE7"/>
    <w:rsid w:val="00410141"/>
    <w:rsid w:val="00415517"/>
    <w:rsid w:val="004243ED"/>
    <w:rsid w:val="004244CE"/>
    <w:rsid w:val="00440816"/>
    <w:rsid w:val="00442F59"/>
    <w:rsid w:val="0044395B"/>
    <w:rsid w:val="00447D01"/>
    <w:rsid w:val="00451145"/>
    <w:rsid w:val="004531C7"/>
    <w:rsid w:val="00472C45"/>
    <w:rsid w:val="00494808"/>
    <w:rsid w:val="0049628E"/>
    <w:rsid w:val="004B57EE"/>
    <w:rsid w:val="004C4F89"/>
    <w:rsid w:val="004C7578"/>
    <w:rsid w:val="004D1811"/>
    <w:rsid w:val="004D1ABF"/>
    <w:rsid w:val="004D6697"/>
    <w:rsid w:val="004F3EFE"/>
    <w:rsid w:val="004F5092"/>
    <w:rsid w:val="004F5EB5"/>
    <w:rsid w:val="004F66DC"/>
    <w:rsid w:val="005017EB"/>
    <w:rsid w:val="005123B8"/>
    <w:rsid w:val="005203DA"/>
    <w:rsid w:val="00522184"/>
    <w:rsid w:val="00522AD8"/>
    <w:rsid w:val="005238A6"/>
    <w:rsid w:val="00530719"/>
    <w:rsid w:val="00530D34"/>
    <w:rsid w:val="00530D69"/>
    <w:rsid w:val="00530E21"/>
    <w:rsid w:val="0053423F"/>
    <w:rsid w:val="005343F0"/>
    <w:rsid w:val="005359A1"/>
    <w:rsid w:val="005409FF"/>
    <w:rsid w:val="00563EB1"/>
    <w:rsid w:val="00565832"/>
    <w:rsid w:val="00566CF7"/>
    <w:rsid w:val="00582E48"/>
    <w:rsid w:val="00584F1F"/>
    <w:rsid w:val="0059011B"/>
    <w:rsid w:val="005A2FF6"/>
    <w:rsid w:val="005A6A61"/>
    <w:rsid w:val="005B0273"/>
    <w:rsid w:val="005C477A"/>
    <w:rsid w:val="005C47CD"/>
    <w:rsid w:val="005C4E06"/>
    <w:rsid w:val="005D2D75"/>
    <w:rsid w:val="005D4A99"/>
    <w:rsid w:val="005D4E92"/>
    <w:rsid w:val="005E3686"/>
    <w:rsid w:val="00602985"/>
    <w:rsid w:val="00605D50"/>
    <w:rsid w:val="0061110A"/>
    <w:rsid w:val="006137A7"/>
    <w:rsid w:val="00613D09"/>
    <w:rsid w:val="006140DD"/>
    <w:rsid w:val="00635284"/>
    <w:rsid w:val="00637015"/>
    <w:rsid w:val="006428DD"/>
    <w:rsid w:val="00647A42"/>
    <w:rsid w:val="00650B4B"/>
    <w:rsid w:val="0066099D"/>
    <w:rsid w:val="00660A36"/>
    <w:rsid w:val="00662512"/>
    <w:rsid w:val="00676C0B"/>
    <w:rsid w:val="00682BA9"/>
    <w:rsid w:val="00692AAF"/>
    <w:rsid w:val="00697E5A"/>
    <w:rsid w:val="006A48CF"/>
    <w:rsid w:val="006A692A"/>
    <w:rsid w:val="006D42AA"/>
    <w:rsid w:val="006E7F4C"/>
    <w:rsid w:val="006F32CB"/>
    <w:rsid w:val="006F4C63"/>
    <w:rsid w:val="006F695E"/>
    <w:rsid w:val="006F695F"/>
    <w:rsid w:val="0070469C"/>
    <w:rsid w:val="0070710A"/>
    <w:rsid w:val="007118F8"/>
    <w:rsid w:val="007166EA"/>
    <w:rsid w:val="007267F9"/>
    <w:rsid w:val="007433F4"/>
    <w:rsid w:val="00744C40"/>
    <w:rsid w:val="00762D4B"/>
    <w:rsid w:val="00764F09"/>
    <w:rsid w:val="00771DA0"/>
    <w:rsid w:val="00774FF3"/>
    <w:rsid w:val="007776C2"/>
    <w:rsid w:val="00793622"/>
    <w:rsid w:val="00796764"/>
    <w:rsid w:val="007A62C7"/>
    <w:rsid w:val="007B0EB3"/>
    <w:rsid w:val="007B33A8"/>
    <w:rsid w:val="007B73B7"/>
    <w:rsid w:val="007B7F89"/>
    <w:rsid w:val="007D005F"/>
    <w:rsid w:val="007D2695"/>
    <w:rsid w:val="007D4C7E"/>
    <w:rsid w:val="007E4651"/>
    <w:rsid w:val="007E5276"/>
    <w:rsid w:val="007E6524"/>
    <w:rsid w:val="007F0669"/>
    <w:rsid w:val="007F7A00"/>
    <w:rsid w:val="00805955"/>
    <w:rsid w:val="00805C50"/>
    <w:rsid w:val="008165FA"/>
    <w:rsid w:val="008173FA"/>
    <w:rsid w:val="00820ABC"/>
    <w:rsid w:val="00825302"/>
    <w:rsid w:val="00825A45"/>
    <w:rsid w:val="00826646"/>
    <w:rsid w:val="008309AF"/>
    <w:rsid w:val="00833541"/>
    <w:rsid w:val="00836775"/>
    <w:rsid w:val="00841AFC"/>
    <w:rsid w:val="00845F0B"/>
    <w:rsid w:val="00855936"/>
    <w:rsid w:val="00862182"/>
    <w:rsid w:val="008624F2"/>
    <w:rsid w:val="00863AE7"/>
    <w:rsid w:val="00864EFD"/>
    <w:rsid w:val="008816B3"/>
    <w:rsid w:val="00881F8B"/>
    <w:rsid w:val="00882D3D"/>
    <w:rsid w:val="00887C4A"/>
    <w:rsid w:val="00897504"/>
    <w:rsid w:val="008A1807"/>
    <w:rsid w:val="008B34B2"/>
    <w:rsid w:val="008B3CB5"/>
    <w:rsid w:val="008C1ABA"/>
    <w:rsid w:val="008C5CA5"/>
    <w:rsid w:val="008C7B28"/>
    <w:rsid w:val="008D5AE3"/>
    <w:rsid w:val="008E6232"/>
    <w:rsid w:val="008E70CA"/>
    <w:rsid w:val="008F1BC7"/>
    <w:rsid w:val="008F6BB0"/>
    <w:rsid w:val="008F76D8"/>
    <w:rsid w:val="009006F1"/>
    <w:rsid w:val="00902564"/>
    <w:rsid w:val="009063F6"/>
    <w:rsid w:val="00906D9A"/>
    <w:rsid w:val="00921CC7"/>
    <w:rsid w:val="009223F9"/>
    <w:rsid w:val="00932834"/>
    <w:rsid w:val="009408B4"/>
    <w:rsid w:val="009410D7"/>
    <w:rsid w:val="00943B5A"/>
    <w:rsid w:val="00944EE6"/>
    <w:rsid w:val="00964355"/>
    <w:rsid w:val="00965EAD"/>
    <w:rsid w:val="00966DE7"/>
    <w:rsid w:val="009852E1"/>
    <w:rsid w:val="009912E8"/>
    <w:rsid w:val="00992212"/>
    <w:rsid w:val="009A0A1C"/>
    <w:rsid w:val="009A2B16"/>
    <w:rsid w:val="009B5578"/>
    <w:rsid w:val="009D5D55"/>
    <w:rsid w:val="009D71C7"/>
    <w:rsid w:val="009E28CD"/>
    <w:rsid w:val="009E3C23"/>
    <w:rsid w:val="009E45A6"/>
    <w:rsid w:val="009E6006"/>
    <w:rsid w:val="009F6F0D"/>
    <w:rsid w:val="00A0227C"/>
    <w:rsid w:val="00A04F88"/>
    <w:rsid w:val="00A1156B"/>
    <w:rsid w:val="00A13778"/>
    <w:rsid w:val="00A15450"/>
    <w:rsid w:val="00A21EAA"/>
    <w:rsid w:val="00A252D0"/>
    <w:rsid w:val="00A35815"/>
    <w:rsid w:val="00A3719D"/>
    <w:rsid w:val="00A423EA"/>
    <w:rsid w:val="00A45023"/>
    <w:rsid w:val="00A46EDD"/>
    <w:rsid w:val="00A52108"/>
    <w:rsid w:val="00A54E6E"/>
    <w:rsid w:val="00A602DE"/>
    <w:rsid w:val="00A625CF"/>
    <w:rsid w:val="00A743A9"/>
    <w:rsid w:val="00A7585F"/>
    <w:rsid w:val="00A817B0"/>
    <w:rsid w:val="00AA16C9"/>
    <w:rsid w:val="00AA49E6"/>
    <w:rsid w:val="00AB60ED"/>
    <w:rsid w:val="00AE2E9C"/>
    <w:rsid w:val="00AE7FB3"/>
    <w:rsid w:val="00B0160E"/>
    <w:rsid w:val="00B10CF6"/>
    <w:rsid w:val="00B22835"/>
    <w:rsid w:val="00B24284"/>
    <w:rsid w:val="00B27445"/>
    <w:rsid w:val="00B3158A"/>
    <w:rsid w:val="00B31F1E"/>
    <w:rsid w:val="00B34F8F"/>
    <w:rsid w:val="00B36E77"/>
    <w:rsid w:val="00B5323A"/>
    <w:rsid w:val="00B55F7F"/>
    <w:rsid w:val="00B666C2"/>
    <w:rsid w:val="00B67509"/>
    <w:rsid w:val="00B729FA"/>
    <w:rsid w:val="00B80EE6"/>
    <w:rsid w:val="00B87302"/>
    <w:rsid w:val="00B91C93"/>
    <w:rsid w:val="00B95147"/>
    <w:rsid w:val="00B96343"/>
    <w:rsid w:val="00B97CD5"/>
    <w:rsid w:val="00BA7733"/>
    <w:rsid w:val="00BB2B56"/>
    <w:rsid w:val="00BC25FA"/>
    <w:rsid w:val="00BC5637"/>
    <w:rsid w:val="00BD33BE"/>
    <w:rsid w:val="00BE0B12"/>
    <w:rsid w:val="00BE6EB0"/>
    <w:rsid w:val="00BF0E4F"/>
    <w:rsid w:val="00BF3EEB"/>
    <w:rsid w:val="00BF691A"/>
    <w:rsid w:val="00BF710E"/>
    <w:rsid w:val="00C0333F"/>
    <w:rsid w:val="00C073EC"/>
    <w:rsid w:val="00C1075F"/>
    <w:rsid w:val="00C154F6"/>
    <w:rsid w:val="00C249B2"/>
    <w:rsid w:val="00C26B3C"/>
    <w:rsid w:val="00C318DD"/>
    <w:rsid w:val="00C41E15"/>
    <w:rsid w:val="00C51E2D"/>
    <w:rsid w:val="00C5644D"/>
    <w:rsid w:val="00C66FA8"/>
    <w:rsid w:val="00C704A3"/>
    <w:rsid w:val="00C704DE"/>
    <w:rsid w:val="00C709A4"/>
    <w:rsid w:val="00C770A9"/>
    <w:rsid w:val="00C84608"/>
    <w:rsid w:val="00C92E86"/>
    <w:rsid w:val="00C96844"/>
    <w:rsid w:val="00CA1963"/>
    <w:rsid w:val="00CB59D3"/>
    <w:rsid w:val="00CB705D"/>
    <w:rsid w:val="00CC0D60"/>
    <w:rsid w:val="00CD590E"/>
    <w:rsid w:val="00CD6C1B"/>
    <w:rsid w:val="00CE05D7"/>
    <w:rsid w:val="00CE106C"/>
    <w:rsid w:val="00CE463F"/>
    <w:rsid w:val="00CF088C"/>
    <w:rsid w:val="00CF5FC4"/>
    <w:rsid w:val="00CF7FC9"/>
    <w:rsid w:val="00D0003D"/>
    <w:rsid w:val="00D02E5A"/>
    <w:rsid w:val="00D17C3E"/>
    <w:rsid w:val="00D255B9"/>
    <w:rsid w:val="00D26B5D"/>
    <w:rsid w:val="00D30141"/>
    <w:rsid w:val="00D30A1F"/>
    <w:rsid w:val="00D34E85"/>
    <w:rsid w:val="00D36FBC"/>
    <w:rsid w:val="00D37E63"/>
    <w:rsid w:val="00D43017"/>
    <w:rsid w:val="00D52153"/>
    <w:rsid w:val="00D617E3"/>
    <w:rsid w:val="00D63D88"/>
    <w:rsid w:val="00D7057A"/>
    <w:rsid w:val="00D7321F"/>
    <w:rsid w:val="00D75920"/>
    <w:rsid w:val="00D75A64"/>
    <w:rsid w:val="00D80214"/>
    <w:rsid w:val="00D817F2"/>
    <w:rsid w:val="00D87DA7"/>
    <w:rsid w:val="00D911EB"/>
    <w:rsid w:val="00DA2F84"/>
    <w:rsid w:val="00DA3CBA"/>
    <w:rsid w:val="00DB0730"/>
    <w:rsid w:val="00DB31F5"/>
    <w:rsid w:val="00DB6D49"/>
    <w:rsid w:val="00DB6F06"/>
    <w:rsid w:val="00DC4B6C"/>
    <w:rsid w:val="00DC5E27"/>
    <w:rsid w:val="00DC6279"/>
    <w:rsid w:val="00DD0DE5"/>
    <w:rsid w:val="00DD6591"/>
    <w:rsid w:val="00DD71B1"/>
    <w:rsid w:val="00DE5068"/>
    <w:rsid w:val="00DE654A"/>
    <w:rsid w:val="00DE7E29"/>
    <w:rsid w:val="00DF61FE"/>
    <w:rsid w:val="00DF6227"/>
    <w:rsid w:val="00DF6406"/>
    <w:rsid w:val="00E0106F"/>
    <w:rsid w:val="00E11622"/>
    <w:rsid w:val="00E12F9A"/>
    <w:rsid w:val="00E24A49"/>
    <w:rsid w:val="00E25BF0"/>
    <w:rsid w:val="00E32F56"/>
    <w:rsid w:val="00E34DE8"/>
    <w:rsid w:val="00E3619C"/>
    <w:rsid w:val="00E37EFB"/>
    <w:rsid w:val="00E43B0A"/>
    <w:rsid w:val="00E47A81"/>
    <w:rsid w:val="00E51818"/>
    <w:rsid w:val="00E55FEA"/>
    <w:rsid w:val="00E65540"/>
    <w:rsid w:val="00E679BA"/>
    <w:rsid w:val="00E70C2A"/>
    <w:rsid w:val="00E728DD"/>
    <w:rsid w:val="00E73618"/>
    <w:rsid w:val="00E76EDC"/>
    <w:rsid w:val="00E8126D"/>
    <w:rsid w:val="00E94451"/>
    <w:rsid w:val="00E96C68"/>
    <w:rsid w:val="00EA017F"/>
    <w:rsid w:val="00EA6152"/>
    <w:rsid w:val="00EB4DB1"/>
    <w:rsid w:val="00EC093A"/>
    <w:rsid w:val="00EC12E9"/>
    <w:rsid w:val="00ED291C"/>
    <w:rsid w:val="00ED2F2E"/>
    <w:rsid w:val="00ED6FC4"/>
    <w:rsid w:val="00EE1B7B"/>
    <w:rsid w:val="00EE290A"/>
    <w:rsid w:val="00EE58EE"/>
    <w:rsid w:val="00EE766A"/>
    <w:rsid w:val="00F00962"/>
    <w:rsid w:val="00F057A0"/>
    <w:rsid w:val="00F14791"/>
    <w:rsid w:val="00F2249F"/>
    <w:rsid w:val="00F27528"/>
    <w:rsid w:val="00F350FE"/>
    <w:rsid w:val="00F44EFF"/>
    <w:rsid w:val="00F53FF0"/>
    <w:rsid w:val="00F55DFB"/>
    <w:rsid w:val="00F73E92"/>
    <w:rsid w:val="00F80FE1"/>
    <w:rsid w:val="00F90787"/>
    <w:rsid w:val="00F90EF6"/>
    <w:rsid w:val="00F933B6"/>
    <w:rsid w:val="00F93F68"/>
    <w:rsid w:val="00FA155A"/>
    <w:rsid w:val="00FA2DAF"/>
    <w:rsid w:val="00FA5236"/>
    <w:rsid w:val="00FA601A"/>
    <w:rsid w:val="00FB0EAB"/>
    <w:rsid w:val="00FB2B0A"/>
    <w:rsid w:val="00FB35D8"/>
    <w:rsid w:val="00FB39BF"/>
    <w:rsid w:val="00FB418E"/>
    <w:rsid w:val="00FB5CDF"/>
    <w:rsid w:val="00FC2C3E"/>
    <w:rsid w:val="00FC2E44"/>
    <w:rsid w:val="00FC64CA"/>
    <w:rsid w:val="00FD69AA"/>
    <w:rsid w:val="00FD6ECD"/>
    <w:rsid w:val="00FE7B7B"/>
    <w:rsid w:val="00FF27EB"/>
    <w:rsid w:val="0273406B"/>
    <w:rsid w:val="055B308F"/>
    <w:rsid w:val="05BB0E95"/>
    <w:rsid w:val="05BFFF4F"/>
    <w:rsid w:val="0624105C"/>
    <w:rsid w:val="0BBE7B20"/>
    <w:rsid w:val="0CCDC9F8"/>
    <w:rsid w:val="0F66085C"/>
    <w:rsid w:val="0FBEA61E"/>
    <w:rsid w:val="1178D286"/>
    <w:rsid w:val="11C2621C"/>
    <w:rsid w:val="11F76221"/>
    <w:rsid w:val="153306EB"/>
    <w:rsid w:val="17EF1F89"/>
    <w:rsid w:val="19FBF755"/>
    <w:rsid w:val="1BEFC7EB"/>
    <w:rsid w:val="1CFFB3B1"/>
    <w:rsid w:val="1DFE3255"/>
    <w:rsid w:val="1E7E0321"/>
    <w:rsid w:val="1E9EE763"/>
    <w:rsid w:val="1F2C22D3"/>
    <w:rsid w:val="1F5E5008"/>
    <w:rsid w:val="1F5F4B5F"/>
    <w:rsid w:val="1F668E28"/>
    <w:rsid w:val="1FDF1972"/>
    <w:rsid w:val="24C02075"/>
    <w:rsid w:val="253031AB"/>
    <w:rsid w:val="270F78E5"/>
    <w:rsid w:val="27B63B48"/>
    <w:rsid w:val="27FF1E7A"/>
    <w:rsid w:val="28769FC0"/>
    <w:rsid w:val="29B666A5"/>
    <w:rsid w:val="29FA591B"/>
    <w:rsid w:val="2B7F58A3"/>
    <w:rsid w:val="2DAFB779"/>
    <w:rsid w:val="2DB7D02F"/>
    <w:rsid w:val="2DBD56DE"/>
    <w:rsid w:val="2F18678C"/>
    <w:rsid w:val="2FA157BF"/>
    <w:rsid w:val="2FB59935"/>
    <w:rsid w:val="2FDE8D3C"/>
    <w:rsid w:val="2FF5A97B"/>
    <w:rsid w:val="32D75016"/>
    <w:rsid w:val="338B18BD"/>
    <w:rsid w:val="33AFE337"/>
    <w:rsid w:val="33FFC3BD"/>
    <w:rsid w:val="353F2301"/>
    <w:rsid w:val="357EB0DC"/>
    <w:rsid w:val="35F7DB55"/>
    <w:rsid w:val="36BE70F1"/>
    <w:rsid w:val="36BF9C83"/>
    <w:rsid w:val="377DF338"/>
    <w:rsid w:val="37AD01A4"/>
    <w:rsid w:val="37B33279"/>
    <w:rsid w:val="37BF9BC2"/>
    <w:rsid w:val="37E7D406"/>
    <w:rsid w:val="37F7C155"/>
    <w:rsid w:val="37FD2A9B"/>
    <w:rsid w:val="399DA32F"/>
    <w:rsid w:val="39DB63DF"/>
    <w:rsid w:val="39DF297F"/>
    <w:rsid w:val="3B3D6F93"/>
    <w:rsid w:val="3B77DA79"/>
    <w:rsid w:val="3B7BC513"/>
    <w:rsid w:val="3BAA47DA"/>
    <w:rsid w:val="3BE99595"/>
    <w:rsid w:val="3BFB0B5E"/>
    <w:rsid w:val="3BFE91A2"/>
    <w:rsid w:val="3D7D49B8"/>
    <w:rsid w:val="3DAEE666"/>
    <w:rsid w:val="3DB7B848"/>
    <w:rsid w:val="3DDDF522"/>
    <w:rsid w:val="3DEF40AF"/>
    <w:rsid w:val="3E2F5620"/>
    <w:rsid w:val="3EAF8066"/>
    <w:rsid w:val="3EE98705"/>
    <w:rsid w:val="3EFE8739"/>
    <w:rsid w:val="3F5BBA98"/>
    <w:rsid w:val="3F70ADC9"/>
    <w:rsid w:val="3F7C1439"/>
    <w:rsid w:val="3FB36C4E"/>
    <w:rsid w:val="3FB75F1D"/>
    <w:rsid w:val="3FBB0E14"/>
    <w:rsid w:val="3FD558D4"/>
    <w:rsid w:val="3FE3F5F9"/>
    <w:rsid w:val="3FEBEFF1"/>
    <w:rsid w:val="3FF98163"/>
    <w:rsid w:val="3FFBDBB5"/>
    <w:rsid w:val="3FFDA129"/>
    <w:rsid w:val="3FFEB067"/>
    <w:rsid w:val="3FFF1B70"/>
    <w:rsid w:val="411D3D5C"/>
    <w:rsid w:val="41BF1C3D"/>
    <w:rsid w:val="42221290"/>
    <w:rsid w:val="43FEBEDB"/>
    <w:rsid w:val="441A6864"/>
    <w:rsid w:val="44DF092B"/>
    <w:rsid w:val="46F7834F"/>
    <w:rsid w:val="47EF271C"/>
    <w:rsid w:val="49D76F28"/>
    <w:rsid w:val="49FB9ABE"/>
    <w:rsid w:val="4F313685"/>
    <w:rsid w:val="4F50630B"/>
    <w:rsid w:val="4F74EDEF"/>
    <w:rsid w:val="4FBFFB4E"/>
    <w:rsid w:val="4FCF6199"/>
    <w:rsid w:val="4FD7DECD"/>
    <w:rsid w:val="4FDF5D29"/>
    <w:rsid w:val="4FE64A22"/>
    <w:rsid w:val="4FEFA186"/>
    <w:rsid w:val="5056595E"/>
    <w:rsid w:val="514A5425"/>
    <w:rsid w:val="51FC087D"/>
    <w:rsid w:val="52F9574C"/>
    <w:rsid w:val="53B716CA"/>
    <w:rsid w:val="53FD7201"/>
    <w:rsid w:val="55FAE36B"/>
    <w:rsid w:val="56F3B2AE"/>
    <w:rsid w:val="57318F81"/>
    <w:rsid w:val="5785F468"/>
    <w:rsid w:val="5795D1D4"/>
    <w:rsid w:val="57BFF7E3"/>
    <w:rsid w:val="57DFA5A7"/>
    <w:rsid w:val="57FAAA50"/>
    <w:rsid w:val="57FF5484"/>
    <w:rsid w:val="58E84DC1"/>
    <w:rsid w:val="591D71CF"/>
    <w:rsid w:val="59E16B4A"/>
    <w:rsid w:val="59FFE6FE"/>
    <w:rsid w:val="59FFF205"/>
    <w:rsid w:val="5A6A9DE6"/>
    <w:rsid w:val="5ABBC2CF"/>
    <w:rsid w:val="5AFB338C"/>
    <w:rsid w:val="5B5936BD"/>
    <w:rsid w:val="5B7ECD2D"/>
    <w:rsid w:val="5B8522C1"/>
    <w:rsid w:val="5BB5D823"/>
    <w:rsid w:val="5BDA7908"/>
    <w:rsid w:val="5BEF74F8"/>
    <w:rsid w:val="5BFD3E01"/>
    <w:rsid w:val="5C911526"/>
    <w:rsid w:val="5CFB6F34"/>
    <w:rsid w:val="5D2EBB62"/>
    <w:rsid w:val="5DDADC92"/>
    <w:rsid w:val="5DFB8572"/>
    <w:rsid w:val="5DFBFF27"/>
    <w:rsid w:val="5DFF6FDD"/>
    <w:rsid w:val="5EF3D071"/>
    <w:rsid w:val="5EFF518D"/>
    <w:rsid w:val="5F894339"/>
    <w:rsid w:val="5F9D0C2D"/>
    <w:rsid w:val="5FD729E2"/>
    <w:rsid w:val="5FD789C2"/>
    <w:rsid w:val="5FDC8087"/>
    <w:rsid w:val="5FDDC036"/>
    <w:rsid w:val="5FDFA99C"/>
    <w:rsid w:val="5FEDBF18"/>
    <w:rsid w:val="5FEFFFB6"/>
    <w:rsid w:val="5FFB4B37"/>
    <w:rsid w:val="5FFD64CA"/>
    <w:rsid w:val="5FFE484B"/>
    <w:rsid w:val="60DF00CC"/>
    <w:rsid w:val="61CF107D"/>
    <w:rsid w:val="62BBFC02"/>
    <w:rsid w:val="64DF257F"/>
    <w:rsid w:val="653F49B8"/>
    <w:rsid w:val="658EFC2A"/>
    <w:rsid w:val="65FAE068"/>
    <w:rsid w:val="663AF52C"/>
    <w:rsid w:val="669E91D5"/>
    <w:rsid w:val="66DF116D"/>
    <w:rsid w:val="67F95613"/>
    <w:rsid w:val="67FBD703"/>
    <w:rsid w:val="67FBE769"/>
    <w:rsid w:val="68C81424"/>
    <w:rsid w:val="69BB2658"/>
    <w:rsid w:val="69D63476"/>
    <w:rsid w:val="6AD22EEC"/>
    <w:rsid w:val="6AF7C7B0"/>
    <w:rsid w:val="6B79C1E1"/>
    <w:rsid w:val="6BB7481F"/>
    <w:rsid w:val="6BDBBAFF"/>
    <w:rsid w:val="6BFC0186"/>
    <w:rsid w:val="6CA325E2"/>
    <w:rsid w:val="6D7E2226"/>
    <w:rsid w:val="6DA36E6F"/>
    <w:rsid w:val="6DAB345F"/>
    <w:rsid w:val="6DCEF754"/>
    <w:rsid w:val="6DF62655"/>
    <w:rsid w:val="6E5EACFF"/>
    <w:rsid w:val="6E73C3BA"/>
    <w:rsid w:val="6E7ED21D"/>
    <w:rsid w:val="6EBF9447"/>
    <w:rsid w:val="6ECA1DC4"/>
    <w:rsid w:val="6ED11EA9"/>
    <w:rsid w:val="6EEB17D8"/>
    <w:rsid w:val="6EF7799E"/>
    <w:rsid w:val="6EFF50E0"/>
    <w:rsid w:val="6F565243"/>
    <w:rsid w:val="6F755B56"/>
    <w:rsid w:val="6F77718B"/>
    <w:rsid w:val="6F77ED2A"/>
    <w:rsid w:val="6F7F22A4"/>
    <w:rsid w:val="6FBED76F"/>
    <w:rsid w:val="6FBEF77A"/>
    <w:rsid w:val="6FC5ABFF"/>
    <w:rsid w:val="6FCB26C3"/>
    <w:rsid w:val="6FDFD9B4"/>
    <w:rsid w:val="6FEC6EB0"/>
    <w:rsid w:val="6FF76D1F"/>
    <w:rsid w:val="6FFBE7BA"/>
    <w:rsid w:val="6FFDD876"/>
    <w:rsid w:val="6FFE456C"/>
    <w:rsid w:val="70657CBD"/>
    <w:rsid w:val="71AC33CD"/>
    <w:rsid w:val="71B3ADB0"/>
    <w:rsid w:val="71FDFB87"/>
    <w:rsid w:val="721C6996"/>
    <w:rsid w:val="727FF4C6"/>
    <w:rsid w:val="7315142A"/>
    <w:rsid w:val="736BC822"/>
    <w:rsid w:val="737C4F4B"/>
    <w:rsid w:val="739DED7B"/>
    <w:rsid w:val="73BA06B2"/>
    <w:rsid w:val="73EF3D11"/>
    <w:rsid w:val="73F933D0"/>
    <w:rsid w:val="742C3798"/>
    <w:rsid w:val="75AE6A5D"/>
    <w:rsid w:val="75D9A705"/>
    <w:rsid w:val="75F60492"/>
    <w:rsid w:val="75F96374"/>
    <w:rsid w:val="75FBDCD7"/>
    <w:rsid w:val="75FEE261"/>
    <w:rsid w:val="76775A94"/>
    <w:rsid w:val="76811409"/>
    <w:rsid w:val="76CF9659"/>
    <w:rsid w:val="76FEF3E5"/>
    <w:rsid w:val="76FFC432"/>
    <w:rsid w:val="773A7ADA"/>
    <w:rsid w:val="775D01F0"/>
    <w:rsid w:val="775FE171"/>
    <w:rsid w:val="776FF63A"/>
    <w:rsid w:val="7777308B"/>
    <w:rsid w:val="777B741B"/>
    <w:rsid w:val="777F1986"/>
    <w:rsid w:val="77A82FA8"/>
    <w:rsid w:val="77AF4C12"/>
    <w:rsid w:val="77B78085"/>
    <w:rsid w:val="77DDCED9"/>
    <w:rsid w:val="77DF41AA"/>
    <w:rsid w:val="77F95464"/>
    <w:rsid w:val="77F9D831"/>
    <w:rsid w:val="77FADE15"/>
    <w:rsid w:val="77FEAFB2"/>
    <w:rsid w:val="79F34515"/>
    <w:rsid w:val="79F718D2"/>
    <w:rsid w:val="79FF3F95"/>
    <w:rsid w:val="7A4751D5"/>
    <w:rsid w:val="7A6A6DD7"/>
    <w:rsid w:val="7A9EF640"/>
    <w:rsid w:val="7ADF9E9B"/>
    <w:rsid w:val="7AFDE3D1"/>
    <w:rsid w:val="7AFFCF1B"/>
    <w:rsid w:val="7AFFF912"/>
    <w:rsid w:val="7B0D9428"/>
    <w:rsid w:val="7B5EA74F"/>
    <w:rsid w:val="7B7FB918"/>
    <w:rsid w:val="7B9F2B34"/>
    <w:rsid w:val="7BB48C57"/>
    <w:rsid w:val="7BBCFDF3"/>
    <w:rsid w:val="7BBDACC4"/>
    <w:rsid w:val="7BBFF59B"/>
    <w:rsid w:val="7BC8B285"/>
    <w:rsid w:val="7BD15989"/>
    <w:rsid w:val="7BE44C08"/>
    <w:rsid w:val="7BE5E1A0"/>
    <w:rsid w:val="7BF9EC7B"/>
    <w:rsid w:val="7BFC4B74"/>
    <w:rsid w:val="7BFE6D40"/>
    <w:rsid w:val="7BFFB104"/>
    <w:rsid w:val="7CAFB2F3"/>
    <w:rsid w:val="7CDD518D"/>
    <w:rsid w:val="7DA23AB6"/>
    <w:rsid w:val="7DAE3CB8"/>
    <w:rsid w:val="7DAED872"/>
    <w:rsid w:val="7DAFF649"/>
    <w:rsid w:val="7DEF263E"/>
    <w:rsid w:val="7DEF50AB"/>
    <w:rsid w:val="7DF722E4"/>
    <w:rsid w:val="7DFB5B6B"/>
    <w:rsid w:val="7DFF02EA"/>
    <w:rsid w:val="7E53068B"/>
    <w:rsid w:val="7E9E7D34"/>
    <w:rsid w:val="7E9F9F69"/>
    <w:rsid w:val="7EA9AE93"/>
    <w:rsid w:val="7EAF160D"/>
    <w:rsid w:val="7EBF27B4"/>
    <w:rsid w:val="7ED38F3D"/>
    <w:rsid w:val="7EDFA708"/>
    <w:rsid w:val="7EEE83BA"/>
    <w:rsid w:val="7EF271ED"/>
    <w:rsid w:val="7EF76E71"/>
    <w:rsid w:val="7EF8B3A6"/>
    <w:rsid w:val="7EFAEA71"/>
    <w:rsid w:val="7EFB8530"/>
    <w:rsid w:val="7EFE2ABC"/>
    <w:rsid w:val="7EFF0918"/>
    <w:rsid w:val="7F17C69E"/>
    <w:rsid w:val="7F38A9BF"/>
    <w:rsid w:val="7F3F977D"/>
    <w:rsid w:val="7F3FD06C"/>
    <w:rsid w:val="7F56E251"/>
    <w:rsid w:val="7F5FE406"/>
    <w:rsid w:val="7F6F63DE"/>
    <w:rsid w:val="7F6FE3C6"/>
    <w:rsid w:val="7F71C5AA"/>
    <w:rsid w:val="7F776CB5"/>
    <w:rsid w:val="7F7DC12C"/>
    <w:rsid w:val="7FB5D12F"/>
    <w:rsid w:val="7FBE3BC0"/>
    <w:rsid w:val="7FBF8FFB"/>
    <w:rsid w:val="7FBF9A35"/>
    <w:rsid w:val="7FC75578"/>
    <w:rsid w:val="7FC77DC5"/>
    <w:rsid w:val="7FCB3E1C"/>
    <w:rsid w:val="7FDEFED9"/>
    <w:rsid w:val="7FE3B084"/>
    <w:rsid w:val="7FED041B"/>
    <w:rsid w:val="7FEEC866"/>
    <w:rsid w:val="7FEFA2D7"/>
    <w:rsid w:val="7FEFAF1C"/>
    <w:rsid w:val="7FF933F5"/>
    <w:rsid w:val="7FF9553A"/>
    <w:rsid w:val="7FFB2ED0"/>
    <w:rsid w:val="7FFB83AE"/>
    <w:rsid w:val="7FFBC382"/>
    <w:rsid w:val="7FFECCA7"/>
    <w:rsid w:val="7FFEE928"/>
    <w:rsid w:val="7FFF6919"/>
    <w:rsid w:val="7FFF7A3E"/>
    <w:rsid w:val="7FFFA81E"/>
    <w:rsid w:val="7FFFAC49"/>
    <w:rsid w:val="81F7931C"/>
    <w:rsid w:val="83BF48D7"/>
    <w:rsid w:val="8BF72111"/>
    <w:rsid w:val="8BFEDF0C"/>
    <w:rsid w:val="8DFF4493"/>
    <w:rsid w:val="8E09723A"/>
    <w:rsid w:val="8FFB1517"/>
    <w:rsid w:val="8FFF3E7C"/>
    <w:rsid w:val="93FFBB48"/>
    <w:rsid w:val="95FE58BA"/>
    <w:rsid w:val="96FF3CB2"/>
    <w:rsid w:val="97ABC386"/>
    <w:rsid w:val="9A7DD1C8"/>
    <w:rsid w:val="9AD75817"/>
    <w:rsid w:val="9B4AD137"/>
    <w:rsid w:val="9BFF5173"/>
    <w:rsid w:val="9BFFEA2D"/>
    <w:rsid w:val="9D33FA2D"/>
    <w:rsid w:val="9DCFF6B0"/>
    <w:rsid w:val="9DD4790F"/>
    <w:rsid w:val="9DF36E9C"/>
    <w:rsid w:val="9DFB3DB9"/>
    <w:rsid w:val="9F6F1621"/>
    <w:rsid w:val="9F7F42B2"/>
    <w:rsid w:val="9FFFC0FD"/>
    <w:rsid w:val="A691EA7E"/>
    <w:rsid w:val="A7FFFBF5"/>
    <w:rsid w:val="AAE12218"/>
    <w:rsid w:val="AB6AF011"/>
    <w:rsid w:val="ABDB06A1"/>
    <w:rsid w:val="ACDD586D"/>
    <w:rsid w:val="AD756CBA"/>
    <w:rsid w:val="ADBAE520"/>
    <w:rsid w:val="ADECD301"/>
    <w:rsid w:val="AEF2B788"/>
    <w:rsid w:val="AF3B8347"/>
    <w:rsid w:val="AF5FEE2B"/>
    <w:rsid w:val="AF7FCB8F"/>
    <w:rsid w:val="AFAF57CF"/>
    <w:rsid w:val="AFFB79FA"/>
    <w:rsid w:val="AFFF3110"/>
    <w:rsid w:val="B2D7575B"/>
    <w:rsid w:val="B2FD2E59"/>
    <w:rsid w:val="B39D9E08"/>
    <w:rsid w:val="B3A74A50"/>
    <w:rsid w:val="B5B99485"/>
    <w:rsid w:val="B5F26EA2"/>
    <w:rsid w:val="B71F7422"/>
    <w:rsid w:val="B77DCFBA"/>
    <w:rsid w:val="B7DCE7E8"/>
    <w:rsid w:val="B7DF984F"/>
    <w:rsid w:val="BA170FFE"/>
    <w:rsid w:val="BAE3BE73"/>
    <w:rsid w:val="BAFAEC8C"/>
    <w:rsid w:val="BBC7AC94"/>
    <w:rsid w:val="BBEE9886"/>
    <w:rsid w:val="BCB17044"/>
    <w:rsid w:val="BCFF8E34"/>
    <w:rsid w:val="BDD1C794"/>
    <w:rsid w:val="BDDB9BE0"/>
    <w:rsid w:val="BDF67CB2"/>
    <w:rsid w:val="BDF943E4"/>
    <w:rsid w:val="BDFE5709"/>
    <w:rsid w:val="BE2D3AC0"/>
    <w:rsid w:val="BEBFDFCC"/>
    <w:rsid w:val="BECFE458"/>
    <w:rsid w:val="BEFB0605"/>
    <w:rsid w:val="BF2C1D02"/>
    <w:rsid w:val="BF3E006F"/>
    <w:rsid w:val="BFB790C4"/>
    <w:rsid w:val="BFDE7DF8"/>
    <w:rsid w:val="BFDF7931"/>
    <w:rsid w:val="BFEDEC5A"/>
    <w:rsid w:val="BFF761AE"/>
    <w:rsid w:val="BFFB58C0"/>
    <w:rsid w:val="BFFE3728"/>
    <w:rsid w:val="BFFFE0FA"/>
    <w:rsid w:val="C4F53185"/>
    <w:rsid w:val="C7BA8817"/>
    <w:rsid w:val="C9BB04D3"/>
    <w:rsid w:val="C9CD30F6"/>
    <w:rsid w:val="CBF6B6A0"/>
    <w:rsid w:val="CD9F5C94"/>
    <w:rsid w:val="CEF6F976"/>
    <w:rsid w:val="CF5F6878"/>
    <w:rsid w:val="CFEE76C2"/>
    <w:rsid w:val="CFFA40B1"/>
    <w:rsid w:val="CFFB175A"/>
    <w:rsid w:val="D1FA71E7"/>
    <w:rsid w:val="D2F14C00"/>
    <w:rsid w:val="D33F74E4"/>
    <w:rsid w:val="D3BFF816"/>
    <w:rsid w:val="D3E24A43"/>
    <w:rsid w:val="D4DFAEAC"/>
    <w:rsid w:val="D4FECE01"/>
    <w:rsid w:val="D6F7B9FA"/>
    <w:rsid w:val="D6FE47B0"/>
    <w:rsid w:val="D755AB56"/>
    <w:rsid w:val="D77FA512"/>
    <w:rsid w:val="D7E38499"/>
    <w:rsid w:val="D7F56AEE"/>
    <w:rsid w:val="D7F9E328"/>
    <w:rsid w:val="D7FB4A1C"/>
    <w:rsid w:val="D7FF8E42"/>
    <w:rsid w:val="D87D1A53"/>
    <w:rsid w:val="DA3B7EF7"/>
    <w:rsid w:val="DAB9FB74"/>
    <w:rsid w:val="DAE929D8"/>
    <w:rsid w:val="DB7EC174"/>
    <w:rsid w:val="DBF95E23"/>
    <w:rsid w:val="DCB51AF3"/>
    <w:rsid w:val="DCFE596D"/>
    <w:rsid w:val="DCFF832D"/>
    <w:rsid w:val="DD9FD39A"/>
    <w:rsid w:val="DDDB0478"/>
    <w:rsid w:val="DDDD0D3F"/>
    <w:rsid w:val="DDE3A207"/>
    <w:rsid w:val="DDE48029"/>
    <w:rsid w:val="DDEE4B1A"/>
    <w:rsid w:val="DDFC5630"/>
    <w:rsid w:val="DE3DC1FF"/>
    <w:rsid w:val="DE67516E"/>
    <w:rsid w:val="DE6B1993"/>
    <w:rsid w:val="DEBF5112"/>
    <w:rsid w:val="DEBF904F"/>
    <w:rsid w:val="DEBFC141"/>
    <w:rsid w:val="DEEB5908"/>
    <w:rsid w:val="DEF6986E"/>
    <w:rsid w:val="DF3B8C9F"/>
    <w:rsid w:val="DF5A2309"/>
    <w:rsid w:val="DF6FA56B"/>
    <w:rsid w:val="DF7B6D20"/>
    <w:rsid w:val="DF7E1732"/>
    <w:rsid w:val="DF7F2C21"/>
    <w:rsid w:val="DF9F602E"/>
    <w:rsid w:val="DFA5A505"/>
    <w:rsid w:val="DFBD2C12"/>
    <w:rsid w:val="DFC7C354"/>
    <w:rsid w:val="DFCF5924"/>
    <w:rsid w:val="DFDBFBED"/>
    <w:rsid w:val="DFDF094B"/>
    <w:rsid w:val="DFDF2463"/>
    <w:rsid w:val="DFE5CC92"/>
    <w:rsid w:val="DFEFA5E5"/>
    <w:rsid w:val="DFF51110"/>
    <w:rsid w:val="DFF575B9"/>
    <w:rsid w:val="DFF72F98"/>
    <w:rsid w:val="DFF762E9"/>
    <w:rsid w:val="DFFF5584"/>
    <w:rsid w:val="DFFF906E"/>
    <w:rsid w:val="DFFFC7DC"/>
    <w:rsid w:val="E07FBE3D"/>
    <w:rsid w:val="E1DD969B"/>
    <w:rsid w:val="E3938C5E"/>
    <w:rsid w:val="E57DF57B"/>
    <w:rsid w:val="E59F79F9"/>
    <w:rsid w:val="E5ED0972"/>
    <w:rsid w:val="E5F36818"/>
    <w:rsid w:val="E6C79781"/>
    <w:rsid w:val="E6EB5C69"/>
    <w:rsid w:val="E72E6ABD"/>
    <w:rsid w:val="E7BF3CB2"/>
    <w:rsid w:val="E7EBB054"/>
    <w:rsid w:val="E7F3F51E"/>
    <w:rsid w:val="E7FF87A1"/>
    <w:rsid w:val="E8DFF833"/>
    <w:rsid w:val="E96F2074"/>
    <w:rsid w:val="EB7B9AC3"/>
    <w:rsid w:val="EBD7A6B5"/>
    <w:rsid w:val="EBDF9586"/>
    <w:rsid w:val="EBDFE912"/>
    <w:rsid w:val="EBF777AE"/>
    <w:rsid w:val="EBFCAAFB"/>
    <w:rsid w:val="EBFF2464"/>
    <w:rsid w:val="EC8F6CB6"/>
    <w:rsid w:val="ED7D8C05"/>
    <w:rsid w:val="EDEF2630"/>
    <w:rsid w:val="EDEF7D81"/>
    <w:rsid w:val="EDFDDEB2"/>
    <w:rsid w:val="EDFF8329"/>
    <w:rsid w:val="EDFFFA40"/>
    <w:rsid w:val="EE7E017D"/>
    <w:rsid w:val="EEBF7E55"/>
    <w:rsid w:val="EEDFB10F"/>
    <w:rsid w:val="EEEFD968"/>
    <w:rsid w:val="EEF22AA8"/>
    <w:rsid w:val="EEFAA305"/>
    <w:rsid w:val="EEFF28BD"/>
    <w:rsid w:val="EF7112E9"/>
    <w:rsid w:val="EF9F411A"/>
    <w:rsid w:val="EFB78BF3"/>
    <w:rsid w:val="EFBF4618"/>
    <w:rsid w:val="EFBF8152"/>
    <w:rsid w:val="EFBFD37A"/>
    <w:rsid w:val="EFDFAC34"/>
    <w:rsid w:val="EFF9E6FE"/>
    <w:rsid w:val="EFFBF984"/>
    <w:rsid w:val="EFFD3760"/>
    <w:rsid w:val="EFFE642E"/>
    <w:rsid w:val="EFFF7FE7"/>
    <w:rsid w:val="F1EF4B00"/>
    <w:rsid w:val="F27D79FC"/>
    <w:rsid w:val="F29705E9"/>
    <w:rsid w:val="F2BCB277"/>
    <w:rsid w:val="F35B6765"/>
    <w:rsid w:val="F37FD233"/>
    <w:rsid w:val="F3D2765B"/>
    <w:rsid w:val="F3FBEEF1"/>
    <w:rsid w:val="F3FFAA15"/>
    <w:rsid w:val="F52B5E87"/>
    <w:rsid w:val="F57F5C1D"/>
    <w:rsid w:val="F57F8648"/>
    <w:rsid w:val="F57FB5B7"/>
    <w:rsid w:val="F5D71B80"/>
    <w:rsid w:val="F5DECC31"/>
    <w:rsid w:val="F5DFFE57"/>
    <w:rsid w:val="F5FDECA8"/>
    <w:rsid w:val="F637EB2B"/>
    <w:rsid w:val="F6BFA257"/>
    <w:rsid w:val="F75EDA67"/>
    <w:rsid w:val="F76B089F"/>
    <w:rsid w:val="F77D3359"/>
    <w:rsid w:val="F77F08E0"/>
    <w:rsid w:val="F7A6C83B"/>
    <w:rsid w:val="F7B6E9E2"/>
    <w:rsid w:val="F7BFCBC9"/>
    <w:rsid w:val="F7ED5DC1"/>
    <w:rsid w:val="F7F52B14"/>
    <w:rsid w:val="F7F538C8"/>
    <w:rsid w:val="F7FDE969"/>
    <w:rsid w:val="F7FE2598"/>
    <w:rsid w:val="F7FFA73E"/>
    <w:rsid w:val="F87FD360"/>
    <w:rsid w:val="F8FB5276"/>
    <w:rsid w:val="F98F0230"/>
    <w:rsid w:val="F99BC9C5"/>
    <w:rsid w:val="FA398C2C"/>
    <w:rsid w:val="FA6ECC4D"/>
    <w:rsid w:val="FAB7704D"/>
    <w:rsid w:val="FABFCC42"/>
    <w:rsid w:val="FAC2F478"/>
    <w:rsid w:val="FB0FE7A8"/>
    <w:rsid w:val="FB29E839"/>
    <w:rsid w:val="FB5F4F16"/>
    <w:rsid w:val="FB676F5D"/>
    <w:rsid w:val="FB8FE63E"/>
    <w:rsid w:val="FBA7BEA1"/>
    <w:rsid w:val="FBB6FADD"/>
    <w:rsid w:val="FBBFFE49"/>
    <w:rsid w:val="FBEF2DB1"/>
    <w:rsid w:val="FBF9DDC9"/>
    <w:rsid w:val="FBFE1E90"/>
    <w:rsid w:val="FCAF3A1A"/>
    <w:rsid w:val="FCF792A4"/>
    <w:rsid w:val="FCFBD24A"/>
    <w:rsid w:val="FCFED149"/>
    <w:rsid w:val="FD9F715D"/>
    <w:rsid w:val="FDB7DA72"/>
    <w:rsid w:val="FDBCFE4D"/>
    <w:rsid w:val="FDBF2666"/>
    <w:rsid w:val="FDDBCF16"/>
    <w:rsid w:val="FDDE7A75"/>
    <w:rsid w:val="FDDE7FDC"/>
    <w:rsid w:val="FDDED0EE"/>
    <w:rsid w:val="FDDED410"/>
    <w:rsid w:val="FDEBB402"/>
    <w:rsid w:val="FDF73B37"/>
    <w:rsid w:val="FDFAB295"/>
    <w:rsid w:val="FDFD4F5C"/>
    <w:rsid w:val="FDFF5CE2"/>
    <w:rsid w:val="FDFF7CB2"/>
    <w:rsid w:val="FE32A866"/>
    <w:rsid w:val="FE3B5328"/>
    <w:rsid w:val="FE3B7DA0"/>
    <w:rsid w:val="FE47B26D"/>
    <w:rsid w:val="FE7F6F85"/>
    <w:rsid w:val="FEAF7B3F"/>
    <w:rsid w:val="FED72F00"/>
    <w:rsid w:val="FEE303AE"/>
    <w:rsid w:val="FEE3DBE7"/>
    <w:rsid w:val="FEF55645"/>
    <w:rsid w:val="FF0F9F9F"/>
    <w:rsid w:val="FF35B002"/>
    <w:rsid w:val="FF495AF1"/>
    <w:rsid w:val="FF4F9271"/>
    <w:rsid w:val="FF6E0726"/>
    <w:rsid w:val="FF7D4F4E"/>
    <w:rsid w:val="FF7DADBE"/>
    <w:rsid w:val="FF7E3C94"/>
    <w:rsid w:val="FF7F6692"/>
    <w:rsid w:val="FFAC4FEC"/>
    <w:rsid w:val="FFB5AFC8"/>
    <w:rsid w:val="FFBA33E3"/>
    <w:rsid w:val="FFBD75CA"/>
    <w:rsid w:val="FFBFD4BD"/>
    <w:rsid w:val="FFC7B345"/>
    <w:rsid w:val="FFD6101B"/>
    <w:rsid w:val="FFD9976A"/>
    <w:rsid w:val="FFD9DA87"/>
    <w:rsid w:val="FFDBF8E4"/>
    <w:rsid w:val="FFDC2E88"/>
    <w:rsid w:val="FFDD6467"/>
    <w:rsid w:val="FFDE6215"/>
    <w:rsid w:val="FFDF7F8E"/>
    <w:rsid w:val="FFDFFA64"/>
    <w:rsid w:val="FFEB3E81"/>
    <w:rsid w:val="FFED3BC3"/>
    <w:rsid w:val="FFEFDB90"/>
    <w:rsid w:val="FFEFF41F"/>
    <w:rsid w:val="FFF6DDFA"/>
    <w:rsid w:val="FFF7108B"/>
    <w:rsid w:val="FFF93DAA"/>
    <w:rsid w:val="FFFB358D"/>
    <w:rsid w:val="FFFBC8B8"/>
    <w:rsid w:val="FFFC99BE"/>
    <w:rsid w:val="FFFCE836"/>
    <w:rsid w:val="FFFE077E"/>
    <w:rsid w:val="FFFE1FD9"/>
    <w:rsid w:val="FFFE866F"/>
    <w:rsid w:val="FFFEC105"/>
    <w:rsid w:val="FFFEC7AA"/>
    <w:rsid w:val="FFFF3175"/>
    <w:rsid w:val="FFFF6AFC"/>
    <w:rsid w:val="FFFFA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link w:val="25"/>
    <w:qFormat/>
    <w:uiPriority w:val="0"/>
    <w:pPr>
      <w:spacing w:line="520" w:lineRule="exact"/>
      <w:ind w:firstLine="420"/>
    </w:pPr>
    <w:rPr>
      <w:rFonts w:ascii="宋体" w:hAnsi="宋体"/>
      <w:kern w:val="0"/>
      <w:sz w:val="20"/>
      <w:szCs w:val="20"/>
    </w:rPr>
  </w:style>
  <w:style w:type="paragraph" w:styleId="6">
    <w:name w:val="Document Map"/>
    <w:basedOn w:val="1"/>
    <w:link w:val="26"/>
    <w:qFormat/>
    <w:uiPriority w:val="0"/>
    <w:pPr>
      <w:shd w:val="clear" w:color="auto" w:fill="000080"/>
      <w:spacing w:line="520" w:lineRule="exact"/>
    </w:pPr>
    <w:rPr>
      <w:rFonts w:ascii="Times New Roman" w:hAnsi="Times New Roman" w:eastAsia="方正仿宋_GBK"/>
      <w:sz w:val="28"/>
      <w:szCs w:val="24"/>
    </w:rPr>
  </w:style>
  <w:style w:type="paragraph" w:styleId="7">
    <w:name w:val="Body Text"/>
    <w:basedOn w:val="1"/>
    <w:next w:val="8"/>
    <w:link w:val="27"/>
    <w:qFormat/>
    <w:uiPriority w:val="0"/>
    <w:pPr>
      <w:spacing w:after="120" w:line="520" w:lineRule="exact"/>
    </w:pPr>
    <w:rPr>
      <w:rFonts w:ascii="Times New Roman" w:hAnsi="Times New Roman"/>
      <w:szCs w:val="24"/>
    </w:rPr>
  </w:style>
  <w:style w:type="paragraph" w:styleId="8">
    <w:name w:val="Body Text First Indent"/>
    <w:basedOn w:val="7"/>
    <w:qFormat/>
    <w:uiPriority w:val="0"/>
    <w:pPr>
      <w:ind w:firstLine="420" w:firstLineChars="100"/>
    </w:pPr>
  </w:style>
  <w:style w:type="paragraph" w:styleId="9">
    <w:name w:val="Body Text Indent"/>
    <w:basedOn w:val="1"/>
    <w:link w:val="28"/>
    <w:qFormat/>
    <w:uiPriority w:val="0"/>
    <w:pPr>
      <w:spacing w:line="520" w:lineRule="exact"/>
      <w:ind w:firstLine="600"/>
    </w:pPr>
    <w:rPr>
      <w:rFonts w:ascii="Times New Roman" w:hAnsi="Times New Roman" w:eastAsia="方正仿宋_GBK"/>
      <w:sz w:val="28"/>
      <w:szCs w:val="20"/>
    </w:rPr>
  </w:style>
  <w:style w:type="paragraph" w:styleId="10">
    <w:name w:val="Plain Text"/>
    <w:basedOn w:val="1"/>
    <w:link w:val="29"/>
    <w:qFormat/>
    <w:uiPriority w:val="0"/>
    <w:pPr>
      <w:spacing w:line="520" w:lineRule="exact"/>
    </w:pPr>
    <w:rPr>
      <w:rFonts w:ascii="宋体" w:hAnsi="Courier New"/>
      <w:szCs w:val="21"/>
    </w:rPr>
  </w:style>
  <w:style w:type="paragraph" w:styleId="11">
    <w:name w:val="Date"/>
    <w:basedOn w:val="1"/>
    <w:next w:val="1"/>
    <w:link w:val="30"/>
    <w:qFormat/>
    <w:uiPriority w:val="0"/>
    <w:pPr>
      <w:spacing w:line="520" w:lineRule="exact"/>
      <w:ind w:left="100" w:leftChars="2500"/>
    </w:pPr>
    <w:rPr>
      <w:rFonts w:ascii="Times New Roman" w:hAnsi="Times New Roman" w:eastAsia="方正仿宋_GBK"/>
      <w:sz w:val="28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 w:line="520" w:lineRule="exact"/>
      <w:jc w:val="left"/>
    </w:pPr>
    <w:rPr>
      <w:rFonts w:ascii="宋体" w:hAnsi="宋体" w:eastAsia="方正仿宋_GBK" w:cs="宋体"/>
      <w:kern w:val="0"/>
      <w:sz w:val="24"/>
      <w:szCs w:val="24"/>
    </w:rPr>
  </w:style>
  <w:style w:type="character" w:styleId="18">
    <w:name w:val="page number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3">
    <w:name w:val="标题 3 字符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kern w:val="2"/>
      <w:sz w:val="28"/>
      <w:szCs w:val="28"/>
    </w:rPr>
  </w:style>
  <w:style w:type="character" w:customStyle="1" w:styleId="25">
    <w:name w:val="正文缩进 字符"/>
    <w:link w:val="2"/>
    <w:qFormat/>
    <w:locked/>
    <w:uiPriority w:val="0"/>
    <w:rPr>
      <w:rFonts w:ascii="宋体" w:hAnsi="宋体"/>
    </w:rPr>
  </w:style>
  <w:style w:type="character" w:customStyle="1" w:styleId="26">
    <w:name w:val="文档结构图 字符"/>
    <w:link w:val="6"/>
    <w:semiHidden/>
    <w:qFormat/>
    <w:uiPriority w:val="0"/>
    <w:rPr>
      <w:rFonts w:ascii="Times New Roman" w:hAnsi="Times New Roman" w:eastAsia="方正仿宋_GBK"/>
      <w:kern w:val="2"/>
      <w:sz w:val="28"/>
      <w:szCs w:val="24"/>
      <w:shd w:val="clear" w:color="auto" w:fill="000080"/>
    </w:rPr>
  </w:style>
  <w:style w:type="character" w:customStyle="1" w:styleId="27">
    <w:name w:val="正文文本 字符"/>
    <w:link w:val="7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8">
    <w:name w:val="正文文本缩进 字符"/>
    <w:link w:val="9"/>
    <w:qFormat/>
    <w:uiPriority w:val="0"/>
    <w:rPr>
      <w:rFonts w:ascii="Times New Roman" w:hAnsi="Times New Roman" w:eastAsia="方正仿宋_GBK"/>
      <w:kern w:val="2"/>
      <w:sz w:val="28"/>
    </w:rPr>
  </w:style>
  <w:style w:type="character" w:customStyle="1" w:styleId="29">
    <w:name w:val="纯文本 字符"/>
    <w:link w:val="10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30">
    <w:name w:val="日期 字符"/>
    <w:link w:val="11"/>
    <w:qFormat/>
    <w:uiPriority w:val="0"/>
    <w:rPr>
      <w:rFonts w:ascii="Times New Roman" w:hAnsi="Times New Roman" w:eastAsia="方正仿宋_GBK"/>
      <w:kern w:val="2"/>
      <w:sz w:val="28"/>
      <w:szCs w:val="24"/>
    </w:rPr>
  </w:style>
  <w:style w:type="character" w:customStyle="1" w:styleId="31">
    <w:name w:val="批注框文本 字符"/>
    <w:link w:val="12"/>
    <w:semiHidden/>
    <w:qFormat/>
    <w:uiPriority w:val="0"/>
    <w:rPr>
      <w:sz w:val="18"/>
      <w:szCs w:val="18"/>
    </w:rPr>
  </w:style>
  <w:style w:type="character" w:customStyle="1" w:styleId="32">
    <w:name w:val="页脚 字符"/>
    <w:link w:val="13"/>
    <w:qFormat/>
    <w:uiPriority w:val="99"/>
    <w:rPr>
      <w:sz w:val="18"/>
      <w:szCs w:val="18"/>
    </w:rPr>
  </w:style>
  <w:style w:type="character" w:customStyle="1" w:styleId="33">
    <w:name w:val="页眉 字符"/>
    <w:link w:val="14"/>
    <w:qFormat/>
    <w:uiPriority w:val="0"/>
    <w:rPr>
      <w:sz w:val="18"/>
      <w:szCs w:val="18"/>
    </w:rPr>
  </w:style>
  <w:style w:type="character" w:customStyle="1" w:styleId="34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页眉 Char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6">
    <w:name w:val="正文文本 Char"/>
    <w:semiHidden/>
    <w:qFormat/>
    <w:uiPriority w:val="99"/>
    <w:rPr>
      <w:rFonts w:ascii="Times New Roman" w:hAnsi="Times New Roman" w:eastAsia="方正仿宋_GBK" w:cs="Times New Roman"/>
      <w:sz w:val="28"/>
      <w:szCs w:val="24"/>
    </w:rPr>
  </w:style>
  <w:style w:type="character" w:customStyle="1" w:styleId="37">
    <w:name w:val="+正文 Char4"/>
    <w:link w:val="38"/>
    <w:qFormat/>
    <w:uiPriority w:val="0"/>
    <w:rPr>
      <w:rFonts w:ascii="仿宋_GB2312" w:hAnsi="Arial" w:eastAsia="仿宋_GB2312"/>
      <w:sz w:val="28"/>
      <w:szCs w:val="28"/>
    </w:rPr>
  </w:style>
  <w:style w:type="paragraph" w:customStyle="1" w:styleId="38">
    <w:name w:val="+正文"/>
    <w:basedOn w:val="1"/>
    <w:link w:val="37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hAnsi="Arial" w:eastAsia="仿宋_GB2312"/>
      <w:kern w:val="0"/>
      <w:sz w:val="28"/>
      <w:szCs w:val="28"/>
    </w:rPr>
  </w:style>
  <w:style w:type="character" w:customStyle="1" w:styleId="39">
    <w:name w:val="报告正文 Char"/>
    <w:link w:val="40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0">
    <w:name w:val="报告正文"/>
    <w:basedOn w:val="1"/>
    <w:link w:val="39"/>
    <w:qFormat/>
    <w:uiPriority w:val="0"/>
    <w:pPr>
      <w:spacing w:line="560" w:lineRule="exact"/>
      <w:ind w:firstLine="56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1">
    <w:name w:val="样式 首行缩进:  2 字符 Char"/>
    <w:link w:val="42"/>
    <w:qFormat/>
    <w:uiPriority w:val="0"/>
    <w:rPr>
      <w:rFonts w:ascii="Times New Roman" w:hAnsi="Times New Roman" w:eastAsia="仿宋_GB2312"/>
      <w:kern w:val="2"/>
      <w:sz w:val="28"/>
      <w:szCs w:val="28"/>
    </w:rPr>
  </w:style>
  <w:style w:type="paragraph" w:customStyle="1" w:styleId="42">
    <w:name w:val="样式 首行缩进:  2 字符"/>
    <w:basedOn w:val="1"/>
    <w:link w:val="4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/>
      <w:sz w:val="28"/>
      <w:szCs w:val="28"/>
    </w:rPr>
  </w:style>
  <w:style w:type="character" w:customStyle="1" w:styleId="43">
    <w:name w:val="1.1 （毛） Char"/>
    <w:link w:val="44"/>
    <w:qFormat/>
    <w:uiPriority w:val="0"/>
    <w:rPr>
      <w:rFonts w:ascii="方正仿宋_GBK" w:hAnsi="宋体" w:eastAsia="方正仿宋_GBK"/>
      <w:b/>
      <w:bCs/>
      <w:kern w:val="2"/>
      <w:sz w:val="28"/>
      <w:szCs w:val="28"/>
    </w:rPr>
  </w:style>
  <w:style w:type="paragraph" w:customStyle="1" w:styleId="44">
    <w:name w:val="1.1 （毛）"/>
    <w:basedOn w:val="3"/>
    <w:link w:val="43"/>
    <w:qFormat/>
    <w:uiPriority w:val="0"/>
    <w:pPr>
      <w:spacing w:before="120" w:after="120" w:line="520" w:lineRule="exact"/>
      <w:jc w:val="left"/>
    </w:pPr>
    <w:rPr>
      <w:rFonts w:ascii="方正仿宋_GBK" w:hAnsi="宋体" w:eastAsia="方正仿宋_GBK"/>
      <w:sz w:val="28"/>
      <w:szCs w:val="28"/>
    </w:rPr>
  </w:style>
  <w:style w:type="character" w:customStyle="1" w:styleId="45">
    <w:name w:val="页眉 字符1"/>
    <w:qFormat/>
    <w:uiPriority w:val="0"/>
    <w:rPr>
      <w:sz w:val="18"/>
      <w:szCs w:val="18"/>
    </w:rPr>
  </w:style>
  <w:style w:type="character" w:customStyle="1" w:styleId="46">
    <w:name w:val="标题3啊 Char"/>
    <w:link w:val="47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47">
    <w:name w:val="标题3啊"/>
    <w:basedOn w:val="1"/>
    <w:link w:val="46"/>
    <w:qFormat/>
    <w:uiPriority w:val="0"/>
    <w:pPr>
      <w:keepNext/>
      <w:keepLines/>
      <w:tabs>
        <w:tab w:val="left" w:pos="709"/>
      </w:tabs>
      <w:adjustRightInd w:val="0"/>
      <w:snapToGrid w:val="0"/>
      <w:spacing w:line="520" w:lineRule="exact"/>
      <w:ind w:firstLine="562" w:firstLineChars="200"/>
      <w:jc w:val="left"/>
      <w:outlineLvl w:val="2"/>
    </w:pPr>
    <w:rPr>
      <w:rFonts w:ascii="宋体" w:hAnsi="宋体"/>
      <w:b/>
      <w:sz w:val="28"/>
      <w:szCs w:val="28"/>
    </w:rPr>
  </w:style>
  <w:style w:type="character" w:customStyle="1" w:styleId="48">
    <w:name w:val="标题 2 Char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9">
    <w:name w:val="标题 3 Char"/>
    <w:semiHidden/>
    <w:qFormat/>
    <w:uiPriority w:val="9"/>
    <w:rPr>
      <w:rFonts w:ascii="Times New Roman" w:hAnsi="Times New Roman" w:eastAsia="方正仿宋_GBK" w:cs="Times New Roman"/>
      <w:b/>
      <w:bCs/>
      <w:sz w:val="32"/>
      <w:szCs w:val="32"/>
    </w:rPr>
  </w:style>
  <w:style w:type="character" w:customStyle="1" w:styleId="50">
    <w:name w:val="纯文本 Char"/>
    <w:qFormat/>
    <w:uiPriority w:val="0"/>
    <w:rPr>
      <w:rFonts w:ascii="宋体" w:hAnsi="Courier New" w:eastAsia="宋体" w:cs="Courier New"/>
      <w:szCs w:val="21"/>
    </w:rPr>
  </w:style>
  <w:style w:type="character" w:customStyle="1" w:styleId="51">
    <w:name w:val="样式1 Char"/>
    <w:link w:val="52"/>
    <w:qFormat/>
    <w:uiPriority w:val="0"/>
    <w:rPr>
      <w:rFonts w:ascii="宋体" w:hAnsi="宋体" w:eastAsia="方正仿宋_GBK"/>
      <w:kern w:val="2"/>
      <w:sz w:val="28"/>
      <w:szCs w:val="24"/>
    </w:rPr>
  </w:style>
  <w:style w:type="paragraph" w:customStyle="1" w:styleId="52">
    <w:name w:val="样式1"/>
    <w:basedOn w:val="1"/>
    <w:link w:val="51"/>
    <w:qFormat/>
    <w:uiPriority w:val="0"/>
    <w:pPr>
      <w:overflowPunct w:val="0"/>
      <w:spacing w:line="480" w:lineRule="exact"/>
      <w:ind w:firstLine="200" w:firstLineChars="200"/>
    </w:pPr>
    <w:rPr>
      <w:rFonts w:ascii="宋体" w:hAnsi="宋体" w:eastAsia="方正仿宋_GBK"/>
      <w:sz w:val="28"/>
      <w:szCs w:val="24"/>
    </w:rPr>
  </w:style>
  <w:style w:type="character" w:customStyle="1" w:styleId="53">
    <w:name w:val="正文啊 Char"/>
    <w:link w:val="54"/>
    <w:qFormat/>
    <w:uiPriority w:val="0"/>
    <w:rPr>
      <w:rFonts w:ascii="仿宋_GB2312" w:hAnsi="Times New Roman" w:eastAsia="仿宋_GB2312"/>
      <w:color w:val="FF0000"/>
      <w:kern w:val="2"/>
      <w:sz w:val="28"/>
      <w:szCs w:val="22"/>
    </w:rPr>
  </w:style>
  <w:style w:type="paragraph" w:customStyle="1" w:styleId="54">
    <w:name w:val="正文啊"/>
    <w:basedOn w:val="1"/>
    <w:link w:val="53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color w:val="FF0000"/>
      <w:sz w:val="28"/>
    </w:rPr>
  </w:style>
  <w:style w:type="character" w:customStyle="1" w:styleId="55">
    <w:name w:val="正文 （毛） Char"/>
    <w:link w:val="56"/>
    <w:qFormat/>
    <w:uiPriority w:val="0"/>
    <w:rPr>
      <w:rFonts w:ascii="方正仿宋_GBK" w:hAnsi="宋体" w:eastAsia="方正仿宋_GBK"/>
      <w:spacing w:val="-4"/>
      <w:sz w:val="28"/>
      <w:szCs w:val="28"/>
    </w:rPr>
  </w:style>
  <w:style w:type="paragraph" w:customStyle="1" w:styleId="56">
    <w:name w:val="正文 （毛）"/>
    <w:basedOn w:val="1"/>
    <w:link w:val="55"/>
    <w:qFormat/>
    <w:uiPriority w:val="0"/>
    <w:pPr>
      <w:spacing w:line="500" w:lineRule="exact"/>
      <w:ind w:firstLine="544" w:firstLineChars="200"/>
    </w:pPr>
    <w:rPr>
      <w:rFonts w:ascii="方正仿宋_GBK" w:hAnsi="宋体" w:eastAsia="方正仿宋_GBK"/>
      <w:spacing w:val="-4"/>
      <w:kern w:val="0"/>
      <w:sz w:val="28"/>
      <w:szCs w:val="28"/>
    </w:rPr>
  </w:style>
  <w:style w:type="character" w:customStyle="1" w:styleId="57">
    <w:name w:val="页脚 字符1"/>
    <w:semiHidden/>
    <w:qFormat/>
    <w:locked/>
    <w:uiPriority w:val="99"/>
    <w:rPr>
      <w:rFonts w:ascii="方正仿宋_GBK" w:hAnsi="Times New Roman" w:eastAsia="方正仿宋_GBK"/>
      <w:kern w:val="2"/>
      <w:sz w:val="18"/>
      <w:szCs w:val="18"/>
    </w:rPr>
  </w:style>
  <w:style w:type="paragraph" w:customStyle="1" w:styleId="58">
    <w:name w:val="_Style 33"/>
    <w:basedOn w:val="1"/>
    <w:qFormat/>
    <w:uiPriority w:val="34"/>
    <w:pPr>
      <w:spacing w:line="520" w:lineRule="exact"/>
      <w:ind w:firstLine="420" w:firstLineChars="200"/>
    </w:pPr>
    <w:rPr>
      <w:rFonts w:eastAsia="方正仿宋_GBK"/>
      <w:sz w:val="28"/>
    </w:rPr>
  </w:style>
  <w:style w:type="paragraph" w:customStyle="1" w:styleId="59">
    <w:name w:val="_Style 26"/>
    <w:unhideWhenUsed/>
    <w:qFormat/>
    <w:uiPriority w:val="99"/>
    <w:pPr>
      <w:widowControl w:val="0"/>
      <w:spacing w:line="520" w:lineRule="exact"/>
      <w:jc w:val="both"/>
    </w:pPr>
    <w:rPr>
      <w:rFonts w:ascii="Times New Roman" w:hAnsi="Times New Roman" w:eastAsia="方正仿宋_GBK" w:cs="Times New Roman"/>
      <w:kern w:val="2"/>
      <w:sz w:val="28"/>
      <w:szCs w:val="24"/>
      <w:lang w:val="en-US" w:eastAsia="zh-CN" w:bidi="ar-SA"/>
    </w:rPr>
  </w:style>
  <w:style w:type="paragraph" w:customStyle="1" w:styleId="60">
    <w:name w:val="Char1"/>
    <w:basedOn w:val="1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/>
      <w:snapToGrid w:val="0"/>
      <w:kern w:val="0"/>
      <w:sz w:val="24"/>
      <w:szCs w:val="20"/>
    </w:rPr>
  </w:style>
  <w:style w:type="paragraph" w:customStyle="1" w:styleId="61">
    <w:name w:val="Char Char Char Char Char Char Char Char Char Char"/>
    <w:basedOn w:val="1"/>
    <w:qFormat/>
    <w:uiPriority w:val="0"/>
    <w:pPr>
      <w:spacing w:line="360" w:lineRule="auto"/>
      <w:ind w:firstLine="200"/>
    </w:pPr>
    <w:rPr>
      <w:rFonts w:ascii="Times New Roman" w:hAnsi="Times New Roman" w:eastAsia="方正仿宋_GBK"/>
      <w:sz w:val="28"/>
      <w:szCs w:val="24"/>
    </w:rPr>
  </w:style>
  <w:style w:type="paragraph" w:customStyle="1" w:styleId="6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3">
    <w:name w:val="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方正仿宋_GBK" w:cs="宋体"/>
      <w:sz w:val="24"/>
      <w:szCs w:val="24"/>
    </w:rPr>
  </w:style>
  <w:style w:type="paragraph" w:customStyle="1" w:styleId="64">
    <w:name w:val="样式 正文NN + 首行缩进:  2 字符"/>
    <w:basedOn w:val="1"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 w:cs="宋体"/>
      <w:sz w:val="28"/>
      <w:szCs w:val="20"/>
    </w:rPr>
  </w:style>
  <w:style w:type="paragraph" w:customStyle="1" w:styleId="65">
    <w:name w:val="标3NN"/>
    <w:basedOn w:val="4"/>
    <w:qFormat/>
    <w:uiPriority w:val="0"/>
    <w:pPr>
      <w:tabs>
        <w:tab w:val="left" w:pos="1440"/>
      </w:tabs>
      <w:spacing w:before="0" w:after="0" w:line="560" w:lineRule="exact"/>
      <w:ind w:right="-420" w:rightChars="-150" w:firstLine="560" w:firstLineChars="200"/>
    </w:pPr>
    <w:rPr>
      <w:rFonts w:ascii="宋体" w:hAnsi="宋体" w:cs="宋体"/>
      <w:b w:val="0"/>
      <w:bCs w:val="0"/>
      <w:sz w:val="28"/>
      <w:szCs w:val="28"/>
    </w:rPr>
  </w:style>
  <w:style w:type="paragraph" w:customStyle="1" w:styleId="66">
    <w:name w:val="p0"/>
    <w:basedOn w:val="1"/>
    <w:qFormat/>
    <w:uiPriority w:val="0"/>
    <w:pPr>
      <w:widowControl/>
      <w:spacing w:line="520" w:lineRule="exact"/>
    </w:pPr>
    <w:rPr>
      <w:rFonts w:ascii="Times New Roman" w:hAnsi="Times New Roman" w:eastAsia="方正仿宋_GBK"/>
      <w:kern w:val="0"/>
      <w:sz w:val="28"/>
      <w:szCs w:val="20"/>
    </w:rPr>
  </w:style>
  <w:style w:type="paragraph" w:customStyle="1" w:styleId="67">
    <w:name w:val="Char Char1 Char Char Char Char Char Char Char"/>
    <w:basedOn w:val="1"/>
    <w:qFormat/>
    <w:uiPriority w:val="0"/>
    <w:pPr>
      <w:pageBreakBefore/>
      <w:spacing w:line="48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customStyle="1" w:styleId="68">
    <w:name w:val="表"/>
    <w:basedOn w:val="1"/>
    <w:qFormat/>
    <w:uiPriority w:val="0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1"/>
    </w:rPr>
  </w:style>
  <w:style w:type="paragraph" w:styleId="69">
    <w:name w:val="List Paragraph"/>
    <w:basedOn w:val="1"/>
    <w:qFormat/>
    <w:uiPriority w:val="34"/>
    <w:pPr>
      <w:ind w:firstLine="420" w:firstLineChars="200"/>
    </w:pPr>
  </w:style>
  <w:style w:type="paragraph" w:customStyle="1" w:styleId="70">
    <w:name w:val="节"/>
    <w:basedOn w:val="1"/>
    <w:qFormat/>
    <w:uiPriority w:val="0"/>
    <w:pPr>
      <w:spacing w:line="360" w:lineRule="auto"/>
      <w:ind w:firstLine="562" w:firstLineChars="200"/>
      <w:outlineLvl w:val="1"/>
    </w:pPr>
    <w:rPr>
      <w:rFonts w:ascii="Times New Roman" w:hAnsi="宋体" w:eastAsia="方正仿宋_GBK"/>
      <w:b/>
      <w:bCs/>
      <w:kern w:val="0"/>
      <w:sz w:val="28"/>
      <w:szCs w:val="28"/>
    </w:rPr>
  </w:style>
  <w:style w:type="paragraph" w:customStyle="1" w:styleId="71">
    <w:name w:val="_Style 36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2021-01-09T17:47:00Z</dcterms:created>
  <dc:creator>张艺馨</dc:creator>
  <cp:lastModifiedBy>Administrator</cp:lastModifiedBy>
  <cp:lastPrinted>2024-01-27T12:46:00Z</cp:lastPrinted>
  <dcterms:modified xsi:type="dcterms:W3CDTF">2025-04-22T07:39:11Z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