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Times New Roman" w:hAnsi="Times New Roman" w:eastAsia="方正仿宋_GBK"/>
          <w:sz w:val="32"/>
          <w:szCs w:val="32"/>
        </w:rPr>
      </w:pPr>
    </w:p>
    <w:p>
      <w:pPr>
        <w:adjustRightInd w:val="0"/>
        <w:snapToGrid w:val="0"/>
        <w:spacing w:line="600" w:lineRule="exact"/>
        <w:rPr>
          <w:rFonts w:ascii="Times New Roman" w:hAnsi="Times New Roman" w:eastAsia="方正仿宋_GBK"/>
          <w:sz w:val="32"/>
          <w:szCs w:val="32"/>
        </w:rPr>
      </w:pPr>
    </w:p>
    <w:p>
      <w:pPr>
        <w:adjustRightInd w:val="0"/>
        <w:snapToGrid w:val="0"/>
        <w:spacing w:line="600" w:lineRule="exact"/>
        <w:rPr>
          <w:rFonts w:ascii="Times New Roman" w:hAnsi="Times New Roman" w:eastAsia="方正仿宋_GBK"/>
          <w:sz w:val="32"/>
          <w:szCs w:val="32"/>
        </w:rPr>
      </w:pPr>
    </w:p>
    <w:p>
      <w:pPr>
        <w:adjustRightInd w:val="0"/>
        <w:snapToGrid w:val="0"/>
        <w:spacing w:line="600" w:lineRule="exact"/>
        <w:rPr>
          <w:rFonts w:ascii="Times New Roman" w:hAnsi="Times New Roman" w:eastAsia="方正仿宋_GBK"/>
          <w:sz w:val="32"/>
          <w:szCs w:val="32"/>
        </w:rPr>
      </w:pPr>
    </w:p>
    <w:p>
      <w:pPr>
        <w:adjustRightInd w:val="0"/>
        <w:snapToGrid w:val="0"/>
        <w:spacing w:line="600" w:lineRule="exact"/>
        <w:rPr>
          <w:rFonts w:ascii="Times New Roman" w:hAnsi="Times New Roman" w:eastAsia="方正仿宋_GBK"/>
          <w:sz w:val="32"/>
          <w:szCs w:val="32"/>
        </w:rPr>
      </w:pPr>
    </w:p>
    <w:p>
      <w:pPr>
        <w:adjustRightInd w:val="0"/>
        <w:snapToGrid w:val="0"/>
        <w:spacing w:line="600" w:lineRule="exact"/>
        <w:rPr>
          <w:rFonts w:ascii="Times New Roman" w:hAnsi="Times New Roman" w:eastAsia="方正仿宋_GBK"/>
          <w:sz w:val="32"/>
          <w:szCs w:val="32"/>
        </w:rPr>
      </w:pPr>
    </w:p>
    <w:p>
      <w:pPr>
        <w:adjustRightInd w:val="0"/>
        <w:snapToGrid w:val="0"/>
        <w:jc w:val="center"/>
        <w:rPr>
          <w:rFonts w:ascii="Times New Roman" w:hAnsi="Times New Roman" w:eastAsia="方正小标宋_GBK"/>
          <w:sz w:val="44"/>
          <w:szCs w:val="44"/>
        </w:rPr>
      </w:pPr>
      <w:r>
        <w:rPr>
          <w:rFonts w:ascii="Times New Roman" w:hAnsi="Times New Roman" w:eastAsia="方正小标宋_GBK"/>
          <w:sz w:val="44"/>
          <w:szCs w:val="44"/>
        </w:rPr>
        <w:t>重庆市水利局</w:t>
      </w:r>
    </w:p>
    <w:p>
      <w:pPr>
        <w:adjustRightInd w:val="0"/>
        <w:snapToGrid w:val="0"/>
        <w:jc w:val="center"/>
        <w:rPr>
          <w:rFonts w:hint="eastAsia" w:ascii="Times New Roman" w:hAnsi="Times New Roman" w:eastAsia="方正小标宋_GBK"/>
          <w:sz w:val="44"/>
          <w:szCs w:val="44"/>
        </w:rPr>
      </w:pPr>
      <w:r>
        <w:rPr>
          <w:rFonts w:ascii="Times New Roman" w:hAnsi="Times New Roman" w:eastAsia="方正小标宋_GBK"/>
          <w:sz w:val="44"/>
          <w:szCs w:val="44"/>
        </w:rPr>
        <w:t>关于</w:t>
      </w:r>
      <w:r>
        <w:rPr>
          <w:rFonts w:hint="eastAsia" w:ascii="Times New Roman" w:hAnsi="Times New Roman" w:eastAsia="方正小标宋_GBK"/>
          <w:sz w:val="44"/>
          <w:szCs w:val="44"/>
        </w:rPr>
        <w:t>永川至自贡高速公路（永川至荣昌段）</w:t>
      </w:r>
    </w:p>
    <w:p>
      <w:pPr>
        <w:adjustRightInd w:val="0"/>
        <w:snapToGrid w:val="0"/>
        <w:jc w:val="center"/>
        <w:rPr>
          <w:rFonts w:ascii="Times New Roman" w:hAnsi="Times New Roman" w:eastAsia="方正小标宋_GBK"/>
          <w:sz w:val="44"/>
          <w:szCs w:val="44"/>
        </w:rPr>
      </w:pPr>
      <w:r>
        <w:rPr>
          <w:rFonts w:hint="eastAsia" w:ascii="Times New Roman" w:hAnsi="Times New Roman" w:eastAsia="方正小标宋_GBK"/>
          <w:bCs/>
          <w:sz w:val="44"/>
          <w:szCs w:val="44"/>
        </w:rPr>
        <w:t>水土保持方案</w:t>
      </w:r>
      <w:r>
        <w:rPr>
          <w:rFonts w:ascii="Times New Roman" w:hAnsi="Times New Roman" w:eastAsia="方正小标宋_GBK"/>
          <w:sz w:val="44"/>
          <w:szCs w:val="44"/>
        </w:rPr>
        <w:t>准予行政许可的决定</w:t>
      </w:r>
    </w:p>
    <w:p>
      <w:pPr>
        <w:adjustRightInd w:val="0"/>
        <w:snapToGrid w:val="0"/>
        <w:jc w:val="center"/>
        <w:rPr>
          <w:rFonts w:ascii="Times New Roman" w:hAnsi="Times New Roman" w:eastAsia="方正小标宋_GBK"/>
          <w:sz w:val="44"/>
          <w:szCs w:val="44"/>
        </w:rPr>
      </w:pPr>
    </w:p>
    <w:p>
      <w:pPr>
        <w:adjustRightInd w:val="0"/>
        <w:snapToGrid w:val="0"/>
        <w:spacing w:line="600" w:lineRule="exact"/>
        <w:rPr>
          <w:rFonts w:ascii="Times New Roman" w:hAnsi="Times New Roman" w:eastAsia="方正仿宋_GBK"/>
          <w:color w:val="000000"/>
          <w:sz w:val="32"/>
          <w:szCs w:val="32"/>
        </w:rPr>
      </w:pPr>
      <w:r>
        <w:rPr>
          <w:rFonts w:hint="eastAsia" w:ascii="方正仿宋_GBK" w:eastAsia="方正仿宋_GBK"/>
          <w:sz w:val="32"/>
          <w:szCs w:val="32"/>
        </w:rPr>
        <w:t>安徽建工集团（重庆永川）高速公路有限公司</w:t>
      </w:r>
      <w:r>
        <w:rPr>
          <w:rFonts w:ascii="Times New Roman" w:hAnsi="Times New Roman" w:eastAsia="方正仿宋_GBK"/>
          <w:color w:val="000000"/>
          <w:sz w:val="32"/>
          <w:szCs w:val="32"/>
        </w:rPr>
        <w:t>：</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sz w:val="32"/>
          <w:szCs w:val="32"/>
        </w:rPr>
        <w:t>你司提交的永川至自贡高速公路（永川至荣昌段）水土保持方案审批申请（项目代码：</w:t>
      </w:r>
      <w:r>
        <w:rPr>
          <w:rFonts w:hint="eastAsia" w:ascii="Times New Roman" w:hAnsi="Times New Roman" w:eastAsia="方正仿宋_GBK"/>
          <w:sz w:val="32"/>
          <w:szCs w:val="32"/>
          <w:lang w:val="en-US" w:eastAsia="zh-CN"/>
        </w:rPr>
        <w:t>2308-500118-04-01-652790</w:t>
      </w:r>
      <w:r>
        <w:rPr>
          <w:rFonts w:hint="eastAsia" w:ascii="Times New Roman" w:hAnsi="Times New Roman" w:eastAsia="方正仿宋_GBK"/>
          <w:sz w:val="32"/>
          <w:szCs w:val="32"/>
        </w:rPr>
        <w:t>）和《永川至自贡高速公路（永川至荣昌段）水土保持方案报告书》收悉。经审查，该申请符合法定条件，根据《中华人民共和国行政许可法》第三十八条</w:t>
      </w:r>
      <w:r>
        <w:rPr>
          <w:rFonts w:hint="eastAsia" w:ascii="Times New Roman" w:hAnsi="Times New Roman" w:eastAsia="方正仿宋_GBK"/>
          <w:sz w:val="32"/>
          <w:szCs w:val="32"/>
          <w:lang w:eastAsia="zh-CN"/>
        </w:rPr>
        <w:t>第一款</w:t>
      </w:r>
      <w:r>
        <w:rPr>
          <w:rFonts w:hint="eastAsia" w:ascii="Times New Roman" w:hAnsi="Times New Roman" w:eastAsia="方正仿宋_GBK"/>
          <w:sz w:val="32"/>
          <w:szCs w:val="32"/>
        </w:rPr>
        <w:t>、《水行政许可实施办法》第三十二条第一项规定，决定准予行政许可。</w:t>
      </w:r>
    </w:p>
    <w:p>
      <w:pPr>
        <w:adjustRightInd w:val="0"/>
        <w:snapToGrid w:val="0"/>
        <w:spacing w:line="600" w:lineRule="exact"/>
        <w:ind w:firstLine="645"/>
        <w:rPr>
          <w:rFonts w:ascii="Times New Roman" w:hAnsi="Times New Roman" w:eastAsia="方正黑体_GBK"/>
          <w:sz w:val="32"/>
          <w:szCs w:val="32"/>
        </w:rPr>
      </w:pPr>
      <w:r>
        <w:rPr>
          <w:rFonts w:hint="eastAsia" w:ascii="Times New Roman" w:hAnsi="Times New Roman" w:eastAsia="方正黑体_GBK"/>
          <w:sz w:val="32"/>
          <w:szCs w:val="32"/>
        </w:rPr>
        <w:t>一</w:t>
      </w:r>
      <w:r>
        <w:rPr>
          <w:rFonts w:ascii="Times New Roman" w:hAnsi="Times New Roman" w:eastAsia="方正黑体_GBK"/>
          <w:sz w:val="32"/>
          <w:szCs w:val="32"/>
        </w:rPr>
        <w:t>、水土保持方案总体意见</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sz w:val="32"/>
          <w:szCs w:val="32"/>
        </w:rPr>
        <w:t>（一）方案编制依据的法律法规、</w:t>
      </w:r>
      <w:r>
        <w:rPr>
          <w:rFonts w:hint="eastAsia" w:ascii="Times New Roman" w:hAnsi="Times New Roman" w:eastAsia="方正仿宋_GBK"/>
          <w:sz w:val="32"/>
          <w:szCs w:val="32"/>
          <w:lang w:eastAsia="zh-CN"/>
        </w:rPr>
        <w:t>部委规章、</w:t>
      </w:r>
      <w:r>
        <w:rPr>
          <w:rFonts w:hint="eastAsia" w:ascii="Times New Roman" w:hAnsi="Times New Roman" w:eastAsia="方正仿宋_GBK"/>
          <w:sz w:val="32"/>
          <w:szCs w:val="32"/>
        </w:rPr>
        <w:t>规范性文件、</w:t>
      </w:r>
      <w:r>
        <w:rPr>
          <w:rFonts w:hint="eastAsia" w:ascii="Times New Roman" w:hAnsi="Times New Roman" w:eastAsia="方正仿宋_GBK"/>
          <w:sz w:val="32"/>
          <w:szCs w:val="32"/>
          <w:lang w:eastAsia="zh-CN"/>
        </w:rPr>
        <w:t>规范标准和</w:t>
      </w:r>
      <w:r>
        <w:rPr>
          <w:rFonts w:hint="eastAsia" w:ascii="Times New Roman" w:hAnsi="Times New Roman" w:eastAsia="方正仿宋_GBK"/>
          <w:sz w:val="32"/>
          <w:szCs w:val="32"/>
        </w:rPr>
        <w:t>技术</w:t>
      </w:r>
      <w:r>
        <w:rPr>
          <w:rFonts w:hint="eastAsia" w:ascii="Times New Roman" w:hAnsi="Times New Roman" w:eastAsia="方正仿宋_GBK"/>
          <w:sz w:val="32"/>
          <w:szCs w:val="32"/>
          <w:lang w:eastAsia="zh-CN"/>
        </w:rPr>
        <w:t>文件</w:t>
      </w:r>
      <w:r>
        <w:rPr>
          <w:rFonts w:hint="eastAsia" w:ascii="Times New Roman" w:hAnsi="Times New Roman" w:eastAsia="方正仿宋_GBK"/>
          <w:sz w:val="32"/>
          <w:szCs w:val="32"/>
        </w:rPr>
        <w:t>及</w:t>
      </w:r>
      <w:r>
        <w:rPr>
          <w:rFonts w:hint="eastAsia" w:ascii="Times New Roman" w:hAnsi="Times New Roman" w:eastAsia="方正仿宋_GBK"/>
          <w:sz w:val="32"/>
          <w:szCs w:val="32"/>
          <w:lang w:eastAsia="zh-CN"/>
        </w:rPr>
        <w:t>资料</w:t>
      </w:r>
      <w:r>
        <w:rPr>
          <w:rFonts w:hint="eastAsia" w:ascii="Times New Roman" w:hAnsi="Times New Roman" w:eastAsia="方正仿宋_GBK"/>
          <w:sz w:val="32"/>
          <w:szCs w:val="32"/>
        </w:rPr>
        <w:t>采用基本正确。</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sz w:val="32"/>
          <w:szCs w:val="32"/>
        </w:rPr>
        <w:t>（二）同意方案设计水平年为20</w:t>
      </w:r>
      <w:r>
        <w:rPr>
          <w:rFonts w:hint="eastAsia" w:ascii="Times New Roman" w:hAnsi="Times New Roman" w:eastAsia="方正仿宋_GBK"/>
          <w:sz w:val="32"/>
          <w:szCs w:val="32"/>
          <w:lang w:val="en-US" w:eastAsia="zh-CN"/>
        </w:rPr>
        <w:t>2</w:t>
      </w:r>
      <w:r>
        <w:rPr>
          <w:rFonts w:hint="default" w:ascii="Times New Roman" w:hAnsi="Times New Roman" w:eastAsia="方正仿宋_GBK"/>
          <w:sz w:val="32"/>
          <w:szCs w:val="32"/>
          <w:lang w:val="en" w:eastAsia="zh-CN"/>
        </w:rPr>
        <w:t>9</w:t>
      </w:r>
      <w:r>
        <w:rPr>
          <w:rFonts w:hint="eastAsia" w:ascii="Times New Roman" w:hAnsi="Times New Roman" w:eastAsia="方正仿宋_GBK"/>
          <w:sz w:val="32"/>
          <w:szCs w:val="32"/>
        </w:rPr>
        <w:t>年。</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sz w:val="32"/>
          <w:szCs w:val="32"/>
        </w:rPr>
        <w:t>（三）同意水土流失防治责任范围的界定，水土流失防治责任范围面积</w:t>
      </w:r>
      <w:r>
        <w:rPr>
          <w:rFonts w:hint="eastAsia" w:ascii="Times New Roman" w:hAnsi="Times New Roman" w:eastAsia="方正仿宋_GBK" w:cs="Times New Roman"/>
          <w:sz w:val="32"/>
          <w:szCs w:val="32"/>
        </w:rPr>
        <w:t>为</w:t>
      </w:r>
      <w:r>
        <w:rPr>
          <w:rFonts w:hint="eastAsia" w:ascii="Times New Roman" w:hAnsi="Times New Roman" w:eastAsia="方正仿宋_GBK" w:cs="Times New Roman"/>
          <w:sz w:val="32"/>
          <w:szCs w:val="32"/>
          <w:lang w:val="en-US" w:eastAsia="zh-CN"/>
        </w:rPr>
        <w:t>209.88hm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，其中：永川区165.59hm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，大足区0.05hm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，荣昌区44.24hm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sz w:val="32"/>
          <w:szCs w:val="32"/>
        </w:rPr>
        <w:t>。</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sz w:val="32"/>
          <w:szCs w:val="32"/>
        </w:rPr>
        <w:t>（四）同意项目水土流失防治标准等级执行西南紫色土区建设类项目一级标准。</w:t>
      </w:r>
    </w:p>
    <w:p>
      <w:pPr>
        <w:adjustRightInd w:val="0"/>
        <w:snapToGrid w:val="0"/>
        <w:spacing w:line="600" w:lineRule="exact"/>
        <w:ind w:firstLine="645"/>
        <w:rPr>
          <w:rFonts w:hint="eastAsia" w:ascii="Times New Roman" w:hAnsi="Times New Roman" w:eastAsia="方正仿宋_GBK"/>
          <w:bCs/>
          <w:sz w:val="32"/>
          <w:szCs w:val="32"/>
        </w:rPr>
      </w:pPr>
      <w:r>
        <w:rPr>
          <w:rFonts w:hint="eastAsia" w:ascii="Times New Roman" w:hAnsi="Times New Roman" w:eastAsia="方正仿宋_GBK"/>
          <w:sz w:val="32"/>
          <w:szCs w:val="32"/>
        </w:rPr>
        <w:t>（五）同意水土流失防治目标。其中：水土流失治理度97%，土壤流失控制比1.0，渣土防护率9</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%，表土保护率92%，林草植被恢复率97%，林草覆盖率2</w:t>
      </w:r>
      <w:r>
        <w:rPr>
          <w:rFonts w:hint="eastAsia" w:ascii="Times New Roman" w:hAnsi="Times New Roman" w:eastAsia="方正仿宋_GBK"/>
          <w:sz w:val="32"/>
          <w:szCs w:val="32"/>
          <w:lang w:val="en-US" w:eastAsia="zh-CN"/>
        </w:rPr>
        <w:t>5</w:t>
      </w:r>
      <w:r>
        <w:rPr>
          <w:rFonts w:hint="eastAsia" w:ascii="Times New Roman" w:hAnsi="Times New Roman" w:eastAsia="方正仿宋_GBK"/>
          <w:sz w:val="32"/>
          <w:szCs w:val="32"/>
        </w:rPr>
        <w:t>%</w:t>
      </w:r>
      <w:r>
        <w:rPr>
          <w:rFonts w:hint="eastAsia" w:ascii="Times New Roman" w:hAnsi="Times New Roman" w:eastAsia="方正仿宋_GBK"/>
          <w:bCs/>
          <w:sz w:val="32"/>
          <w:szCs w:val="32"/>
        </w:rPr>
        <w:t>。</w:t>
      </w:r>
    </w:p>
    <w:p>
      <w:pPr>
        <w:adjustRightInd w:val="0"/>
        <w:snapToGrid w:val="0"/>
        <w:spacing w:line="600" w:lineRule="exact"/>
        <w:ind w:firstLine="645"/>
        <w:rPr>
          <w:rFonts w:ascii="Times New Roman" w:hAnsi="Times New Roman" w:eastAsia="方正仿宋_GBK"/>
          <w:bCs/>
          <w:sz w:val="32"/>
          <w:szCs w:val="32"/>
        </w:rPr>
      </w:pPr>
      <w:r>
        <w:rPr>
          <w:rFonts w:hint="eastAsia" w:ascii="Times New Roman" w:hAnsi="Times New Roman" w:eastAsia="方正仿宋_GBK"/>
          <w:bCs/>
          <w:sz w:val="32"/>
          <w:szCs w:val="32"/>
        </w:rPr>
        <w:t>（六）基本同意水土流失</w:t>
      </w:r>
      <w:r>
        <w:rPr>
          <w:rFonts w:ascii="Times New Roman" w:hAnsi="Times New Roman" w:eastAsia="方正仿宋_GBK"/>
          <w:bCs/>
          <w:sz w:val="32"/>
          <w:szCs w:val="32"/>
        </w:rPr>
        <w:t>防治分区和分区防治措施体系。</w:t>
      </w:r>
    </w:p>
    <w:p>
      <w:pPr>
        <w:adjustRightInd w:val="0"/>
        <w:snapToGrid w:val="0"/>
        <w:spacing w:line="600" w:lineRule="exact"/>
        <w:ind w:firstLine="645"/>
        <w:rPr>
          <w:rFonts w:hint="eastAsia" w:ascii="Times New Roman" w:hAnsi="Times New Roman" w:eastAsia="方正仿宋_GBK"/>
          <w:sz w:val="32"/>
          <w:szCs w:val="32"/>
        </w:rPr>
      </w:pPr>
      <w:r>
        <w:rPr>
          <w:rFonts w:hint="eastAsia" w:ascii="Times New Roman" w:hAnsi="Times New Roman" w:eastAsia="方正仿宋_GBK"/>
          <w:bCs/>
          <w:sz w:val="32"/>
          <w:szCs w:val="32"/>
        </w:rPr>
        <w:t>（</w:t>
      </w:r>
      <w:r>
        <w:rPr>
          <w:rFonts w:hint="eastAsia" w:ascii="Times New Roman" w:hAnsi="Times New Roman" w:eastAsia="方正仿宋_GBK"/>
          <w:bCs/>
          <w:sz w:val="32"/>
          <w:szCs w:val="32"/>
          <w:lang w:eastAsia="zh-CN"/>
        </w:rPr>
        <w:t>七</w:t>
      </w:r>
      <w:r>
        <w:rPr>
          <w:rFonts w:hint="eastAsia" w:ascii="Times New Roman" w:hAnsi="Times New Roman" w:eastAsia="方正仿宋_GBK"/>
          <w:bCs/>
          <w:sz w:val="32"/>
          <w:szCs w:val="32"/>
        </w:rPr>
        <w:t>）基本</w:t>
      </w:r>
      <w:r>
        <w:rPr>
          <w:rFonts w:ascii="Times New Roman" w:hAnsi="Times New Roman" w:eastAsia="方正仿宋_GBK"/>
          <w:bCs/>
          <w:sz w:val="32"/>
          <w:szCs w:val="32"/>
        </w:rPr>
        <w:t>同意水土保持监测时段、内容和方法。</w:t>
      </w:r>
    </w:p>
    <w:p>
      <w:pPr>
        <w:adjustRightInd w:val="0"/>
        <w:snapToGrid w:val="0"/>
        <w:spacing w:line="600" w:lineRule="exact"/>
        <w:ind w:firstLine="645"/>
        <w:rPr>
          <w:rFonts w:ascii="Times New Roman" w:hAnsi="Times New Roman" w:eastAsia="方正黑体_GBK"/>
          <w:sz w:val="32"/>
          <w:szCs w:val="32"/>
        </w:rPr>
      </w:pPr>
      <w:r>
        <w:rPr>
          <w:rFonts w:hint="eastAsia" w:ascii="Times New Roman" w:hAnsi="Times New Roman" w:eastAsia="方正黑体_GBK"/>
          <w:sz w:val="32"/>
          <w:szCs w:val="32"/>
        </w:rPr>
        <w:t>二</w:t>
      </w:r>
      <w:r>
        <w:rPr>
          <w:rFonts w:ascii="Times New Roman" w:hAnsi="Times New Roman" w:eastAsia="方正黑体_GBK"/>
          <w:sz w:val="32"/>
          <w:szCs w:val="32"/>
        </w:rPr>
        <w:t>、水土保持方案投资</w:t>
      </w:r>
    </w:p>
    <w:p>
      <w:pPr>
        <w:adjustRightInd w:val="0"/>
        <w:snapToGrid w:val="0"/>
        <w:spacing w:line="600" w:lineRule="exact"/>
        <w:ind w:firstLine="645"/>
        <w:rPr>
          <w:rFonts w:ascii="Times New Roman" w:hAnsi="Times New Roman" w:eastAsia="方正仿宋_GBK"/>
          <w:bCs/>
          <w:sz w:val="32"/>
          <w:szCs w:val="32"/>
          <w:lang w:bidi="ar"/>
        </w:rPr>
      </w:pPr>
      <w:r>
        <w:rPr>
          <w:rFonts w:hint="eastAsia" w:ascii="Times New Roman" w:hAnsi="Times New Roman" w:eastAsia="方正仿宋_GBK"/>
          <w:bCs/>
          <w:sz w:val="32"/>
          <w:szCs w:val="32"/>
          <w:lang w:bidi="ar"/>
        </w:rPr>
        <w:t>水土保持方案工程静态总投资20277.00万元，其中：主体已列14186.04万元，方案新增6090.96万元（工程措施2955.91万元，植物措施605.83万元，监测措施150.06万元，临时措施1338.40万元，独立费用418.79万元，基本预备费328.14万元，水土保持补偿费293.832万元）。</w:t>
      </w:r>
    </w:p>
    <w:p>
      <w:pPr>
        <w:adjustRightInd w:val="0"/>
        <w:snapToGrid w:val="0"/>
        <w:spacing w:line="600" w:lineRule="exact"/>
        <w:ind w:firstLine="645"/>
        <w:rPr>
          <w:rFonts w:ascii="Times New Roman" w:hAnsi="Times New Roman" w:eastAsia="方正黑体_GBK"/>
          <w:sz w:val="32"/>
          <w:szCs w:val="32"/>
        </w:rPr>
      </w:pPr>
      <w:r>
        <w:rPr>
          <w:rFonts w:hint="eastAsia" w:ascii="Times New Roman" w:hAnsi="Times New Roman" w:eastAsia="方正黑体_GBK"/>
          <w:sz w:val="32"/>
          <w:szCs w:val="32"/>
        </w:rPr>
        <w:t>三</w:t>
      </w:r>
      <w:r>
        <w:rPr>
          <w:rFonts w:ascii="Times New Roman" w:hAnsi="Times New Roman" w:eastAsia="方正黑体_GBK"/>
          <w:sz w:val="32"/>
          <w:szCs w:val="32"/>
        </w:rPr>
        <w:t>、工作要求</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（一）根据水土保持法律法规和规范标准，认真做好项目建设过程中水土流失防治工作，切实落实水土保持</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三同时</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制度。</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依据批准的水土保持方案与主体工程同步开展水土保持施工图设计，按程序与主体工程设计一并报经有关部门审核，作为水土保持措施实施的依据。重要防护对象应当开展点对点勘察与设计。无设计的水土保持措施，不得通过水土保持设施自主验收。</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（三）严格控制施工扰动范围，禁止随意占压破坏地貌植被。加强对施工单位的管理，在招投标文件和施工合同中明确施工单位的水土保持责任，强化奖惩制度，规范施工行为。</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依法做好水土保持监测工作，加强水土流失动态监控。在工程建设期间应将水土保持监测季报按规定在网站公开，同时在业主项目部和施工项目部公开，并按规定向我局、所在区县水行政主管部门按时报送监测季报和总结报告。</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（五）按照水土保持监理标准和规范开展水土保持工程施工监理，确保水土保持工程建设质量和进度。</w:t>
      </w:r>
    </w:p>
    <w:p>
      <w:pPr>
        <w:snapToGrid w:val="0"/>
        <w:spacing w:line="620" w:lineRule="exact"/>
        <w:ind w:firstLine="640" w:firstLineChars="200"/>
        <w:rPr>
          <w:rFonts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（六）项目开工前向主管税务机关申报缴纳水土保持补偿费。</w:t>
      </w:r>
    </w:p>
    <w:p>
      <w:pPr>
        <w:snapToGrid w:val="0"/>
        <w:spacing w:line="620" w:lineRule="exact"/>
        <w:ind w:firstLine="640" w:firstLineChars="200"/>
        <w:rPr>
          <w:rFonts w:ascii="Times New Roman" w:hAnsi="Times New Roman" w:eastAsia="方正仿宋_GBK"/>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七</w:t>
      </w: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rPr>
        <w:t>本项目的地点、规模如发生重大变化，或者水土保持方案实施过程中水土保持措施发生重大变更的，应按照</w:t>
      </w:r>
      <w:r>
        <w:rPr>
          <w:rFonts w:hint="eastAsia" w:ascii="Times New Roman" w:hAnsi="Times New Roman" w:eastAsia="方正仿宋_GBK"/>
          <w:snapToGrid w:val="0"/>
          <w:kern w:val="0"/>
          <w:sz w:val="32"/>
          <w:szCs w:val="32"/>
          <w:lang w:eastAsia="zh-CN"/>
        </w:rPr>
        <w:t>《生产建设项目水土保持方案管理办法》（</w:t>
      </w:r>
      <w:r>
        <w:rPr>
          <w:rFonts w:hint="eastAsia" w:ascii="Times New Roman" w:hAnsi="Times New Roman" w:eastAsia="方正仿宋_GBK"/>
          <w:snapToGrid w:val="0"/>
          <w:kern w:val="0"/>
          <w:sz w:val="32"/>
          <w:szCs w:val="32"/>
        </w:rPr>
        <w:t>水利部</w:t>
      </w:r>
      <w:r>
        <w:rPr>
          <w:rFonts w:hint="eastAsia" w:ascii="Times New Roman" w:hAnsi="Times New Roman" w:eastAsia="方正仿宋_GBK"/>
          <w:snapToGrid w:val="0"/>
          <w:kern w:val="0"/>
          <w:sz w:val="32"/>
          <w:szCs w:val="32"/>
          <w:lang w:eastAsia="zh-CN"/>
        </w:rPr>
        <w:t>令</w:t>
      </w:r>
      <w:r>
        <w:rPr>
          <w:rFonts w:hint="eastAsia" w:ascii="Times New Roman" w:hAnsi="Times New Roman" w:eastAsia="方正仿宋_GBK"/>
          <w:snapToGrid w:val="0"/>
          <w:kern w:val="0"/>
          <w:sz w:val="32"/>
          <w:szCs w:val="32"/>
        </w:rPr>
        <w:t>第53号</w:t>
      </w:r>
      <w:r>
        <w:rPr>
          <w:rFonts w:hint="eastAsia" w:ascii="Times New Roman" w:hAnsi="Times New Roman" w:eastAsia="方正仿宋_GBK"/>
          <w:snapToGrid w:val="0"/>
          <w:kern w:val="0"/>
          <w:sz w:val="32"/>
          <w:szCs w:val="32"/>
          <w:lang w:eastAsia="zh-CN"/>
        </w:rPr>
        <w:t>）</w:t>
      </w:r>
      <w:r>
        <w:rPr>
          <w:rFonts w:hint="eastAsia" w:ascii="Times New Roman" w:hAnsi="Times New Roman" w:eastAsia="方正仿宋_GBK"/>
          <w:snapToGrid w:val="0"/>
          <w:kern w:val="0"/>
          <w:sz w:val="32"/>
          <w:szCs w:val="32"/>
        </w:rPr>
        <w:t>规定办理。确需在水土保持方案确定的弃渣场以外新设弃渣场的，或者因弃渣量增加导致弃渣场等级提高的，生产建设单位应当开展弃渣减量化、资源化论证，在弃渣前编制水土保持方案补充报告，并完成弃渣场变更审批手续。</w:t>
      </w:r>
    </w:p>
    <w:p>
      <w:pPr>
        <w:snapToGrid w:val="0"/>
        <w:spacing w:line="620" w:lineRule="exact"/>
        <w:ind w:firstLine="640" w:firstLineChars="20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八</w:t>
      </w:r>
      <w:r>
        <w:rPr>
          <w:rFonts w:ascii="Times New Roman" w:hAnsi="Times New Roman" w:eastAsia="方正仿宋_GBK"/>
          <w:snapToGrid w:val="0"/>
          <w:kern w:val="0"/>
          <w:sz w:val="32"/>
          <w:szCs w:val="32"/>
        </w:rPr>
        <w:t>）严格按照批准的水土保持方案和后续设计落实各项水土保持措施，合理安排施工时序和水土保持措施实施进度，严格控制施工期间水土流失。</w:t>
      </w:r>
    </w:p>
    <w:p>
      <w:pPr>
        <w:snapToGrid w:val="0"/>
        <w:spacing w:line="620" w:lineRule="exact"/>
        <w:ind w:firstLine="640" w:firstLineChars="200"/>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九</w:t>
      </w:r>
      <w:r>
        <w:rPr>
          <w:rFonts w:ascii="Times New Roman" w:hAnsi="Times New Roman" w:eastAsia="方正仿宋_GBK"/>
          <w:snapToGrid w:val="0"/>
          <w:kern w:val="0"/>
          <w:sz w:val="32"/>
          <w:szCs w:val="32"/>
        </w:rPr>
        <w:t>）</w:t>
      </w:r>
      <w:r>
        <w:rPr>
          <w:rFonts w:ascii="Times New Roman" w:hAnsi="Times New Roman" w:eastAsia="方正仿宋_GBK"/>
          <w:sz w:val="32"/>
          <w:szCs w:val="32"/>
        </w:rPr>
        <w:t>工程完工后、项目投产使用前应及时组织开展水土保持设施自主验收，并在水土保持设施自主验收通过3个月内，向我局报备验收材料（包括</w:t>
      </w:r>
      <w:r>
        <w:rPr>
          <w:rFonts w:ascii="Times New Roman" w:hAnsi="Times New Roman" w:eastAsia="方正仿宋_GBK"/>
          <w:snapToGrid w:val="0"/>
          <w:kern w:val="0"/>
          <w:sz w:val="32"/>
          <w:szCs w:val="32"/>
        </w:rPr>
        <w:t>水土保持设施验收鉴定书、水土保持设施验收报告和水土保持监测总结报告等）。</w:t>
      </w:r>
    </w:p>
    <w:p>
      <w:pPr>
        <w:keepNext w:val="0"/>
        <w:keepLines w:val="0"/>
        <w:pageBreakBefore w:val="0"/>
        <w:widowControl w:val="0"/>
        <w:kinsoku/>
        <w:wordWrap/>
        <w:overflowPunct/>
        <w:topLinePunct w:val="0"/>
        <w:autoSpaceDE/>
        <w:autoSpaceDN/>
        <w:bidi w:val="0"/>
        <w:adjustRightInd/>
        <w:snapToGrid w:val="0"/>
        <w:spacing w:line="594" w:lineRule="exact"/>
        <w:ind w:firstLine="640" w:firstLineChars="200"/>
        <w:textAlignment w:val="auto"/>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十</w:t>
      </w:r>
      <w:r>
        <w:rPr>
          <w:rFonts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水土保持方案自批准之日起满</w:t>
      </w:r>
      <w:r>
        <w:rPr>
          <w:rFonts w:hint="eastAsia" w:ascii="Times New Roman" w:hAnsi="Times New Roman" w:eastAsia="方正仿宋_GBK"/>
          <w:snapToGrid w:val="0"/>
          <w:kern w:val="0"/>
          <w:sz w:val="32"/>
          <w:szCs w:val="32"/>
          <w:lang w:val="en-US" w:eastAsia="zh-CN"/>
        </w:rPr>
        <w:t>3年，生产建设项目方开工建设的，其水土保持方案开工建设前报我局重新审核</w:t>
      </w:r>
      <w:r>
        <w:rPr>
          <w:rFonts w:ascii="Times New Roman" w:hAnsi="Times New Roman" w:eastAsia="方正仿宋_GBK"/>
          <w:snapToGrid w:val="0"/>
          <w:kern w:val="0"/>
          <w:sz w:val="32"/>
          <w:szCs w:val="32"/>
        </w:rPr>
        <w:t>。</w:t>
      </w:r>
    </w:p>
    <w:p>
      <w:pPr>
        <w:snapToGrid w:val="0"/>
        <w:spacing w:line="594" w:lineRule="exact"/>
        <w:rPr>
          <w:rFonts w:hint="eastAsia" w:ascii="Times New Roman" w:hAnsi="Times New Roman" w:eastAsia="方正仿宋_GBK"/>
          <w:snapToGrid w:val="0"/>
          <w:color w:val="000000"/>
          <w:kern w:val="0"/>
          <w:sz w:val="32"/>
          <w:szCs w:val="32"/>
        </w:rPr>
      </w:pPr>
    </w:p>
    <w:p>
      <w:pPr>
        <w:keepNext w:val="0"/>
        <w:keepLines w:val="0"/>
        <w:pageBreakBefore w:val="0"/>
        <w:widowControl w:val="0"/>
        <w:kinsoku/>
        <w:wordWrap/>
        <w:overflowPunct/>
        <w:topLinePunct w:val="0"/>
        <w:autoSpaceDE/>
        <w:autoSpaceDN/>
        <w:bidi w:val="0"/>
        <w:adjustRightInd/>
        <w:snapToGrid w:val="0"/>
        <w:spacing w:line="620" w:lineRule="atLeast"/>
        <w:ind w:left="1918" w:leftChars="304" w:hanging="1280" w:hangingChars="400"/>
        <w:jc w:val="both"/>
        <w:textAlignment w:val="auto"/>
        <w:rPr>
          <w:rFonts w:hint="eastAsia" w:ascii="Times New Roman" w:hAnsi="Times New Roman" w:eastAsia="方正仿宋_GBK"/>
          <w:snapToGrid w:val="0"/>
          <w:color w:val="000000"/>
          <w:kern w:val="0"/>
          <w:sz w:val="32"/>
          <w:szCs w:val="32"/>
        </w:rPr>
      </w:pPr>
      <w:r>
        <w:rPr>
          <w:rFonts w:ascii="Times New Roman" w:hAnsi="Times New Roman" w:eastAsia="方正仿宋_GBK"/>
          <w:snapToGrid w:val="0"/>
          <w:color w:val="000000"/>
          <w:kern w:val="0"/>
          <w:sz w:val="32"/>
          <w:szCs w:val="32"/>
        </w:rPr>
        <w:t>附件：</w:t>
      </w:r>
      <w:r>
        <w:rPr>
          <w:rFonts w:hint="eastAsia" w:ascii="Times New Roman" w:hAnsi="Times New Roman" w:eastAsia="方正仿宋_GBK"/>
          <w:snapToGrid w:val="0"/>
          <w:color w:val="000000"/>
          <w:kern w:val="0"/>
          <w:sz w:val="32"/>
          <w:szCs w:val="32"/>
        </w:rPr>
        <w:t>1</w:t>
      </w:r>
      <w:r>
        <w:rPr>
          <w:rFonts w:hint="eastAsia" w:ascii="Times New Roman" w:hAnsi="Times New Roman" w:eastAsia="方正仿宋_GBK"/>
          <w:snapToGrid w:val="0"/>
          <w:color w:val="000000"/>
          <w:kern w:val="0"/>
          <w:sz w:val="32"/>
          <w:szCs w:val="32"/>
          <w:lang w:val="en-US" w:eastAsia="zh-CN"/>
        </w:rPr>
        <w:t>.永川至自贡高速公路（永川至荣昌段）</w:t>
      </w:r>
      <w:r>
        <w:rPr>
          <w:rFonts w:hint="eastAsia" w:ascii="Times New Roman" w:hAnsi="Times New Roman" w:eastAsia="方正仿宋_GBK"/>
          <w:bCs/>
          <w:snapToGrid w:val="0"/>
          <w:color w:val="000000"/>
          <w:kern w:val="0"/>
          <w:sz w:val="32"/>
          <w:szCs w:val="32"/>
        </w:rPr>
        <w:t>水土保持</w:t>
      </w:r>
      <w:r>
        <w:rPr>
          <w:rFonts w:ascii="Times New Roman" w:hAnsi="Times New Roman" w:eastAsia="方正仿宋_GBK"/>
          <w:bCs/>
          <w:snapToGrid w:val="0"/>
          <w:color w:val="000000"/>
          <w:kern w:val="0"/>
          <w:sz w:val="32"/>
          <w:szCs w:val="32"/>
        </w:rPr>
        <w:t>方案特性表</w:t>
      </w:r>
    </w:p>
    <w:p>
      <w:pPr>
        <w:keepNext w:val="0"/>
        <w:keepLines w:val="0"/>
        <w:pageBreakBefore w:val="0"/>
        <w:widowControl w:val="0"/>
        <w:kinsoku/>
        <w:wordWrap/>
        <w:overflowPunct/>
        <w:topLinePunct w:val="0"/>
        <w:autoSpaceDE/>
        <w:autoSpaceDN/>
        <w:bidi w:val="0"/>
        <w:adjustRightInd/>
        <w:snapToGrid w:val="0"/>
        <w:spacing w:line="620" w:lineRule="atLeast"/>
        <w:ind w:left="1916" w:leftChars="760" w:hanging="320" w:hangingChars="100"/>
        <w:jc w:val="both"/>
        <w:textAlignment w:val="auto"/>
        <w:rPr>
          <w:rFonts w:ascii="Times New Roman" w:hAnsi="Times New Roman" w:eastAsia="方正仿宋_GBK"/>
          <w:snapToGrid w:val="0"/>
          <w:color w:val="000000"/>
          <w:kern w:val="0"/>
          <w:sz w:val="32"/>
          <w:szCs w:val="32"/>
        </w:rPr>
      </w:pPr>
      <w:r>
        <w:rPr>
          <w:rFonts w:hint="eastAsia" w:ascii="Times New Roman" w:hAnsi="Times New Roman" w:eastAsia="方正仿宋_GBK"/>
          <w:snapToGrid w:val="0"/>
          <w:color w:val="000000"/>
          <w:kern w:val="0"/>
          <w:sz w:val="32"/>
          <w:szCs w:val="32"/>
        </w:rPr>
        <w:t>2.</w:t>
      </w:r>
      <w:r>
        <w:rPr>
          <w:rFonts w:hint="default" w:ascii="Times New Roman" w:hAnsi="Times New Roman" w:eastAsia="方正仿宋_GBK" w:cs="Times New Roman"/>
          <w:bCs/>
          <w:sz w:val="32"/>
          <w:szCs w:val="32"/>
        </w:rPr>
        <w:t>永川至自贡高速公路（永川至荣昌段）水土保持方案</w:t>
      </w:r>
      <w:r>
        <w:rPr>
          <w:rFonts w:hint="default" w:ascii="Times New Roman" w:hAnsi="Times New Roman" w:eastAsia="方正仿宋_GBK" w:cs="Times New Roman"/>
          <w:snapToGrid w:val="0"/>
          <w:color w:val="000000"/>
          <w:kern w:val="0"/>
          <w:sz w:val="32"/>
          <w:szCs w:val="32"/>
        </w:rPr>
        <w:t>报告书专家评审意见</w:t>
      </w:r>
    </w:p>
    <w:p>
      <w:pPr>
        <w:keepNext w:val="0"/>
        <w:keepLines w:val="0"/>
        <w:pageBreakBefore w:val="0"/>
        <w:widowControl w:val="0"/>
        <w:kinsoku/>
        <w:wordWrap/>
        <w:overflowPunct/>
        <w:topLinePunct w:val="0"/>
        <w:autoSpaceDE/>
        <w:autoSpaceDN/>
        <w:bidi w:val="0"/>
        <w:adjustRightInd/>
        <w:snapToGrid w:val="0"/>
        <w:spacing w:line="594" w:lineRule="exact"/>
        <w:ind w:firstLine="0" w:firstLineChars="0"/>
        <w:textAlignment w:val="auto"/>
        <w:rPr>
          <w:rFonts w:hint="eastAsia" w:ascii="Times New Roman" w:hAnsi="Times New Roman" w:eastAsia="方正仿宋_GBK"/>
          <w:snapToGrid w:val="0"/>
          <w:color w:val="000000"/>
          <w:kern w:val="0"/>
          <w:sz w:val="32"/>
          <w:szCs w:val="32"/>
        </w:rPr>
      </w:pPr>
    </w:p>
    <w:p>
      <w:pPr>
        <w:snapToGrid w:val="0"/>
        <w:spacing w:line="594" w:lineRule="exact"/>
        <w:ind w:right="640" w:firstLine="6080" w:firstLineChars="1900"/>
        <w:jc w:val="left"/>
        <w:rPr>
          <w:rFonts w:ascii="Times New Roman" w:hAnsi="Times New Roman" w:eastAsia="方正仿宋_GBK"/>
          <w:color w:val="FF0000"/>
          <w:sz w:val="32"/>
          <w:szCs w:val="32"/>
        </w:rPr>
      </w:pPr>
      <w:r>
        <w:rPr>
          <w:rFonts w:ascii="Times New Roman" w:hAnsi="Times New Roman" w:eastAsia="方正仿宋_GBK"/>
          <w:sz w:val="32"/>
          <w:szCs w:val="32"/>
        </w:rPr>
        <w:t>重庆市水利局</w:t>
      </w:r>
    </w:p>
    <w:p>
      <w:pPr>
        <w:snapToGrid w:val="0"/>
        <w:spacing w:line="594" w:lineRule="exact"/>
        <w:ind w:right="800"/>
        <w:jc w:val="right"/>
        <w:rPr>
          <w:rFonts w:ascii="Times New Roman" w:hAnsi="Times New Roman" w:eastAsia="方正仿宋_GBK"/>
          <w:color w:val="FF0000"/>
          <w:sz w:val="32"/>
          <w:szCs w:val="32"/>
        </w:rPr>
      </w:pPr>
      <w:r>
        <w:rPr>
          <w:rFonts w:ascii="Times New Roman" w:hAnsi="Times New Roman" w:eastAsia="方正仿宋_GBK"/>
          <w:color w:val="auto"/>
          <w:sz w:val="32"/>
          <w:szCs w:val="32"/>
        </w:rPr>
        <w:t>202</w:t>
      </w:r>
      <w:r>
        <w:rPr>
          <w:rFonts w:hint="eastAsia" w:ascii="Times New Roman" w:hAnsi="Times New Roman" w:eastAsia="方正仿宋_GBK"/>
          <w:color w:val="auto"/>
          <w:sz w:val="32"/>
          <w:szCs w:val="32"/>
          <w:lang w:val="en-US" w:eastAsia="zh-CN"/>
        </w:rPr>
        <w:t>6</w:t>
      </w:r>
      <w:r>
        <w:rPr>
          <w:rFonts w:ascii="Times New Roman" w:hAnsi="Times New Roman" w:eastAsia="方正仿宋_GBK"/>
          <w:color w:val="auto"/>
          <w:sz w:val="32"/>
          <w:szCs w:val="32"/>
        </w:rPr>
        <w:t>年</w:t>
      </w:r>
      <w:r>
        <w:rPr>
          <w:rFonts w:hint="eastAsia" w:ascii="Times New Roman" w:hAnsi="Times New Roman" w:eastAsia="方正仿宋_GBK"/>
          <w:color w:val="auto"/>
          <w:sz w:val="32"/>
          <w:szCs w:val="32"/>
          <w:lang w:val="en-US" w:eastAsia="zh-CN"/>
        </w:rPr>
        <w:t>8</w:t>
      </w:r>
      <w:r>
        <w:rPr>
          <w:rFonts w:ascii="Times New Roman" w:hAnsi="Times New Roman" w:eastAsia="方正仿宋_GBK"/>
          <w:color w:val="auto"/>
          <w:sz w:val="32"/>
          <w:szCs w:val="32"/>
        </w:rPr>
        <w:t>月</w:t>
      </w:r>
      <w:r>
        <w:rPr>
          <w:rFonts w:hint="eastAsia" w:ascii="Times New Roman" w:hAnsi="Times New Roman" w:eastAsia="方正仿宋_GBK"/>
          <w:color w:val="auto"/>
          <w:sz w:val="32"/>
          <w:szCs w:val="32"/>
          <w:lang w:val="en-US" w:eastAsia="zh-CN"/>
        </w:rPr>
        <w:t xml:space="preserve"> </w:t>
      </w:r>
      <w:r>
        <w:rPr>
          <w:rFonts w:ascii="Times New Roman" w:hAnsi="Times New Roman" w:eastAsia="方正仿宋_GBK"/>
          <w:color w:val="auto"/>
          <w:sz w:val="32"/>
          <w:szCs w:val="32"/>
        </w:rPr>
        <w:t>日</w:t>
      </w:r>
    </w:p>
    <w:p>
      <w:pPr>
        <w:pStyle w:val="3"/>
      </w:pPr>
    </w:p>
    <w:p>
      <w:pPr>
        <w:keepNext w:val="0"/>
        <w:keepLines w:val="0"/>
        <w:pageBreakBefore w:val="0"/>
        <w:widowControl w:val="0"/>
        <w:kinsoku/>
        <w:wordWrap/>
        <w:overflowPunct/>
        <w:topLinePunct w:val="0"/>
        <w:autoSpaceDE/>
        <w:autoSpaceDN/>
        <w:bidi w:val="0"/>
        <w:snapToGrid w:val="0"/>
        <w:spacing w:line="594" w:lineRule="exact"/>
        <w:ind w:firstLine="640" w:firstLineChars="200"/>
        <w:jc w:val="left"/>
        <w:textAlignment w:val="auto"/>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（此件</w:t>
      </w:r>
      <w:r>
        <w:rPr>
          <w:rFonts w:hint="eastAsia" w:ascii="Times New Roman" w:hAnsi="Times New Roman" w:eastAsia="方正仿宋_GBK"/>
          <w:snapToGrid w:val="0"/>
          <w:kern w:val="0"/>
          <w:sz w:val="32"/>
          <w:szCs w:val="32"/>
          <w:lang w:eastAsia="zh-CN"/>
        </w:rPr>
        <w:t>主动</w:t>
      </w:r>
      <w:r>
        <w:rPr>
          <w:rFonts w:ascii="Times New Roman" w:hAnsi="Times New Roman" w:eastAsia="方正仿宋_GBK"/>
          <w:snapToGrid w:val="0"/>
          <w:kern w:val="0"/>
          <w:sz w:val="32"/>
          <w:szCs w:val="32"/>
        </w:rPr>
        <w:t>公开发布）</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Times New Roman" w:hAnsi="Times New Roman" w:eastAsia="方正仿宋_GBK"/>
          <w:snapToGrid w:val="0"/>
          <w:kern w:val="0"/>
          <w:sz w:val="32"/>
          <w:szCs w:val="32"/>
        </w:rPr>
      </w:pPr>
      <w:r>
        <w:rPr>
          <w:rFonts w:ascii="Times New Roman" w:hAnsi="Times New Roman" w:eastAsia="方正仿宋_GBK"/>
          <w:snapToGrid w:val="0"/>
          <w:kern w:val="0"/>
          <w:sz w:val="32"/>
          <w:szCs w:val="32"/>
        </w:rPr>
        <w:t>（联系人：张</w:t>
      </w:r>
      <w:r>
        <w:rPr>
          <w:rFonts w:hint="eastAsia" w:ascii="Times New Roman" w:hAnsi="Times New Roman" w:eastAsia="方正仿宋_GBK"/>
          <w:snapToGrid w:val="0"/>
          <w:kern w:val="0"/>
          <w:sz w:val="32"/>
          <w:szCs w:val="32"/>
        </w:rPr>
        <w:t>春才</w:t>
      </w:r>
      <w:r>
        <w:rPr>
          <w:rFonts w:ascii="Times New Roman" w:hAnsi="Times New Roman" w:eastAsia="方正仿宋_GBK"/>
          <w:snapToGrid w:val="0"/>
          <w:kern w:val="0"/>
          <w:sz w:val="32"/>
          <w:szCs w:val="32"/>
        </w:rPr>
        <w:t>；联系电话：023</w:t>
      </w:r>
      <w:r>
        <w:rPr>
          <w:rFonts w:hint="eastAsia" w:ascii="Times New Roman" w:hAnsi="Times New Roman" w:eastAsia="方正仿宋_GBK"/>
          <w:snapToGrid w:val="0"/>
          <w:kern w:val="0"/>
          <w:sz w:val="32"/>
          <w:szCs w:val="32"/>
          <w:lang w:eastAsia="zh-CN"/>
        </w:rPr>
        <w:t>—</w:t>
      </w:r>
      <w:r>
        <w:rPr>
          <w:rFonts w:ascii="Times New Roman" w:hAnsi="Times New Roman" w:eastAsia="方正仿宋_GBK"/>
          <w:snapToGrid w:val="0"/>
          <w:kern w:val="0"/>
          <w:sz w:val="32"/>
          <w:szCs w:val="32"/>
        </w:rPr>
        <w:t>88707091）</w:t>
      </w:r>
    </w:p>
    <w:p>
      <w:pPr>
        <w:spacing w:line="594" w:lineRule="exact"/>
        <w:jc w:val="left"/>
        <w:rPr>
          <w:rFonts w:hint="eastAsia" w:ascii="方正黑体_GBK" w:hAnsi="方正黑体_GBK" w:eastAsia="方正黑体_GBK" w:cs="方正黑体_GBK"/>
          <w:sz w:val="32"/>
          <w:szCs w:val="32"/>
        </w:rPr>
      </w:pPr>
    </w:p>
    <w:p>
      <w:pPr>
        <w:spacing w:line="594" w:lineRule="exact"/>
        <w:jc w:val="left"/>
        <w:rPr>
          <w:rFonts w:hint="eastAsia" w:ascii="方正黑体_GBK" w:hAnsi="方正黑体_GBK" w:eastAsia="方正黑体_GBK" w:cs="方正黑体_GBK"/>
          <w:sz w:val="32"/>
          <w:szCs w:val="32"/>
        </w:rPr>
      </w:pPr>
    </w:p>
    <w:p>
      <w:pPr>
        <w:spacing w:line="594" w:lineRule="exact"/>
        <w:jc w:val="lef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pPr>
        <w:keepNext w:val="0"/>
        <w:keepLines w:val="0"/>
        <w:pageBreakBefore w:val="0"/>
        <w:widowControl w:val="0"/>
        <w:numPr>
          <w:ilvl w:val="0"/>
          <w:numId w:val="0"/>
        </w:numPr>
        <w:kinsoku/>
        <w:wordWrap/>
        <w:overflowPunct/>
        <w:topLinePunct/>
        <w:autoSpaceDE w:val="0"/>
        <w:autoSpaceDN w:val="0"/>
        <w:bidi w:val="0"/>
        <w:adjustRightInd/>
        <w:snapToGrid w:val="0"/>
        <w:spacing w:line="500" w:lineRule="exact"/>
        <w:ind w:leftChars="0"/>
        <w:jc w:val="center"/>
        <w:textAlignment w:val="auto"/>
        <w:rPr>
          <w:rFonts w:hint="default" w:ascii="Times New Roman" w:hAnsi="Times New Roman" w:eastAsia="方正小标宋_GBK" w:cs="Times New Roman"/>
          <w:b w:val="0"/>
          <w:bCs/>
          <w:color w:val="auto"/>
          <w:sz w:val="36"/>
          <w:szCs w:val="36"/>
        </w:rPr>
      </w:pPr>
      <w:r>
        <w:rPr>
          <w:rFonts w:hint="default" w:ascii="Times New Roman" w:hAnsi="Times New Roman" w:eastAsia="方正小标宋_GBK" w:cs="Times New Roman"/>
          <w:b w:val="0"/>
          <w:bCs/>
          <w:color w:val="auto"/>
          <w:sz w:val="36"/>
          <w:szCs w:val="36"/>
        </w:rPr>
        <w:t>永川至自贡高速公路（永川至荣昌段）</w:t>
      </w:r>
    </w:p>
    <w:p>
      <w:pPr>
        <w:keepNext w:val="0"/>
        <w:keepLines w:val="0"/>
        <w:pageBreakBefore w:val="0"/>
        <w:widowControl w:val="0"/>
        <w:numPr>
          <w:ilvl w:val="0"/>
          <w:numId w:val="0"/>
        </w:numPr>
        <w:kinsoku/>
        <w:wordWrap/>
        <w:overflowPunct/>
        <w:topLinePunct/>
        <w:autoSpaceDE w:val="0"/>
        <w:autoSpaceDN w:val="0"/>
        <w:bidi w:val="0"/>
        <w:adjustRightInd/>
        <w:snapToGrid w:val="0"/>
        <w:spacing w:line="500" w:lineRule="exact"/>
        <w:ind w:leftChars="0"/>
        <w:jc w:val="center"/>
        <w:textAlignment w:val="auto"/>
        <w:rPr>
          <w:rFonts w:hint="default" w:ascii="Times New Roman" w:hAnsi="Times New Roman" w:eastAsia="方正仿宋_GBK" w:cs="Times New Roman"/>
          <w:b w:val="0"/>
          <w:bCs/>
          <w:color w:val="auto"/>
          <w:sz w:val="36"/>
          <w:szCs w:val="36"/>
        </w:rPr>
      </w:pPr>
      <w:r>
        <w:rPr>
          <w:rFonts w:hint="default" w:ascii="Times New Roman" w:hAnsi="Times New Roman" w:eastAsia="方正小标宋_GBK" w:cs="Times New Roman"/>
          <w:b w:val="0"/>
          <w:bCs/>
          <w:color w:val="auto"/>
          <w:sz w:val="36"/>
          <w:szCs w:val="36"/>
        </w:rPr>
        <w:t>水土保持方案特性表</w:t>
      </w:r>
    </w:p>
    <w:tbl>
      <w:tblPr>
        <w:tblStyle w:val="9"/>
        <w:tblW w:w="9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720"/>
        <w:gridCol w:w="122"/>
        <w:gridCol w:w="1434"/>
        <w:gridCol w:w="254"/>
        <w:gridCol w:w="866"/>
        <w:gridCol w:w="161"/>
        <w:gridCol w:w="762"/>
        <w:gridCol w:w="1234"/>
        <w:gridCol w:w="892"/>
        <w:gridCol w:w="567"/>
        <w:gridCol w:w="1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3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项目名称</w:t>
            </w:r>
          </w:p>
        </w:tc>
        <w:tc>
          <w:tcPr>
            <w:tcW w:w="3599" w:type="dxa"/>
            <w:gridSpan w:val="6"/>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2"/>
                <w:sz w:val="20"/>
                <w:szCs w:val="20"/>
                <w:lang w:val="en-US" w:eastAsia="zh-CN" w:bidi="ar-SA"/>
              </w:rPr>
              <w:t>永川至自贡高速公路（永川至荣昌段）</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流域管理机构</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水利部长江水利委员会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3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涉及省</w:t>
            </w:r>
          </w:p>
        </w:tc>
        <w:tc>
          <w:tcPr>
            <w:tcW w:w="155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重庆市</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涉及地市或个数</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0"/>
                <w:sz w:val="20"/>
                <w:szCs w:val="20"/>
                <w:lang w:val="en-US" w:eastAsia="zh-CN" w:bidi="ar-SA"/>
              </w:rPr>
              <w:t>荣昌区</w:t>
            </w:r>
            <w:r>
              <w:rPr>
                <w:rFonts w:ascii="Times New Roman" w:hAnsi="Times New Roman" w:eastAsia="仿宋_GB2312" w:cs="Times New Roman"/>
                <w:color w:val="auto"/>
                <w:kern w:val="0"/>
                <w:sz w:val="20"/>
                <w:szCs w:val="20"/>
                <w:lang w:val="en-US" w:eastAsia="zh-CN" w:bidi="ar-SA"/>
              </w:rPr>
              <w:t>、</w:t>
            </w:r>
            <w:r>
              <w:rPr>
                <w:rFonts w:hint="eastAsia" w:ascii="Times New Roman" w:hAnsi="Times New Roman" w:eastAsia="仿宋_GB2312" w:cs="Times New Roman"/>
                <w:color w:val="auto"/>
                <w:kern w:val="0"/>
                <w:sz w:val="20"/>
                <w:szCs w:val="20"/>
                <w:lang w:val="en-US" w:eastAsia="zh-CN" w:bidi="ar-SA"/>
              </w:rPr>
              <w:t>大足区、</w:t>
            </w:r>
            <w:r>
              <w:rPr>
                <w:rFonts w:hint="default" w:ascii="Times New Roman" w:hAnsi="Times New Roman" w:eastAsia="仿宋_GB2312" w:cs="Times New Roman"/>
                <w:color w:val="auto"/>
                <w:kern w:val="0"/>
                <w:sz w:val="20"/>
                <w:szCs w:val="20"/>
                <w:lang w:val="en-US" w:eastAsia="zh-CN" w:bidi="ar-SA"/>
              </w:rPr>
              <w:t>永川区</w:t>
            </w:r>
          </w:p>
        </w:tc>
        <w:tc>
          <w:tcPr>
            <w:tcW w:w="1459"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涉及县或个数</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3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项目规模</w:t>
            </w:r>
          </w:p>
        </w:tc>
        <w:tc>
          <w:tcPr>
            <w:tcW w:w="155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主线</w:t>
            </w:r>
            <w:r>
              <w:rPr>
                <w:rFonts w:hint="eastAsia" w:ascii="Times New Roman" w:hAnsi="Times New Roman" w:eastAsia="仿宋_GB2312" w:cs="Times New Roman"/>
                <w:color w:val="auto"/>
                <w:kern w:val="0"/>
                <w:sz w:val="20"/>
                <w:szCs w:val="20"/>
                <w:lang w:val="en-US" w:eastAsia="zh-CN" w:bidi="ar-SA"/>
              </w:rPr>
              <w:t>24.359</w:t>
            </w:r>
            <w:r>
              <w:rPr>
                <w:rFonts w:ascii="Times New Roman" w:hAnsi="Times New Roman" w:eastAsia="仿宋_GB2312" w:cs="Times New Roman"/>
                <w:color w:val="auto"/>
                <w:kern w:val="0"/>
                <w:sz w:val="20"/>
                <w:szCs w:val="20"/>
                <w:lang w:val="en-US" w:eastAsia="zh-CN" w:bidi="ar-SA"/>
              </w:rPr>
              <w:t>km</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总投资（万元）</w:t>
            </w:r>
          </w:p>
        </w:tc>
        <w:tc>
          <w:tcPr>
            <w:tcW w:w="1234" w:type="dxa"/>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361112</w:t>
            </w:r>
          </w:p>
        </w:tc>
        <w:tc>
          <w:tcPr>
            <w:tcW w:w="1459"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土建投资</w:t>
            </w: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（万元）</w:t>
            </w:r>
          </w:p>
        </w:tc>
        <w:tc>
          <w:tcPr>
            <w:tcW w:w="1490" w:type="dxa"/>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221920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3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动工时间</w:t>
            </w:r>
          </w:p>
        </w:tc>
        <w:tc>
          <w:tcPr>
            <w:tcW w:w="1556" w:type="dxa"/>
            <w:gridSpan w:val="2"/>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2026年10月</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完工时间</w:t>
            </w:r>
          </w:p>
        </w:tc>
        <w:tc>
          <w:tcPr>
            <w:tcW w:w="1234" w:type="dxa"/>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2029年9月</w:t>
            </w:r>
          </w:p>
        </w:tc>
        <w:tc>
          <w:tcPr>
            <w:tcW w:w="1459"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设计水平年</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2029年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436"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工程占地（hm</w:t>
            </w:r>
            <w:r>
              <w:rPr>
                <w:rFonts w:ascii="Times New Roman" w:hAnsi="Times New Roman" w:eastAsia="仿宋_GB2312" w:cs="Times New Roman"/>
                <w:color w:val="auto"/>
                <w:kern w:val="0"/>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w:t>
            </w:r>
          </w:p>
        </w:tc>
        <w:tc>
          <w:tcPr>
            <w:tcW w:w="1556"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zh-CN"/>
              </w:rPr>
            </w:pPr>
            <w:r>
              <w:rPr>
                <w:rFonts w:hint="eastAsia" w:ascii="Times New Roman" w:hAnsi="Times New Roman" w:eastAsia="仿宋_GB2312" w:cs="Times New Roman"/>
                <w:color w:val="auto"/>
                <w:kern w:val="2"/>
                <w:sz w:val="20"/>
                <w:szCs w:val="20"/>
                <w:lang w:val="en-US" w:eastAsia="zh-CN" w:bidi="zh-CN"/>
              </w:rPr>
              <w:t>209.88</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永久占地</w:t>
            </w: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（hm</w:t>
            </w:r>
            <w:r>
              <w:rPr>
                <w:rFonts w:ascii="Times New Roman" w:hAnsi="Times New Roman" w:eastAsia="仿宋_GB2312" w:cs="Times New Roman"/>
                <w:color w:val="auto"/>
                <w:kern w:val="0"/>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w:t>
            </w:r>
          </w:p>
        </w:tc>
        <w:tc>
          <w:tcPr>
            <w:tcW w:w="1234"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2"/>
                <w:sz w:val="20"/>
                <w:szCs w:val="20"/>
                <w:lang w:val="en-US" w:eastAsia="zh-CN" w:bidi="zh-CN"/>
              </w:rPr>
              <w:t>178.43</w:t>
            </w:r>
          </w:p>
        </w:tc>
        <w:tc>
          <w:tcPr>
            <w:tcW w:w="1459"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临时占地（hm</w:t>
            </w:r>
            <w:r>
              <w:rPr>
                <w:rFonts w:ascii="Times New Roman" w:hAnsi="Times New Roman" w:eastAsia="仿宋_GB2312" w:cs="Times New Roman"/>
                <w:color w:val="auto"/>
                <w:kern w:val="0"/>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2"/>
                <w:sz w:val="20"/>
                <w:szCs w:val="20"/>
                <w:lang w:val="en-US" w:eastAsia="zh-CN" w:bidi="zh-CN"/>
              </w:rPr>
              <w:t>31.45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Merge w:val="restart"/>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土石方量（万m</w:t>
            </w:r>
            <w:r>
              <w:rPr>
                <w:rFonts w:ascii="Times New Roman" w:hAnsi="Times New Roman" w:eastAsia="仿宋_GB2312" w:cs="Times New Roman"/>
                <w:color w:val="auto"/>
                <w:kern w:val="0"/>
                <w:sz w:val="20"/>
                <w:szCs w:val="20"/>
                <w:vertAlign w:val="superscript"/>
                <w:lang w:val="en-US" w:eastAsia="zh-CN" w:bidi="ar-SA"/>
              </w:rPr>
              <w:t>3</w:t>
            </w:r>
            <w:r>
              <w:rPr>
                <w:rFonts w:ascii="Times New Roman" w:hAnsi="Times New Roman" w:eastAsia="仿宋_GB2312" w:cs="Times New Roman"/>
                <w:color w:val="auto"/>
                <w:kern w:val="0"/>
                <w:sz w:val="20"/>
                <w:szCs w:val="20"/>
                <w:lang w:val="en-US" w:eastAsia="zh-CN" w:bidi="ar-SA"/>
              </w:rPr>
              <w:t>）</w:t>
            </w:r>
          </w:p>
        </w:tc>
        <w:tc>
          <w:tcPr>
            <w:tcW w:w="1120"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挖方</w:t>
            </w:r>
          </w:p>
        </w:tc>
        <w:tc>
          <w:tcPr>
            <w:tcW w:w="923" w:type="dxa"/>
            <w:gridSpan w:val="2"/>
            <w:shd w:val="clear" w:color="auto" w:fill="auto"/>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填方</w:t>
            </w:r>
          </w:p>
        </w:tc>
        <w:tc>
          <w:tcPr>
            <w:tcW w:w="1234" w:type="dxa"/>
            <w:shd w:val="clear" w:color="auto" w:fill="auto"/>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借方</w:t>
            </w:r>
          </w:p>
        </w:tc>
        <w:tc>
          <w:tcPr>
            <w:tcW w:w="1459"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项目自身建材利用方</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1120"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590.94</w:t>
            </w:r>
          </w:p>
        </w:tc>
        <w:tc>
          <w:tcPr>
            <w:tcW w:w="923" w:type="dxa"/>
            <w:gridSpan w:val="2"/>
            <w:shd w:val="clear" w:color="auto" w:fill="auto"/>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417.23</w:t>
            </w:r>
          </w:p>
        </w:tc>
        <w:tc>
          <w:tcPr>
            <w:tcW w:w="1234" w:type="dxa"/>
            <w:shd w:val="clear" w:color="auto" w:fill="auto"/>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0</w:t>
            </w:r>
          </w:p>
        </w:tc>
        <w:tc>
          <w:tcPr>
            <w:tcW w:w="1459"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45.62</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128.09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重点防治区名称</w:t>
            </w:r>
          </w:p>
        </w:tc>
        <w:tc>
          <w:tcPr>
            <w:tcW w:w="6226" w:type="dxa"/>
            <w:gridSpan w:val="8"/>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永川区-英山水土流失重点治理区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地貌类型</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构造剥蚀丘陵地貌、构造剥蚀河谷地貌、构造剥蚀低山地貌</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水土保持区划</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西南紫色土区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土壤侵蚀类型</w:t>
            </w:r>
          </w:p>
        </w:tc>
        <w:tc>
          <w:tcPr>
            <w:tcW w:w="2043"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水力侵蚀</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土壤侵蚀强度</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防治责任范围面积（hm</w:t>
            </w:r>
            <w:r>
              <w:rPr>
                <w:rFonts w:ascii="Times New Roman" w:hAnsi="Times New Roman" w:eastAsia="仿宋_GB2312" w:cs="Times New Roman"/>
                <w:color w:val="auto"/>
                <w:kern w:val="0"/>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w:t>
            </w:r>
          </w:p>
        </w:tc>
        <w:tc>
          <w:tcPr>
            <w:tcW w:w="2043" w:type="dxa"/>
            <w:gridSpan w:val="4"/>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209.88</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容许土壤流失量〔t/（km</w:t>
            </w:r>
            <w:r>
              <w:rPr>
                <w:rFonts w:ascii="Times New Roman" w:hAnsi="Times New Roman" w:eastAsia="仿宋_GB2312" w:cs="Times New Roman"/>
                <w:color w:val="auto"/>
                <w:kern w:val="0"/>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•a）〕</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土壤流失预测总量</w:t>
            </w:r>
            <w:r>
              <w:rPr>
                <w:rFonts w:hint="eastAsia" w:ascii="Times New Roman" w:hAnsi="Times New Roman" w:eastAsia="仿宋_GB2312" w:cs="Times New Roman"/>
                <w:color w:val="auto"/>
                <w:kern w:val="0"/>
                <w:sz w:val="20"/>
                <w:szCs w:val="20"/>
                <w:lang w:val="en-US" w:eastAsia="zh-CN" w:bidi="ar-SA"/>
              </w:rPr>
              <w:t>（</w:t>
            </w:r>
            <w:r>
              <w:rPr>
                <w:rFonts w:ascii="Times New Roman" w:hAnsi="Times New Roman" w:eastAsia="仿宋_GB2312" w:cs="Times New Roman"/>
                <w:color w:val="auto"/>
                <w:kern w:val="0"/>
                <w:sz w:val="20"/>
                <w:szCs w:val="20"/>
                <w:lang w:val="en-US" w:eastAsia="zh-CN" w:bidi="ar-SA"/>
              </w:rPr>
              <w:t>t）</w:t>
            </w:r>
          </w:p>
        </w:tc>
        <w:tc>
          <w:tcPr>
            <w:tcW w:w="2043" w:type="dxa"/>
            <w:gridSpan w:val="4"/>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43957</w:t>
            </w:r>
          </w:p>
        </w:tc>
        <w:tc>
          <w:tcPr>
            <w:tcW w:w="2693" w:type="dxa"/>
            <w:gridSpan w:val="3"/>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新增土壤流失量</w:t>
            </w:r>
            <w:r>
              <w:rPr>
                <w:rFonts w:hint="eastAsia" w:ascii="Times New Roman" w:hAnsi="Times New Roman" w:eastAsia="仿宋_GB2312" w:cs="Times New Roman"/>
                <w:color w:val="auto"/>
                <w:kern w:val="0"/>
                <w:sz w:val="20"/>
                <w:szCs w:val="20"/>
                <w:lang w:val="en-US" w:eastAsia="zh-CN" w:bidi="ar-SA"/>
              </w:rPr>
              <w:t>（</w:t>
            </w:r>
            <w:r>
              <w:rPr>
                <w:rFonts w:ascii="Times New Roman" w:hAnsi="Times New Roman" w:eastAsia="仿宋_GB2312" w:cs="Times New Roman"/>
                <w:color w:val="auto"/>
                <w:kern w:val="0"/>
                <w:sz w:val="20"/>
                <w:szCs w:val="20"/>
                <w:lang w:val="en-US" w:eastAsia="zh-CN" w:bidi="ar-SA"/>
              </w:rPr>
              <w:t>t</w:t>
            </w:r>
            <w:r>
              <w:rPr>
                <w:rFonts w:hint="eastAsia" w:ascii="Times New Roman" w:hAnsi="Times New Roman" w:eastAsia="仿宋_GB2312" w:cs="Times New Roman"/>
                <w:color w:val="auto"/>
                <w:kern w:val="0"/>
                <w:sz w:val="20"/>
                <w:szCs w:val="20"/>
                <w:lang w:val="en-US" w:eastAsia="zh-CN" w:bidi="ar-SA"/>
              </w:rPr>
              <w:t>）</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37053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2992"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水土流失防治标准执行等级</w:t>
            </w:r>
          </w:p>
        </w:tc>
        <w:tc>
          <w:tcPr>
            <w:tcW w:w="6226" w:type="dxa"/>
            <w:gridSpan w:val="8"/>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西南紫色土区</w:t>
            </w:r>
            <w:r>
              <w:rPr>
                <w:rFonts w:hint="eastAsia" w:ascii="Times New Roman" w:hAnsi="Times New Roman" w:eastAsia="仿宋_GB2312" w:cs="Times New Roman"/>
                <w:color w:val="auto"/>
                <w:kern w:val="0"/>
                <w:sz w:val="20"/>
                <w:szCs w:val="20"/>
                <w:lang w:val="en-US" w:eastAsia="zh-CN" w:bidi="ar-SA"/>
              </w:rPr>
              <w:t>一级</w:t>
            </w:r>
            <w:r>
              <w:rPr>
                <w:rFonts w:ascii="Times New Roman" w:hAnsi="Times New Roman" w:eastAsia="仿宋_GB2312" w:cs="Times New Roman"/>
                <w:color w:val="auto"/>
                <w:kern w:val="0"/>
                <w:sz w:val="20"/>
                <w:szCs w:val="20"/>
                <w:lang w:val="en-US" w:eastAsia="zh-CN" w:bidi="ar-SA"/>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restart"/>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防治</w:t>
            </w: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指标</w:t>
            </w:r>
          </w:p>
        </w:tc>
        <w:tc>
          <w:tcPr>
            <w:tcW w:w="2276"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水土流失治理度（%）</w:t>
            </w:r>
          </w:p>
        </w:tc>
        <w:tc>
          <w:tcPr>
            <w:tcW w:w="2043" w:type="dxa"/>
            <w:gridSpan w:val="4"/>
            <w:vAlign w:val="center"/>
          </w:tcPr>
          <w:p>
            <w:pPr>
              <w:widowControl w:val="0"/>
              <w:tabs>
                <w:tab w:val="left" w:pos="3828"/>
              </w:tabs>
              <w:spacing w:line="240" w:lineRule="auto"/>
              <w:ind w:firstLine="0" w:firstLineChars="0"/>
              <w:jc w:val="center"/>
              <w:rPr>
                <w:rFonts w:hint="eastAsia"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9</w:t>
            </w:r>
            <w:r>
              <w:rPr>
                <w:rFonts w:hint="eastAsia" w:ascii="Times New Roman" w:hAnsi="Times New Roman" w:eastAsia="仿宋_GB2312" w:cs="Times New Roman"/>
                <w:color w:val="auto"/>
                <w:kern w:val="0"/>
                <w:sz w:val="20"/>
                <w:szCs w:val="20"/>
                <w:lang w:val="en-US" w:eastAsia="zh-CN" w:bidi="ar-SA"/>
              </w:rPr>
              <w:t>7</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土壤流失控制比</w:t>
            </w:r>
          </w:p>
        </w:tc>
        <w:tc>
          <w:tcPr>
            <w:tcW w:w="1490"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2276"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渣土</w:t>
            </w:r>
            <w:r>
              <w:rPr>
                <w:rFonts w:hint="eastAsia" w:ascii="Times New Roman" w:hAnsi="Times New Roman" w:eastAsia="仿宋_GB2312" w:cs="Times New Roman"/>
                <w:color w:val="auto"/>
                <w:kern w:val="0"/>
                <w:sz w:val="20"/>
                <w:szCs w:val="20"/>
                <w:lang w:val="en-US" w:eastAsia="zh-CN" w:bidi="ar-SA"/>
              </w:rPr>
              <w:t>防护</w:t>
            </w:r>
            <w:r>
              <w:rPr>
                <w:rFonts w:ascii="Times New Roman" w:hAnsi="Times New Roman" w:eastAsia="仿宋_GB2312" w:cs="Times New Roman"/>
                <w:color w:val="auto"/>
                <w:kern w:val="0"/>
                <w:sz w:val="20"/>
                <w:szCs w:val="20"/>
                <w:lang w:val="en-US" w:eastAsia="zh-CN" w:bidi="ar-SA"/>
              </w:rPr>
              <w:t>率（%）</w:t>
            </w:r>
          </w:p>
        </w:tc>
        <w:tc>
          <w:tcPr>
            <w:tcW w:w="2043" w:type="dxa"/>
            <w:gridSpan w:val="4"/>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92</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表土保护率（%）</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2276"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林草植被恢复率（%）</w:t>
            </w:r>
          </w:p>
        </w:tc>
        <w:tc>
          <w:tcPr>
            <w:tcW w:w="2043" w:type="dxa"/>
            <w:gridSpan w:val="4"/>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97</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林草覆盖率（%）</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restart"/>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pStyle w:val="2"/>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防治措施及工程量</w:t>
            </w:r>
          </w:p>
          <w:p>
            <w:pPr>
              <w:pStyle w:val="2"/>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pStyle w:val="2"/>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pStyle w:val="2"/>
              <w:rPr>
                <w:rFonts w:ascii="Times New Roman" w:hAnsi="Times New Roman" w:eastAsia="仿宋_GB2312" w:cs="Times New Roman"/>
                <w:color w:val="auto"/>
                <w:kern w:val="0"/>
                <w:sz w:val="20"/>
                <w:szCs w:val="20"/>
                <w:lang w:val="en-US" w:eastAsia="zh-CN" w:bidi="ar-SA"/>
              </w:rPr>
            </w:pPr>
          </w:p>
          <w:p>
            <w:pPr>
              <w:rPr>
                <w:lang w:val="en-US" w:eastAsia="zh-CN"/>
              </w:rPr>
            </w:pPr>
          </w:p>
          <w:p>
            <w:pPr>
              <w:rPr>
                <w:rFonts w:ascii="Times New Roman" w:hAnsi="Times New Roman" w:eastAsia="仿宋_GB2312" w:cs="Times New Roman"/>
                <w:color w:val="auto"/>
                <w:kern w:val="0"/>
                <w:sz w:val="20"/>
                <w:szCs w:val="20"/>
                <w:lang w:val="en-US" w:eastAsia="zh-CN" w:bidi="ar-SA"/>
              </w:rPr>
            </w:pPr>
          </w:p>
          <w:p>
            <w:pPr>
              <w:pStyle w:val="2"/>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rFonts w:ascii="Times New Roman" w:hAnsi="Times New Roman" w:eastAsia="仿宋_GB2312" w:cs="Times New Roman"/>
                <w:color w:val="auto"/>
                <w:kern w:val="0"/>
                <w:sz w:val="20"/>
                <w:szCs w:val="20"/>
                <w:lang w:val="en-US" w:eastAsia="zh-CN" w:bidi="ar-SA"/>
              </w:rPr>
            </w:pPr>
          </w:p>
          <w:p>
            <w:pPr>
              <w:rPr>
                <w:lang w:val="en-US" w:eastAsia="zh-CN"/>
              </w:rPr>
            </w:pPr>
            <w:r>
              <w:rPr>
                <w:rFonts w:ascii="Times New Roman" w:hAnsi="Times New Roman" w:eastAsia="仿宋_GB2312" w:cs="Times New Roman"/>
                <w:color w:val="auto"/>
                <w:kern w:val="0"/>
                <w:sz w:val="20"/>
                <w:szCs w:val="20"/>
                <w:lang w:val="en-US" w:eastAsia="zh-CN" w:bidi="ar-SA"/>
              </w:rPr>
              <w:t>防治措施及工程量</w:t>
            </w: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防治分区</w:t>
            </w:r>
          </w:p>
        </w:tc>
        <w:tc>
          <w:tcPr>
            <w:tcW w:w="2715" w:type="dxa"/>
            <w:gridSpan w:val="4"/>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工程措施</w:t>
            </w:r>
          </w:p>
        </w:tc>
        <w:tc>
          <w:tcPr>
            <w:tcW w:w="288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植物措施</w:t>
            </w:r>
          </w:p>
        </w:tc>
        <w:tc>
          <w:tcPr>
            <w:tcW w:w="2057"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临时措施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bookmarkStart w:id="0" w:name="_Hlk96981642"/>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路基工程防治区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eastAsia" w:ascii="Times New Roman" w:hAnsi="Times New Roman" w:eastAsia="仿宋_GB2312" w:cs="Times New Roman"/>
                <w:b/>
                <w:bCs/>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color w:val="auto"/>
                <w:kern w:val="2"/>
                <w:sz w:val="20"/>
                <w:szCs w:val="20"/>
                <w:lang w:val="en-US" w:eastAsia="zh-CN" w:bidi="ar-SA"/>
              </w:rPr>
              <w:t>53073</w:t>
            </w:r>
            <w:r>
              <w:rPr>
                <w:rFonts w:ascii="Times New Roman" w:hAnsi="Times New Roman" w:eastAsia="仿宋_GB2312" w:cs="Times New Roman"/>
                <w:color w:val="auto"/>
                <w:kern w:val="2"/>
                <w:sz w:val="20"/>
                <w:szCs w:val="20"/>
                <w:lang w:val="en-US" w:eastAsia="zh-CN" w:bidi="ar-SA"/>
              </w:rPr>
              <w:t>m、边沟</w:t>
            </w:r>
            <w:r>
              <w:rPr>
                <w:rFonts w:hint="eastAsia" w:ascii="Times New Roman" w:hAnsi="Times New Roman" w:eastAsia="仿宋_GB2312" w:cs="Times New Roman"/>
                <w:color w:val="auto"/>
                <w:kern w:val="2"/>
                <w:sz w:val="20"/>
                <w:szCs w:val="20"/>
                <w:lang w:val="en-US" w:eastAsia="zh-CN" w:bidi="ar-SA"/>
              </w:rPr>
              <w:t>13212</w:t>
            </w:r>
            <w:r>
              <w:rPr>
                <w:rFonts w:ascii="Times New Roman" w:hAnsi="Times New Roman" w:eastAsia="仿宋_GB2312" w:cs="Times New Roman"/>
                <w:color w:val="auto"/>
                <w:kern w:val="2"/>
                <w:sz w:val="20"/>
                <w:szCs w:val="20"/>
                <w:lang w:val="en-US" w:eastAsia="zh-CN" w:bidi="ar-SA"/>
              </w:rPr>
              <w:t>m、截水沟</w:t>
            </w:r>
            <w:r>
              <w:rPr>
                <w:rFonts w:hint="eastAsia" w:ascii="Times New Roman" w:hAnsi="Times New Roman" w:eastAsia="仿宋_GB2312" w:cs="Times New Roman"/>
                <w:color w:val="auto"/>
                <w:kern w:val="2"/>
                <w:sz w:val="20"/>
                <w:szCs w:val="20"/>
                <w:lang w:val="en-US" w:eastAsia="zh-CN" w:bidi="ar-SA"/>
              </w:rPr>
              <w:t>6487</w:t>
            </w:r>
            <w:r>
              <w:rPr>
                <w:rFonts w:ascii="Times New Roman" w:hAnsi="Times New Roman" w:eastAsia="仿宋_GB2312" w:cs="Times New Roman"/>
                <w:color w:val="auto"/>
                <w:kern w:val="2"/>
                <w:sz w:val="20"/>
                <w:szCs w:val="20"/>
                <w:lang w:val="en-US" w:eastAsia="zh-CN" w:bidi="ar-SA"/>
              </w:rPr>
              <w:t>m、</w:t>
            </w:r>
            <w:r>
              <w:rPr>
                <w:rFonts w:hint="default" w:ascii="Times New Roman" w:hAnsi="Times New Roman" w:eastAsia="仿宋_GB2312" w:cs="Times New Roman"/>
                <w:color w:val="auto"/>
                <w:kern w:val="2"/>
                <w:sz w:val="20"/>
                <w:szCs w:val="20"/>
                <w:lang w:val="en-US" w:eastAsia="zh-CN" w:bidi="ar-SA"/>
              </w:rPr>
              <w:t>沉砂池</w:t>
            </w:r>
            <w:r>
              <w:rPr>
                <w:rFonts w:hint="eastAsia" w:ascii="Times New Roman" w:hAnsi="Times New Roman" w:eastAsia="仿宋_GB2312" w:cs="Times New Roman"/>
                <w:color w:val="auto"/>
                <w:kern w:val="2"/>
                <w:sz w:val="20"/>
                <w:szCs w:val="20"/>
                <w:lang w:val="en-US" w:eastAsia="zh-CN" w:bidi="ar-SA"/>
              </w:rPr>
              <w:t>22个</w:t>
            </w:r>
            <w:r>
              <w:rPr>
                <w:rFonts w:ascii="Times New Roman" w:hAnsi="Times New Roman" w:eastAsia="仿宋_GB2312" w:cs="Times New Roman"/>
                <w:color w:val="auto"/>
                <w:kern w:val="2"/>
                <w:sz w:val="20"/>
                <w:szCs w:val="20"/>
                <w:lang w:val="en-US" w:eastAsia="zh-CN" w:bidi="ar-SA"/>
              </w:rPr>
              <w:t>、急流槽</w:t>
            </w:r>
            <w:r>
              <w:rPr>
                <w:rFonts w:hint="eastAsia" w:ascii="Times New Roman" w:hAnsi="Times New Roman" w:eastAsia="仿宋_GB2312" w:cs="Times New Roman"/>
                <w:color w:val="auto"/>
                <w:kern w:val="2"/>
                <w:sz w:val="20"/>
                <w:szCs w:val="20"/>
                <w:lang w:val="en-US" w:eastAsia="zh-CN" w:bidi="ar-SA"/>
              </w:rPr>
              <w:t>331道、</w:t>
            </w:r>
            <w:r>
              <w:rPr>
                <w:rFonts w:hint="default" w:ascii="Times New Roman" w:hAnsi="Times New Roman" w:eastAsia="仿宋_GB2312" w:cs="Times New Roman"/>
                <w:color w:val="auto"/>
                <w:kern w:val="2"/>
                <w:sz w:val="20"/>
                <w:szCs w:val="20"/>
                <w:highlight w:val="none"/>
                <w:lang w:val="en-US" w:eastAsia="zh-CN" w:bidi="ar-SA"/>
              </w:rPr>
              <w:t>拱形骨架护坡</w:t>
            </w:r>
            <w:r>
              <w:rPr>
                <w:rFonts w:hint="eastAsia" w:ascii="Times New Roman" w:hAnsi="Times New Roman" w:eastAsia="仿宋_GB2312" w:cs="Times New Roman"/>
                <w:color w:val="auto"/>
                <w:kern w:val="2"/>
                <w:sz w:val="20"/>
                <w:szCs w:val="20"/>
                <w:highlight w:val="none"/>
                <w:lang w:val="en-US" w:eastAsia="zh-CN" w:bidi="ar-SA"/>
              </w:rPr>
              <w:t>17059</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ascii="Times New Roman" w:hAnsi="Times New Roman" w:eastAsia="仿宋_GB2312" w:cs="Times New Roman"/>
                <w:b/>
                <w:bCs/>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11.87</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，表土</w:t>
            </w:r>
            <w:r>
              <w:rPr>
                <w:rFonts w:hint="default" w:ascii="Times New Roman" w:hAnsi="Times New Roman" w:eastAsia="仿宋_GB2312" w:cs="Times New Roman"/>
                <w:color w:val="auto"/>
                <w:kern w:val="2"/>
                <w:sz w:val="20"/>
                <w:szCs w:val="20"/>
                <w:lang w:val="en-US" w:eastAsia="zh-CN" w:bidi="ar-SA"/>
              </w:rPr>
              <w:t>回填</w:t>
            </w:r>
            <w:r>
              <w:rPr>
                <w:rFonts w:hint="eastAsia" w:ascii="Times New Roman" w:hAnsi="Times New Roman" w:eastAsia="仿宋_GB2312" w:cs="Times New Roman"/>
                <w:color w:val="auto"/>
                <w:kern w:val="2"/>
                <w:sz w:val="20"/>
                <w:szCs w:val="20"/>
                <w:lang w:val="en-US" w:eastAsia="zh-CN" w:bidi="ar-SA"/>
              </w:rPr>
              <w:t>7.84</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ascii="Times New Roman" w:hAnsi="Times New Roman" w:eastAsia="仿宋_GB2312" w:cs="Times New Roman"/>
                <w:color w:val="auto"/>
                <w:kern w:val="0"/>
                <w:sz w:val="20"/>
                <w:szCs w:val="20"/>
                <w:lang w:val="en-US" w:eastAsia="zh-CN" w:bidi="ar-SA"/>
              </w:rPr>
              <w:t>喷播植草</w:t>
            </w:r>
            <w:r>
              <w:rPr>
                <w:rFonts w:hint="default" w:ascii="Times New Roman" w:hAnsi="Times New Roman" w:eastAsia="仿宋_GB2312" w:cs="Times New Roman"/>
                <w:color w:val="auto"/>
                <w:kern w:val="0"/>
                <w:sz w:val="20"/>
                <w:szCs w:val="20"/>
                <w:lang w:val="en-US" w:eastAsia="zh-CN" w:bidi="ar-SA"/>
              </w:rPr>
              <w:t>13873</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0"/>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拱形骨架</w:t>
            </w:r>
            <w:r>
              <w:rPr>
                <w:rFonts w:hint="eastAsia" w:ascii="Times New Roman" w:hAnsi="Times New Roman" w:eastAsia="仿宋_GB2312" w:cs="Times New Roman"/>
                <w:color w:val="auto"/>
                <w:kern w:val="2"/>
                <w:sz w:val="20"/>
                <w:szCs w:val="20"/>
                <w:lang w:val="en-US" w:eastAsia="zh-CN" w:bidi="ar-SA"/>
              </w:rPr>
              <w:t>喷播</w:t>
            </w:r>
            <w:r>
              <w:rPr>
                <w:rFonts w:ascii="Times New Roman" w:hAnsi="Times New Roman" w:eastAsia="仿宋_GB2312" w:cs="Times New Roman"/>
                <w:color w:val="auto"/>
                <w:kern w:val="2"/>
                <w:sz w:val="20"/>
                <w:szCs w:val="20"/>
                <w:lang w:val="en-US" w:eastAsia="zh-CN" w:bidi="ar-SA"/>
              </w:rPr>
              <w:t>植</w:t>
            </w:r>
            <w:r>
              <w:rPr>
                <w:rFonts w:hint="default" w:ascii="Times New Roman" w:hAnsi="Times New Roman" w:eastAsia="仿宋_GB2312" w:cs="Times New Roman"/>
                <w:color w:val="auto"/>
                <w:kern w:val="2"/>
                <w:sz w:val="20"/>
                <w:szCs w:val="20"/>
                <w:lang w:val="en-US" w:eastAsia="zh-CN" w:bidi="ar-SA"/>
              </w:rPr>
              <w:t>草</w:t>
            </w:r>
            <w:r>
              <w:rPr>
                <w:rFonts w:hint="eastAsia" w:ascii="Times New Roman" w:hAnsi="Times New Roman" w:eastAsia="仿宋_GB2312" w:cs="Times New Roman"/>
                <w:color w:val="auto"/>
                <w:kern w:val="2"/>
                <w:sz w:val="20"/>
                <w:szCs w:val="20"/>
                <w:lang w:val="en-US" w:eastAsia="zh-CN" w:bidi="ar-SA"/>
              </w:rPr>
              <w:t>107277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、挂CF网</w:t>
            </w:r>
            <w:r>
              <w:rPr>
                <w:rFonts w:ascii="Times New Roman" w:hAnsi="Times New Roman" w:eastAsia="仿宋_GB2312" w:cs="Times New Roman"/>
                <w:color w:val="auto"/>
                <w:kern w:val="0"/>
                <w:sz w:val="20"/>
                <w:szCs w:val="20"/>
                <w:lang w:val="en-US" w:eastAsia="zh-CN" w:bidi="ar-SA"/>
              </w:rPr>
              <w:t>喷播植草</w:t>
            </w:r>
            <w:r>
              <w:rPr>
                <w:rFonts w:hint="eastAsia" w:ascii="Times New Roman" w:hAnsi="Times New Roman" w:eastAsia="仿宋_GB2312" w:cs="Times New Roman"/>
                <w:color w:val="auto"/>
                <w:kern w:val="2"/>
                <w:sz w:val="20"/>
                <w:szCs w:val="20"/>
                <w:lang w:val="en-US" w:eastAsia="zh-CN" w:bidi="ar-SA"/>
              </w:rPr>
              <w:t>27973</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、挂</w:t>
            </w:r>
            <w:r>
              <w:rPr>
                <w:rFonts w:hint="default" w:ascii="Times New Roman" w:hAnsi="Times New Roman" w:eastAsia="仿宋_GB2312" w:cs="Times New Roman"/>
                <w:color w:val="auto"/>
                <w:kern w:val="2"/>
                <w:sz w:val="20"/>
                <w:szCs w:val="20"/>
                <w:lang w:val="en-US" w:eastAsia="zh-CN" w:bidi="ar-SA"/>
              </w:rPr>
              <w:t>双喷射有机</w:t>
            </w:r>
            <w:r>
              <w:rPr>
                <w:rFonts w:ascii="Times New Roman" w:hAnsi="Times New Roman" w:eastAsia="仿宋_GB2312" w:cs="Times New Roman"/>
                <w:color w:val="auto"/>
                <w:kern w:val="2"/>
                <w:sz w:val="20"/>
                <w:szCs w:val="20"/>
                <w:lang w:val="en-US" w:eastAsia="zh-CN" w:bidi="ar-SA"/>
              </w:rPr>
              <w:t>基材</w:t>
            </w:r>
            <w:r>
              <w:rPr>
                <w:rFonts w:hint="eastAsia" w:ascii="Times New Roman" w:hAnsi="Times New Roman" w:eastAsia="仿宋_GB2312" w:cs="Times New Roman"/>
                <w:color w:val="auto"/>
                <w:kern w:val="2"/>
                <w:sz w:val="20"/>
                <w:szCs w:val="20"/>
                <w:lang w:val="en-US" w:eastAsia="zh-CN" w:bidi="ar-SA"/>
              </w:rPr>
              <w:t>53640</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框</w:t>
            </w:r>
            <w:r>
              <w:rPr>
                <w:rFonts w:hint="default" w:ascii="Times New Roman" w:hAnsi="Times New Roman" w:eastAsia="仿宋_GB2312" w:cs="Times New Roman"/>
                <w:color w:val="auto"/>
                <w:kern w:val="2"/>
                <w:sz w:val="20"/>
                <w:szCs w:val="20"/>
                <w:highlight w:val="none"/>
                <w:lang w:val="en-US" w:eastAsia="zh-CN" w:bidi="ar-SA"/>
              </w:rPr>
              <w:t>架</w:t>
            </w:r>
            <w:r>
              <w:rPr>
                <w:rFonts w:hint="eastAsia" w:ascii="Times New Roman" w:hAnsi="Times New Roman" w:eastAsia="仿宋_GB2312" w:cs="Times New Roman"/>
                <w:color w:val="auto"/>
                <w:kern w:val="2"/>
                <w:sz w:val="20"/>
                <w:szCs w:val="20"/>
                <w:highlight w:val="none"/>
                <w:lang w:val="en-US" w:eastAsia="zh-CN" w:bidi="ar-SA"/>
              </w:rPr>
              <w:t>内</w:t>
            </w:r>
            <w:r>
              <w:rPr>
                <w:rFonts w:hint="default" w:ascii="Times New Roman" w:hAnsi="Times New Roman" w:eastAsia="仿宋_GB2312" w:cs="Times New Roman"/>
                <w:color w:val="auto"/>
                <w:kern w:val="2"/>
                <w:sz w:val="20"/>
                <w:szCs w:val="20"/>
                <w:highlight w:val="none"/>
                <w:lang w:val="en-US" w:eastAsia="zh-CN" w:bidi="ar-SA"/>
              </w:rPr>
              <w:t>有机基材</w:t>
            </w:r>
            <w:r>
              <w:rPr>
                <w:rFonts w:hint="eastAsia" w:ascii="Times New Roman" w:hAnsi="Times New Roman" w:eastAsia="仿宋_GB2312" w:cs="Times New Roman"/>
                <w:color w:val="auto"/>
                <w:kern w:val="2"/>
                <w:sz w:val="20"/>
                <w:szCs w:val="20"/>
                <w:highlight w:val="none"/>
                <w:lang w:val="en-US" w:eastAsia="zh-CN" w:bidi="ar-SA"/>
              </w:rPr>
              <w:t>34725</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default" w:ascii="Times New Roman" w:hAnsi="Times New Roman" w:eastAsia="仿宋_GB2312" w:cs="Times New Roman"/>
                <w:color w:val="auto"/>
                <w:kern w:val="2"/>
                <w:sz w:val="20"/>
                <w:szCs w:val="20"/>
                <w:highlight w:val="none"/>
                <w:lang w:val="en-US" w:eastAsia="zh-CN" w:bidi="ar-SA"/>
              </w:rPr>
              <w:t>和生态袋35324</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lang w:val="en-US" w:eastAsia="zh-CN" w:bidi="ar-SA"/>
              </w:rPr>
              <w:t>以及景观绿化</w:t>
            </w:r>
            <w:r>
              <w:rPr>
                <w:rFonts w:hint="eastAsia" w:ascii="Times New Roman" w:hAnsi="Times New Roman" w:eastAsia="仿宋_GB2312" w:cs="Times New Roman"/>
                <w:color w:val="auto"/>
                <w:kern w:val="2"/>
                <w:sz w:val="20"/>
                <w:szCs w:val="20"/>
                <w:lang w:val="en-US" w:eastAsia="zh-CN" w:bidi="ar-SA"/>
              </w:rPr>
              <w:t>108930m</w:t>
            </w:r>
            <w:r>
              <w:rPr>
                <w:rFonts w:hint="eastAsia" w:ascii="Times New Roman" w:hAnsi="Times New Roman" w:eastAsia="仿宋_GB2312" w:cs="Times New Roman"/>
                <w:color w:val="auto"/>
                <w:kern w:val="2"/>
                <w:sz w:val="20"/>
                <w:szCs w:val="20"/>
                <w:vertAlign w:val="superscript"/>
                <w:lang w:val="en-US" w:eastAsia="zh-CN" w:bidi="ar-SA"/>
              </w:rPr>
              <w:t>2</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eastAsia" w:ascii="Times New Roman" w:hAnsi="Times New Roman" w:eastAsia="仿宋_GB2312" w:cs="Times New Roman"/>
                <w:color w:val="auto"/>
                <w:kern w:val="2"/>
                <w:sz w:val="20"/>
                <w:szCs w:val="20"/>
                <w:lang w:val="en-US" w:eastAsia="zh-CN" w:bidi="ar-SA"/>
              </w:rPr>
              <w:t>临时截水沟3599m、</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3座、</w:t>
            </w:r>
            <w:r>
              <w:rPr>
                <w:rFonts w:ascii="Times New Roman" w:hAnsi="Times New Roman" w:eastAsia="仿宋_GB2312" w:cs="Times New Roman"/>
                <w:color w:val="auto"/>
                <w:kern w:val="2"/>
                <w:sz w:val="20"/>
                <w:szCs w:val="20"/>
                <w:lang w:val="en-US" w:eastAsia="zh-CN" w:bidi="ar-SA"/>
              </w:rPr>
              <w:t>临时拦挡</w:t>
            </w:r>
            <w:r>
              <w:rPr>
                <w:rFonts w:hint="eastAsia" w:ascii="Times New Roman" w:hAnsi="Times New Roman" w:eastAsia="仿宋_GB2312" w:cs="Times New Roman"/>
                <w:color w:val="auto"/>
                <w:kern w:val="0"/>
                <w:sz w:val="20"/>
                <w:szCs w:val="20"/>
                <w:lang w:val="en-US" w:eastAsia="zh-CN" w:bidi="ar"/>
              </w:rPr>
              <w:t>4975</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3</w:t>
            </w:r>
            <w:r>
              <w:rPr>
                <w:rFonts w:hint="eastAsia" w:ascii="Times New Roman" w:hAnsi="Times New Roman" w:eastAsia="仿宋_GB2312" w:cs="Times New Roman"/>
                <w:color w:val="auto"/>
                <w:kern w:val="0"/>
                <w:sz w:val="20"/>
                <w:szCs w:val="20"/>
                <w:lang w:val="en-US" w:eastAsia="zh-CN" w:bidi="ar"/>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土工布</w:t>
            </w:r>
            <w:r>
              <w:rPr>
                <w:rFonts w:hint="eastAsia" w:ascii="Times New Roman" w:hAnsi="Times New Roman" w:eastAsia="仿宋_GB2312" w:cs="Times New Roman"/>
                <w:color w:val="auto"/>
                <w:kern w:val="0"/>
                <w:sz w:val="20"/>
                <w:szCs w:val="20"/>
                <w:lang w:val="en-US" w:eastAsia="zh-CN" w:bidi="ar"/>
              </w:rPr>
              <w:t>5.03h</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2</w:t>
            </w:r>
            <w:r>
              <w:rPr>
                <w:rFonts w:hint="eastAsia" w:ascii="Times New Roman" w:hAnsi="Times New Roman" w:eastAsia="仿宋_GB2312" w:cs="Times New Roman"/>
                <w:color w:val="auto"/>
                <w:kern w:val="0"/>
                <w:sz w:val="20"/>
                <w:szCs w:val="20"/>
                <w:lang w:val="en-US" w:eastAsia="zh-CN" w:bidi="ar"/>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防雨布</w:t>
            </w:r>
            <w:r>
              <w:rPr>
                <w:rFonts w:hint="eastAsia" w:ascii="Times New Roman" w:hAnsi="Times New Roman" w:eastAsia="仿宋_GB2312" w:cs="Times New Roman"/>
                <w:color w:val="auto"/>
                <w:kern w:val="0"/>
                <w:sz w:val="20"/>
                <w:szCs w:val="20"/>
                <w:lang w:val="en-US" w:eastAsia="zh-CN" w:bidi="ar"/>
              </w:rPr>
              <w:t>2.59h</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桥梁工程防治区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default" w:ascii="Times New Roman" w:hAnsi="Times New Roman" w:eastAsia="仿宋_GB2312" w:cs="Times New Roman"/>
                <w:color w:val="auto"/>
                <w:kern w:val="2"/>
                <w:sz w:val="20"/>
                <w:szCs w:val="20"/>
                <w:lang w:val="en-US" w:eastAsia="zh-CN" w:bidi="ar-SA"/>
              </w:rPr>
              <w:t>0.</w:t>
            </w:r>
            <w:r>
              <w:rPr>
                <w:rFonts w:hint="eastAsia" w:ascii="Times New Roman" w:hAnsi="Times New Roman" w:eastAsia="仿宋_GB2312" w:cs="Times New Roman"/>
                <w:color w:val="auto"/>
                <w:kern w:val="2"/>
                <w:sz w:val="20"/>
                <w:szCs w:val="20"/>
                <w:lang w:val="en-US" w:eastAsia="zh-CN" w:bidi="ar-SA"/>
              </w:rPr>
              <w:t>61</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填0.</w:t>
            </w:r>
            <w:r>
              <w:rPr>
                <w:rFonts w:hint="eastAsia" w:ascii="Times New Roman" w:hAnsi="Times New Roman" w:eastAsia="仿宋_GB2312" w:cs="Times New Roman"/>
                <w:color w:val="auto"/>
                <w:kern w:val="2"/>
                <w:sz w:val="20"/>
                <w:szCs w:val="20"/>
                <w:lang w:val="en-US" w:eastAsia="zh-CN" w:bidi="ar-SA"/>
              </w:rPr>
              <w:t>80</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highlight w:val="none"/>
                <w:lang w:val="en-US" w:eastAsia="zh-CN" w:bidi="ar-SA"/>
              </w:rPr>
              <w:t>场地清理</w:t>
            </w:r>
            <w:r>
              <w:rPr>
                <w:rFonts w:hint="eastAsia" w:ascii="Times New Roman" w:hAnsi="Times New Roman" w:eastAsia="仿宋_GB2312" w:cs="Times New Roman"/>
                <w:color w:val="auto"/>
                <w:kern w:val="2"/>
                <w:sz w:val="20"/>
                <w:szCs w:val="20"/>
                <w:highlight w:val="none"/>
                <w:lang w:val="en-US" w:eastAsia="zh-CN" w:bidi="ar-SA"/>
              </w:rPr>
              <w:t>2.94h</w:t>
            </w:r>
            <w:r>
              <w:rPr>
                <w:rFonts w:hint="default" w:ascii="Times New Roman" w:hAnsi="Times New Roman" w:eastAsia="仿宋_GB2312" w:cs="Times New Roman"/>
                <w:color w:val="auto"/>
                <w:kern w:val="2"/>
                <w:sz w:val="20"/>
                <w:szCs w:val="20"/>
                <w:highlight w:val="none"/>
                <w:lang w:val="en-US" w:eastAsia="zh-CN" w:bidi="ar-SA"/>
              </w:rPr>
              <w:t>m</w:t>
            </w:r>
            <w:r>
              <w:rPr>
                <w:rFonts w:hint="default" w:ascii="Times New Roman" w:hAnsi="Times New Roman" w:eastAsia="仿宋_GB2312" w:cs="Times New Roman"/>
                <w:color w:val="auto"/>
                <w:kern w:val="2"/>
                <w:sz w:val="20"/>
                <w:szCs w:val="20"/>
                <w:highlight w:val="none"/>
                <w:vertAlign w:val="superscript"/>
                <w:lang w:val="en-US" w:eastAsia="zh-CN" w:bidi="ar-SA"/>
              </w:rPr>
              <w:t>2</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eastAsia" w:ascii="Times New Roman" w:hAnsi="Times New Roman" w:eastAsia="仿宋_GB2312" w:cs="Times New Roman"/>
                <w:color w:val="auto"/>
                <w:kern w:val="2"/>
                <w:sz w:val="20"/>
                <w:szCs w:val="20"/>
                <w:lang w:val="en-US" w:eastAsia="zh-CN" w:bidi="ar-SA"/>
              </w:rPr>
              <w:t>撒播草籽</w:t>
            </w:r>
            <w:r>
              <w:rPr>
                <w:rFonts w:hint="eastAsia" w:ascii="Times New Roman" w:hAnsi="Times New Roman" w:eastAsia="仿宋_GB2312" w:cs="Times New Roman"/>
                <w:color w:val="auto"/>
                <w:kern w:val="2"/>
                <w:sz w:val="20"/>
                <w:szCs w:val="20"/>
                <w:highlight w:val="none"/>
                <w:lang w:val="en-US" w:eastAsia="zh-CN" w:bidi="ar-SA"/>
              </w:rPr>
              <w:t>2.68</w:t>
            </w:r>
            <w:r>
              <w:rPr>
                <w:rFonts w:hint="default" w:ascii="Times New Roman" w:hAnsi="Times New Roman" w:eastAsia="仿宋_GB2312" w:cs="Times New Roman"/>
                <w:color w:val="auto"/>
                <w:kern w:val="2"/>
                <w:sz w:val="20"/>
                <w:szCs w:val="20"/>
                <w:lang w:val="en-US" w:eastAsia="zh-CN" w:bidi="ar-SA"/>
              </w:rPr>
              <w:t>h</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w:t>
            </w:r>
            <w:r>
              <w:rPr>
                <w:rFonts w:hint="eastAsia" w:ascii="Times New Roman" w:hAnsi="Times New Roman" w:eastAsia="仿宋_GB2312" w:cs="Times New Roman"/>
                <w:color w:val="auto"/>
                <w:kern w:val="2"/>
                <w:sz w:val="20"/>
                <w:szCs w:val="20"/>
                <w:highlight w:val="none"/>
                <w:lang w:val="en-US" w:eastAsia="zh-CN" w:bidi="ar-SA"/>
              </w:rPr>
              <w:t>种植灌木2978株、生态袋护坡0.26h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p>
        </w:tc>
        <w:tc>
          <w:tcPr>
            <w:tcW w:w="2057" w:type="dxa"/>
            <w:gridSpan w:val="2"/>
            <w:vAlign w:val="center"/>
          </w:tcPr>
          <w:p>
            <w:pPr>
              <w:widowControl w:val="0"/>
              <w:tabs>
                <w:tab w:val="left" w:pos="3828"/>
              </w:tabs>
              <w:spacing w:line="240" w:lineRule="auto"/>
              <w:ind w:firstLine="0" w:firstLineChars="0"/>
              <w:jc w:val="left"/>
              <w:rPr>
                <w:rFonts w:hint="eastAsia"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eastAsia" w:ascii="Times New Roman" w:hAnsi="Times New Roman" w:eastAsia="仿宋_GB2312" w:cs="Times New Roman"/>
                <w:color w:val="auto"/>
                <w:kern w:val="2"/>
                <w:sz w:val="20"/>
                <w:szCs w:val="20"/>
                <w:lang w:val="en-US" w:eastAsia="zh-CN" w:bidi="ar-SA"/>
              </w:rPr>
              <w:t>临时排水沟</w:t>
            </w:r>
            <w:r>
              <w:rPr>
                <w:rFonts w:hint="eastAsia" w:ascii="Times New Roman" w:hAnsi="Times New Roman" w:eastAsia="仿宋_GB2312" w:cs="Times New Roman"/>
                <w:color w:val="auto"/>
                <w:kern w:val="0"/>
                <w:sz w:val="20"/>
                <w:szCs w:val="20"/>
                <w:lang w:val="en-US" w:eastAsia="zh-CN" w:bidi="ar"/>
              </w:rPr>
              <w:t>600</w:t>
            </w:r>
            <w:r>
              <w:rPr>
                <w:rFonts w:hint="default" w:ascii="Times New Roman" w:hAnsi="Times New Roman" w:eastAsia="仿宋_GB2312" w:cs="Times New Roman"/>
                <w:color w:val="auto"/>
                <w:kern w:val="0"/>
                <w:sz w:val="20"/>
                <w:szCs w:val="20"/>
                <w:lang w:val="en-US" w:eastAsia="zh-CN" w:bidi="ar"/>
              </w:rPr>
              <w:t>m</w:t>
            </w:r>
            <w:r>
              <w:rPr>
                <w:rFonts w:hint="eastAsia" w:ascii="Times New Roman" w:hAnsi="Times New Roman" w:eastAsia="仿宋_GB2312" w:cs="Times New Roman"/>
                <w:color w:val="auto"/>
                <w:kern w:val="2"/>
                <w:sz w:val="20"/>
                <w:szCs w:val="20"/>
                <w:lang w:val="en-US" w:eastAsia="zh-CN" w:bidi="ar-SA"/>
              </w:rPr>
              <w:t>、泥浆晾晒池</w:t>
            </w:r>
            <w:r>
              <w:rPr>
                <w:rFonts w:hint="eastAsia" w:ascii="Times New Roman" w:hAnsi="Times New Roman" w:eastAsia="仿宋_GB2312" w:cs="Times New Roman"/>
                <w:color w:val="auto"/>
                <w:kern w:val="0"/>
                <w:sz w:val="20"/>
                <w:szCs w:val="20"/>
                <w:lang w:val="en-US" w:eastAsia="zh-CN" w:bidi="ar"/>
              </w:rPr>
              <w:t>7处</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12座</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0"/>
                <w:sz w:val="20"/>
                <w:szCs w:val="20"/>
                <w:lang w:val="en-US" w:eastAsia="zh-CN" w:bidi="ar"/>
              </w:rPr>
              <w:t>2.94h</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隧道</w:t>
            </w:r>
            <w:r>
              <w:rPr>
                <w:rFonts w:ascii="Times New Roman" w:hAnsi="Times New Roman" w:eastAsia="仿宋_GB2312" w:cs="Times New Roman"/>
                <w:color w:val="auto"/>
                <w:kern w:val="0"/>
                <w:sz w:val="20"/>
                <w:szCs w:val="20"/>
                <w:lang w:val="en-US" w:eastAsia="zh-CN" w:bidi="ar-SA"/>
              </w:rPr>
              <w:t>工程防治区</w:t>
            </w:r>
          </w:p>
        </w:tc>
        <w:tc>
          <w:tcPr>
            <w:tcW w:w="2715" w:type="dxa"/>
            <w:gridSpan w:val="4"/>
            <w:shd w:val="clear" w:color="auto" w:fill="auto"/>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default" w:ascii="Times New Roman" w:hAnsi="Times New Roman" w:eastAsia="仿宋_GB2312" w:cs="Times New Roman"/>
                <w:color w:val="auto"/>
                <w:kern w:val="2"/>
                <w:sz w:val="20"/>
                <w:szCs w:val="20"/>
                <w:highlight w:val="none"/>
                <w:lang w:val="en-US" w:eastAsia="zh-CN" w:bidi="ar-SA"/>
              </w:rPr>
              <w:t>菱形窗式护面墙</w:t>
            </w:r>
            <w:r>
              <w:rPr>
                <w:rFonts w:hint="default" w:ascii="Times New Roman" w:hAnsi="Times New Roman" w:eastAsia="仿宋_GB2312" w:cs="Times New Roman"/>
                <w:color w:val="auto"/>
                <w:kern w:val="2"/>
                <w:sz w:val="20"/>
                <w:szCs w:val="20"/>
                <w:lang w:val="en-US" w:eastAsia="zh-CN" w:bidi="ar-SA"/>
              </w:rPr>
              <w:t>376</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拱形骨架护坡</w:t>
            </w:r>
            <w:r>
              <w:rPr>
                <w:rFonts w:hint="eastAsia" w:ascii="Times New Roman" w:hAnsi="Times New Roman" w:eastAsia="仿宋_GB2312" w:cs="Times New Roman"/>
                <w:color w:val="auto"/>
                <w:kern w:val="2"/>
                <w:sz w:val="20"/>
                <w:szCs w:val="20"/>
                <w:lang w:val="en-US" w:eastAsia="zh-CN" w:bidi="ar-SA"/>
              </w:rPr>
              <w:t>212</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截</w:t>
            </w:r>
            <w:r>
              <w:rPr>
                <w:rFonts w:ascii="Times New Roman" w:hAnsi="Times New Roman" w:eastAsia="仿宋_GB2312" w:cs="Times New Roman"/>
                <w:color w:val="auto"/>
                <w:kern w:val="2"/>
                <w:sz w:val="20"/>
                <w:szCs w:val="20"/>
                <w:lang w:val="en-US" w:eastAsia="zh-CN" w:bidi="ar-SA"/>
              </w:rPr>
              <w:t>水沟</w:t>
            </w:r>
            <w:r>
              <w:rPr>
                <w:rFonts w:hint="eastAsia" w:ascii="Times New Roman" w:hAnsi="Times New Roman" w:eastAsia="仿宋_GB2312" w:cs="Times New Roman"/>
                <w:color w:val="auto"/>
                <w:kern w:val="2"/>
                <w:sz w:val="20"/>
                <w:szCs w:val="20"/>
                <w:lang w:val="en-US" w:eastAsia="zh-CN" w:bidi="ar-SA"/>
              </w:rPr>
              <w:t>390</w:t>
            </w:r>
            <w:r>
              <w:rPr>
                <w:rFonts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color w:val="auto"/>
                <w:kern w:val="2"/>
                <w:sz w:val="20"/>
                <w:szCs w:val="20"/>
                <w:lang w:val="en-US" w:eastAsia="zh-CN" w:bidi="ar-SA"/>
              </w:rPr>
              <w:t>134</w:t>
            </w:r>
            <w:r>
              <w:rPr>
                <w:rFonts w:ascii="Times New Roman" w:hAnsi="Times New Roman" w:eastAsia="仿宋_GB2312" w:cs="Times New Roman"/>
                <w:color w:val="auto"/>
                <w:kern w:val="2"/>
                <w:sz w:val="20"/>
                <w:szCs w:val="20"/>
                <w:lang w:val="en-US" w:eastAsia="zh-CN" w:bidi="ar-SA"/>
              </w:rPr>
              <w:t>m。</w:t>
            </w:r>
          </w:p>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default" w:ascii="Times New Roman" w:hAnsi="Times New Roman" w:eastAsia="仿宋_GB2312" w:cs="Times New Roman"/>
                <w:color w:val="auto"/>
                <w:kern w:val="2"/>
                <w:sz w:val="20"/>
                <w:szCs w:val="20"/>
                <w:lang w:val="en-US" w:eastAsia="zh-CN" w:bidi="ar-SA"/>
              </w:rPr>
              <w:t>0.</w:t>
            </w:r>
            <w:r>
              <w:rPr>
                <w:rFonts w:hint="eastAsia" w:ascii="Times New Roman" w:hAnsi="Times New Roman" w:eastAsia="仿宋_GB2312" w:cs="Times New Roman"/>
                <w:color w:val="auto"/>
                <w:kern w:val="2"/>
                <w:sz w:val="20"/>
                <w:szCs w:val="20"/>
                <w:lang w:val="en-US" w:eastAsia="zh-CN" w:bidi="ar-SA"/>
              </w:rPr>
              <w:t>20</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填0.</w:t>
            </w:r>
            <w:r>
              <w:rPr>
                <w:rFonts w:hint="eastAsia" w:ascii="Times New Roman" w:hAnsi="Times New Roman" w:eastAsia="仿宋_GB2312" w:cs="Times New Roman"/>
                <w:color w:val="auto"/>
                <w:kern w:val="2"/>
                <w:sz w:val="20"/>
                <w:szCs w:val="20"/>
                <w:lang w:val="en-US" w:eastAsia="zh-CN" w:bidi="ar-SA"/>
              </w:rPr>
              <w:t>03</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highlight w:val="none"/>
                <w:lang w:val="en-US" w:eastAsia="zh-CN" w:bidi="ar-SA"/>
              </w:rPr>
              <w:t>场地清理</w:t>
            </w:r>
            <w:r>
              <w:rPr>
                <w:rFonts w:hint="eastAsia" w:ascii="Times New Roman" w:hAnsi="Times New Roman" w:eastAsia="仿宋_GB2312" w:cs="Times New Roman"/>
                <w:color w:val="auto"/>
                <w:kern w:val="2"/>
                <w:sz w:val="20"/>
                <w:szCs w:val="20"/>
                <w:highlight w:val="none"/>
                <w:lang w:val="en-US" w:eastAsia="zh-CN" w:bidi="ar-SA"/>
              </w:rPr>
              <w:t>0.32h</w:t>
            </w:r>
            <w:r>
              <w:rPr>
                <w:rFonts w:hint="default" w:ascii="Times New Roman" w:hAnsi="Times New Roman" w:eastAsia="仿宋_GB2312" w:cs="Times New Roman"/>
                <w:color w:val="auto"/>
                <w:kern w:val="2"/>
                <w:sz w:val="20"/>
                <w:szCs w:val="20"/>
                <w:highlight w:val="none"/>
                <w:lang w:val="en-US" w:eastAsia="zh-CN" w:bidi="ar-SA"/>
              </w:rPr>
              <w:t>m</w:t>
            </w:r>
            <w:r>
              <w:rPr>
                <w:rFonts w:hint="default" w:ascii="Times New Roman" w:hAnsi="Times New Roman" w:eastAsia="仿宋_GB2312" w:cs="Times New Roman"/>
                <w:color w:val="auto"/>
                <w:kern w:val="2"/>
                <w:sz w:val="20"/>
                <w:szCs w:val="20"/>
                <w:highlight w:val="none"/>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888" w:type="dxa"/>
            <w:gridSpan w:val="3"/>
            <w:shd w:val="clear" w:color="auto" w:fill="auto"/>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ascii="Times New Roman" w:hAnsi="Times New Roman" w:eastAsia="仿宋_GB2312" w:cs="Times New Roman"/>
                <w:color w:val="auto"/>
                <w:kern w:val="2"/>
                <w:sz w:val="20"/>
                <w:szCs w:val="20"/>
                <w:lang w:val="en-US" w:eastAsia="zh-CN" w:bidi="ar-SA"/>
              </w:rPr>
              <w:t>喷播植草</w:t>
            </w:r>
            <w:r>
              <w:rPr>
                <w:rFonts w:hint="default" w:ascii="Times New Roman" w:hAnsi="Times New Roman" w:eastAsia="仿宋_GB2312" w:cs="Times New Roman"/>
                <w:color w:val="auto"/>
                <w:kern w:val="2"/>
                <w:sz w:val="20"/>
                <w:szCs w:val="20"/>
                <w:lang w:val="en-US" w:eastAsia="zh-CN" w:bidi="ar-SA"/>
              </w:rPr>
              <w:t>877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bCs/>
                <w:color w:val="auto"/>
                <w:kern w:val="2"/>
                <w:sz w:val="20"/>
                <w:szCs w:val="20"/>
                <w:lang w:val="en-US" w:eastAsia="zh-CN" w:bidi="ar-SA"/>
              </w:rPr>
              <w:t>挂双网喷射有机基材</w:t>
            </w:r>
            <w:r>
              <w:rPr>
                <w:rFonts w:hint="default" w:ascii="Times New Roman" w:hAnsi="Times New Roman" w:eastAsia="仿宋_GB2312" w:cs="Times New Roman"/>
                <w:color w:val="auto"/>
                <w:kern w:val="2"/>
                <w:sz w:val="20"/>
                <w:szCs w:val="20"/>
                <w:lang w:val="en-US" w:eastAsia="zh-CN" w:bidi="ar-SA"/>
              </w:rPr>
              <w:t>724</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highlight w:val="none"/>
                <w:lang w:val="en-US" w:eastAsia="zh-CN" w:bidi="ar-SA"/>
              </w:rPr>
              <w:t>菱形窗式护面墙植草</w:t>
            </w:r>
            <w:r>
              <w:rPr>
                <w:rFonts w:hint="default" w:ascii="Times New Roman" w:hAnsi="Times New Roman" w:eastAsia="仿宋_GB2312" w:cs="Times New Roman"/>
                <w:color w:val="auto"/>
                <w:kern w:val="2"/>
                <w:sz w:val="20"/>
                <w:szCs w:val="20"/>
                <w:lang w:val="en-US" w:eastAsia="zh-CN" w:bidi="ar-SA"/>
              </w:rPr>
              <w:t>79</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拱形骨架护坡</w:t>
            </w:r>
            <w:r>
              <w:rPr>
                <w:rFonts w:hint="eastAsia" w:ascii="Times New Roman" w:hAnsi="Times New Roman" w:eastAsia="仿宋_GB2312" w:cs="Times New Roman"/>
                <w:color w:val="auto"/>
                <w:kern w:val="2"/>
                <w:sz w:val="20"/>
                <w:szCs w:val="20"/>
                <w:lang w:val="en-US" w:eastAsia="zh-CN" w:bidi="ar-SA"/>
              </w:rPr>
              <w:t>喷播</w:t>
            </w:r>
            <w:r>
              <w:rPr>
                <w:rFonts w:hint="default" w:ascii="Times New Roman" w:hAnsi="Times New Roman" w:eastAsia="仿宋_GB2312" w:cs="Times New Roman"/>
                <w:color w:val="auto"/>
                <w:kern w:val="2"/>
                <w:sz w:val="20"/>
                <w:szCs w:val="20"/>
                <w:lang w:val="en-US" w:eastAsia="zh-CN" w:bidi="ar-SA"/>
              </w:rPr>
              <w:t>植草</w:t>
            </w:r>
            <w:r>
              <w:rPr>
                <w:rFonts w:hint="eastAsia" w:ascii="Times New Roman" w:hAnsi="Times New Roman" w:eastAsia="仿宋_GB2312" w:cs="Times New Roman"/>
                <w:color w:val="auto"/>
                <w:kern w:val="2"/>
                <w:sz w:val="20"/>
                <w:szCs w:val="20"/>
                <w:lang w:val="en-US" w:eastAsia="zh-CN" w:bidi="ar-SA"/>
              </w:rPr>
              <w:t>1001</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bCs/>
                <w:color w:val="auto"/>
                <w:kern w:val="2"/>
                <w:sz w:val="20"/>
                <w:szCs w:val="20"/>
                <w:lang w:val="en-US" w:eastAsia="zh-CN" w:bidi="ar-SA"/>
              </w:rPr>
              <w:t>框架</w:t>
            </w:r>
            <w:r>
              <w:rPr>
                <w:rFonts w:hint="eastAsia" w:ascii="Times New Roman" w:hAnsi="Times New Roman" w:eastAsia="仿宋_GB2312" w:cs="Times New Roman"/>
                <w:bCs/>
                <w:color w:val="auto"/>
                <w:kern w:val="2"/>
                <w:sz w:val="20"/>
                <w:szCs w:val="20"/>
                <w:lang w:val="en-US" w:eastAsia="zh-CN" w:bidi="ar-SA"/>
              </w:rPr>
              <w:t>内</w:t>
            </w:r>
            <w:r>
              <w:rPr>
                <w:rFonts w:hint="default" w:ascii="Times New Roman" w:hAnsi="Times New Roman" w:eastAsia="仿宋_GB2312" w:cs="Times New Roman"/>
                <w:bCs/>
                <w:color w:val="auto"/>
                <w:kern w:val="2"/>
                <w:sz w:val="20"/>
                <w:szCs w:val="20"/>
                <w:lang w:val="en-US" w:eastAsia="zh-CN" w:bidi="ar-SA"/>
              </w:rPr>
              <w:t>生态袋</w:t>
            </w:r>
            <w:r>
              <w:rPr>
                <w:rFonts w:hint="default" w:ascii="Times New Roman" w:hAnsi="Times New Roman" w:eastAsia="仿宋_GB2312" w:cs="Times New Roman"/>
                <w:color w:val="auto"/>
                <w:kern w:val="2"/>
                <w:sz w:val="20"/>
                <w:szCs w:val="20"/>
                <w:lang w:val="en-US" w:eastAsia="zh-CN" w:bidi="ar-SA"/>
              </w:rPr>
              <w:t>1365</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057" w:type="dxa"/>
            <w:gridSpan w:val="2"/>
            <w:shd w:val="clear" w:color="auto" w:fill="auto"/>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临时拦挡</w:t>
            </w:r>
            <w:r>
              <w:rPr>
                <w:rFonts w:hint="eastAsia" w:ascii="Times New Roman" w:hAnsi="Times New Roman" w:eastAsia="仿宋_GB2312" w:cs="Times New Roman"/>
                <w:color w:val="auto"/>
                <w:kern w:val="2"/>
                <w:sz w:val="20"/>
                <w:szCs w:val="20"/>
                <w:lang w:val="en-US" w:eastAsia="zh-CN" w:bidi="ar-SA"/>
              </w:rPr>
              <w:t>214</w:t>
            </w:r>
            <w:r>
              <w:rPr>
                <w:rFonts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0.32</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0"/>
                <w:sz w:val="20"/>
                <w:szCs w:val="20"/>
                <w:lang w:val="en-US" w:eastAsia="zh-CN" w:bidi="ar-SA"/>
              </w:rPr>
              <w:t>互通立交</w:t>
            </w:r>
            <w:r>
              <w:rPr>
                <w:rFonts w:ascii="Times New Roman" w:hAnsi="Times New Roman" w:eastAsia="仿宋_GB2312" w:cs="Times New Roman"/>
                <w:color w:val="auto"/>
                <w:kern w:val="0"/>
                <w:sz w:val="20"/>
                <w:szCs w:val="20"/>
                <w:lang w:val="en-US" w:eastAsia="zh-CN" w:bidi="ar-SA"/>
              </w:rPr>
              <w:t>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default" w:ascii="Times New Roman" w:hAnsi="Times New Roman" w:eastAsia="仿宋_GB2312" w:cs="Times New Roman"/>
                <w:color w:val="auto"/>
                <w:kern w:val="2"/>
                <w:sz w:val="20"/>
                <w:szCs w:val="20"/>
                <w:lang w:val="en-US" w:eastAsia="zh-CN" w:bidi="ar-SA"/>
              </w:rPr>
              <w:t>拱形骨架护坡</w:t>
            </w:r>
            <w:r>
              <w:rPr>
                <w:rFonts w:hint="eastAsia" w:ascii="Times New Roman" w:hAnsi="Times New Roman" w:eastAsia="仿宋_GB2312" w:cs="Times New Roman"/>
                <w:color w:val="auto"/>
                <w:kern w:val="2"/>
                <w:sz w:val="20"/>
                <w:szCs w:val="20"/>
                <w:lang w:val="en-US" w:eastAsia="zh-CN" w:bidi="ar-SA"/>
              </w:rPr>
              <w:t>19176</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color w:val="auto"/>
                <w:kern w:val="2"/>
                <w:sz w:val="20"/>
                <w:szCs w:val="20"/>
                <w:lang w:val="en-US" w:eastAsia="zh-CN" w:bidi="ar-SA"/>
              </w:rPr>
              <w:t>21988</w:t>
            </w:r>
            <w:r>
              <w:rPr>
                <w:rFonts w:hint="default" w:ascii="Times New Roman" w:hAnsi="Times New Roman" w:eastAsia="仿宋_GB2312" w:cs="Times New Roman"/>
                <w:color w:val="auto"/>
                <w:kern w:val="2"/>
                <w:sz w:val="20"/>
                <w:szCs w:val="20"/>
                <w:lang w:val="en-US" w:eastAsia="zh-CN" w:bidi="ar-SA"/>
              </w:rPr>
              <w:t>m</w:t>
            </w:r>
            <w:r>
              <w:rPr>
                <w:rFonts w:hint="default" w:ascii="Times New Roman" w:hAnsi="Times New Roman" w:eastAsia="仿宋_GB2312" w:cs="Times New Roman"/>
                <w:color w:val="auto"/>
                <w:kern w:val="2"/>
                <w:sz w:val="20"/>
                <w:szCs w:val="20"/>
                <w:vertAlign w:val="baseline"/>
                <w:lang w:val="en-US" w:eastAsia="zh-CN" w:bidi="ar-SA"/>
              </w:rPr>
              <w:t>、边沟</w:t>
            </w:r>
            <w:r>
              <w:rPr>
                <w:rFonts w:hint="eastAsia" w:ascii="Times New Roman" w:hAnsi="Times New Roman" w:eastAsia="仿宋_GB2312" w:cs="Times New Roman"/>
                <w:color w:val="auto"/>
                <w:kern w:val="2"/>
                <w:sz w:val="20"/>
                <w:szCs w:val="20"/>
                <w:vertAlign w:val="baseline"/>
                <w:lang w:val="en-US" w:eastAsia="zh-CN" w:bidi="ar-SA"/>
              </w:rPr>
              <w:t>15928</w:t>
            </w:r>
            <w:r>
              <w:rPr>
                <w:rFonts w:hint="default" w:ascii="Times New Roman" w:hAnsi="Times New Roman" w:eastAsia="仿宋_GB2312" w:cs="Times New Roman"/>
                <w:color w:val="auto"/>
                <w:kern w:val="2"/>
                <w:sz w:val="20"/>
                <w:szCs w:val="20"/>
                <w:vertAlign w:val="baseline"/>
                <w:lang w:val="en-US" w:eastAsia="zh-CN" w:bidi="ar-SA"/>
              </w:rPr>
              <w:t>m、截水沟</w:t>
            </w:r>
            <w:r>
              <w:rPr>
                <w:rFonts w:hint="eastAsia" w:ascii="Times New Roman" w:hAnsi="Times New Roman" w:eastAsia="仿宋_GB2312" w:cs="Times New Roman"/>
                <w:color w:val="auto"/>
                <w:kern w:val="2"/>
                <w:sz w:val="20"/>
                <w:szCs w:val="20"/>
                <w:vertAlign w:val="baseline"/>
                <w:lang w:val="en-US" w:eastAsia="zh-CN" w:bidi="ar-SA"/>
              </w:rPr>
              <w:t>6459</w:t>
            </w:r>
            <w:r>
              <w:rPr>
                <w:rFonts w:hint="default" w:ascii="Times New Roman" w:hAnsi="Times New Roman" w:eastAsia="仿宋_GB2312" w:cs="Times New Roman"/>
                <w:color w:val="auto"/>
                <w:kern w:val="2"/>
                <w:sz w:val="20"/>
                <w:szCs w:val="20"/>
                <w:lang w:val="en-US" w:eastAsia="zh-CN" w:bidi="ar-SA"/>
              </w:rPr>
              <w:t>m</w:t>
            </w:r>
            <w:r>
              <w:rPr>
                <w:rFonts w:hint="default" w:ascii="Times New Roman" w:hAnsi="Times New Roman" w:eastAsia="仿宋_GB2312" w:cs="Times New Roman"/>
                <w:color w:val="auto"/>
                <w:kern w:val="2"/>
                <w:sz w:val="20"/>
                <w:szCs w:val="20"/>
                <w:vertAlign w:val="baseline"/>
                <w:lang w:val="en-US" w:eastAsia="zh-CN" w:bidi="ar-SA"/>
              </w:rPr>
              <w:t>、急流槽</w:t>
            </w:r>
            <w:r>
              <w:rPr>
                <w:rFonts w:hint="eastAsia" w:ascii="Times New Roman" w:hAnsi="Times New Roman" w:eastAsia="仿宋_GB2312" w:cs="Times New Roman"/>
                <w:color w:val="auto"/>
                <w:kern w:val="2"/>
                <w:sz w:val="20"/>
                <w:szCs w:val="20"/>
                <w:vertAlign w:val="baseline"/>
                <w:lang w:val="en-US" w:eastAsia="zh-CN" w:bidi="ar-SA"/>
              </w:rPr>
              <w:t>130道、沉砂池4个</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11.46</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、场地清理4.79h</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12.62</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ascii="Times New Roman" w:hAnsi="Times New Roman" w:eastAsia="仿宋_GB2312" w:cs="Times New Roman"/>
                <w:color w:val="auto"/>
                <w:kern w:val="2"/>
                <w:sz w:val="20"/>
                <w:szCs w:val="20"/>
                <w:lang w:val="en-US" w:eastAsia="zh-CN" w:bidi="ar-SA"/>
              </w:rPr>
              <w:t>喷播植草</w:t>
            </w:r>
            <w:r>
              <w:rPr>
                <w:rFonts w:hint="eastAsia" w:ascii="Times New Roman" w:hAnsi="Times New Roman" w:eastAsia="仿宋_GB2312" w:cs="Times New Roman"/>
                <w:color w:val="auto"/>
                <w:kern w:val="2"/>
                <w:sz w:val="20"/>
                <w:szCs w:val="20"/>
                <w:lang w:val="en-US" w:eastAsia="zh-CN" w:bidi="ar-SA"/>
              </w:rPr>
              <w:t>43529</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、挂CF网</w:t>
            </w:r>
            <w:r>
              <w:rPr>
                <w:rFonts w:ascii="Times New Roman" w:hAnsi="Times New Roman" w:eastAsia="仿宋_GB2312" w:cs="Times New Roman"/>
                <w:color w:val="auto"/>
                <w:kern w:val="2"/>
                <w:sz w:val="20"/>
                <w:szCs w:val="20"/>
                <w:lang w:val="en-US" w:eastAsia="zh-CN" w:bidi="ar-SA"/>
              </w:rPr>
              <w:t>喷播植草</w:t>
            </w:r>
            <w:r>
              <w:rPr>
                <w:rFonts w:hint="eastAsia" w:ascii="Times New Roman" w:hAnsi="Times New Roman" w:eastAsia="仿宋_GB2312" w:cs="Times New Roman"/>
                <w:color w:val="auto"/>
                <w:kern w:val="2"/>
                <w:sz w:val="20"/>
                <w:szCs w:val="20"/>
                <w:lang w:val="en-US" w:eastAsia="zh-CN" w:bidi="ar-SA"/>
              </w:rPr>
              <w:t>52417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、挂</w:t>
            </w:r>
            <w:r>
              <w:rPr>
                <w:rFonts w:hint="eastAsia" w:ascii="Times New Roman" w:hAnsi="Times New Roman" w:eastAsia="仿宋_GB2312" w:cs="Times New Roman"/>
                <w:color w:val="auto"/>
                <w:kern w:val="2"/>
                <w:sz w:val="20"/>
                <w:szCs w:val="20"/>
                <w:lang w:val="en-US" w:eastAsia="zh-CN" w:bidi="ar-SA"/>
              </w:rPr>
              <w:t>铁丝</w:t>
            </w:r>
            <w:r>
              <w:rPr>
                <w:rFonts w:hint="default" w:ascii="Times New Roman" w:hAnsi="Times New Roman" w:eastAsia="仿宋_GB2312" w:cs="Times New Roman"/>
                <w:color w:val="auto"/>
                <w:kern w:val="2"/>
                <w:sz w:val="20"/>
                <w:szCs w:val="20"/>
                <w:lang w:val="en-US" w:eastAsia="zh-CN" w:bidi="ar-SA"/>
              </w:rPr>
              <w:t>网</w:t>
            </w:r>
            <w:r>
              <w:rPr>
                <w:rFonts w:ascii="Times New Roman" w:hAnsi="Times New Roman" w:eastAsia="仿宋_GB2312" w:cs="Times New Roman"/>
                <w:color w:val="auto"/>
                <w:kern w:val="2"/>
                <w:sz w:val="20"/>
                <w:szCs w:val="20"/>
                <w:lang w:val="en-US" w:eastAsia="zh-CN" w:bidi="ar-SA"/>
              </w:rPr>
              <w:t>喷播植草</w:t>
            </w:r>
            <w:r>
              <w:rPr>
                <w:rFonts w:hint="eastAsia" w:ascii="Times New Roman" w:hAnsi="Times New Roman" w:eastAsia="仿宋_GB2312" w:cs="Times New Roman"/>
                <w:color w:val="auto"/>
                <w:kern w:val="2"/>
                <w:sz w:val="20"/>
                <w:szCs w:val="20"/>
                <w:lang w:val="en-US" w:eastAsia="zh-CN" w:bidi="ar-SA"/>
              </w:rPr>
              <w:t>590</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、拱形骨架</w:t>
            </w:r>
            <w:r>
              <w:rPr>
                <w:rFonts w:hint="eastAsia" w:ascii="Times New Roman" w:hAnsi="Times New Roman" w:eastAsia="仿宋_GB2312" w:cs="Times New Roman"/>
                <w:color w:val="auto"/>
                <w:kern w:val="2"/>
                <w:sz w:val="20"/>
                <w:szCs w:val="20"/>
                <w:lang w:val="en-US" w:eastAsia="zh-CN" w:bidi="ar-SA"/>
              </w:rPr>
              <w:t>喷播</w:t>
            </w:r>
            <w:r>
              <w:rPr>
                <w:rFonts w:hint="default" w:ascii="Times New Roman" w:hAnsi="Times New Roman" w:eastAsia="仿宋_GB2312" w:cs="Times New Roman"/>
                <w:color w:val="auto"/>
                <w:kern w:val="2"/>
                <w:sz w:val="20"/>
                <w:szCs w:val="20"/>
                <w:lang w:val="en-US" w:eastAsia="zh-CN" w:bidi="ar-SA"/>
              </w:rPr>
              <w:t>植草</w:t>
            </w:r>
            <w:r>
              <w:rPr>
                <w:rFonts w:hint="eastAsia" w:ascii="Times New Roman" w:hAnsi="Times New Roman" w:eastAsia="仿宋_GB2312" w:cs="Times New Roman"/>
                <w:color w:val="auto"/>
                <w:kern w:val="2"/>
                <w:sz w:val="20"/>
                <w:szCs w:val="20"/>
                <w:lang w:val="en-US" w:eastAsia="zh-CN" w:bidi="ar-SA"/>
              </w:rPr>
              <w:t>118271</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挂双网喷射有机基材</w:t>
            </w:r>
            <w:r>
              <w:rPr>
                <w:rFonts w:hint="eastAsia" w:ascii="Times New Roman" w:hAnsi="Times New Roman" w:eastAsia="仿宋_GB2312" w:cs="Times New Roman"/>
                <w:color w:val="auto"/>
                <w:kern w:val="2"/>
                <w:sz w:val="20"/>
                <w:szCs w:val="20"/>
                <w:lang w:val="en-US" w:eastAsia="zh-CN" w:bidi="ar-SA"/>
              </w:rPr>
              <w:t>71810</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、框架</w:t>
            </w:r>
            <w:r>
              <w:rPr>
                <w:rFonts w:hint="eastAsia" w:ascii="Times New Roman" w:hAnsi="Times New Roman" w:eastAsia="仿宋_GB2312" w:cs="Times New Roman"/>
                <w:color w:val="auto"/>
                <w:kern w:val="2"/>
                <w:sz w:val="20"/>
                <w:szCs w:val="20"/>
                <w:lang w:val="en-US" w:eastAsia="zh-CN" w:bidi="ar-SA"/>
              </w:rPr>
              <w:t>内</w:t>
            </w:r>
            <w:r>
              <w:rPr>
                <w:rFonts w:hint="default" w:ascii="Times New Roman" w:hAnsi="Times New Roman" w:eastAsia="仿宋_GB2312" w:cs="Times New Roman"/>
                <w:color w:val="auto"/>
                <w:kern w:val="2"/>
                <w:sz w:val="20"/>
                <w:szCs w:val="20"/>
                <w:lang w:val="en-US" w:eastAsia="zh-CN" w:bidi="ar-SA"/>
              </w:rPr>
              <w:t>有机基材</w:t>
            </w:r>
            <w:r>
              <w:rPr>
                <w:rFonts w:hint="eastAsia" w:ascii="Times New Roman" w:hAnsi="Times New Roman" w:eastAsia="仿宋_GB2312" w:cs="Times New Roman"/>
                <w:color w:val="auto"/>
                <w:kern w:val="2"/>
                <w:sz w:val="20"/>
                <w:szCs w:val="20"/>
                <w:lang w:val="en-US" w:eastAsia="zh-CN" w:bidi="ar-SA"/>
              </w:rPr>
              <w:t>38184</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和生态袋</w:t>
            </w:r>
            <w:r>
              <w:rPr>
                <w:rFonts w:hint="eastAsia" w:ascii="Times New Roman" w:hAnsi="Times New Roman" w:eastAsia="仿宋_GB2312" w:cs="Times New Roman"/>
                <w:color w:val="auto"/>
                <w:kern w:val="2"/>
                <w:sz w:val="20"/>
                <w:szCs w:val="20"/>
                <w:lang w:val="en-US" w:eastAsia="zh-CN" w:bidi="ar-SA"/>
              </w:rPr>
              <w:t>12818</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、景观绿化147357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hint="eastAsia" w:ascii="Times New Roman" w:hAnsi="Times New Roman" w:eastAsia="仿宋_GB2312" w:cs="Times New Roman"/>
                <w:color w:val="auto"/>
                <w:kern w:val="2"/>
                <w:sz w:val="20"/>
                <w:szCs w:val="20"/>
                <w:vertAlign w:val="baseline"/>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eastAsia" w:ascii="Times New Roman" w:hAnsi="Times New Roman" w:eastAsia="仿宋_GB2312" w:cs="Times New Roman"/>
                <w:color w:val="auto"/>
                <w:kern w:val="2"/>
                <w:sz w:val="20"/>
                <w:szCs w:val="20"/>
                <w:lang w:val="en-US" w:eastAsia="zh-CN" w:bidi="ar-SA"/>
              </w:rPr>
              <w:t>撒播草籽4.40</w:t>
            </w:r>
            <w:r>
              <w:rPr>
                <w:rFonts w:hint="eastAsia" w:ascii="Times New Roman" w:hAnsi="Times New Roman" w:eastAsia="仿宋_GB2312" w:cs="Times New Roman"/>
                <w:color w:val="auto"/>
                <w:kern w:val="2"/>
                <w:sz w:val="20"/>
                <w:szCs w:val="20"/>
                <w:highlight w:val="none"/>
                <w:lang w:val="en-US" w:eastAsia="zh-CN" w:bidi="ar-SA"/>
              </w:rPr>
              <w:t>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lang w:val="en-US" w:eastAsia="zh-CN" w:bidi="ar-SA"/>
              </w:rPr>
              <w:t>，种植灌木4889株，生态袋护坡0.39h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vertAlign w:val="baseline"/>
                <w:lang w:val="en-US" w:eastAsia="zh-CN" w:bidi="ar-SA"/>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eastAsia" w:ascii="Times New Roman" w:hAnsi="Times New Roman" w:eastAsia="仿宋_GB2312" w:cs="Times New Roman"/>
                <w:color w:val="auto"/>
                <w:kern w:val="2"/>
                <w:sz w:val="20"/>
                <w:szCs w:val="20"/>
                <w:lang w:val="en-US" w:eastAsia="zh-CN" w:bidi="ar-SA"/>
              </w:rPr>
              <w:t>临时截水沟5824m、</w:t>
            </w:r>
            <w:r>
              <w:rPr>
                <w:rFonts w:ascii="Times New Roman" w:hAnsi="Times New Roman" w:eastAsia="仿宋_GB2312" w:cs="Times New Roman"/>
                <w:color w:val="auto"/>
                <w:kern w:val="2"/>
                <w:sz w:val="20"/>
                <w:szCs w:val="20"/>
                <w:lang w:val="en-US" w:eastAsia="zh-CN" w:bidi="ar-SA"/>
              </w:rPr>
              <w:t>临时排水沟</w:t>
            </w:r>
            <w:r>
              <w:rPr>
                <w:rFonts w:hint="eastAsia" w:ascii="Times New Roman" w:hAnsi="Times New Roman" w:eastAsia="仿宋_GB2312" w:cs="Times New Roman"/>
                <w:color w:val="auto"/>
                <w:kern w:val="0"/>
                <w:sz w:val="20"/>
                <w:szCs w:val="20"/>
                <w:lang w:val="en-US" w:eastAsia="zh-CN" w:bidi="ar"/>
              </w:rPr>
              <w:t>400</w:t>
            </w:r>
            <w:r>
              <w:rPr>
                <w:rFonts w:hint="default" w:ascii="Times New Roman" w:hAnsi="Times New Roman" w:eastAsia="仿宋_GB2312" w:cs="Times New Roman"/>
                <w:color w:val="auto"/>
                <w:kern w:val="0"/>
                <w:sz w:val="20"/>
                <w:szCs w:val="20"/>
                <w:lang w:val="en-US" w:eastAsia="zh-CN" w:bidi="ar"/>
              </w:rPr>
              <w:t>m</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泥浆晾晒池</w:t>
            </w:r>
            <w:r>
              <w:rPr>
                <w:rFonts w:hint="eastAsia" w:ascii="Times New Roman" w:hAnsi="Times New Roman" w:eastAsia="仿宋_GB2312" w:cs="Times New Roman"/>
                <w:color w:val="auto"/>
                <w:kern w:val="0"/>
                <w:sz w:val="20"/>
                <w:szCs w:val="20"/>
                <w:lang w:val="en-US" w:eastAsia="zh-CN" w:bidi="ar"/>
              </w:rPr>
              <w:t>8处</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20座、</w:t>
            </w:r>
            <w:r>
              <w:rPr>
                <w:rFonts w:ascii="Times New Roman" w:hAnsi="Times New Roman" w:eastAsia="仿宋_GB2312" w:cs="Times New Roman"/>
                <w:color w:val="auto"/>
                <w:kern w:val="2"/>
                <w:sz w:val="20"/>
                <w:szCs w:val="20"/>
                <w:lang w:val="en-US" w:eastAsia="zh-CN" w:bidi="ar-SA"/>
              </w:rPr>
              <w:t>临时拦挡</w:t>
            </w:r>
            <w:r>
              <w:rPr>
                <w:rFonts w:hint="eastAsia" w:ascii="Times New Roman" w:hAnsi="Times New Roman" w:eastAsia="仿宋_GB2312" w:cs="Times New Roman"/>
                <w:color w:val="auto"/>
                <w:kern w:val="2"/>
                <w:sz w:val="20"/>
                <w:szCs w:val="20"/>
                <w:lang w:val="en-US" w:eastAsia="zh-CN" w:bidi="ar-SA"/>
              </w:rPr>
              <w:t>6732</w:t>
            </w:r>
            <w:r>
              <w:rPr>
                <w:rFonts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土工布</w:t>
            </w:r>
            <w:r>
              <w:rPr>
                <w:rFonts w:hint="eastAsia" w:ascii="Times New Roman" w:hAnsi="Times New Roman" w:eastAsia="仿宋_GB2312" w:cs="Times New Roman"/>
                <w:color w:val="auto"/>
                <w:kern w:val="0"/>
                <w:sz w:val="20"/>
                <w:szCs w:val="20"/>
                <w:lang w:val="en-US" w:eastAsia="zh-CN" w:bidi="ar"/>
              </w:rPr>
              <w:t>7.87h</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2</w:t>
            </w:r>
            <w:r>
              <w:rPr>
                <w:rFonts w:hint="eastAsia" w:ascii="Times New Roman" w:hAnsi="Times New Roman" w:eastAsia="仿宋_GB2312" w:cs="Times New Roman"/>
                <w:color w:val="auto"/>
                <w:kern w:val="0"/>
                <w:sz w:val="20"/>
                <w:szCs w:val="20"/>
                <w:lang w:val="en-US" w:eastAsia="zh-CN" w:bidi="ar"/>
              </w:rPr>
              <w:t>，临时覆盖防雨布1.34h</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2</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沿线设施防治区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default"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color w:val="auto"/>
                <w:kern w:val="2"/>
                <w:sz w:val="20"/>
                <w:szCs w:val="20"/>
                <w:lang w:val="en-US" w:eastAsia="zh-CN" w:bidi="ar-SA"/>
              </w:rPr>
              <w:t>58</w:t>
            </w:r>
            <w:r>
              <w:rPr>
                <w:rFonts w:hint="default" w:ascii="Times New Roman" w:hAnsi="Times New Roman" w:eastAsia="仿宋_GB2312" w:cs="Times New Roman"/>
                <w:color w:val="auto"/>
                <w:kern w:val="2"/>
                <w:sz w:val="20"/>
                <w:szCs w:val="20"/>
                <w:lang w:val="en-US" w:eastAsia="zh-CN" w:bidi="ar-SA"/>
              </w:rPr>
              <w:t>m</w:t>
            </w:r>
            <w:r>
              <w:rPr>
                <w:rFonts w:hint="default" w:ascii="Times New Roman" w:hAnsi="Times New Roman" w:eastAsia="仿宋_GB2312" w:cs="Times New Roman"/>
                <w:color w:val="auto"/>
                <w:kern w:val="2"/>
                <w:sz w:val="20"/>
                <w:szCs w:val="20"/>
                <w:vertAlign w:val="baseline"/>
                <w:lang w:val="en-US" w:eastAsia="zh-CN" w:bidi="ar-SA"/>
              </w:rPr>
              <w:t>、边沟</w:t>
            </w:r>
            <w:r>
              <w:rPr>
                <w:rFonts w:hint="eastAsia" w:ascii="Times New Roman" w:hAnsi="Times New Roman" w:eastAsia="仿宋_GB2312" w:cs="Times New Roman"/>
                <w:color w:val="auto"/>
                <w:kern w:val="2"/>
                <w:sz w:val="20"/>
                <w:szCs w:val="20"/>
                <w:vertAlign w:val="baseline"/>
                <w:lang w:val="en-US" w:eastAsia="zh-CN" w:bidi="ar-SA"/>
              </w:rPr>
              <w:t>241</w:t>
            </w:r>
            <w:r>
              <w:rPr>
                <w:rFonts w:hint="default" w:ascii="Times New Roman" w:hAnsi="Times New Roman" w:eastAsia="仿宋_GB2312" w:cs="Times New Roman"/>
                <w:color w:val="auto"/>
                <w:kern w:val="2"/>
                <w:sz w:val="20"/>
                <w:szCs w:val="20"/>
                <w:vertAlign w:val="baseline"/>
                <w:lang w:val="en-US" w:eastAsia="zh-CN" w:bidi="ar-SA"/>
              </w:rPr>
              <w:t>m、截水沟</w:t>
            </w:r>
            <w:r>
              <w:rPr>
                <w:rFonts w:hint="eastAsia" w:ascii="Times New Roman" w:hAnsi="Times New Roman" w:eastAsia="仿宋_GB2312" w:cs="Times New Roman"/>
                <w:color w:val="auto"/>
                <w:kern w:val="2"/>
                <w:sz w:val="20"/>
                <w:szCs w:val="20"/>
                <w:vertAlign w:val="baseline"/>
                <w:lang w:val="en-US" w:eastAsia="zh-CN" w:bidi="ar-SA"/>
              </w:rPr>
              <w:t>212</w:t>
            </w:r>
            <w:r>
              <w:rPr>
                <w:rFonts w:hint="default"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vertAlign w:val="baseline"/>
                <w:lang w:val="en-US" w:eastAsia="zh-CN" w:bidi="ar-SA"/>
              </w:rPr>
              <w:t>、</w:t>
            </w:r>
            <w:r>
              <w:rPr>
                <w:rFonts w:hint="default" w:ascii="Times New Roman" w:hAnsi="Times New Roman" w:eastAsia="仿宋_GB2312" w:cs="Times New Roman"/>
                <w:color w:val="auto"/>
                <w:kern w:val="2"/>
                <w:sz w:val="20"/>
                <w:szCs w:val="20"/>
                <w:lang w:val="en-US" w:eastAsia="zh-CN" w:bidi="ar-SA"/>
              </w:rPr>
              <w:t>拱形骨架护坡</w:t>
            </w:r>
            <w:r>
              <w:rPr>
                <w:rFonts w:hint="eastAsia" w:ascii="Times New Roman" w:hAnsi="Times New Roman" w:eastAsia="仿宋_GB2312" w:cs="Times New Roman"/>
                <w:color w:val="auto"/>
                <w:kern w:val="2"/>
                <w:sz w:val="20"/>
                <w:szCs w:val="20"/>
                <w:lang w:val="en-US" w:eastAsia="zh-CN" w:bidi="ar-SA"/>
              </w:rPr>
              <w:t>354</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0.36</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0.94</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bookmarkStart w:id="1" w:name="OLE_LINK7"/>
            <w:bookmarkStart w:id="2" w:name="OLE_LINK10"/>
            <w:r>
              <w:rPr>
                <w:rFonts w:ascii="Times New Roman" w:hAnsi="Times New Roman" w:eastAsia="仿宋_GB2312" w:cs="Times New Roman"/>
                <w:b/>
                <w:bCs/>
                <w:color w:val="auto"/>
                <w:kern w:val="2"/>
                <w:sz w:val="20"/>
                <w:szCs w:val="20"/>
                <w:lang w:val="en-US" w:eastAsia="zh-CN" w:bidi="ar-SA"/>
              </w:rPr>
              <w:t>主体设计：</w:t>
            </w:r>
            <w:bookmarkEnd w:id="1"/>
            <w:bookmarkEnd w:id="2"/>
            <w:r>
              <w:rPr>
                <w:rFonts w:hint="default" w:ascii="Times New Roman" w:hAnsi="Times New Roman" w:eastAsia="仿宋_GB2312" w:cs="Times New Roman"/>
                <w:color w:val="auto"/>
                <w:kern w:val="2"/>
                <w:sz w:val="20"/>
                <w:szCs w:val="20"/>
                <w:lang w:val="en-US" w:eastAsia="zh-CN" w:bidi="ar-SA"/>
              </w:rPr>
              <w:t>挂CF网</w:t>
            </w:r>
            <w:r>
              <w:rPr>
                <w:rFonts w:ascii="Times New Roman" w:hAnsi="Times New Roman" w:eastAsia="仿宋_GB2312" w:cs="Times New Roman"/>
                <w:color w:val="auto"/>
                <w:kern w:val="2"/>
                <w:sz w:val="20"/>
                <w:szCs w:val="20"/>
                <w:lang w:val="en-US" w:eastAsia="zh-CN" w:bidi="ar-SA"/>
              </w:rPr>
              <w:t>喷播植草</w:t>
            </w:r>
            <w:r>
              <w:rPr>
                <w:rFonts w:hint="default" w:ascii="Times New Roman" w:hAnsi="Times New Roman" w:eastAsia="仿宋_GB2312" w:cs="Times New Roman"/>
                <w:color w:val="auto"/>
                <w:kern w:val="2"/>
                <w:sz w:val="20"/>
                <w:szCs w:val="20"/>
                <w:lang w:val="en-US" w:eastAsia="zh-CN" w:bidi="ar-SA"/>
              </w:rPr>
              <w:t>1435</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、拱形骨架</w:t>
            </w:r>
            <w:r>
              <w:rPr>
                <w:rFonts w:hint="eastAsia" w:ascii="Times New Roman" w:hAnsi="Times New Roman" w:eastAsia="仿宋_GB2312" w:cs="Times New Roman"/>
                <w:color w:val="auto"/>
                <w:kern w:val="2"/>
                <w:sz w:val="20"/>
                <w:szCs w:val="20"/>
                <w:lang w:val="en-US" w:eastAsia="zh-CN" w:bidi="ar-SA"/>
              </w:rPr>
              <w:t>喷播</w:t>
            </w:r>
            <w:r>
              <w:rPr>
                <w:rFonts w:hint="default" w:ascii="Times New Roman" w:hAnsi="Times New Roman" w:eastAsia="仿宋_GB2312" w:cs="Times New Roman"/>
                <w:color w:val="auto"/>
                <w:kern w:val="2"/>
                <w:sz w:val="20"/>
                <w:szCs w:val="20"/>
                <w:lang w:val="en-US" w:eastAsia="zh-CN" w:bidi="ar-SA"/>
              </w:rPr>
              <w:t>植草</w:t>
            </w:r>
            <w:r>
              <w:rPr>
                <w:rFonts w:hint="eastAsia" w:ascii="Times New Roman" w:hAnsi="Times New Roman" w:eastAsia="仿宋_GB2312" w:cs="Times New Roman"/>
                <w:color w:val="auto"/>
                <w:kern w:val="2"/>
                <w:sz w:val="20"/>
                <w:szCs w:val="20"/>
                <w:lang w:val="en-US" w:eastAsia="zh-CN" w:bidi="ar-SA"/>
              </w:rPr>
              <w:t>2477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挂双网喷射有机基材</w:t>
            </w:r>
            <w:r>
              <w:rPr>
                <w:rFonts w:hint="eastAsia" w:ascii="Times New Roman" w:hAnsi="Times New Roman" w:eastAsia="仿宋_GB2312" w:cs="Times New Roman"/>
                <w:color w:val="auto"/>
                <w:kern w:val="2"/>
                <w:sz w:val="20"/>
                <w:szCs w:val="20"/>
                <w:lang w:val="en-US" w:eastAsia="zh-CN" w:bidi="ar-SA"/>
              </w:rPr>
              <w:t>2730</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、景观绿化13407</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临时</w:t>
            </w:r>
            <w:r>
              <w:rPr>
                <w:rFonts w:hint="eastAsia" w:ascii="Times New Roman" w:hAnsi="Times New Roman" w:eastAsia="仿宋_GB2312" w:cs="Times New Roman"/>
                <w:color w:val="auto"/>
                <w:kern w:val="2"/>
                <w:sz w:val="20"/>
                <w:szCs w:val="20"/>
                <w:lang w:val="en-US" w:eastAsia="zh-CN" w:bidi="ar-SA"/>
              </w:rPr>
              <w:t>截</w:t>
            </w:r>
            <w:r>
              <w:rPr>
                <w:rFonts w:ascii="Times New Roman" w:hAnsi="Times New Roman" w:eastAsia="仿宋_GB2312" w:cs="Times New Roman"/>
                <w:color w:val="auto"/>
                <w:kern w:val="2"/>
                <w:sz w:val="20"/>
                <w:szCs w:val="20"/>
                <w:lang w:val="en-US" w:eastAsia="zh-CN" w:bidi="ar-SA"/>
              </w:rPr>
              <w:t>水沟</w:t>
            </w:r>
            <w:r>
              <w:rPr>
                <w:rFonts w:hint="eastAsia" w:ascii="Times New Roman" w:hAnsi="Times New Roman" w:eastAsia="仿宋_GB2312" w:cs="Times New Roman"/>
                <w:color w:val="auto"/>
                <w:kern w:val="2"/>
                <w:sz w:val="20"/>
                <w:szCs w:val="20"/>
                <w:lang w:val="en-US" w:eastAsia="zh-CN" w:bidi="ar-SA"/>
              </w:rPr>
              <w:t>112m</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6座</w:t>
            </w:r>
            <w:r>
              <w:rPr>
                <w:rFonts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1.99</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改移工程防治区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b w:val="0"/>
                <w:bCs/>
                <w:color w:val="auto"/>
                <w:kern w:val="2"/>
                <w:sz w:val="20"/>
                <w:szCs w:val="20"/>
                <w:lang w:val="en-US" w:eastAsia="zh-CN" w:bidi="ar-SA"/>
              </w:rPr>
              <w:t>6840</w:t>
            </w:r>
            <w:r>
              <w:rPr>
                <w:rFonts w:hint="default" w:ascii="Times New Roman" w:hAnsi="Times New Roman" w:eastAsia="仿宋_GB2312" w:cs="Times New Roman"/>
                <w:b w:val="0"/>
                <w:bCs/>
                <w:color w:val="auto"/>
                <w:kern w:val="2"/>
                <w:sz w:val="20"/>
                <w:szCs w:val="20"/>
                <w:lang w:val="en-US" w:eastAsia="zh-CN" w:bidi="ar-SA"/>
              </w:rPr>
              <w:t>m</w:t>
            </w:r>
            <w:r>
              <w:rPr>
                <w:rFonts w:hint="eastAsia" w:ascii="Times New Roman" w:hAnsi="Times New Roman" w:eastAsia="仿宋_GB2312" w:cs="Times New Roman"/>
                <w:b w:val="0"/>
                <w:bCs/>
                <w:color w:val="auto"/>
                <w:kern w:val="2"/>
                <w:sz w:val="20"/>
                <w:szCs w:val="20"/>
                <w:vertAlign w:val="baseline"/>
                <w:lang w:val="en-US" w:eastAsia="zh-CN" w:bidi="ar-SA"/>
              </w:rPr>
              <w:t>、</w:t>
            </w:r>
            <w:r>
              <w:rPr>
                <w:rFonts w:hint="eastAsia" w:ascii="Times New Roman" w:hAnsi="Times New Roman" w:eastAsia="仿宋_GB2312" w:cs="Times New Roman"/>
                <w:color w:val="auto"/>
                <w:kern w:val="0"/>
                <w:sz w:val="20"/>
                <w:szCs w:val="20"/>
                <w:lang w:val="en-US" w:eastAsia="zh-CN" w:bidi="ar"/>
              </w:rPr>
              <w:t>格构护坡</w:t>
            </w:r>
            <w:r>
              <w:rPr>
                <w:rFonts w:hint="eastAsia" w:ascii="Times New Roman" w:hAnsi="Times New Roman" w:eastAsia="仿宋_GB2312" w:cs="Times New Roman"/>
                <w:color w:val="auto"/>
                <w:kern w:val="2"/>
                <w:sz w:val="20"/>
                <w:szCs w:val="20"/>
                <w:lang w:val="en-US" w:eastAsia="zh-CN" w:bidi="ar-SA"/>
              </w:rPr>
              <w:t>92</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3.75</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1.26</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highlight w:val="none"/>
                <w:lang w:val="en-US" w:eastAsia="zh-CN" w:bidi="ar-SA"/>
              </w:rPr>
              <w:t>场地</w:t>
            </w:r>
            <w:r>
              <w:rPr>
                <w:rFonts w:hint="eastAsia" w:ascii="Times New Roman" w:hAnsi="Times New Roman" w:eastAsia="仿宋_GB2312" w:cs="Times New Roman"/>
                <w:color w:val="auto"/>
                <w:kern w:val="2"/>
                <w:sz w:val="20"/>
                <w:szCs w:val="20"/>
                <w:highlight w:val="none"/>
                <w:lang w:val="en-US" w:eastAsia="zh-CN" w:bidi="ar-SA"/>
              </w:rPr>
              <w:t>清理0.04</w:t>
            </w:r>
            <w:r>
              <w:rPr>
                <w:rFonts w:hint="default" w:ascii="Times New Roman" w:hAnsi="Times New Roman" w:eastAsia="仿宋_GB2312" w:cs="Times New Roman"/>
                <w:color w:val="auto"/>
                <w:kern w:val="2"/>
                <w:sz w:val="20"/>
                <w:szCs w:val="20"/>
                <w:highlight w:val="none"/>
                <w:lang w:val="en-US" w:eastAsia="zh-CN" w:bidi="ar-SA"/>
              </w:rPr>
              <w:t>hm</w:t>
            </w:r>
            <w:r>
              <w:rPr>
                <w:rFonts w:hint="default" w:ascii="Times New Roman" w:hAnsi="Times New Roman" w:eastAsia="仿宋_GB2312" w:cs="Times New Roman"/>
                <w:color w:val="auto"/>
                <w:kern w:val="2"/>
                <w:sz w:val="20"/>
                <w:szCs w:val="20"/>
                <w:highlight w:val="none"/>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b/>
                <w:bCs/>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eastAsia" w:ascii="Times New Roman" w:hAnsi="Times New Roman" w:eastAsia="仿宋_GB2312" w:cs="Times New Roman"/>
                <w:color w:val="auto"/>
                <w:kern w:val="2"/>
                <w:sz w:val="20"/>
                <w:szCs w:val="20"/>
                <w:lang w:val="en-US" w:eastAsia="zh-CN" w:bidi="ar-SA"/>
              </w:rPr>
              <w:t>格构内铺草皮1060</w:t>
            </w:r>
            <w:r>
              <w:rPr>
                <w:rFonts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b w:val="0"/>
                <w:bCs w:val="0"/>
                <w:color w:val="auto"/>
                <w:kern w:val="2"/>
                <w:sz w:val="20"/>
                <w:szCs w:val="20"/>
                <w:lang w:val="en-US" w:eastAsia="zh-CN" w:bidi="ar-SA"/>
              </w:rPr>
              <w:t>。</w:t>
            </w:r>
          </w:p>
          <w:p>
            <w:pPr>
              <w:widowControl w:val="0"/>
              <w:tabs>
                <w:tab w:val="left" w:pos="3828"/>
              </w:tabs>
              <w:spacing w:line="240" w:lineRule="auto"/>
              <w:ind w:firstLine="0" w:firstLineChars="0"/>
              <w:jc w:val="left"/>
              <w:rPr>
                <w:rFonts w:hint="eastAsia" w:ascii="Times New Roman" w:hAnsi="Times New Roman" w:eastAsia="仿宋_GB2312" w:cs="Times New Roman"/>
                <w:b/>
                <w:bCs/>
                <w:color w:val="auto"/>
                <w:kern w:val="2"/>
                <w:sz w:val="20"/>
                <w:szCs w:val="20"/>
                <w:lang w:val="en-US" w:eastAsia="zh-CN" w:bidi="ar-SA"/>
              </w:rPr>
            </w:pPr>
            <w:r>
              <w:rPr>
                <w:rFonts w:hint="eastAsia" w:ascii="Times New Roman" w:hAnsi="Times New Roman" w:eastAsia="仿宋_GB2312" w:cs="Times New Roman"/>
                <w:b/>
                <w:bCs/>
                <w:color w:val="auto"/>
                <w:kern w:val="2"/>
                <w:sz w:val="20"/>
                <w:szCs w:val="20"/>
                <w:lang w:val="en-US" w:eastAsia="zh-CN" w:bidi="ar-SA"/>
              </w:rPr>
              <w:t>方案新增：</w:t>
            </w:r>
            <w:r>
              <w:rPr>
                <w:rFonts w:hint="default" w:ascii="Times New Roman" w:hAnsi="Times New Roman" w:eastAsia="仿宋_GB2312" w:cs="Times New Roman"/>
                <w:color w:val="auto"/>
                <w:kern w:val="0"/>
                <w:sz w:val="20"/>
                <w:szCs w:val="20"/>
                <w:highlight w:val="none"/>
                <w:lang w:val="en-US" w:eastAsia="zh-CN" w:bidi="ar"/>
              </w:rPr>
              <w:t>喷播</w:t>
            </w:r>
            <w:r>
              <w:rPr>
                <w:rFonts w:ascii="Times New Roman" w:hAnsi="Times New Roman" w:eastAsia="仿宋_GB2312" w:cs="Times New Roman"/>
                <w:color w:val="auto"/>
                <w:kern w:val="0"/>
                <w:sz w:val="20"/>
                <w:szCs w:val="20"/>
                <w:highlight w:val="none"/>
                <w:lang w:val="en-US" w:eastAsia="zh-CN" w:bidi="ar"/>
              </w:rPr>
              <w:t>植草</w:t>
            </w:r>
            <w:r>
              <w:rPr>
                <w:rFonts w:hint="eastAsia" w:ascii="Times New Roman" w:hAnsi="Times New Roman" w:eastAsia="仿宋_GB2312" w:cs="Times New Roman"/>
                <w:color w:val="auto"/>
                <w:kern w:val="0"/>
                <w:sz w:val="20"/>
                <w:szCs w:val="20"/>
                <w:lang w:val="en-US" w:eastAsia="zh-CN" w:bidi="ar"/>
              </w:rPr>
              <w:t>12.24h</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0"/>
                <w:sz w:val="20"/>
                <w:szCs w:val="20"/>
                <w:lang w:val="en-US" w:eastAsia="zh-CN" w:bidi="ar"/>
              </w:rPr>
              <w:t>、</w:t>
            </w:r>
            <w:r>
              <w:rPr>
                <w:rFonts w:hint="eastAsia" w:ascii="Times New Roman" w:hAnsi="Times New Roman" w:eastAsia="仿宋_GB2312" w:cs="Times New Roman"/>
                <w:color w:val="auto"/>
                <w:kern w:val="2"/>
                <w:sz w:val="20"/>
                <w:szCs w:val="20"/>
                <w:highlight w:val="none"/>
                <w:lang w:val="en-US" w:eastAsia="zh-CN" w:bidi="ar-SA"/>
              </w:rPr>
              <w:t>撒播草籽0.04h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0"/>
                <w:sz w:val="20"/>
                <w:szCs w:val="20"/>
                <w:highlight w:val="none"/>
                <w:lang w:val="en-US" w:eastAsia="zh-CN" w:bidi="ar"/>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default" w:ascii="Times New Roman" w:hAnsi="Times New Roman" w:eastAsia="仿宋_GB2312" w:cs="Times New Roman"/>
                <w:color w:val="auto"/>
                <w:kern w:val="0"/>
                <w:sz w:val="20"/>
                <w:szCs w:val="20"/>
                <w:lang w:val="en-US" w:eastAsia="zh-CN" w:bidi="ar"/>
              </w:rPr>
              <w:t>临时沉沙池</w:t>
            </w:r>
            <w:r>
              <w:rPr>
                <w:rFonts w:hint="eastAsia" w:ascii="Times New Roman" w:hAnsi="Times New Roman" w:eastAsia="仿宋_GB2312" w:cs="Times New Roman"/>
                <w:color w:val="auto"/>
                <w:kern w:val="0"/>
                <w:sz w:val="20"/>
                <w:szCs w:val="20"/>
                <w:lang w:val="en-US" w:eastAsia="zh-CN" w:bidi="ar"/>
              </w:rPr>
              <w:t>10座、</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13.00</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施工生产生活区防治区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0.85</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2.42</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、场地清理8.80</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highlight w:val="none"/>
                <w:lang w:val="en-US" w:eastAsia="zh-CN" w:bidi="ar-SA"/>
              </w:rPr>
              <w:t>植乔木</w:t>
            </w:r>
            <w:r>
              <w:rPr>
                <w:rFonts w:hint="eastAsia" w:ascii="Times New Roman" w:hAnsi="Times New Roman" w:eastAsia="仿宋_GB2312" w:cs="Times New Roman"/>
                <w:color w:val="auto"/>
                <w:kern w:val="2"/>
                <w:sz w:val="20"/>
                <w:szCs w:val="20"/>
                <w:highlight w:val="none"/>
                <w:lang w:val="en-US" w:eastAsia="zh-CN" w:bidi="ar-SA"/>
              </w:rPr>
              <w:t>1192</w:t>
            </w:r>
            <w:r>
              <w:rPr>
                <w:rFonts w:ascii="Times New Roman" w:hAnsi="Times New Roman" w:eastAsia="仿宋_GB2312" w:cs="Times New Roman"/>
                <w:color w:val="auto"/>
                <w:kern w:val="2"/>
                <w:sz w:val="20"/>
                <w:szCs w:val="20"/>
                <w:highlight w:val="none"/>
                <w:lang w:val="en-US" w:eastAsia="zh-CN" w:bidi="ar-SA"/>
              </w:rPr>
              <w:t>株、灌木</w:t>
            </w:r>
            <w:r>
              <w:rPr>
                <w:rFonts w:hint="eastAsia" w:ascii="Times New Roman" w:hAnsi="Times New Roman" w:eastAsia="仿宋_GB2312" w:cs="Times New Roman"/>
                <w:color w:val="auto"/>
                <w:kern w:val="2"/>
                <w:sz w:val="20"/>
                <w:szCs w:val="20"/>
                <w:highlight w:val="none"/>
                <w:lang w:val="en-US" w:eastAsia="zh-CN" w:bidi="ar-SA"/>
              </w:rPr>
              <w:t>1192</w:t>
            </w:r>
            <w:r>
              <w:rPr>
                <w:rFonts w:ascii="Times New Roman" w:hAnsi="Times New Roman" w:eastAsia="仿宋_GB2312" w:cs="Times New Roman"/>
                <w:color w:val="auto"/>
                <w:kern w:val="2"/>
                <w:sz w:val="20"/>
                <w:szCs w:val="20"/>
                <w:highlight w:val="none"/>
                <w:lang w:val="en-US" w:eastAsia="zh-CN" w:bidi="ar-SA"/>
              </w:rPr>
              <w:t>株、撒播草籽</w:t>
            </w:r>
            <w:r>
              <w:rPr>
                <w:rFonts w:hint="eastAsia" w:ascii="Times New Roman" w:hAnsi="Times New Roman" w:eastAsia="仿宋_GB2312" w:cs="Times New Roman"/>
                <w:color w:val="auto"/>
                <w:kern w:val="2"/>
                <w:sz w:val="20"/>
                <w:szCs w:val="20"/>
                <w:highlight w:val="none"/>
                <w:lang w:val="en-US" w:eastAsia="zh-CN" w:bidi="ar-SA"/>
              </w:rPr>
              <w:t>7.89h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lang w:val="en-US" w:eastAsia="zh-CN" w:bidi="ar-SA"/>
              </w:rPr>
              <w:t>、临时</w:t>
            </w:r>
            <w:r>
              <w:rPr>
                <w:rFonts w:hint="default" w:ascii="Times New Roman" w:hAnsi="Times New Roman" w:eastAsia="仿宋_GB2312" w:cs="Times New Roman"/>
                <w:color w:val="auto"/>
                <w:kern w:val="2"/>
                <w:sz w:val="20"/>
                <w:szCs w:val="20"/>
                <w:lang w:val="en-US" w:eastAsia="zh-CN" w:bidi="ar-SA"/>
              </w:rPr>
              <w:t>撒草</w:t>
            </w:r>
            <w:r>
              <w:rPr>
                <w:rFonts w:hint="eastAsia" w:ascii="Times New Roman" w:hAnsi="Times New Roman" w:eastAsia="仿宋_GB2312" w:cs="Times New Roman"/>
                <w:color w:val="auto"/>
                <w:kern w:val="2"/>
                <w:sz w:val="20"/>
                <w:szCs w:val="20"/>
                <w:lang w:val="en-US" w:eastAsia="zh-CN" w:bidi="ar-SA"/>
              </w:rPr>
              <w:t>1.00</w:t>
            </w:r>
            <w:r>
              <w:rPr>
                <w:rFonts w:hint="eastAsia" w:ascii="Times New Roman" w:hAnsi="Times New Roman" w:eastAsia="仿宋_GB2312" w:cs="Times New Roman"/>
                <w:color w:val="auto"/>
                <w:kern w:val="2"/>
                <w:sz w:val="20"/>
                <w:szCs w:val="20"/>
                <w:highlight w:val="none"/>
                <w:lang w:val="en-US" w:eastAsia="zh-CN" w:bidi="ar-SA"/>
              </w:rPr>
              <w:t>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10座</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临时排水沟</w:t>
            </w:r>
            <w:r>
              <w:rPr>
                <w:rFonts w:hint="eastAsia" w:ascii="Times New Roman" w:hAnsi="Times New Roman" w:eastAsia="仿宋_GB2312" w:cs="Times New Roman"/>
                <w:color w:val="auto"/>
                <w:kern w:val="2"/>
                <w:sz w:val="20"/>
                <w:szCs w:val="20"/>
                <w:lang w:val="en-US" w:eastAsia="zh-CN" w:bidi="ar-SA"/>
              </w:rPr>
              <w:t>4506</w:t>
            </w:r>
            <w:r>
              <w:rPr>
                <w:rFonts w:hint="default" w:ascii="Times New Roman" w:hAnsi="Times New Roman" w:eastAsia="仿宋_GB2312" w:cs="Times New Roman"/>
                <w:color w:val="auto"/>
                <w:kern w:val="2"/>
                <w:sz w:val="20"/>
                <w:szCs w:val="20"/>
                <w:lang w:val="en-US" w:eastAsia="zh-CN" w:bidi="ar-SA"/>
              </w:rPr>
              <w:t>m</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临时覆盖2.</w:t>
            </w:r>
            <w:r>
              <w:rPr>
                <w:rFonts w:hint="eastAsia" w:ascii="Times New Roman" w:hAnsi="Times New Roman" w:eastAsia="仿宋_GB2312" w:cs="Times New Roman"/>
                <w:color w:val="auto"/>
                <w:kern w:val="2"/>
                <w:sz w:val="20"/>
                <w:szCs w:val="20"/>
                <w:lang w:val="en-US" w:eastAsia="zh-CN" w:bidi="ar-SA"/>
              </w:rPr>
              <w:t>89</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hint="eastAsia" w:ascii="Times New Roman" w:hAnsi="Times New Roman" w:eastAsia="仿宋_GB2312" w:cs="Times New Roman"/>
                <w:color w:val="auto"/>
                <w:kern w:val="2"/>
                <w:sz w:val="20"/>
                <w:szCs w:val="20"/>
                <w:lang w:val="en-US" w:eastAsia="zh-CN" w:bidi="ar-SA"/>
              </w:rPr>
              <w:t>、</w:t>
            </w:r>
            <w:r>
              <w:rPr>
                <w:rFonts w:hint="default" w:ascii="Times New Roman" w:hAnsi="Times New Roman" w:eastAsia="仿宋_GB2312" w:cs="Times New Roman"/>
                <w:color w:val="auto"/>
                <w:kern w:val="2"/>
                <w:sz w:val="20"/>
                <w:szCs w:val="20"/>
                <w:lang w:val="en-US" w:eastAsia="zh-CN" w:bidi="ar-SA"/>
              </w:rPr>
              <w:t>临时</w:t>
            </w:r>
            <w:r>
              <w:rPr>
                <w:rFonts w:hint="eastAsia" w:ascii="Times New Roman" w:hAnsi="Times New Roman" w:eastAsia="仿宋_GB2312" w:cs="Times New Roman"/>
                <w:color w:val="auto"/>
                <w:kern w:val="2"/>
                <w:sz w:val="20"/>
                <w:szCs w:val="20"/>
                <w:lang w:val="en-US" w:eastAsia="zh-CN" w:bidi="ar-SA"/>
              </w:rPr>
              <w:t>拦挡640</w:t>
            </w:r>
            <w:r>
              <w:rPr>
                <w:rFonts w:hint="default" w:ascii="Times New Roman" w:hAnsi="Times New Roman" w:eastAsia="仿宋_GB2312" w:cs="Times New Roman"/>
                <w:color w:val="auto"/>
                <w:kern w:val="0"/>
                <w:sz w:val="20"/>
                <w:szCs w:val="20"/>
                <w:lang w:val="en-US" w:eastAsia="zh-CN" w:bidi="ar"/>
              </w:rPr>
              <w:t>m</w:t>
            </w:r>
            <w:r>
              <w:rPr>
                <w:rFonts w:hint="default" w:ascii="Times New Roman" w:hAnsi="Times New Roman" w:eastAsia="仿宋_GB2312" w:cs="Times New Roman"/>
                <w:color w:val="auto"/>
                <w:kern w:val="0"/>
                <w:sz w:val="20"/>
                <w:szCs w:val="20"/>
                <w:vertAlign w:val="superscript"/>
                <w:lang w:val="en-US" w:eastAsia="zh-CN" w:bidi="ar"/>
              </w:rPr>
              <w:t>3</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施工便道防治区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b/>
                <w:bCs/>
                <w:color w:val="auto"/>
                <w:kern w:val="2"/>
                <w:sz w:val="20"/>
                <w:szCs w:val="20"/>
                <w:lang w:val="en-US" w:eastAsia="zh-CN" w:bidi="ar-SA"/>
              </w:rPr>
            </w:pPr>
            <w:r>
              <w:rPr>
                <w:rFonts w:hint="eastAsia" w:ascii="Times New Roman" w:hAnsi="Times New Roman" w:eastAsia="仿宋_GB2312" w:cs="Times New Roman"/>
                <w:b/>
                <w:bCs/>
                <w:color w:val="auto"/>
                <w:kern w:val="2"/>
                <w:sz w:val="20"/>
                <w:szCs w:val="20"/>
                <w:lang w:val="en-US" w:eastAsia="zh-CN" w:bidi="ar-SA"/>
              </w:rPr>
              <w:t>主体设计</w:t>
            </w:r>
            <w:r>
              <w:rPr>
                <w:rFonts w:ascii="Times New Roman" w:hAnsi="Times New Roman" w:eastAsia="仿宋_GB2312" w:cs="Times New Roman"/>
                <w:b/>
                <w:bCs/>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排水沟</w:t>
            </w:r>
            <w:r>
              <w:rPr>
                <w:rFonts w:hint="eastAsia" w:ascii="Times New Roman" w:hAnsi="Times New Roman" w:eastAsia="仿宋_GB2312" w:cs="Times New Roman"/>
                <w:color w:val="auto"/>
                <w:kern w:val="2"/>
                <w:sz w:val="20"/>
                <w:szCs w:val="20"/>
                <w:lang w:val="en-US" w:eastAsia="zh-CN" w:bidi="ar-SA"/>
              </w:rPr>
              <w:t>9507</w:t>
            </w:r>
            <w:r>
              <w:rPr>
                <w:rFonts w:ascii="Times New Roman" w:hAnsi="Times New Roman" w:eastAsia="仿宋_GB2312" w:cs="Times New Roman"/>
                <w:color w:val="auto"/>
                <w:kern w:val="2"/>
                <w:sz w:val="20"/>
                <w:szCs w:val="20"/>
                <w:lang w:val="en-US" w:eastAsia="zh-CN" w:bidi="ar-SA"/>
              </w:rPr>
              <w:t>m。</w:t>
            </w:r>
          </w:p>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0.54</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1.32</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、场地清理5.60</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highlight w:val="none"/>
                <w:lang w:val="en-US" w:eastAsia="zh-CN" w:bidi="ar-SA"/>
              </w:rPr>
              <w:t>植乔木</w:t>
            </w:r>
            <w:r>
              <w:rPr>
                <w:rFonts w:hint="eastAsia" w:ascii="Times New Roman" w:hAnsi="Times New Roman" w:eastAsia="仿宋_GB2312" w:cs="Times New Roman"/>
                <w:color w:val="auto"/>
                <w:kern w:val="2"/>
                <w:sz w:val="20"/>
                <w:szCs w:val="20"/>
                <w:highlight w:val="none"/>
                <w:lang w:val="en-US" w:eastAsia="zh-CN" w:bidi="ar-SA"/>
              </w:rPr>
              <w:t>832</w:t>
            </w:r>
            <w:r>
              <w:rPr>
                <w:rFonts w:ascii="Times New Roman" w:hAnsi="Times New Roman" w:eastAsia="仿宋_GB2312" w:cs="Times New Roman"/>
                <w:color w:val="auto"/>
                <w:kern w:val="2"/>
                <w:sz w:val="20"/>
                <w:szCs w:val="20"/>
                <w:highlight w:val="none"/>
                <w:lang w:val="en-US" w:eastAsia="zh-CN" w:bidi="ar-SA"/>
              </w:rPr>
              <w:t>株、灌木</w:t>
            </w:r>
            <w:r>
              <w:rPr>
                <w:rFonts w:hint="eastAsia" w:ascii="Times New Roman" w:hAnsi="Times New Roman" w:eastAsia="仿宋_GB2312" w:cs="Times New Roman"/>
                <w:color w:val="auto"/>
                <w:kern w:val="2"/>
                <w:sz w:val="20"/>
                <w:szCs w:val="20"/>
                <w:highlight w:val="none"/>
                <w:lang w:val="en-US" w:eastAsia="zh-CN" w:bidi="ar-SA"/>
              </w:rPr>
              <w:t>832</w:t>
            </w:r>
            <w:r>
              <w:rPr>
                <w:rFonts w:ascii="Times New Roman" w:hAnsi="Times New Roman" w:eastAsia="仿宋_GB2312" w:cs="Times New Roman"/>
                <w:color w:val="auto"/>
                <w:kern w:val="2"/>
                <w:sz w:val="20"/>
                <w:szCs w:val="20"/>
                <w:highlight w:val="none"/>
                <w:lang w:val="en-US" w:eastAsia="zh-CN" w:bidi="ar-SA"/>
              </w:rPr>
              <w:t>株、撒播草籽</w:t>
            </w:r>
            <w:r>
              <w:rPr>
                <w:rFonts w:hint="eastAsia" w:ascii="Times New Roman" w:hAnsi="Times New Roman" w:eastAsia="仿宋_GB2312" w:cs="Times New Roman"/>
                <w:color w:val="auto"/>
                <w:kern w:val="2"/>
                <w:sz w:val="20"/>
                <w:szCs w:val="20"/>
                <w:highlight w:val="none"/>
                <w:lang w:val="en-US" w:eastAsia="zh-CN" w:bidi="ar-SA"/>
              </w:rPr>
              <w:t>5.60h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lang w:val="en-US" w:eastAsia="zh-CN" w:bidi="ar-SA"/>
              </w:rPr>
              <w:t>、临时</w:t>
            </w:r>
            <w:r>
              <w:rPr>
                <w:rFonts w:hint="default" w:ascii="Times New Roman" w:hAnsi="Times New Roman" w:eastAsia="仿宋_GB2312" w:cs="Times New Roman"/>
                <w:color w:val="auto"/>
                <w:kern w:val="2"/>
                <w:sz w:val="20"/>
                <w:szCs w:val="20"/>
                <w:lang w:val="en-US" w:eastAsia="zh-CN" w:bidi="ar-SA"/>
              </w:rPr>
              <w:t>撒草</w:t>
            </w:r>
            <w:r>
              <w:rPr>
                <w:rFonts w:hint="eastAsia" w:ascii="Times New Roman" w:hAnsi="Times New Roman" w:eastAsia="仿宋_GB2312" w:cs="Times New Roman"/>
                <w:color w:val="auto"/>
                <w:kern w:val="2"/>
                <w:sz w:val="20"/>
                <w:szCs w:val="20"/>
                <w:lang w:val="en-US" w:eastAsia="zh-CN" w:bidi="ar-SA"/>
              </w:rPr>
              <w:t>1.92</w:t>
            </w:r>
            <w:r>
              <w:rPr>
                <w:rFonts w:hint="eastAsia" w:ascii="Times New Roman" w:hAnsi="Times New Roman" w:eastAsia="仿宋_GB2312" w:cs="Times New Roman"/>
                <w:color w:val="auto"/>
                <w:kern w:val="2"/>
                <w:sz w:val="20"/>
                <w:szCs w:val="20"/>
                <w:highlight w:val="none"/>
                <w:lang w:val="en-US" w:eastAsia="zh-CN" w:bidi="ar-SA"/>
              </w:rPr>
              <w:t>h</w:t>
            </w:r>
            <w:r>
              <w:rPr>
                <w:rFonts w:ascii="Times New Roman" w:hAnsi="Times New Roman" w:eastAsia="仿宋_GB2312" w:cs="Times New Roman"/>
                <w:color w:val="auto"/>
                <w:kern w:val="2"/>
                <w:sz w:val="20"/>
                <w:szCs w:val="20"/>
                <w:highlight w:val="none"/>
                <w:lang w:val="en-US" w:eastAsia="zh-CN" w:bidi="ar-SA"/>
              </w:rPr>
              <w:t>m</w:t>
            </w:r>
            <w:r>
              <w:rPr>
                <w:rFonts w:ascii="Times New Roman" w:hAnsi="Times New Roman" w:eastAsia="仿宋_GB2312" w:cs="Times New Roman"/>
                <w:color w:val="auto"/>
                <w:kern w:val="2"/>
                <w:sz w:val="20"/>
                <w:szCs w:val="20"/>
                <w:highlight w:val="none"/>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1.92</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hint="default"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0"/>
                <w:sz w:val="20"/>
                <w:szCs w:val="20"/>
                <w:lang w:val="en-US" w:eastAsia="zh-CN" w:bidi="ar"/>
              </w:rPr>
              <w:t>5座</w:t>
            </w:r>
            <w:r>
              <w:rPr>
                <w:rFonts w:hint="default"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弃渣场防治区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eastAsia" w:ascii="Times New Roman" w:hAnsi="Times New Roman" w:eastAsia="仿宋_GB2312" w:cs="Times New Roman"/>
                <w:color w:val="auto"/>
                <w:kern w:val="2"/>
                <w:sz w:val="20"/>
                <w:szCs w:val="20"/>
                <w:highlight w:val="none"/>
                <w:lang w:val="en-US" w:eastAsia="zh-CN" w:bidi="ar-SA"/>
              </w:rPr>
              <w:t>挡渣墙10458</w:t>
            </w:r>
            <w:r>
              <w:rPr>
                <w:rFonts w:ascii="Times New Roman" w:hAnsi="Times New Roman" w:eastAsia="仿宋_GB2312" w:cs="Times New Roman"/>
                <w:color w:val="auto"/>
                <w:kern w:val="2"/>
                <w:sz w:val="20"/>
                <w:szCs w:val="20"/>
                <w:highlight w:val="none"/>
                <w:lang w:val="en-US" w:eastAsia="zh-CN" w:bidi="ar-SA"/>
              </w:rPr>
              <w:t>m³</w:t>
            </w:r>
            <w:r>
              <w:rPr>
                <w:rFonts w:hint="eastAsia" w:ascii="Times New Roman" w:hAnsi="Times New Roman" w:eastAsia="仿宋_GB2312" w:cs="Times New Roman"/>
                <w:color w:val="auto"/>
                <w:kern w:val="2"/>
                <w:sz w:val="20"/>
                <w:szCs w:val="20"/>
                <w:highlight w:val="none"/>
                <w:lang w:val="en-US" w:eastAsia="zh-CN" w:bidi="ar-SA"/>
              </w:rPr>
              <w:t>、护肩墙</w:t>
            </w:r>
            <w:r>
              <w:rPr>
                <w:rFonts w:hint="default" w:ascii="Times New Roman" w:hAnsi="Times New Roman" w:eastAsia="仿宋_GB2312" w:cs="Times New Roman"/>
                <w:color w:val="auto"/>
                <w:kern w:val="2"/>
                <w:sz w:val="20"/>
                <w:szCs w:val="20"/>
                <w:highlight w:val="none"/>
                <w:lang w:val="en-US" w:eastAsia="zh-CN" w:bidi="ar-SA"/>
              </w:rPr>
              <w:t>312</w:t>
            </w:r>
            <w:r>
              <w:rPr>
                <w:rFonts w:ascii="Times New Roman" w:hAnsi="Times New Roman" w:eastAsia="仿宋_GB2312" w:cs="Times New Roman"/>
                <w:color w:val="auto"/>
                <w:kern w:val="2"/>
                <w:sz w:val="20"/>
                <w:szCs w:val="20"/>
                <w:highlight w:val="none"/>
                <w:lang w:val="en-US" w:eastAsia="zh-CN" w:bidi="ar-SA"/>
              </w:rPr>
              <w:t>m</w:t>
            </w:r>
            <w:r>
              <w:rPr>
                <w:rFonts w:hint="default" w:ascii="Times New Roman" w:hAnsi="Times New Roman" w:eastAsia="仿宋_GB2312" w:cs="Times New Roman"/>
                <w:color w:val="auto"/>
                <w:kern w:val="2"/>
                <w:sz w:val="20"/>
                <w:szCs w:val="20"/>
                <w:highlight w:val="none"/>
                <w:vertAlign w:val="superscript"/>
                <w:lang w:val="en-US" w:eastAsia="zh-CN" w:bidi="ar-SA"/>
              </w:rPr>
              <w:t>3</w:t>
            </w:r>
            <w:r>
              <w:rPr>
                <w:rFonts w:hint="eastAsia" w:ascii="Times New Roman" w:hAnsi="Times New Roman" w:eastAsia="仿宋_GB2312" w:cs="Times New Roman"/>
                <w:color w:val="auto"/>
                <w:kern w:val="2"/>
                <w:sz w:val="20"/>
                <w:szCs w:val="20"/>
                <w:highlight w:val="none"/>
                <w:lang w:val="en-US" w:eastAsia="zh-CN" w:bidi="ar-SA"/>
              </w:rPr>
              <w:t>、</w:t>
            </w:r>
            <w:r>
              <w:rPr>
                <w:rFonts w:hint="default" w:ascii="Times New Roman" w:hAnsi="Times New Roman" w:eastAsia="仿宋_GB2312" w:cs="Times New Roman"/>
                <w:color w:val="auto"/>
                <w:kern w:val="2"/>
                <w:sz w:val="20"/>
                <w:szCs w:val="20"/>
                <w:highlight w:val="none"/>
                <w:lang w:val="en-US" w:eastAsia="zh-CN" w:bidi="ar-SA"/>
              </w:rPr>
              <w:t>排水沟</w:t>
            </w:r>
            <w:r>
              <w:rPr>
                <w:rFonts w:hint="eastAsia" w:ascii="Times New Roman" w:hAnsi="Times New Roman" w:eastAsia="仿宋_GB2312" w:cs="Times New Roman"/>
                <w:color w:val="auto"/>
                <w:kern w:val="2"/>
                <w:sz w:val="20"/>
                <w:szCs w:val="20"/>
                <w:highlight w:val="none"/>
                <w:lang w:val="en-US" w:eastAsia="zh-CN" w:bidi="ar-SA"/>
              </w:rPr>
              <w:t>3289</w:t>
            </w:r>
            <w:r>
              <w:rPr>
                <w:rFonts w:ascii="Times New Roman" w:hAnsi="Times New Roman" w:eastAsia="仿宋_GB2312" w:cs="Times New Roman"/>
                <w:color w:val="auto"/>
                <w:kern w:val="2"/>
                <w:sz w:val="20"/>
                <w:szCs w:val="20"/>
                <w:highlight w:val="none"/>
                <w:lang w:val="en-US" w:eastAsia="zh-CN" w:bidi="ar-SA"/>
              </w:rPr>
              <w:t>m</w:t>
            </w:r>
            <w:r>
              <w:rPr>
                <w:rFonts w:hint="default" w:ascii="Times New Roman" w:hAnsi="Times New Roman" w:eastAsia="仿宋_GB2312" w:cs="Times New Roman"/>
                <w:color w:val="auto"/>
                <w:kern w:val="2"/>
                <w:sz w:val="20"/>
                <w:szCs w:val="20"/>
                <w:highlight w:val="none"/>
                <w:lang w:val="en-US" w:eastAsia="zh-CN" w:bidi="ar-SA"/>
              </w:rPr>
              <w:t>、平台截水沟</w:t>
            </w:r>
            <w:r>
              <w:rPr>
                <w:rFonts w:hint="eastAsia" w:ascii="Times New Roman" w:hAnsi="Times New Roman" w:eastAsia="仿宋_GB2312" w:cs="Times New Roman"/>
                <w:color w:val="auto"/>
                <w:kern w:val="2"/>
                <w:sz w:val="20"/>
                <w:szCs w:val="20"/>
                <w:highlight w:val="none"/>
                <w:lang w:val="en-US" w:eastAsia="zh-CN" w:bidi="ar-SA"/>
              </w:rPr>
              <w:t>953</w:t>
            </w:r>
            <w:r>
              <w:rPr>
                <w:rFonts w:ascii="Times New Roman" w:hAnsi="Times New Roman" w:eastAsia="仿宋_GB2312" w:cs="Times New Roman"/>
                <w:color w:val="auto"/>
                <w:kern w:val="2"/>
                <w:sz w:val="20"/>
                <w:szCs w:val="20"/>
                <w:highlight w:val="none"/>
                <w:lang w:val="en-US" w:eastAsia="zh-CN" w:bidi="ar-SA"/>
              </w:rPr>
              <w:t>m</w:t>
            </w:r>
            <w:r>
              <w:rPr>
                <w:rFonts w:hint="default" w:ascii="Times New Roman" w:hAnsi="Times New Roman" w:eastAsia="仿宋_GB2312" w:cs="Times New Roman"/>
                <w:color w:val="auto"/>
                <w:kern w:val="2"/>
                <w:sz w:val="20"/>
                <w:szCs w:val="20"/>
                <w:highlight w:val="none"/>
                <w:lang w:val="en-US" w:eastAsia="zh-CN" w:bidi="ar-SA"/>
              </w:rPr>
              <w:t>、消能池</w:t>
            </w:r>
            <w:r>
              <w:rPr>
                <w:rFonts w:hint="eastAsia" w:ascii="Times New Roman" w:hAnsi="Times New Roman" w:eastAsia="仿宋_GB2312" w:cs="Times New Roman"/>
                <w:color w:val="auto"/>
                <w:kern w:val="2"/>
                <w:sz w:val="20"/>
                <w:szCs w:val="20"/>
                <w:highlight w:val="none"/>
                <w:lang w:val="en-US" w:eastAsia="zh-CN" w:bidi="ar-SA"/>
              </w:rPr>
              <w:t>11个、排水管17m、</w:t>
            </w:r>
            <w:r>
              <w:rPr>
                <w:rFonts w:hint="default" w:ascii="Times New Roman" w:hAnsi="Times New Roman" w:eastAsia="仿宋_GB2312" w:cs="Times New Roman"/>
                <w:color w:val="auto"/>
                <w:kern w:val="2"/>
                <w:sz w:val="20"/>
                <w:szCs w:val="20"/>
                <w:highlight w:val="none"/>
                <w:lang w:val="en-US" w:eastAsia="zh-CN" w:bidi="ar-SA"/>
              </w:rPr>
              <w:t>排水盲沟</w:t>
            </w:r>
            <w:r>
              <w:rPr>
                <w:rFonts w:hint="eastAsia" w:ascii="Times New Roman" w:hAnsi="Times New Roman" w:eastAsia="仿宋_GB2312" w:cs="Times New Roman"/>
                <w:color w:val="auto"/>
                <w:kern w:val="2"/>
                <w:sz w:val="20"/>
                <w:szCs w:val="20"/>
                <w:highlight w:val="none"/>
                <w:lang w:val="en-US" w:eastAsia="zh-CN" w:bidi="ar-SA"/>
              </w:rPr>
              <w:t>1235</w:t>
            </w:r>
            <w:r>
              <w:rPr>
                <w:rFonts w:ascii="Times New Roman" w:hAnsi="Times New Roman" w:eastAsia="仿宋_GB2312" w:cs="Times New Roman"/>
                <w:color w:val="auto"/>
                <w:kern w:val="2"/>
                <w:sz w:val="20"/>
                <w:szCs w:val="20"/>
                <w:highlight w:val="none"/>
                <w:lang w:val="en-US" w:eastAsia="zh-CN" w:bidi="ar-SA"/>
              </w:rPr>
              <w:t>m</w:t>
            </w:r>
            <w:r>
              <w:rPr>
                <w:rFonts w:hint="eastAsia" w:ascii="Times New Roman" w:hAnsi="Times New Roman" w:eastAsia="仿宋_GB2312" w:cs="Times New Roman"/>
                <w:color w:val="auto"/>
                <w:kern w:val="2"/>
                <w:sz w:val="20"/>
                <w:szCs w:val="20"/>
                <w:highlight w:val="none"/>
                <w:vertAlign w:val="baseline"/>
                <w:lang w:val="en-US" w:eastAsia="zh-CN" w:bidi="ar-SA"/>
              </w:rPr>
              <w:t>、</w:t>
            </w:r>
            <w:r>
              <w:rPr>
                <w:rFonts w:ascii="Times New Roman" w:hAnsi="Times New Roman" w:eastAsia="仿宋_GB2312" w:cs="Times New Roman"/>
                <w:color w:val="auto"/>
                <w:kern w:val="0"/>
                <w:sz w:val="20"/>
                <w:szCs w:val="20"/>
                <w:highlight w:val="none"/>
                <w:lang w:val="en-US" w:eastAsia="zh-CN" w:bidi="ar"/>
              </w:rPr>
              <w:t>复耕</w:t>
            </w:r>
            <w:r>
              <w:rPr>
                <w:rFonts w:hint="eastAsia" w:ascii="Times New Roman" w:hAnsi="Times New Roman" w:eastAsia="仿宋_GB2312" w:cs="Times New Roman"/>
                <w:color w:val="auto"/>
                <w:kern w:val="2"/>
                <w:sz w:val="20"/>
                <w:szCs w:val="20"/>
                <w:highlight w:val="none"/>
                <w:lang w:val="en-US" w:eastAsia="zh-CN" w:bidi="ar-SA"/>
              </w:rPr>
              <w:t>2.21</w:t>
            </w:r>
            <w:r>
              <w:rPr>
                <w:rFonts w:ascii="Times New Roman" w:hAnsi="Times New Roman" w:eastAsia="仿宋_GB2312" w:cs="Times New Roman"/>
                <w:color w:val="auto"/>
                <w:kern w:val="2"/>
                <w:sz w:val="20"/>
                <w:szCs w:val="20"/>
                <w:highlight w:val="none"/>
                <w:lang w:val="en-US" w:eastAsia="zh-CN" w:bidi="ar-SA"/>
              </w:rPr>
              <w:t>hm</w:t>
            </w:r>
            <w:r>
              <w:rPr>
                <w:rFonts w:ascii="Times New Roman" w:hAnsi="Times New Roman" w:eastAsia="仿宋_GB2312" w:cs="Times New Roman"/>
                <w:color w:val="auto"/>
                <w:kern w:val="2"/>
                <w:sz w:val="20"/>
                <w:szCs w:val="20"/>
                <w:highlight w:val="none"/>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表土剥离</w:t>
            </w:r>
            <w:r>
              <w:rPr>
                <w:rFonts w:hint="eastAsia" w:ascii="Times New Roman" w:hAnsi="Times New Roman" w:eastAsia="仿宋_GB2312" w:cs="Times New Roman"/>
                <w:color w:val="auto"/>
                <w:kern w:val="2"/>
                <w:sz w:val="20"/>
                <w:szCs w:val="20"/>
                <w:lang w:val="en-US" w:eastAsia="zh-CN" w:bidi="ar-SA"/>
              </w:rPr>
              <w:t>1.68</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表土回</w:t>
            </w:r>
            <w:r>
              <w:rPr>
                <w:rFonts w:hint="default" w:ascii="Times New Roman" w:hAnsi="Times New Roman" w:eastAsia="仿宋_GB2312" w:cs="Times New Roman"/>
                <w:color w:val="auto"/>
                <w:kern w:val="2"/>
                <w:sz w:val="20"/>
                <w:szCs w:val="20"/>
                <w:lang w:val="en-US" w:eastAsia="zh-CN" w:bidi="ar-SA"/>
              </w:rPr>
              <w:t>填</w:t>
            </w:r>
            <w:r>
              <w:rPr>
                <w:rFonts w:hint="eastAsia" w:ascii="Times New Roman" w:hAnsi="Times New Roman" w:eastAsia="仿宋_GB2312" w:cs="Times New Roman"/>
                <w:color w:val="auto"/>
                <w:kern w:val="2"/>
                <w:sz w:val="20"/>
                <w:szCs w:val="20"/>
                <w:lang w:val="en-US" w:eastAsia="zh-CN" w:bidi="ar-SA"/>
              </w:rPr>
              <w:t>3.95</w:t>
            </w:r>
            <w:r>
              <w:rPr>
                <w:rFonts w:ascii="Times New Roman" w:hAnsi="Times New Roman" w:eastAsia="仿宋_GB2312" w:cs="Times New Roman"/>
                <w:color w:val="auto"/>
                <w:kern w:val="2"/>
                <w:sz w:val="20"/>
                <w:szCs w:val="20"/>
                <w:lang w:val="en-US" w:eastAsia="zh-CN" w:bidi="ar-SA"/>
              </w:rPr>
              <w:t>万m</w:t>
            </w:r>
            <w:r>
              <w:rPr>
                <w:rFonts w:ascii="Times New Roman" w:hAnsi="Times New Roman" w:eastAsia="仿宋_GB2312" w:cs="Times New Roman"/>
                <w:color w:val="auto"/>
                <w:kern w:val="2"/>
                <w:sz w:val="20"/>
                <w:szCs w:val="20"/>
                <w:vertAlign w:val="superscript"/>
                <w:lang w:val="en-US" w:eastAsia="zh-CN" w:bidi="ar-SA"/>
              </w:rPr>
              <w:t>3</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highlight w:val="none"/>
                <w:lang w:val="en-US" w:eastAsia="zh-CN" w:bidi="ar-SA"/>
              </w:rPr>
              <w:t>场地</w:t>
            </w:r>
            <w:r>
              <w:rPr>
                <w:rFonts w:hint="default" w:ascii="Times New Roman" w:hAnsi="Times New Roman" w:eastAsia="仿宋_GB2312" w:cs="Times New Roman"/>
                <w:color w:val="auto"/>
                <w:kern w:val="2"/>
                <w:sz w:val="20"/>
                <w:szCs w:val="20"/>
                <w:highlight w:val="none"/>
                <w:lang w:val="en-US" w:eastAsia="zh-CN" w:bidi="ar-SA"/>
              </w:rPr>
              <w:t>平整</w:t>
            </w:r>
            <w:r>
              <w:rPr>
                <w:rFonts w:hint="eastAsia" w:ascii="Times New Roman" w:hAnsi="Times New Roman" w:eastAsia="仿宋_GB2312" w:cs="Times New Roman"/>
                <w:color w:val="auto"/>
                <w:kern w:val="2"/>
                <w:sz w:val="20"/>
                <w:szCs w:val="20"/>
                <w:highlight w:val="none"/>
                <w:lang w:val="en-US" w:eastAsia="zh-CN" w:bidi="ar-SA"/>
              </w:rPr>
              <w:t>7.35h</w:t>
            </w:r>
            <w:r>
              <w:rPr>
                <w:rFonts w:ascii="Times New Roman" w:hAnsi="Times New Roman" w:eastAsia="仿宋_GB2312" w:cs="Times New Roman"/>
                <w:color w:val="auto"/>
                <w:kern w:val="2"/>
                <w:sz w:val="20"/>
                <w:szCs w:val="20"/>
                <w:highlight w:val="none"/>
                <w:lang w:val="en-US" w:eastAsia="zh-CN" w:bidi="ar-SA"/>
              </w:rPr>
              <w:t>m²</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主体设计：</w:t>
            </w:r>
            <w:r>
              <w:rPr>
                <w:rFonts w:hint="default" w:ascii="Times New Roman" w:hAnsi="Times New Roman" w:eastAsia="仿宋_GB2312" w:cs="Times New Roman"/>
                <w:color w:val="auto"/>
                <w:kern w:val="0"/>
                <w:sz w:val="20"/>
                <w:szCs w:val="20"/>
                <w:highlight w:val="none"/>
                <w:lang w:val="en-US" w:eastAsia="zh-CN" w:bidi="ar"/>
              </w:rPr>
              <w:t>喷播植草</w:t>
            </w:r>
            <w:r>
              <w:rPr>
                <w:rFonts w:hint="eastAsia" w:ascii="Times New Roman" w:hAnsi="Times New Roman" w:eastAsia="仿宋_GB2312" w:cs="Times New Roman"/>
                <w:color w:val="auto"/>
                <w:kern w:val="0"/>
                <w:sz w:val="20"/>
                <w:szCs w:val="20"/>
                <w:highlight w:val="none"/>
                <w:lang w:val="en-US" w:eastAsia="zh-CN" w:bidi="ar"/>
              </w:rPr>
              <w:t>1.98</w:t>
            </w:r>
            <w:r>
              <w:rPr>
                <w:rFonts w:ascii="Times New Roman" w:hAnsi="Times New Roman" w:eastAsia="仿宋_GB2312" w:cs="Times New Roman"/>
                <w:color w:val="auto"/>
                <w:kern w:val="0"/>
                <w:sz w:val="20"/>
                <w:szCs w:val="20"/>
                <w:highlight w:val="none"/>
                <w:lang w:val="en-US" w:eastAsia="zh-CN" w:bidi="ar"/>
              </w:rPr>
              <w:t>hm</w:t>
            </w:r>
            <w:r>
              <w:rPr>
                <w:rFonts w:ascii="Times New Roman" w:hAnsi="Times New Roman" w:eastAsia="仿宋_GB2312" w:cs="Times New Roman"/>
                <w:color w:val="auto"/>
                <w:kern w:val="0"/>
                <w:sz w:val="20"/>
                <w:szCs w:val="20"/>
                <w:highlight w:val="none"/>
                <w:vertAlign w:val="superscript"/>
                <w:lang w:val="en-US" w:eastAsia="zh-CN" w:bidi="ar"/>
              </w:rPr>
              <w:t>2</w:t>
            </w:r>
            <w:r>
              <w:rPr>
                <w:rFonts w:hint="eastAsia" w:ascii="Times New Roman" w:hAnsi="Times New Roman" w:eastAsia="仿宋_GB2312" w:cs="Times New Roman"/>
                <w:color w:val="auto"/>
                <w:kern w:val="0"/>
                <w:sz w:val="20"/>
                <w:szCs w:val="20"/>
                <w:highlight w:val="none"/>
                <w:lang w:val="en-US" w:eastAsia="zh-CN" w:bidi="ar"/>
              </w:rPr>
              <w:t>、撒播草籽7.35h</w:t>
            </w:r>
            <w:r>
              <w:rPr>
                <w:rFonts w:ascii="Times New Roman" w:hAnsi="Times New Roman" w:eastAsia="仿宋_GB2312" w:cs="Times New Roman"/>
                <w:color w:val="auto"/>
                <w:kern w:val="0"/>
                <w:sz w:val="20"/>
                <w:szCs w:val="20"/>
                <w:highlight w:val="none"/>
                <w:lang w:val="en-US" w:eastAsia="zh-CN" w:bidi="ar"/>
              </w:rPr>
              <w:t>m</w:t>
            </w:r>
            <w:r>
              <w:rPr>
                <w:rFonts w:ascii="Times New Roman" w:hAnsi="Times New Roman" w:eastAsia="仿宋_GB2312" w:cs="Times New Roman"/>
                <w:color w:val="auto"/>
                <w:kern w:val="0"/>
                <w:sz w:val="20"/>
                <w:szCs w:val="20"/>
                <w:highlight w:val="none"/>
                <w:vertAlign w:val="superscript"/>
                <w:lang w:val="en-US" w:eastAsia="zh-CN" w:bidi="ar"/>
              </w:rPr>
              <w:t>2</w:t>
            </w:r>
            <w:r>
              <w:rPr>
                <w:rFonts w:ascii="Times New Roman" w:hAnsi="Times New Roman" w:eastAsia="仿宋_GB2312" w:cs="Times New Roman"/>
                <w:color w:val="auto"/>
                <w:kern w:val="2"/>
                <w:sz w:val="20"/>
                <w:szCs w:val="20"/>
                <w:lang w:val="en-US" w:eastAsia="zh-CN" w:bidi="ar-SA"/>
              </w:rPr>
              <w:t>。</w:t>
            </w:r>
          </w:p>
          <w:p>
            <w:pPr>
              <w:widowControl w:val="0"/>
              <w:tabs>
                <w:tab w:val="left" w:pos="3828"/>
              </w:tabs>
              <w:spacing w:line="240" w:lineRule="auto"/>
              <w:ind w:firstLine="0" w:firstLineChars="0"/>
              <w:jc w:val="left"/>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highlight w:val="none"/>
                <w:lang w:val="en-US" w:eastAsia="zh-CN" w:bidi="ar-SA"/>
              </w:rPr>
              <w:t>植乔木</w:t>
            </w:r>
            <w:r>
              <w:rPr>
                <w:rFonts w:hint="eastAsia" w:ascii="Times New Roman" w:hAnsi="Times New Roman" w:eastAsia="仿宋_GB2312" w:cs="Times New Roman"/>
                <w:color w:val="auto"/>
                <w:kern w:val="2"/>
                <w:sz w:val="20"/>
                <w:szCs w:val="20"/>
                <w:highlight w:val="none"/>
                <w:lang w:val="en-US" w:eastAsia="zh-CN" w:bidi="ar-SA"/>
              </w:rPr>
              <w:t>2940</w:t>
            </w:r>
            <w:r>
              <w:rPr>
                <w:rFonts w:ascii="Times New Roman" w:hAnsi="Times New Roman" w:eastAsia="仿宋_GB2312" w:cs="Times New Roman"/>
                <w:color w:val="auto"/>
                <w:kern w:val="2"/>
                <w:sz w:val="20"/>
                <w:szCs w:val="20"/>
                <w:highlight w:val="none"/>
                <w:lang w:val="en-US" w:eastAsia="zh-CN" w:bidi="ar-SA"/>
              </w:rPr>
              <w:t>株、灌木</w:t>
            </w:r>
            <w:r>
              <w:rPr>
                <w:rFonts w:hint="eastAsia" w:ascii="Times New Roman" w:hAnsi="Times New Roman" w:eastAsia="仿宋_GB2312" w:cs="Times New Roman"/>
                <w:color w:val="auto"/>
                <w:kern w:val="2"/>
                <w:sz w:val="20"/>
                <w:szCs w:val="20"/>
                <w:highlight w:val="none"/>
                <w:lang w:val="en-US" w:eastAsia="zh-CN" w:bidi="ar-SA"/>
              </w:rPr>
              <w:t>2940</w:t>
            </w:r>
            <w:r>
              <w:rPr>
                <w:rFonts w:ascii="Times New Roman" w:hAnsi="Times New Roman" w:eastAsia="仿宋_GB2312" w:cs="Times New Roman"/>
                <w:color w:val="auto"/>
                <w:kern w:val="2"/>
                <w:sz w:val="20"/>
                <w:szCs w:val="20"/>
                <w:highlight w:val="none"/>
                <w:lang w:val="en-US" w:eastAsia="zh-CN" w:bidi="ar-SA"/>
              </w:rPr>
              <w:t>株</w:t>
            </w:r>
            <w:r>
              <w:rPr>
                <w:rFonts w:hint="eastAsia" w:ascii="Times New Roman" w:hAnsi="Times New Roman" w:eastAsia="仿宋_GB2312" w:cs="Times New Roman"/>
                <w:color w:val="auto"/>
                <w:kern w:val="0"/>
                <w:sz w:val="20"/>
                <w:szCs w:val="20"/>
                <w:highlight w:val="none"/>
                <w:lang w:val="en-US" w:eastAsia="zh-CN" w:bidi="ar"/>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11.54</w:t>
            </w:r>
            <w:r>
              <w:rPr>
                <w:rFonts w:hint="default" w:ascii="Times New Roman" w:hAnsi="Times New Roman" w:eastAsia="仿宋_GB2312" w:cs="Times New Roman"/>
                <w:color w:val="auto"/>
                <w:kern w:val="2"/>
                <w:sz w:val="20"/>
                <w:szCs w:val="20"/>
                <w:lang w:val="en-US" w:eastAsia="zh-CN" w:bidi="ar-SA"/>
              </w:rPr>
              <w:t>h</w:t>
            </w:r>
            <w:r>
              <w:rPr>
                <w:rFonts w:ascii="Times New Roman" w:hAnsi="Times New Roman" w:eastAsia="仿宋_GB2312" w:cs="Times New Roman"/>
                <w:color w:val="auto"/>
                <w:kern w:val="2"/>
                <w:sz w:val="20"/>
                <w:szCs w:val="20"/>
                <w:lang w:val="en-US" w:eastAsia="zh-CN" w:bidi="ar-SA"/>
              </w:rPr>
              <w:t>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16" w:type="dxa"/>
            <w:vMerge w:val="continue"/>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p>
        </w:tc>
        <w:tc>
          <w:tcPr>
            <w:tcW w:w="842" w:type="dxa"/>
            <w:gridSpan w:val="2"/>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表土堆放场防治区</w:t>
            </w:r>
          </w:p>
        </w:tc>
        <w:tc>
          <w:tcPr>
            <w:tcW w:w="2715" w:type="dxa"/>
            <w:gridSpan w:val="4"/>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hint="default" w:ascii="Times New Roman" w:hAnsi="Times New Roman" w:eastAsia="仿宋_GB2312" w:cs="Times New Roman"/>
                <w:color w:val="auto"/>
                <w:kern w:val="2"/>
                <w:sz w:val="20"/>
                <w:szCs w:val="20"/>
                <w:highlight w:val="none"/>
                <w:lang w:val="en-US" w:eastAsia="zh-CN" w:bidi="ar-SA"/>
              </w:rPr>
              <w:t>场地平整</w:t>
            </w:r>
            <w:r>
              <w:rPr>
                <w:rFonts w:hint="eastAsia" w:ascii="Times New Roman" w:hAnsi="Times New Roman" w:eastAsia="仿宋_GB2312" w:cs="Times New Roman"/>
                <w:color w:val="auto"/>
                <w:kern w:val="2"/>
                <w:sz w:val="20"/>
                <w:szCs w:val="20"/>
                <w:highlight w:val="none"/>
                <w:lang w:val="en-US" w:eastAsia="zh-CN" w:bidi="ar-SA"/>
              </w:rPr>
              <w:t>12.53</w:t>
            </w:r>
            <w:r>
              <w:rPr>
                <w:rFonts w:hint="default" w:ascii="Times New Roman" w:hAnsi="Times New Roman" w:eastAsia="仿宋_GB2312" w:cs="Times New Roman"/>
                <w:color w:val="auto"/>
                <w:kern w:val="2"/>
                <w:sz w:val="20"/>
                <w:szCs w:val="20"/>
                <w:highlight w:val="none"/>
                <w:lang w:val="en-US" w:eastAsia="zh-CN" w:bidi="ar-SA"/>
              </w:rPr>
              <w:t>hm</w:t>
            </w:r>
            <w:r>
              <w:rPr>
                <w:rFonts w:hint="default" w:ascii="Times New Roman" w:hAnsi="Times New Roman" w:eastAsia="仿宋_GB2312" w:cs="Times New Roman"/>
                <w:color w:val="auto"/>
                <w:kern w:val="2"/>
                <w:sz w:val="20"/>
                <w:szCs w:val="20"/>
                <w:highlight w:val="none"/>
                <w:vertAlign w:val="superscript"/>
                <w:lang w:val="en-US" w:eastAsia="zh-CN" w:bidi="ar-SA"/>
              </w:rPr>
              <w:t>2</w:t>
            </w:r>
            <w:r>
              <w:rPr>
                <w:rFonts w:hint="eastAsia" w:ascii="Times New Roman" w:hAnsi="Times New Roman" w:eastAsia="仿宋_GB2312" w:cs="Times New Roman"/>
                <w:color w:val="auto"/>
                <w:kern w:val="2"/>
                <w:sz w:val="20"/>
                <w:szCs w:val="20"/>
                <w:highlight w:val="none"/>
                <w:lang w:val="en-US" w:eastAsia="zh-CN" w:bidi="ar-SA"/>
              </w:rPr>
              <w:t>、</w:t>
            </w:r>
            <w:r>
              <w:rPr>
                <w:rFonts w:ascii="Times New Roman" w:hAnsi="Times New Roman" w:eastAsia="仿宋_GB2312" w:cs="Times New Roman"/>
                <w:color w:val="auto"/>
                <w:kern w:val="2"/>
                <w:sz w:val="20"/>
                <w:szCs w:val="20"/>
                <w:lang w:val="en-US" w:eastAsia="zh-CN" w:bidi="ar-SA"/>
              </w:rPr>
              <w:t>复耕</w:t>
            </w:r>
            <w:r>
              <w:rPr>
                <w:rFonts w:hint="eastAsia" w:ascii="Times New Roman" w:hAnsi="Times New Roman" w:eastAsia="仿宋_GB2312" w:cs="Times New Roman"/>
                <w:color w:val="auto"/>
                <w:kern w:val="2"/>
                <w:sz w:val="20"/>
                <w:szCs w:val="20"/>
                <w:lang w:val="en-US" w:eastAsia="zh-CN" w:bidi="ar-SA"/>
              </w:rPr>
              <w:t>1.66</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c>
          <w:tcPr>
            <w:tcW w:w="2888" w:type="dxa"/>
            <w:gridSpan w:val="3"/>
            <w:vAlign w:val="center"/>
          </w:tcPr>
          <w:p>
            <w:pPr>
              <w:tabs>
                <w:tab w:val="left" w:pos="3828"/>
              </w:tabs>
              <w:spacing w:line="240" w:lineRule="auto"/>
              <w:ind w:firstLine="0" w:firstLineChars="0"/>
              <w:jc w:val="left"/>
              <w:rPr>
                <w:rFonts w:ascii="Times New Roman" w:hAnsi="Times New Roman" w:eastAsia="仿宋_GB2312"/>
                <w:color w:val="auto"/>
                <w:kern w:val="0"/>
                <w:sz w:val="20"/>
                <w:szCs w:val="20"/>
              </w:rPr>
            </w:pPr>
            <w:r>
              <w:rPr>
                <w:rFonts w:ascii="Times New Roman" w:hAnsi="Times New Roman" w:eastAsia="仿宋_GB2312"/>
                <w:b/>
                <w:bCs/>
                <w:color w:val="auto"/>
                <w:sz w:val="20"/>
                <w:szCs w:val="20"/>
              </w:rPr>
              <w:t>方案新增：</w:t>
            </w:r>
            <w:r>
              <w:rPr>
                <w:rFonts w:hint="eastAsia" w:ascii="Times New Roman" w:hAnsi="Times New Roman" w:eastAsia="仿宋_GB2312"/>
                <w:color w:val="auto"/>
                <w:sz w:val="20"/>
                <w:szCs w:val="20"/>
                <w:lang w:eastAsia="zh-CN"/>
              </w:rPr>
              <w:t>撒播草籽</w:t>
            </w:r>
            <w:r>
              <w:rPr>
                <w:rFonts w:hint="eastAsia" w:ascii="Times New Roman" w:hAnsi="Times New Roman" w:eastAsia="仿宋_GB2312"/>
                <w:color w:val="auto"/>
                <w:sz w:val="20"/>
                <w:szCs w:val="20"/>
                <w:highlight w:val="none"/>
                <w:lang w:val="en-US" w:eastAsia="zh-CN"/>
              </w:rPr>
              <w:t>3.65h</w:t>
            </w:r>
            <w:r>
              <w:rPr>
                <w:rFonts w:ascii="Times New Roman" w:hAnsi="Times New Roman" w:eastAsia="仿宋_GB2312"/>
                <w:color w:val="auto"/>
                <w:sz w:val="20"/>
                <w:szCs w:val="20"/>
                <w:highlight w:val="none"/>
              </w:rPr>
              <w:t>m</w:t>
            </w:r>
            <w:r>
              <w:rPr>
                <w:rFonts w:ascii="Times New Roman" w:hAnsi="Times New Roman" w:eastAsia="仿宋_GB2312"/>
                <w:color w:val="auto"/>
                <w:sz w:val="20"/>
                <w:szCs w:val="20"/>
                <w:highlight w:val="none"/>
                <w:vertAlign w:val="superscript"/>
              </w:rPr>
              <w:t>2</w:t>
            </w:r>
            <w:r>
              <w:rPr>
                <w:rFonts w:hint="eastAsia" w:ascii="Times New Roman" w:hAnsi="Times New Roman" w:eastAsia="仿宋_GB2312"/>
                <w:color w:val="auto"/>
                <w:sz w:val="20"/>
                <w:szCs w:val="20"/>
                <w:highlight w:val="none"/>
                <w:lang w:eastAsia="zh-CN"/>
              </w:rPr>
              <w:t>、</w:t>
            </w:r>
            <w:r>
              <w:rPr>
                <w:rFonts w:hint="eastAsia" w:ascii="Times New Roman" w:hAnsi="Times New Roman" w:eastAsia="仿宋_GB2312"/>
                <w:color w:val="auto"/>
                <w:sz w:val="20"/>
                <w:szCs w:val="20"/>
                <w:highlight w:val="none"/>
                <w:lang w:val="en-US" w:eastAsia="zh-CN"/>
              </w:rPr>
              <w:t>临时撒草18.81h</w:t>
            </w:r>
            <w:r>
              <w:rPr>
                <w:rFonts w:ascii="Times New Roman" w:hAnsi="Times New Roman" w:eastAsia="仿宋_GB2312"/>
                <w:color w:val="auto"/>
                <w:sz w:val="20"/>
                <w:szCs w:val="20"/>
                <w:highlight w:val="none"/>
              </w:rPr>
              <w:t>m</w:t>
            </w:r>
            <w:r>
              <w:rPr>
                <w:rFonts w:ascii="Times New Roman" w:hAnsi="Times New Roman" w:eastAsia="仿宋_GB2312"/>
                <w:color w:val="auto"/>
                <w:sz w:val="20"/>
                <w:szCs w:val="20"/>
                <w:highlight w:val="none"/>
                <w:vertAlign w:val="superscript"/>
              </w:rPr>
              <w:t>2</w:t>
            </w:r>
            <w:r>
              <w:rPr>
                <w:rFonts w:ascii="Times New Roman" w:hAnsi="Times New Roman" w:eastAsia="仿宋_GB2312"/>
                <w:color w:val="auto"/>
                <w:sz w:val="20"/>
                <w:szCs w:val="20"/>
              </w:rPr>
              <w:t>。</w:t>
            </w:r>
          </w:p>
        </w:tc>
        <w:tc>
          <w:tcPr>
            <w:tcW w:w="2057" w:type="dxa"/>
            <w:gridSpan w:val="2"/>
            <w:vAlign w:val="center"/>
          </w:tcPr>
          <w:p>
            <w:pPr>
              <w:widowControl w:val="0"/>
              <w:tabs>
                <w:tab w:val="left" w:pos="3828"/>
              </w:tabs>
              <w:spacing w:line="240" w:lineRule="auto"/>
              <w:ind w:firstLine="0" w:firstLineChars="0"/>
              <w:jc w:val="left"/>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b/>
                <w:bCs/>
                <w:color w:val="auto"/>
                <w:kern w:val="2"/>
                <w:sz w:val="20"/>
                <w:szCs w:val="20"/>
                <w:lang w:val="en-US" w:eastAsia="zh-CN" w:bidi="ar-SA"/>
              </w:rPr>
              <w:t>方案新增：</w:t>
            </w:r>
            <w:r>
              <w:rPr>
                <w:rFonts w:ascii="Times New Roman" w:hAnsi="Times New Roman" w:eastAsia="仿宋_GB2312" w:cs="Times New Roman"/>
                <w:color w:val="auto"/>
                <w:kern w:val="2"/>
                <w:sz w:val="20"/>
                <w:szCs w:val="20"/>
                <w:lang w:val="en-US" w:eastAsia="zh-CN" w:bidi="ar-SA"/>
              </w:rPr>
              <w:t>临时排水沟</w:t>
            </w:r>
            <w:r>
              <w:rPr>
                <w:rFonts w:hint="eastAsia" w:ascii="Times New Roman" w:hAnsi="Times New Roman" w:eastAsia="仿宋_GB2312" w:cs="Times New Roman"/>
                <w:color w:val="auto"/>
                <w:kern w:val="2"/>
                <w:sz w:val="20"/>
                <w:szCs w:val="20"/>
                <w:highlight w:val="none"/>
                <w:lang w:val="en-US" w:eastAsia="zh-CN" w:bidi="ar-SA"/>
              </w:rPr>
              <w:t>2853</w:t>
            </w:r>
            <w:r>
              <w:rPr>
                <w:rFonts w:hint="default" w:ascii="Times New Roman" w:hAnsi="Times New Roman" w:eastAsia="仿宋_GB2312" w:cs="Times New Roman"/>
                <w:color w:val="auto"/>
                <w:kern w:val="2"/>
                <w:sz w:val="20"/>
                <w:szCs w:val="20"/>
                <w:highlight w:val="none"/>
                <w:lang w:val="en-US" w:eastAsia="zh-CN" w:bidi="ar-SA"/>
              </w:rPr>
              <w:t>m</w:t>
            </w:r>
            <w:r>
              <w:rPr>
                <w:rFonts w:hint="eastAsia" w:ascii="Times New Roman" w:hAnsi="Times New Roman" w:eastAsia="仿宋_GB2312" w:cs="Times New Roman"/>
                <w:color w:val="auto"/>
                <w:kern w:val="2"/>
                <w:sz w:val="20"/>
                <w:szCs w:val="20"/>
                <w:highlight w:val="none"/>
                <w:lang w:val="en-US" w:eastAsia="zh-CN" w:bidi="ar-SA"/>
              </w:rPr>
              <w:t>、</w:t>
            </w:r>
            <w:r>
              <w:rPr>
                <w:rFonts w:ascii="Times New Roman" w:hAnsi="Times New Roman" w:eastAsia="仿宋_GB2312" w:cs="Times New Roman"/>
                <w:color w:val="auto"/>
                <w:kern w:val="2"/>
                <w:sz w:val="20"/>
                <w:szCs w:val="20"/>
                <w:lang w:val="en-US" w:eastAsia="zh-CN" w:bidi="ar-SA"/>
              </w:rPr>
              <w:t>临时沉砂池</w:t>
            </w:r>
            <w:r>
              <w:rPr>
                <w:rFonts w:hint="eastAsia" w:ascii="Times New Roman" w:hAnsi="Times New Roman" w:eastAsia="仿宋_GB2312" w:cs="Times New Roman"/>
                <w:color w:val="auto"/>
                <w:kern w:val="2"/>
                <w:sz w:val="20"/>
                <w:szCs w:val="20"/>
                <w:lang w:val="en-US" w:eastAsia="zh-CN" w:bidi="ar"/>
              </w:rPr>
              <w:t>12座</w:t>
            </w:r>
            <w:r>
              <w:rPr>
                <w:rFonts w:hint="eastAsia" w:ascii="Times New Roman" w:hAnsi="Times New Roman" w:eastAsia="仿宋_GB2312" w:cs="Times New Roman"/>
                <w:color w:val="auto"/>
                <w:kern w:val="2"/>
                <w:sz w:val="20"/>
                <w:szCs w:val="20"/>
                <w:lang w:val="en-US" w:eastAsia="zh-CN" w:bidi="ar-SA"/>
              </w:rPr>
              <w:t>、</w:t>
            </w:r>
            <w:r>
              <w:rPr>
                <w:rFonts w:ascii="Times New Roman" w:hAnsi="Times New Roman" w:eastAsia="仿宋_GB2312" w:cs="Times New Roman"/>
                <w:color w:val="auto"/>
                <w:kern w:val="2"/>
                <w:sz w:val="20"/>
                <w:szCs w:val="20"/>
                <w:lang w:val="en-US" w:eastAsia="zh-CN" w:bidi="ar-SA"/>
              </w:rPr>
              <w:t>临时拦挡</w:t>
            </w:r>
            <w:r>
              <w:rPr>
                <w:rFonts w:hint="eastAsia" w:ascii="Times New Roman" w:hAnsi="Times New Roman" w:eastAsia="仿宋_GB2312" w:cs="Times New Roman"/>
                <w:color w:val="auto"/>
                <w:kern w:val="2"/>
                <w:sz w:val="20"/>
                <w:szCs w:val="20"/>
                <w:highlight w:val="none"/>
                <w:lang w:val="en-US" w:eastAsia="zh-CN" w:bidi="ar-SA"/>
              </w:rPr>
              <w:t>2052</w:t>
            </w:r>
            <w:r>
              <w:rPr>
                <w:rFonts w:hint="default" w:ascii="Times New Roman" w:hAnsi="Times New Roman" w:eastAsia="仿宋_GB2312" w:cs="Times New Roman"/>
                <w:color w:val="auto"/>
                <w:kern w:val="0"/>
                <w:sz w:val="20"/>
                <w:szCs w:val="20"/>
                <w:highlight w:val="none"/>
                <w:lang w:val="en-US" w:eastAsia="zh-CN" w:bidi="ar"/>
              </w:rPr>
              <w:t>m</w:t>
            </w:r>
            <w:r>
              <w:rPr>
                <w:rFonts w:hint="default" w:ascii="Times New Roman" w:hAnsi="Times New Roman" w:eastAsia="仿宋_GB2312" w:cs="Times New Roman"/>
                <w:color w:val="auto"/>
                <w:kern w:val="0"/>
                <w:sz w:val="20"/>
                <w:szCs w:val="20"/>
                <w:highlight w:val="none"/>
                <w:vertAlign w:val="superscript"/>
                <w:lang w:val="en-US" w:eastAsia="zh-CN" w:bidi="ar"/>
              </w:rPr>
              <w:t>3</w:t>
            </w:r>
            <w:r>
              <w:rPr>
                <w:rFonts w:hint="eastAsia" w:ascii="Times New Roman" w:hAnsi="Times New Roman" w:eastAsia="仿宋_GB2312" w:cs="Times New Roman"/>
                <w:color w:val="auto"/>
                <w:kern w:val="2"/>
                <w:sz w:val="20"/>
                <w:szCs w:val="20"/>
                <w:highlight w:val="none"/>
                <w:lang w:val="en-US" w:eastAsia="zh-CN" w:bidi="ar-SA"/>
              </w:rPr>
              <w:t>、</w:t>
            </w:r>
            <w:r>
              <w:rPr>
                <w:rFonts w:hint="default" w:ascii="Times New Roman" w:hAnsi="Times New Roman" w:eastAsia="仿宋_GB2312" w:cs="Times New Roman"/>
                <w:color w:val="auto"/>
                <w:kern w:val="2"/>
                <w:sz w:val="20"/>
                <w:szCs w:val="20"/>
                <w:lang w:val="en-US" w:eastAsia="zh-CN" w:bidi="ar-SA"/>
              </w:rPr>
              <w:t>临时覆盖</w:t>
            </w:r>
            <w:r>
              <w:rPr>
                <w:rFonts w:hint="eastAsia" w:ascii="Times New Roman" w:hAnsi="Times New Roman" w:eastAsia="仿宋_GB2312" w:cs="Times New Roman"/>
                <w:color w:val="auto"/>
                <w:kern w:val="2"/>
                <w:sz w:val="20"/>
                <w:szCs w:val="20"/>
                <w:lang w:val="en-US" w:eastAsia="zh-CN" w:bidi="ar-SA"/>
              </w:rPr>
              <w:t>18.81</w:t>
            </w:r>
            <w:r>
              <w:rPr>
                <w:rFonts w:ascii="Times New Roman" w:hAnsi="Times New Roman" w:eastAsia="仿宋_GB2312" w:cs="Times New Roman"/>
                <w:color w:val="auto"/>
                <w:kern w:val="2"/>
                <w:sz w:val="20"/>
                <w:szCs w:val="20"/>
                <w:lang w:val="en-US" w:eastAsia="zh-CN" w:bidi="ar-SA"/>
              </w:rPr>
              <w:t>hm</w:t>
            </w:r>
            <w:r>
              <w:rPr>
                <w:rFonts w:ascii="Times New Roman" w:hAnsi="Times New Roman" w:eastAsia="仿宋_GB2312" w:cs="Times New Roman"/>
                <w:color w:val="auto"/>
                <w:kern w:val="2"/>
                <w:sz w:val="20"/>
                <w:szCs w:val="20"/>
                <w:vertAlign w:val="superscript"/>
                <w:lang w:val="en-US" w:eastAsia="zh-CN" w:bidi="ar-SA"/>
              </w:rPr>
              <w:t>2</w:t>
            </w:r>
            <w:r>
              <w:rPr>
                <w:rFonts w:ascii="Times New Roman" w:hAnsi="Times New Roman" w:eastAsia="仿宋_GB2312" w:cs="Times New Roman"/>
                <w:color w:val="auto"/>
                <w:kern w:val="2"/>
                <w:sz w:val="20"/>
                <w:szCs w:val="20"/>
                <w:lang w:val="en-US" w:eastAsia="zh-CN" w:bidi="ar-SA"/>
              </w:rPr>
              <w:t>。</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投资（万元）</w:t>
            </w:r>
          </w:p>
        </w:tc>
        <w:tc>
          <w:tcPr>
            <w:tcW w:w="2715" w:type="dxa"/>
            <w:gridSpan w:val="4"/>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0"/>
                <w:sz w:val="20"/>
                <w:szCs w:val="20"/>
                <w:lang w:val="en-US" w:eastAsia="zh-CN" w:bidi="ar"/>
              </w:rPr>
              <w:t>13939.67（新增2955.91）</w:t>
            </w:r>
          </w:p>
        </w:tc>
        <w:tc>
          <w:tcPr>
            <w:tcW w:w="2888" w:type="dxa"/>
            <w:gridSpan w:val="3"/>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0"/>
                <w:sz w:val="20"/>
                <w:szCs w:val="20"/>
                <w:lang w:val="en-US" w:eastAsia="zh-CN" w:bidi="ar"/>
              </w:rPr>
              <w:t>3808.11（新增605.83）</w:t>
            </w:r>
          </w:p>
        </w:tc>
        <w:tc>
          <w:tcPr>
            <w:tcW w:w="2057"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0"/>
                <w:sz w:val="20"/>
                <w:szCs w:val="20"/>
                <w:lang w:val="en-US" w:eastAsia="zh-CN" w:bidi="ar"/>
              </w:rPr>
              <w:t>1338.40（全为新增）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水土保持总投资（万元）</w:t>
            </w:r>
          </w:p>
        </w:tc>
        <w:tc>
          <w:tcPr>
            <w:tcW w:w="3477" w:type="dxa"/>
            <w:gridSpan w:val="5"/>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20277.00</w:t>
            </w:r>
          </w:p>
        </w:tc>
        <w:tc>
          <w:tcPr>
            <w:tcW w:w="2693"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color w:val="auto"/>
                <w:kern w:val="2"/>
                <w:sz w:val="20"/>
                <w:szCs w:val="20"/>
                <w:lang w:val="en-US" w:eastAsia="zh-CN" w:bidi="ar-SA"/>
              </w:rPr>
              <w:t>独立费用（万元）</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418.79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监理费（万元）</w:t>
            </w:r>
          </w:p>
        </w:tc>
        <w:tc>
          <w:tcPr>
            <w:tcW w:w="1688" w:type="dxa"/>
            <w:gridSpan w:val="2"/>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0"/>
                <w:sz w:val="20"/>
                <w:szCs w:val="20"/>
                <w:lang w:val="en-US" w:eastAsia="zh-CN" w:bidi="ar"/>
              </w:rPr>
              <w:t>118.78</w:t>
            </w:r>
          </w:p>
        </w:tc>
        <w:tc>
          <w:tcPr>
            <w:tcW w:w="1789"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color w:val="auto"/>
                <w:kern w:val="2"/>
                <w:sz w:val="20"/>
                <w:szCs w:val="20"/>
                <w:lang w:val="en-US" w:eastAsia="zh-CN" w:bidi="ar-SA"/>
              </w:rPr>
              <w:t>监测费（万元）</w:t>
            </w:r>
          </w:p>
        </w:tc>
        <w:tc>
          <w:tcPr>
            <w:tcW w:w="1234"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150.06</w:t>
            </w:r>
          </w:p>
        </w:tc>
        <w:tc>
          <w:tcPr>
            <w:tcW w:w="1459" w:type="dxa"/>
            <w:gridSpan w:val="2"/>
            <w:vAlign w:val="center"/>
          </w:tcPr>
          <w:p>
            <w:pPr>
              <w:widowControl w:val="0"/>
              <w:tabs>
                <w:tab w:val="left" w:pos="3828"/>
              </w:tabs>
              <w:spacing w:line="240" w:lineRule="auto"/>
              <w:ind w:firstLine="0" w:firstLineChars="0"/>
              <w:jc w:val="both"/>
              <w:rPr>
                <w:rFonts w:ascii="Times New Roman" w:hAnsi="Times New Roman" w:eastAsia="仿宋_GB2312" w:cs="Times New Roman"/>
                <w:color w:val="auto"/>
                <w:kern w:val="2"/>
                <w:sz w:val="20"/>
                <w:szCs w:val="20"/>
                <w:lang w:val="en-US" w:eastAsia="zh-CN" w:bidi="ar-SA"/>
              </w:rPr>
            </w:pPr>
            <w:r>
              <w:rPr>
                <w:rFonts w:ascii="Times New Roman" w:hAnsi="Times New Roman" w:eastAsia="仿宋_GB2312" w:cs="Times New Roman"/>
                <w:color w:val="auto"/>
                <w:kern w:val="2"/>
                <w:sz w:val="20"/>
                <w:szCs w:val="20"/>
                <w:lang w:val="en-US" w:eastAsia="zh-CN" w:bidi="ar-SA"/>
              </w:rPr>
              <w:t>补偿费（万元）</w:t>
            </w:r>
          </w:p>
        </w:tc>
        <w:tc>
          <w:tcPr>
            <w:tcW w:w="1490" w:type="dxa"/>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2"/>
                <w:sz w:val="20"/>
                <w:szCs w:val="20"/>
                <w:lang w:val="en-US" w:eastAsia="zh-CN" w:bidi="ar-SA"/>
              </w:rPr>
            </w:pPr>
            <w:r>
              <w:rPr>
                <w:rFonts w:hint="eastAsia" w:ascii="Times New Roman" w:hAnsi="Times New Roman" w:eastAsia="仿宋_GB2312" w:cs="Times New Roman"/>
                <w:color w:val="auto"/>
                <w:kern w:val="2"/>
                <w:sz w:val="20"/>
                <w:szCs w:val="20"/>
                <w:lang w:val="en-US" w:eastAsia="zh-CN" w:bidi="ar-SA"/>
              </w:rPr>
              <w:t>293.832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方案编制单位</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中铁长江交通设计集团有限公司</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建设单位</w:t>
            </w:r>
          </w:p>
        </w:tc>
        <w:tc>
          <w:tcPr>
            <w:tcW w:w="2949" w:type="dxa"/>
            <w:gridSpan w:val="3"/>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0"/>
                <w:sz w:val="20"/>
                <w:szCs w:val="20"/>
                <w:lang w:val="en-US" w:eastAsia="zh-CN" w:bidi="ar-SA"/>
              </w:rPr>
              <w:t>安徽建工集团（重庆永川）高速公路有限公司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法定代表人</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钟芸</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法定代表人</w:t>
            </w:r>
          </w:p>
        </w:tc>
        <w:tc>
          <w:tcPr>
            <w:tcW w:w="2949" w:type="dxa"/>
            <w:gridSpan w:val="3"/>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0"/>
                <w:sz w:val="20"/>
                <w:szCs w:val="20"/>
                <w:lang w:val="en-US" w:eastAsia="zh-CN" w:bidi="ar-SA"/>
              </w:rPr>
              <w:t>洪杰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地址</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重庆市</w:t>
            </w:r>
            <w:r>
              <w:rPr>
                <w:rFonts w:hint="eastAsia" w:ascii="Times New Roman" w:hAnsi="Times New Roman" w:eastAsia="仿宋_GB2312" w:cs="Times New Roman"/>
                <w:color w:val="auto"/>
                <w:kern w:val="0"/>
                <w:sz w:val="20"/>
                <w:szCs w:val="20"/>
                <w:lang w:val="en-US" w:eastAsia="zh-CN" w:bidi="ar-SA"/>
              </w:rPr>
              <w:t>北部新</w:t>
            </w:r>
            <w:r>
              <w:rPr>
                <w:rFonts w:ascii="Times New Roman" w:hAnsi="Times New Roman" w:eastAsia="仿宋_GB2312" w:cs="Times New Roman"/>
                <w:color w:val="auto"/>
                <w:kern w:val="0"/>
                <w:sz w:val="20"/>
                <w:szCs w:val="20"/>
                <w:lang w:val="en-US" w:eastAsia="zh-CN" w:bidi="ar-SA"/>
              </w:rPr>
              <w:t>区财富大道17号</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地址</w:t>
            </w:r>
          </w:p>
        </w:tc>
        <w:tc>
          <w:tcPr>
            <w:tcW w:w="2949"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default" w:ascii="Times New Roman" w:hAnsi="Times New Roman" w:eastAsia="仿宋_GB2312" w:cs="Times New Roman"/>
                <w:color w:val="auto"/>
                <w:kern w:val="0"/>
                <w:sz w:val="20"/>
                <w:szCs w:val="20"/>
                <w:lang w:val="en-US" w:eastAsia="zh-CN" w:bidi="ar-SA"/>
              </w:rPr>
              <w:t>重庆市永川区茶山竹海街道文博路62号208室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邮编</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401121</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邮编</w:t>
            </w:r>
          </w:p>
        </w:tc>
        <w:tc>
          <w:tcPr>
            <w:tcW w:w="2949" w:type="dxa"/>
            <w:gridSpan w:val="3"/>
            <w:vAlign w:val="center"/>
          </w:tcPr>
          <w:p>
            <w:pPr>
              <w:widowControl w:val="0"/>
              <w:tabs>
                <w:tab w:val="left" w:pos="3828"/>
              </w:tabs>
              <w:spacing w:line="240" w:lineRule="auto"/>
              <w:ind w:firstLine="0" w:firstLineChars="0"/>
              <w:jc w:val="center"/>
              <w:rPr>
                <w:rFonts w:hint="default"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40</w:t>
            </w:r>
            <w:r>
              <w:rPr>
                <w:rFonts w:hint="default" w:ascii="Times New Roman" w:hAnsi="Times New Roman" w:eastAsia="仿宋_GB2312" w:cs="Times New Roman"/>
                <w:color w:val="auto"/>
                <w:kern w:val="0"/>
                <w:sz w:val="20"/>
                <w:szCs w:val="20"/>
                <w:lang w:val="en-US" w:eastAsia="zh-CN" w:bidi="ar-SA"/>
              </w:rPr>
              <w:t>2160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联系人及电话</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张波/17</w:t>
            </w:r>
            <w:r>
              <w:rPr>
                <w:rFonts w:hint="eastAsia" w:ascii="Times New Roman" w:hAnsi="Times New Roman" w:eastAsia="仿宋_GB2312" w:cs="Times New Roman"/>
                <w:color w:val="auto"/>
                <w:kern w:val="0"/>
                <w:sz w:val="20"/>
                <w:szCs w:val="20"/>
                <w:lang w:val="en-US" w:eastAsia="zh-CN" w:bidi="ar-SA"/>
              </w:rPr>
              <w:t>***</w:t>
            </w:r>
            <w:r>
              <w:rPr>
                <w:rFonts w:ascii="Times New Roman" w:hAnsi="Times New Roman" w:eastAsia="仿宋_GB2312" w:cs="Times New Roman"/>
                <w:color w:val="auto"/>
                <w:kern w:val="0"/>
                <w:sz w:val="20"/>
                <w:szCs w:val="20"/>
                <w:lang w:val="en-US" w:eastAsia="zh-CN" w:bidi="ar-SA"/>
              </w:rPr>
              <w:t>58</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联系人及电话</w:t>
            </w:r>
          </w:p>
        </w:tc>
        <w:tc>
          <w:tcPr>
            <w:tcW w:w="2949"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hint="eastAsia" w:ascii="Times New Roman" w:hAnsi="Times New Roman" w:eastAsia="仿宋_GB2312" w:cs="Times New Roman"/>
                <w:color w:val="auto"/>
                <w:kern w:val="0"/>
                <w:sz w:val="20"/>
                <w:szCs w:val="20"/>
                <w:lang w:val="en-US" w:eastAsia="zh-CN" w:bidi="ar-SA"/>
              </w:rPr>
              <w:t>汪磊/15***14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传真</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023-63</w:t>
            </w:r>
            <w:r>
              <w:rPr>
                <w:rFonts w:hint="eastAsia" w:ascii="Times New Roman" w:hAnsi="Times New Roman" w:eastAsia="仿宋_GB2312" w:cs="Times New Roman"/>
                <w:color w:val="auto"/>
                <w:kern w:val="0"/>
                <w:sz w:val="20"/>
                <w:szCs w:val="20"/>
                <w:lang w:val="en-US" w:eastAsia="zh-CN" w:bidi="ar-SA"/>
              </w:rPr>
              <w:t>***</w:t>
            </w:r>
            <w:r>
              <w:rPr>
                <w:rFonts w:ascii="Times New Roman" w:hAnsi="Times New Roman" w:eastAsia="仿宋_GB2312" w:cs="Times New Roman"/>
                <w:color w:val="auto"/>
                <w:kern w:val="0"/>
                <w:sz w:val="20"/>
                <w:szCs w:val="20"/>
                <w:lang w:val="en-US" w:eastAsia="zh-CN" w:bidi="ar-SA"/>
              </w:rPr>
              <w:t>66</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传真</w:t>
            </w:r>
          </w:p>
        </w:tc>
        <w:tc>
          <w:tcPr>
            <w:tcW w:w="2949"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558"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电子信箱</w:t>
            </w:r>
          </w:p>
        </w:tc>
        <w:tc>
          <w:tcPr>
            <w:tcW w:w="3477" w:type="dxa"/>
            <w:gridSpan w:val="5"/>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73</w:t>
            </w:r>
            <w:r>
              <w:rPr>
                <w:rFonts w:hint="eastAsia" w:ascii="Times New Roman" w:hAnsi="Times New Roman" w:eastAsia="仿宋_GB2312" w:cs="Times New Roman"/>
                <w:color w:val="auto"/>
                <w:kern w:val="0"/>
                <w:sz w:val="20"/>
                <w:szCs w:val="20"/>
                <w:lang w:val="en-US" w:eastAsia="zh-CN" w:bidi="ar-SA"/>
              </w:rPr>
              <w:t>***</w:t>
            </w:r>
            <w:bookmarkStart w:id="3" w:name="_GoBack"/>
            <w:bookmarkEnd w:id="3"/>
            <w:r>
              <w:rPr>
                <w:rFonts w:ascii="Times New Roman" w:hAnsi="Times New Roman" w:eastAsia="仿宋_GB2312" w:cs="Times New Roman"/>
                <w:color w:val="auto"/>
                <w:kern w:val="0"/>
                <w:sz w:val="20"/>
                <w:szCs w:val="20"/>
                <w:lang w:val="en-US" w:eastAsia="zh-CN" w:bidi="ar-SA"/>
              </w:rPr>
              <w:t>02@qq.com</w:t>
            </w:r>
          </w:p>
        </w:tc>
        <w:tc>
          <w:tcPr>
            <w:tcW w:w="1234" w:type="dxa"/>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电子信箱</w:t>
            </w:r>
          </w:p>
        </w:tc>
        <w:tc>
          <w:tcPr>
            <w:tcW w:w="2949" w:type="dxa"/>
            <w:gridSpan w:val="3"/>
            <w:vAlign w:val="center"/>
          </w:tcPr>
          <w:p>
            <w:pPr>
              <w:widowControl w:val="0"/>
              <w:tabs>
                <w:tab w:val="left" w:pos="3828"/>
              </w:tabs>
              <w:spacing w:line="240" w:lineRule="auto"/>
              <w:ind w:firstLine="0" w:firstLineChars="0"/>
              <w:jc w:val="center"/>
              <w:rPr>
                <w:rFonts w:ascii="Times New Roman" w:hAnsi="Times New Roman" w:eastAsia="仿宋_GB2312" w:cs="Times New Roman"/>
                <w:color w:val="auto"/>
                <w:kern w:val="0"/>
                <w:sz w:val="20"/>
                <w:szCs w:val="20"/>
                <w:lang w:val="en-US" w:eastAsia="zh-CN" w:bidi="ar-SA"/>
              </w:rPr>
            </w:pPr>
            <w:r>
              <w:rPr>
                <w:rFonts w:ascii="Times New Roman" w:hAnsi="Times New Roman" w:eastAsia="仿宋_GB2312" w:cs="Times New Roman"/>
                <w:color w:val="auto"/>
                <w:kern w:val="0"/>
                <w:sz w:val="20"/>
                <w:szCs w:val="20"/>
                <w:lang w:val="en-US" w:eastAsia="zh-CN" w:bidi="ar-SA"/>
              </w:rPr>
              <w:t>—</w:t>
            </w:r>
          </w:p>
        </w:tc>
      </w:tr>
    </w:tbl>
    <w:p>
      <w:pPr>
        <w:spacing w:line="594" w:lineRule="exact"/>
        <w:jc w:val="left"/>
        <w:rPr>
          <w:rFonts w:ascii="方正黑体_GBK" w:hAnsi="Times New Roman" w:eastAsia="方正黑体_GBK"/>
          <w:sz w:val="32"/>
          <w:szCs w:val="32"/>
        </w:rPr>
      </w:pPr>
      <w:r>
        <w:rPr>
          <w:rFonts w:ascii="Times New Roman" w:hAnsi="Times New Roman" w:eastAsia="方正黑体_GBK"/>
          <w:snapToGrid w:val="0"/>
          <w:kern w:val="0"/>
          <w:sz w:val="32"/>
          <w:szCs w:val="32"/>
        </w:rPr>
        <w:br w:type="page"/>
      </w:r>
      <w:r>
        <w:rPr>
          <w:rFonts w:hint="default" w:ascii="Times New Roman" w:hAnsi="Times New Roman" w:eastAsia="方正仿宋_GBK" w:cs="Times New Roman"/>
          <w:sz w:val="32"/>
          <w:szCs w:val="32"/>
        </w:rPr>
        <w:t xml:space="preserve"> </w:t>
      </w:r>
      <w:r>
        <w:rPr>
          <w:rFonts w:hint="default" w:ascii="Times New Roman" w:hAnsi="Times New Roman" w:eastAsia="方正黑体_GBK" w:cs="Times New Roman"/>
          <w:sz w:val="32"/>
          <w:szCs w:val="32"/>
        </w:rPr>
        <w:t>附件2</w:t>
      </w:r>
    </w:p>
    <w:p>
      <w:pPr>
        <w:spacing w:line="594" w:lineRule="exact"/>
        <w:jc w:val="left"/>
        <w:rPr>
          <w:rFonts w:hint="eastAsia" w:ascii="方正黑体_GBK" w:hAnsi="Times New Roman" w:eastAsia="方正黑体_GBK"/>
          <w:sz w:val="32"/>
          <w:szCs w:val="32"/>
        </w:rPr>
      </w:pPr>
    </w:p>
    <w:p>
      <w:pPr>
        <w:spacing w:line="594" w:lineRule="exact"/>
        <w:jc w:val="center"/>
        <w:rPr>
          <w:rFonts w:hint="eastAsia" w:ascii="Times New Roman" w:hAnsi="Times New Roman" w:eastAsia="方正小标宋_GBK" w:cs="Times New Roman"/>
          <w:bCs/>
          <w:sz w:val="44"/>
          <w:szCs w:val="44"/>
          <w:lang w:bidi="ar"/>
        </w:rPr>
      </w:pPr>
      <w:r>
        <w:rPr>
          <w:rFonts w:hint="eastAsia" w:ascii="Times New Roman" w:hAnsi="Times New Roman" w:eastAsia="方正小标宋_GBK" w:cs="Times New Roman"/>
          <w:bCs/>
          <w:sz w:val="44"/>
          <w:szCs w:val="44"/>
          <w:lang w:bidi="ar"/>
        </w:rPr>
        <w:t>永川至自贡高速公路（永川至荣昌段）</w:t>
      </w:r>
    </w:p>
    <w:p>
      <w:pPr>
        <w:spacing w:line="594" w:lineRule="exact"/>
        <w:jc w:val="center"/>
        <w:rPr>
          <w:rFonts w:hint="eastAsia" w:ascii="Times New Roman" w:hAnsi="Times New Roman" w:eastAsia="方正小标宋_GBK" w:cs="Times New Roman"/>
          <w:bCs/>
          <w:sz w:val="44"/>
          <w:szCs w:val="44"/>
          <w:lang w:bidi="ar"/>
        </w:rPr>
      </w:pPr>
      <w:r>
        <w:rPr>
          <w:rFonts w:hint="eastAsia" w:ascii="Times New Roman" w:hAnsi="Times New Roman" w:eastAsia="方正小标宋_GBK" w:cs="Times New Roman"/>
          <w:bCs/>
          <w:sz w:val="44"/>
          <w:szCs w:val="44"/>
          <w:lang w:bidi="ar"/>
        </w:rPr>
        <w:t>水土保持方案报告书</w:t>
      </w:r>
      <w:r>
        <w:rPr>
          <w:rFonts w:ascii="Times New Roman" w:hAnsi="Times New Roman" w:eastAsia="方正小标宋_GBK" w:cs="Times New Roman"/>
          <w:sz w:val="44"/>
          <w:szCs w:val="44"/>
        </w:rPr>
        <w:t>专家评审意见</w:t>
      </w:r>
    </w:p>
    <w:p>
      <w:pPr>
        <w:spacing w:line="594" w:lineRule="exact"/>
        <w:ind w:firstLine="200"/>
        <w:rPr>
          <w:rFonts w:hint="eastAsia" w:ascii="Times New Roman" w:hAnsi="Times New Roman" w:eastAsia="方正小标宋_GBK" w:cs="Times New Roman"/>
          <w:color w:val="FF0000"/>
          <w:sz w:val="44"/>
          <w:szCs w:val="44"/>
        </w:rPr>
      </w:pP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sz w:val="32"/>
          <w:szCs w:val="32"/>
          <w:lang w:bidi="ar"/>
        </w:rPr>
      </w:pPr>
      <w:r>
        <w:rPr>
          <w:rFonts w:hint="eastAsia" w:ascii="Times New Roman" w:hAnsi="Times New Roman" w:eastAsia="方正仿宋_GBK" w:cs="Times New Roman"/>
          <w:sz w:val="32"/>
          <w:szCs w:val="32"/>
          <w:lang w:bidi="ar"/>
        </w:rPr>
        <w:t>202</w:t>
      </w:r>
      <w:r>
        <w:rPr>
          <w:rFonts w:hint="eastAsia" w:ascii="Times New Roman" w:hAnsi="Times New Roman" w:eastAsia="方正仿宋_GBK" w:cs="Times New Roman"/>
          <w:sz w:val="32"/>
          <w:szCs w:val="32"/>
          <w:lang w:val="en-US" w:eastAsia="zh-CN" w:bidi="ar"/>
        </w:rPr>
        <w:t>6</w:t>
      </w:r>
      <w:r>
        <w:rPr>
          <w:rFonts w:hint="eastAsia" w:ascii="Times New Roman" w:hAnsi="Times New Roman" w:eastAsia="方正仿宋_GBK" w:cs="Times New Roman"/>
          <w:sz w:val="32"/>
          <w:szCs w:val="32"/>
          <w:lang w:bidi="ar"/>
        </w:rPr>
        <w:t>年</w:t>
      </w:r>
      <w:r>
        <w:rPr>
          <w:rFonts w:hint="eastAsia" w:ascii="Times New Roman" w:hAnsi="Times New Roman" w:eastAsia="方正仿宋_GBK" w:cs="Times New Roman"/>
          <w:sz w:val="32"/>
          <w:szCs w:val="32"/>
          <w:lang w:val="en-US" w:eastAsia="zh-CN" w:bidi="ar"/>
        </w:rPr>
        <w:t>5</w:t>
      </w:r>
      <w:r>
        <w:rPr>
          <w:rFonts w:hint="eastAsia" w:ascii="Times New Roman" w:hAnsi="Times New Roman" w:eastAsia="方正仿宋_GBK" w:cs="Times New Roman"/>
          <w:sz w:val="32"/>
          <w:szCs w:val="32"/>
          <w:lang w:bidi="ar"/>
        </w:rPr>
        <w:t>月</w:t>
      </w:r>
      <w:r>
        <w:rPr>
          <w:rFonts w:hint="eastAsia" w:ascii="Times New Roman" w:hAnsi="Times New Roman" w:eastAsia="方正仿宋_GBK" w:cs="Times New Roman"/>
          <w:sz w:val="32"/>
          <w:szCs w:val="32"/>
          <w:lang w:val="en-US" w:eastAsia="zh-CN" w:bidi="ar"/>
        </w:rPr>
        <w:t>29</w:t>
      </w:r>
      <w:r>
        <w:rPr>
          <w:rFonts w:hint="eastAsia" w:ascii="Times New Roman" w:hAnsi="Times New Roman" w:eastAsia="方正仿宋_GBK" w:cs="Times New Roman"/>
          <w:sz w:val="32"/>
          <w:szCs w:val="32"/>
          <w:lang w:bidi="ar"/>
        </w:rPr>
        <w:t>日，</w:t>
      </w:r>
      <w:r>
        <w:rPr>
          <w:rFonts w:ascii="Times New Roman" w:hAnsi="Times New Roman" w:eastAsia="方正仿宋_GBK" w:cs="Times New Roman"/>
          <w:sz w:val="32"/>
          <w:szCs w:val="32"/>
          <w:lang w:bidi="ar"/>
        </w:rPr>
        <w:t>重庆市水利局组织召开了《</w:t>
      </w:r>
      <w:r>
        <w:rPr>
          <w:rFonts w:hint="eastAsia" w:ascii="Times New Roman" w:hAnsi="Times New Roman" w:eastAsia="方正仿宋_GBK" w:cs="Times New Roman"/>
          <w:bCs/>
          <w:sz w:val="32"/>
          <w:szCs w:val="32"/>
          <w:lang w:bidi="ar"/>
        </w:rPr>
        <w:t>永川至自贡高速公路（永川至荣昌段）水土保持方案报告书</w:t>
      </w:r>
      <w:r>
        <w:rPr>
          <w:rFonts w:ascii="Times New Roman" w:hAnsi="Times New Roman" w:eastAsia="方正仿宋_GBK" w:cs="Times New Roman"/>
          <w:sz w:val="32"/>
          <w:szCs w:val="32"/>
          <w:lang w:bidi="ar"/>
        </w:rPr>
        <w:t>》（以下简称《水保方案》）专家评审会。</w:t>
      </w:r>
      <w:r>
        <w:rPr>
          <w:rFonts w:hint="eastAsia" w:ascii="Times New Roman" w:hAnsi="Times New Roman" w:eastAsia="方正仿宋_GBK" w:cs="Times New Roman"/>
          <w:sz w:val="32"/>
          <w:szCs w:val="32"/>
          <w:lang w:eastAsia="zh-CN" w:bidi="ar"/>
        </w:rPr>
        <w:t>永川区水利局、荣昌区水利局、大足区水利局、</w:t>
      </w:r>
      <w:r>
        <w:rPr>
          <w:rFonts w:hint="eastAsia" w:ascii="Times New Roman" w:hAnsi="Times New Roman" w:eastAsia="方正仿宋_GBK" w:cs="Times New Roman"/>
          <w:sz w:val="32"/>
          <w:szCs w:val="32"/>
        </w:rPr>
        <w:t>安徽建工集团（重庆永川）高速公路有限公司</w:t>
      </w:r>
      <w:r>
        <w:rPr>
          <w:rFonts w:hint="eastAsia" w:ascii="Times New Roman" w:hAnsi="Times New Roman" w:eastAsia="方正仿宋_GBK" w:cs="Times New Roman"/>
          <w:sz w:val="32"/>
          <w:szCs w:val="32"/>
          <w:lang w:bidi="ar"/>
        </w:rPr>
        <w:t>（以下简称</w:t>
      </w:r>
      <w:r>
        <w:rPr>
          <w:rFonts w:hint="eastAsia" w:ascii="Times New Roman" w:hAnsi="Times New Roman" w:eastAsia="方正仿宋_GBK" w:cs="Times New Roman"/>
          <w:sz w:val="32"/>
          <w:szCs w:val="32"/>
          <w:lang w:eastAsia="zh-CN" w:bidi="ar"/>
        </w:rPr>
        <w:t>项目法人</w:t>
      </w:r>
      <w:r>
        <w:rPr>
          <w:rFonts w:hint="eastAsia" w:ascii="Times New Roman" w:hAnsi="Times New Roman" w:eastAsia="方正仿宋_GBK" w:cs="Times New Roman"/>
          <w:sz w:val="32"/>
          <w:szCs w:val="32"/>
          <w:lang w:bidi="ar"/>
        </w:rPr>
        <w:t>）、</w:t>
      </w:r>
      <w:r>
        <w:rPr>
          <w:rFonts w:hint="eastAsia" w:ascii="Times New Roman" w:hAnsi="Times New Roman" w:eastAsia="方正仿宋_GBK" w:cs="Times New Roman"/>
          <w:sz w:val="32"/>
          <w:szCs w:val="32"/>
        </w:rPr>
        <w:t>中铁长江交通设计集团有限公司</w:t>
      </w:r>
      <w:r>
        <w:rPr>
          <w:rFonts w:hint="eastAsia" w:ascii="Times New Roman" w:hAnsi="Times New Roman" w:eastAsia="方正仿宋_GBK" w:cs="Times New Roman"/>
          <w:sz w:val="32"/>
          <w:szCs w:val="32"/>
          <w:lang w:bidi="ar"/>
        </w:rPr>
        <w:t>（以下简</w:t>
      </w:r>
      <w:r>
        <w:rPr>
          <w:rFonts w:hint="eastAsia" w:ascii="Times New Roman" w:hAnsi="Times New Roman" w:eastAsia="方正仿宋_GBK" w:cs="Times New Roman"/>
          <w:sz w:val="32"/>
          <w:szCs w:val="32"/>
          <w:lang w:eastAsia="zh-CN" w:bidi="ar"/>
        </w:rPr>
        <w:t>称</w:t>
      </w:r>
      <w:r>
        <w:rPr>
          <w:rFonts w:hint="eastAsia" w:ascii="Times New Roman" w:hAnsi="Times New Roman" w:eastAsia="方正仿宋_GBK" w:cs="Times New Roman"/>
          <w:sz w:val="32"/>
          <w:szCs w:val="32"/>
          <w:lang w:bidi="ar"/>
        </w:rPr>
        <w:t>报告编制单位）、</w:t>
      </w:r>
      <w:r>
        <w:rPr>
          <w:rFonts w:hint="eastAsia" w:ascii="Times New Roman" w:hAnsi="Times New Roman" w:eastAsia="方正仿宋_GBK" w:cs="Times New Roman"/>
          <w:sz w:val="32"/>
          <w:szCs w:val="32"/>
          <w:lang w:eastAsia="zh-CN"/>
        </w:rPr>
        <w:t>安徽建工公路桥梁建设集团有限公司</w:t>
      </w:r>
      <w:r>
        <w:rPr>
          <w:rFonts w:hint="eastAsia" w:ascii="Times New Roman" w:hAnsi="Times New Roman" w:eastAsia="方正仿宋_GBK" w:cs="Times New Roman"/>
          <w:sz w:val="32"/>
          <w:szCs w:val="32"/>
          <w:lang w:bidi="ar"/>
        </w:rPr>
        <w:t>（主体设计单位）</w:t>
      </w:r>
      <w:r>
        <w:rPr>
          <w:rFonts w:ascii="Times New Roman" w:hAnsi="Times New Roman" w:eastAsia="方正仿宋_GBK" w:cs="Times New Roman"/>
          <w:sz w:val="32"/>
          <w:szCs w:val="32"/>
          <w:lang w:bidi="ar"/>
        </w:rPr>
        <w:t>的代表</w:t>
      </w:r>
      <w:r>
        <w:rPr>
          <w:rFonts w:hint="eastAsia" w:ascii="Times New Roman" w:hAnsi="Times New Roman" w:eastAsia="方正仿宋_GBK" w:cs="Times New Roman"/>
          <w:sz w:val="32"/>
          <w:szCs w:val="32"/>
          <w:lang w:eastAsia="zh-CN" w:bidi="ar"/>
        </w:rPr>
        <w:t>及特邀专家</w:t>
      </w:r>
      <w:r>
        <w:rPr>
          <w:rFonts w:ascii="Times New Roman" w:hAnsi="Times New Roman" w:eastAsia="方正仿宋_GBK" w:cs="Times New Roman"/>
          <w:sz w:val="32"/>
          <w:szCs w:val="32"/>
          <w:lang w:bidi="ar"/>
        </w:rPr>
        <w:t>参加了会议。会议成立了专家组，专家组成员会前</w:t>
      </w:r>
      <w:r>
        <w:rPr>
          <w:rFonts w:hint="eastAsia" w:ascii="Times New Roman" w:hAnsi="Times New Roman" w:eastAsia="方正仿宋_GBK" w:cs="Times New Roman"/>
          <w:sz w:val="32"/>
          <w:szCs w:val="32"/>
          <w:lang w:bidi="ar"/>
        </w:rPr>
        <w:t>踏勘了现场，并</w:t>
      </w:r>
      <w:r>
        <w:rPr>
          <w:rFonts w:ascii="Times New Roman" w:hAnsi="Times New Roman" w:eastAsia="方正仿宋_GBK" w:cs="Times New Roman"/>
          <w:sz w:val="32"/>
          <w:szCs w:val="32"/>
          <w:lang w:bidi="ar"/>
        </w:rPr>
        <w:t>详细审阅了《水保方案》，与会人员会上认真听取了</w:t>
      </w:r>
      <w:r>
        <w:rPr>
          <w:rFonts w:hint="eastAsia" w:ascii="Times New Roman" w:hAnsi="Times New Roman" w:eastAsia="方正仿宋_GBK" w:cs="Times New Roman"/>
          <w:sz w:val="32"/>
          <w:szCs w:val="32"/>
          <w:lang w:eastAsia="zh-CN" w:bidi="ar"/>
        </w:rPr>
        <w:t>项目法人</w:t>
      </w:r>
      <w:r>
        <w:rPr>
          <w:rFonts w:ascii="Times New Roman" w:hAnsi="Times New Roman" w:eastAsia="方正仿宋_GBK" w:cs="Times New Roman"/>
          <w:sz w:val="32"/>
          <w:szCs w:val="32"/>
          <w:lang w:bidi="ar"/>
        </w:rPr>
        <w:t>和报告编制单位的汇报，进行了深入讨论。根据</w:t>
      </w:r>
      <w:r>
        <w:rPr>
          <w:rFonts w:hint="eastAsia" w:ascii="Times New Roman" w:hAnsi="Times New Roman" w:eastAsia="方正仿宋_GBK" w:cs="Times New Roman"/>
          <w:sz w:val="32"/>
          <w:szCs w:val="32"/>
          <w:lang w:bidi="ar"/>
        </w:rPr>
        <w:t>《水利部办公厅关于印发生产建设项目水土保持方案审查要点的通知》（办水保〔2023〕177号）和《重庆市水利局关于进一步加强和规范生产建设项目水土保持方案审批的通知》（渝水〔2018〕267号），</w:t>
      </w:r>
      <w:r>
        <w:rPr>
          <w:rFonts w:ascii="Times New Roman" w:hAnsi="Times New Roman" w:eastAsia="方正仿宋_GBK" w:cs="Times New Roman"/>
          <w:sz w:val="32"/>
          <w:szCs w:val="32"/>
          <w:lang w:bidi="ar"/>
        </w:rPr>
        <w:t>专家组对《水保方案》进行了质量评分，质量评定等级合格。报告编制单位会后对《水保方案》进行了修改</w:t>
      </w:r>
      <w:r>
        <w:rPr>
          <w:rFonts w:hint="eastAsia" w:ascii="Times New Roman" w:hAnsi="Times New Roman" w:eastAsia="方正仿宋_GBK" w:cs="Times New Roman"/>
          <w:sz w:val="32"/>
          <w:szCs w:val="32"/>
          <w:lang w:eastAsia="zh-CN" w:bidi="ar"/>
        </w:rPr>
        <w:t>补充</w:t>
      </w:r>
      <w:r>
        <w:rPr>
          <w:rFonts w:ascii="Times New Roman" w:hAnsi="Times New Roman" w:eastAsia="方正仿宋_GBK" w:cs="Times New Roman"/>
          <w:sz w:val="32"/>
          <w:szCs w:val="32"/>
          <w:lang w:bidi="ar"/>
        </w:rPr>
        <w:t>，</w:t>
      </w:r>
      <w:r>
        <w:rPr>
          <w:rFonts w:ascii="Times New Roman" w:hAnsi="Times New Roman" w:eastAsia="方正仿宋_GBK" w:cs="Times New Roman"/>
          <w:color w:val="auto"/>
          <w:sz w:val="32"/>
          <w:szCs w:val="32"/>
          <w:lang w:bidi="ar"/>
        </w:rPr>
        <w:t>202</w:t>
      </w:r>
      <w:r>
        <w:rPr>
          <w:rFonts w:hint="eastAsia" w:ascii="Times New Roman" w:hAnsi="Times New Roman" w:eastAsia="方正仿宋_GBK" w:cs="Times New Roman"/>
          <w:color w:val="auto"/>
          <w:sz w:val="32"/>
          <w:szCs w:val="32"/>
          <w:lang w:val="en-US" w:eastAsia="zh-CN" w:bidi="ar"/>
        </w:rPr>
        <w:t>6</w:t>
      </w:r>
      <w:r>
        <w:rPr>
          <w:rFonts w:ascii="Times New Roman" w:hAnsi="Times New Roman" w:eastAsia="方正仿宋_GBK" w:cs="Times New Roman"/>
          <w:color w:val="auto"/>
          <w:sz w:val="32"/>
          <w:szCs w:val="32"/>
          <w:lang w:bidi="ar"/>
        </w:rPr>
        <w:t>年</w:t>
      </w:r>
      <w:r>
        <w:rPr>
          <w:rFonts w:hint="eastAsia" w:ascii="Times New Roman" w:hAnsi="Times New Roman" w:eastAsia="方正仿宋_GBK" w:cs="Times New Roman"/>
          <w:color w:val="auto"/>
          <w:sz w:val="32"/>
          <w:szCs w:val="32"/>
          <w:lang w:val="en-US" w:eastAsia="zh-CN" w:bidi="ar"/>
        </w:rPr>
        <w:t>8</w:t>
      </w:r>
      <w:r>
        <w:rPr>
          <w:rFonts w:ascii="Times New Roman" w:hAnsi="Times New Roman" w:eastAsia="方正仿宋_GBK" w:cs="Times New Roman"/>
          <w:color w:val="auto"/>
          <w:sz w:val="32"/>
          <w:szCs w:val="32"/>
          <w:lang w:bidi="ar"/>
        </w:rPr>
        <w:t>月</w:t>
      </w:r>
      <w:r>
        <w:rPr>
          <w:rFonts w:hint="eastAsia" w:ascii="Times New Roman" w:hAnsi="Times New Roman" w:eastAsia="方正仿宋_GBK" w:cs="Times New Roman"/>
          <w:color w:val="auto"/>
          <w:sz w:val="32"/>
          <w:szCs w:val="32"/>
          <w:lang w:val="en-US" w:eastAsia="zh-CN" w:bidi="ar"/>
        </w:rPr>
        <w:t>24</w:t>
      </w:r>
      <w:r>
        <w:rPr>
          <w:rFonts w:ascii="Times New Roman" w:hAnsi="Times New Roman" w:eastAsia="方正仿宋_GBK" w:cs="Times New Roman"/>
          <w:color w:val="auto"/>
          <w:sz w:val="32"/>
          <w:szCs w:val="32"/>
          <w:lang w:bidi="ar"/>
        </w:rPr>
        <w:t>日</w:t>
      </w:r>
      <w:r>
        <w:rPr>
          <w:rFonts w:hint="eastAsia" w:ascii="Times New Roman" w:hAnsi="Times New Roman" w:eastAsia="方正仿宋_GBK" w:cs="Times New Roman"/>
          <w:color w:val="auto"/>
          <w:sz w:val="32"/>
          <w:szCs w:val="32"/>
          <w:lang w:eastAsia="zh-CN" w:bidi="ar"/>
        </w:rPr>
        <w:t>，</w:t>
      </w:r>
      <w:r>
        <w:rPr>
          <w:rFonts w:hint="eastAsia" w:ascii="Times New Roman" w:hAnsi="Times New Roman" w:eastAsia="方正仿宋_GBK" w:cs="Times New Roman"/>
          <w:sz w:val="32"/>
          <w:szCs w:val="32"/>
          <w:lang w:eastAsia="zh-CN" w:bidi="ar"/>
        </w:rPr>
        <w:t>项目法人</w:t>
      </w:r>
      <w:r>
        <w:rPr>
          <w:rFonts w:ascii="Times New Roman" w:hAnsi="Times New Roman" w:eastAsia="方正仿宋_GBK" w:cs="Times New Roman"/>
          <w:color w:val="000000"/>
          <w:sz w:val="32"/>
          <w:szCs w:val="32"/>
        </w:rPr>
        <w:t>提交</w:t>
      </w:r>
      <w:r>
        <w:rPr>
          <w:rFonts w:ascii="Times New Roman" w:hAnsi="Times New Roman" w:eastAsia="方正仿宋_GBK" w:cs="Times New Roman"/>
          <w:color w:val="000000"/>
          <w:sz w:val="32"/>
          <w:szCs w:val="32"/>
          <w:lang w:bidi="ar"/>
        </w:rPr>
        <w:t>了</w:t>
      </w:r>
      <w:r>
        <w:rPr>
          <w:rFonts w:hint="eastAsia" w:ascii="Times New Roman" w:hAnsi="Times New Roman" w:eastAsia="方正仿宋_GBK" w:cs="Times New Roman"/>
          <w:color w:val="000000"/>
          <w:sz w:val="32"/>
          <w:szCs w:val="32"/>
          <w:lang w:eastAsia="zh-CN" w:bidi="ar"/>
        </w:rPr>
        <w:t>修改完善后的</w:t>
      </w:r>
      <w:r>
        <w:rPr>
          <w:rFonts w:ascii="Times New Roman" w:hAnsi="Times New Roman" w:eastAsia="方正仿宋_GBK" w:cs="Times New Roman"/>
          <w:bCs/>
          <w:color w:val="000000"/>
          <w:sz w:val="32"/>
          <w:szCs w:val="32"/>
        </w:rPr>
        <w:t>《水保方案》</w:t>
      </w:r>
      <w:r>
        <w:rPr>
          <w:rFonts w:ascii="Times New Roman" w:hAnsi="Times New Roman" w:eastAsia="方正仿宋_GBK" w:cs="Times New Roman"/>
          <w:color w:val="000000"/>
          <w:sz w:val="32"/>
          <w:szCs w:val="32"/>
          <w:lang w:bidi="ar"/>
        </w:rPr>
        <w:t>。经专家组复核，形成</w:t>
      </w:r>
      <w:r>
        <w:rPr>
          <w:rFonts w:ascii="Times New Roman" w:hAnsi="Times New Roman" w:eastAsia="方正仿宋_GBK" w:cs="Times New Roman"/>
          <w:sz w:val="32"/>
          <w:szCs w:val="32"/>
          <w:lang w:bidi="ar"/>
        </w:rPr>
        <w:t>专家评审意见如下：</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kern w:val="0"/>
          <w:sz w:val="32"/>
          <w:szCs w:val="32"/>
        </w:rPr>
      </w:pPr>
      <w:r>
        <w:rPr>
          <w:rFonts w:hint="eastAsia" w:ascii="方正黑体_GBK" w:hAnsi="Calibri" w:eastAsia="方正黑体_GBK" w:cs="Times New Roman"/>
          <w:snapToGrid w:val="0"/>
          <w:kern w:val="0"/>
          <w:sz w:val="32"/>
          <w:szCs w:val="32"/>
        </w:rPr>
        <w:t>一、综合说明</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（一）方案编制依据的法律法规、部委规章、规范性文件、规范标准和技术文件及资料采用基本正确。</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（二）同意方案设计水平年为20</w:t>
      </w:r>
      <w:r>
        <w:rPr>
          <w:rFonts w:hint="eastAsia" w:ascii="Times New Roman" w:hAnsi="Times New Roman" w:eastAsia="方正仿宋_GBK" w:cs="Times New Roman"/>
          <w:sz w:val="32"/>
          <w:szCs w:val="32"/>
          <w:lang w:val="en-US" w:eastAsia="zh-CN"/>
        </w:rPr>
        <w:t>29</w:t>
      </w:r>
      <w:r>
        <w:rPr>
          <w:rFonts w:hint="eastAsia" w:ascii="Times New Roman" w:hAnsi="Times New Roman" w:eastAsia="方正仿宋_GBK" w:cs="Times New Roman"/>
          <w:sz w:val="32"/>
          <w:szCs w:val="32"/>
        </w:rPr>
        <w:t>年。</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2312" w:cs="Times New Roman"/>
          <w:sz w:val="32"/>
          <w:szCs w:val="32"/>
          <w:lang w:eastAsia="zh-CN"/>
        </w:rPr>
      </w:pPr>
      <w:r>
        <w:rPr>
          <w:rFonts w:hint="eastAsia" w:ascii="Times New Roman" w:hAnsi="Times New Roman" w:eastAsia="方正仿宋_GBK" w:cs="Times New Roman"/>
          <w:sz w:val="32"/>
          <w:szCs w:val="32"/>
        </w:rPr>
        <w:t>（三）同意水土流失防治责任范围界定，水土流失防治责任范围面积为</w:t>
      </w:r>
      <w:r>
        <w:rPr>
          <w:rFonts w:hint="eastAsia" w:ascii="Times New Roman" w:hAnsi="Times New Roman" w:eastAsia="方正仿宋_GBK" w:cs="Times New Roman"/>
          <w:sz w:val="32"/>
          <w:szCs w:val="32"/>
          <w:lang w:val="en-US" w:eastAsia="zh-CN"/>
        </w:rPr>
        <w:t>209.88hm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，其中：永川区165.59hm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，大足区0.05hm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val="en-US" w:eastAsia="zh-CN"/>
        </w:rPr>
        <w:t>，荣昌区44.24hm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2312" w:cs="Times New Roman"/>
          <w:color w:val="auto"/>
          <w:sz w:val="32"/>
          <w:szCs w:val="32"/>
          <w:lang w:eastAsia="zh-CN"/>
        </w:rPr>
        <w:t>。</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（四）同意项目水土流失防治标准等级执行西南紫色土区建设类项目一级标准。</w:t>
      </w:r>
    </w:p>
    <w:p>
      <w:pPr>
        <w:pageBreakBefore w:val="0"/>
        <w:kinsoku/>
        <w:wordWrap/>
        <w:overflowPunct/>
        <w:topLinePunct w:val="0"/>
        <w:bidi w:val="0"/>
        <w:spacing w:line="594" w:lineRule="exact"/>
        <w:ind w:left="0" w:leftChars="0" w:firstLine="640" w:firstLineChars="200"/>
        <w:textAlignment w:val="auto"/>
        <w:rPr>
          <w:rFonts w:ascii="方正仿宋_GBK" w:hAnsi="Calibri" w:eastAsia="方正仿宋_GBK" w:cs="Times New Roman"/>
          <w:bCs/>
          <w:snapToGrid w:val="0"/>
          <w:kern w:val="0"/>
          <w:sz w:val="32"/>
          <w:szCs w:val="32"/>
        </w:rPr>
      </w:pPr>
      <w:r>
        <w:rPr>
          <w:rFonts w:hint="eastAsia" w:ascii="Times New Roman" w:hAnsi="Times New Roman" w:eastAsia="方正仿宋_GBK" w:cs="Times New Roman"/>
          <w:sz w:val="32"/>
          <w:szCs w:val="32"/>
        </w:rPr>
        <w:t>（五）同意水土流失防治目标。其中：水土流失治理度97%，土壤流失控制比1.0，渣土防护率</w:t>
      </w:r>
      <w:r>
        <w:rPr>
          <w:rFonts w:hint="eastAsia" w:ascii="Times New Roman" w:hAnsi="Times New Roman" w:eastAsia="方正仿宋_GBK" w:cs="Times New Roman"/>
          <w:sz w:val="32"/>
          <w:szCs w:val="32"/>
          <w:lang w:val="en-US" w:eastAsia="zh-CN"/>
        </w:rPr>
        <w:t>92</w:t>
      </w:r>
      <w:r>
        <w:rPr>
          <w:rFonts w:hint="eastAsia" w:ascii="Times New Roman" w:hAnsi="Times New Roman" w:eastAsia="方正仿宋_GBK" w:cs="Times New Roman"/>
          <w:sz w:val="32"/>
          <w:szCs w:val="32"/>
        </w:rPr>
        <w:t>%，表土保护率92%，林草植被恢复率97%，林草覆盖率2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w:t>
      </w:r>
      <w:r>
        <w:rPr>
          <w:rFonts w:hint="eastAsia" w:ascii="方正仿宋_GBK" w:hAnsi="Calibri" w:eastAsia="方正仿宋_GBK" w:cs="Times New Roman"/>
          <w:bCs/>
          <w:snapToGrid w:val="0"/>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kern w:val="0"/>
          <w:sz w:val="32"/>
          <w:szCs w:val="32"/>
        </w:rPr>
      </w:pPr>
      <w:r>
        <w:rPr>
          <w:rFonts w:hint="eastAsia" w:ascii="方正黑体_GBK" w:hAnsi="Calibri" w:eastAsia="方正黑体_GBK" w:cs="Times New Roman"/>
          <w:snapToGrid w:val="0"/>
          <w:kern w:val="0"/>
          <w:sz w:val="32"/>
          <w:szCs w:val="32"/>
        </w:rPr>
        <w:t>二、项目概况</w:t>
      </w:r>
    </w:p>
    <w:p>
      <w:pPr>
        <w:spacing w:line="594"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（一）项目概况阐述较为清楚。永川至自贡高速公路（永川至荣昌段）</w:t>
      </w:r>
      <w:r>
        <w:rPr>
          <w:rFonts w:hint="eastAsia" w:ascii="Times New Roman" w:hAnsi="Times New Roman" w:eastAsia="方正仿宋_GBK" w:cs="Times New Roman"/>
          <w:sz w:val="32"/>
          <w:szCs w:val="32"/>
          <w:lang w:eastAsia="zh-CN"/>
        </w:rPr>
        <w:t>（以下简称项目）</w:t>
      </w:r>
      <w:r>
        <w:rPr>
          <w:rFonts w:hint="eastAsia" w:ascii="Times New Roman" w:hAnsi="Times New Roman" w:eastAsia="方正仿宋_GBK" w:cs="Times New Roman"/>
          <w:sz w:val="32"/>
          <w:szCs w:val="32"/>
        </w:rPr>
        <w:t>为新建项目，起点位于永川区胜利路街道海棠大道，设置胡豆坪枢纽互通与永江高速相接，经青峰镇，于金银坳设置隧道穿越阴山，经红炉镇、邮亭镇、永荣镇后进入荣昌区，终点于荣昌区直升镇太平桥附近接入重庆荣昌至四川自贡高速公路（重庆段），全长24.359km，其中</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永川区21.323km，大足区0.025km，荣昌区3.011km</w:t>
      </w:r>
      <w:r>
        <w:rPr>
          <w:rFonts w:hint="eastAsia" w:ascii="Times New Roman" w:hAnsi="Times New Roman" w:eastAsia="方正仿宋_GBK" w:cs="Times New Roman"/>
          <w:sz w:val="32"/>
          <w:szCs w:val="32"/>
          <w:lang w:eastAsia="zh-CN"/>
        </w:rPr>
        <w:t>。全线</w:t>
      </w:r>
      <w:r>
        <w:rPr>
          <w:rFonts w:hint="eastAsia" w:ascii="Times New Roman" w:hAnsi="Times New Roman" w:eastAsia="方正仿宋_GBK" w:cs="Times New Roman"/>
          <w:sz w:val="32"/>
          <w:szCs w:val="32"/>
        </w:rPr>
        <w:t>采用双向四车道高速公路标准，路基宽度26m，设计速度为100km/h，沿线建设主线桥梁</w:t>
      </w:r>
      <w:r>
        <w:rPr>
          <w:rFonts w:hint="eastAsia" w:ascii="Times New Roman" w:hAnsi="Times New Roman" w:eastAsia="方正仿宋_GBK" w:cs="Times New Roman"/>
          <w:sz w:val="32"/>
          <w:szCs w:val="32"/>
          <w:lang w:val="en-US" w:eastAsia="zh-CN"/>
        </w:rPr>
        <w:t>2434.1</w:t>
      </w:r>
      <w:r>
        <w:rPr>
          <w:rFonts w:hint="eastAsia" w:ascii="Times New Roman" w:hAnsi="Times New Roman" w:eastAsia="方正仿宋_GBK" w:cs="Times New Roman"/>
          <w:sz w:val="32"/>
          <w:szCs w:val="32"/>
        </w:rPr>
        <w:t>m/</w:t>
      </w:r>
      <w:r>
        <w:rPr>
          <w:rFonts w:hint="eastAsia"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rPr>
        <w:t>座（含互通主线桥）、特长隧道32</w:t>
      </w:r>
      <w:r>
        <w:rPr>
          <w:rFonts w:hint="eastAsia" w:ascii="Times New Roman" w:hAnsi="Times New Roman" w:eastAsia="方正仿宋_GBK" w:cs="Times New Roman"/>
          <w:sz w:val="32"/>
          <w:szCs w:val="32"/>
          <w:lang w:val="en-US" w:eastAsia="zh-CN"/>
        </w:rPr>
        <w:t>86</w:t>
      </w:r>
      <w:r>
        <w:rPr>
          <w:rFonts w:hint="eastAsia" w:ascii="Times New Roman" w:hAnsi="Times New Roman" w:eastAsia="方正仿宋_GBK" w:cs="Times New Roman"/>
          <w:sz w:val="32"/>
          <w:szCs w:val="32"/>
        </w:rPr>
        <w:t>m/1座、主线涵洞（通道）5</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道、天桥11座；沿线建设互通式立交4座</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一般互通2座</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枢纽互通2座</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rPr>
        <w:t>；沿线建设收费站3处</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沿线改移道路8.210km/43条，改移沟（渠）0.193km/1条，改移河道0.126km/1条。</w:t>
      </w:r>
    </w:p>
    <w:p>
      <w:pPr>
        <w:spacing w:line="594"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项目总占地面积209.88hm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，其中</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永久占地面积178.43hm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，临时占地面积31.45hm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。根据建设需要，项目设置施工生产生活区8.80hm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/20处，施工便道5.60hm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/19条，弃渣场11.74hm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/6处，表土堆放场</w:t>
      </w:r>
      <w:r>
        <w:rPr>
          <w:rFonts w:hint="eastAsia" w:ascii="Times New Roman" w:hAnsi="Times New Roman" w:eastAsia="方正仿宋_GBK" w:cs="Times New Roman"/>
          <w:sz w:val="32"/>
          <w:szCs w:val="32"/>
          <w:lang w:val="en-US" w:eastAsia="zh-CN"/>
        </w:rPr>
        <w:t>12.53</w:t>
      </w:r>
      <w:r>
        <w:rPr>
          <w:rFonts w:hint="eastAsia" w:ascii="Times New Roman" w:hAnsi="Times New Roman" w:eastAsia="方正仿宋_GBK" w:cs="Times New Roman"/>
          <w:sz w:val="32"/>
          <w:szCs w:val="32"/>
        </w:rPr>
        <w:t>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/65处</w:t>
      </w:r>
      <w:r>
        <w:rPr>
          <w:rFonts w:hint="eastAsia"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eastAsia="zh-CN"/>
        </w:rPr>
        <w:t>其中新增临时用地</w:t>
      </w:r>
      <w:r>
        <w:rPr>
          <w:rFonts w:hint="eastAsia" w:ascii="Times New Roman" w:hAnsi="Times New Roman" w:eastAsia="方正仿宋_GBK" w:cs="Times New Roman"/>
          <w:sz w:val="32"/>
          <w:szCs w:val="32"/>
          <w:lang w:val="en-US" w:eastAsia="zh-CN"/>
        </w:rPr>
        <w:t>5.31</w:t>
      </w:r>
      <w:r>
        <w:rPr>
          <w:rFonts w:hint="eastAsia" w:ascii="Times New Roman" w:hAnsi="Times New Roman" w:eastAsia="方正仿宋_GBK" w:cs="Times New Roman"/>
          <w:sz w:val="32"/>
          <w:szCs w:val="32"/>
        </w:rPr>
        <w:t>hm</w:t>
      </w:r>
      <w:r>
        <w:rPr>
          <w:rFonts w:hint="eastAsia" w:ascii="Times New Roman" w:hAnsi="Times New Roman" w:eastAsia="方正仿宋_GBK" w:cs="Times New Roman"/>
          <w:sz w:val="32"/>
          <w:szCs w:val="32"/>
          <w:vertAlign w:val="superscript"/>
        </w:rPr>
        <w:t>2</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10处）</w:t>
      </w:r>
      <w:r>
        <w:rPr>
          <w:rFonts w:hint="eastAsia" w:ascii="Times New Roman" w:hAnsi="Times New Roman" w:eastAsia="方正仿宋_GBK" w:cs="Times New Roman"/>
          <w:sz w:val="32"/>
          <w:szCs w:val="32"/>
        </w:rPr>
        <w:t>。项目全线土石方挖填方总量为1008.17万m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，其中</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挖方量590.94万m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（含表土剥离量31.32万m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），填方量417.23万m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（含表土回覆量31.32万m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），项目自身建材利用方45.62万m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，产生弃方量128.09万m</w:t>
      </w:r>
      <w:r>
        <w:rPr>
          <w:rFonts w:hint="eastAsia" w:ascii="Times New Roman" w:hAnsi="Times New Roman" w:eastAsia="方正仿宋_GBK" w:cs="Times New Roman"/>
          <w:sz w:val="32"/>
          <w:szCs w:val="32"/>
          <w:vertAlign w:val="superscript"/>
        </w:rPr>
        <w:t>3</w:t>
      </w:r>
      <w:r>
        <w:rPr>
          <w:rFonts w:hint="eastAsia" w:ascii="Times New Roman" w:hAnsi="Times New Roman" w:eastAsia="方正仿宋_GBK" w:cs="Times New Roman"/>
          <w:sz w:val="32"/>
          <w:szCs w:val="32"/>
        </w:rPr>
        <w:t>，运往主体设计确定的6处弃渣场堆放。</w:t>
      </w:r>
    </w:p>
    <w:p>
      <w:pPr>
        <w:spacing w:line="594"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项目计划于2026年10月开工，2029年9月</w:t>
      </w:r>
      <w:r>
        <w:rPr>
          <w:rFonts w:hint="eastAsia" w:ascii="Times New Roman" w:hAnsi="Times New Roman" w:eastAsia="方正仿宋_GBK" w:cs="Times New Roman"/>
          <w:sz w:val="32"/>
          <w:szCs w:val="32"/>
          <w:lang w:eastAsia="zh-CN"/>
        </w:rPr>
        <w:t>完工</w:t>
      </w:r>
      <w:r>
        <w:rPr>
          <w:rFonts w:hint="eastAsia" w:ascii="Times New Roman" w:hAnsi="Times New Roman" w:eastAsia="方正仿宋_GBK" w:cs="Times New Roman"/>
          <w:sz w:val="32"/>
          <w:szCs w:val="32"/>
        </w:rPr>
        <w:t>，总工期</w:t>
      </w:r>
      <w:r>
        <w:rPr>
          <w:rFonts w:hint="eastAsia" w:ascii="Times New Roman" w:hAnsi="Times New Roman" w:eastAsia="方正仿宋_GBK" w:cs="Times New Roman"/>
          <w:sz w:val="32"/>
          <w:szCs w:val="32"/>
          <w:lang w:eastAsia="zh-CN"/>
        </w:rPr>
        <w:t>为</w:t>
      </w:r>
      <w:r>
        <w:rPr>
          <w:rFonts w:hint="eastAsia" w:ascii="Times New Roman" w:hAnsi="Times New Roman" w:eastAsia="方正仿宋_GBK" w:cs="Times New Roman"/>
          <w:sz w:val="32"/>
          <w:szCs w:val="32"/>
        </w:rPr>
        <w:t>36个月。项目总投资361112万元，</w:t>
      </w:r>
      <w:r>
        <w:rPr>
          <w:rFonts w:hint="eastAsia" w:ascii="Times New Roman" w:hAnsi="Times New Roman" w:eastAsia="方正仿宋_GBK" w:cs="Times New Roman"/>
          <w:sz w:val="32"/>
          <w:szCs w:val="32"/>
          <w:lang w:eastAsia="zh-CN"/>
        </w:rPr>
        <w:t>其中</w:t>
      </w:r>
      <w:r>
        <w:rPr>
          <w:rFonts w:hint="eastAsia" w:ascii="Times New Roman" w:hAnsi="Times New Roman" w:eastAsia="方正仿宋_GBK" w:cs="Times New Roman"/>
          <w:sz w:val="32"/>
          <w:szCs w:val="32"/>
        </w:rPr>
        <w:t>土建投资221920万元。</w:t>
      </w:r>
    </w:p>
    <w:p>
      <w:pPr>
        <w:pageBreakBefore w:val="0"/>
        <w:kinsoku/>
        <w:wordWrap/>
        <w:overflowPunct/>
        <w:topLinePunct w:val="0"/>
        <w:bidi w:val="0"/>
        <w:spacing w:line="594" w:lineRule="exact"/>
        <w:ind w:left="0" w:leftChars="0" w:firstLine="640" w:firstLineChars="200"/>
        <w:textAlignment w:val="auto"/>
        <w:rPr>
          <w:rFonts w:hint="eastAsia" w:ascii="方正仿宋_GBK" w:hAnsi="Calibri" w:eastAsia="方正仿宋_GBK" w:cs="Times New Roman"/>
          <w:bCs/>
          <w:snapToGrid w:val="0"/>
          <w:kern w:val="0"/>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二</w:t>
      </w:r>
      <w:r>
        <w:rPr>
          <w:rFonts w:hint="eastAsia" w:ascii="Times New Roman" w:hAnsi="Times New Roman" w:eastAsia="方正仿宋_GBK" w:cs="Times New Roman"/>
          <w:sz w:val="32"/>
          <w:szCs w:val="32"/>
        </w:rPr>
        <w:t>）项目区</w:t>
      </w:r>
      <w:r>
        <w:rPr>
          <w:rFonts w:hint="eastAsia" w:ascii="Times New Roman" w:hAnsi="Times New Roman" w:eastAsia="方正仿宋_GBK" w:cs="Times New Roman"/>
          <w:sz w:val="32"/>
          <w:szCs w:val="32"/>
          <w:lang w:eastAsia="zh-CN"/>
        </w:rPr>
        <w:t>自然概况</w:t>
      </w:r>
      <w:r>
        <w:rPr>
          <w:rFonts w:hint="eastAsia" w:ascii="Times New Roman" w:hAnsi="Times New Roman" w:eastAsia="方正仿宋_GBK" w:cs="Times New Roman"/>
          <w:sz w:val="32"/>
          <w:szCs w:val="32"/>
        </w:rPr>
        <w:t>阐述较为清楚</w:t>
      </w:r>
      <w:r>
        <w:rPr>
          <w:rFonts w:ascii="方正仿宋_GBK" w:hAnsi="Calibri" w:eastAsia="方正仿宋_GBK" w:cs="Times New Roman"/>
          <w:bCs/>
          <w:snapToGrid w:val="0"/>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kern w:val="0"/>
          <w:sz w:val="32"/>
          <w:szCs w:val="32"/>
        </w:rPr>
      </w:pPr>
      <w:r>
        <w:rPr>
          <w:rFonts w:hint="eastAsia" w:ascii="方正黑体_GBK" w:hAnsi="Calibri" w:eastAsia="方正黑体_GBK" w:cs="Times New Roman"/>
          <w:snapToGrid w:val="0"/>
          <w:kern w:val="0"/>
          <w:sz w:val="32"/>
          <w:szCs w:val="32"/>
        </w:rPr>
        <w:t>三、</w:t>
      </w:r>
      <w:r>
        <w:rPr>
          <w:rFonts w:hint="eastAsia" w:ascii="方正黑体_GBK" w:hAnsi="Calibri" w:eastAsia="方正黑体_GBK" w:cs="Times New Roman"/>
          <w:bCs/>
          <w:snapToGrid w:val="0"/>
          <w:kern w:val="0"/>
          <w:sz w:val="32"/>
          <w:szCs w:val="32"/>
        </w:rPr>
        <w:t>项目水土保持</w:t>
      </w:r>
      <w:r>
        <w:rPr>
          <w:rFonts w:ascii="方正黑体_GBK" w:hAnsi="Calibri" w:eastAsia="方正黑体_GBK" w:cs="Times New Roman"/>
          <w:bCs/>
          <w:snapToGrid w:val="0"/>
          <w:kern w:val="0"/>
          <w:sz w:val="32"/>
          <w:szCs w:val="32"/>
        </w:rPr>
        <w:t>评价</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FF0000"/>
          <w:sz w:val="32"/>
          <w:szCs w:val="32"/>
        </w:rPr>
      </w:pPr>
      <w:r>
        <w:rPr>
          <w:rFonts w:hint="eastAsia" w:ascii="Times New Roman" w:hAnsi="Times New Roman" w:eastAsia="方正仿宋_GBK" w:cs="Times New Roman"/>
          <w:sz w:val="32"/>
          <w:szCs w:val="32"/>
        </w:rPr>
        <w:t>（一）基本同意主体工程选址（线）的水土保持评价。</w:t>
      </w:r>
      <w:r>
        <w:rPr>
          <w:rFonts w:hint="eastAsia" w:ascii="Times New Roman" w:hAnsi="Times New Roman" w:eastAsia="方正仿宋_GBK" w:cs="Times New Roman"/>
          <w:color w:val="auto"/>
          <w:sz w:val="32"/>
          <w:szCs w:val="32"/>
        </w:rPr>
        <w:t>项目线路涉及</w:t>
      </w:r>
      <w:r>
        <w:rPr>
          <w:rFonts w:hint="eastAsia" w:ascii="Times New Roman" w:hAnsi="Times New Roman" w:eastAsia="方正仿宋_GBK" w:cs="Times New Roman"/>
          <w:color w:val="auto"/>
          <w:sz w:val="32"/>
          <w:szCs w:val="32"/>
          <w:lang w:eastAsia="zh-CN"/>
        </w:rPr>
        <w:t>永川</w:t>
      </w:r>
      <w:r>
        <w:rPr>
          <w:rFonts w:hint="eastAsia" w:ascii="Times New Roman" w:hAnsi="Times New Roman" w:eastAsia="方正仿宋_GBK" w:cs="Times New Roman"/>
          <w:color w:val="auto"/>
          <w:sz w:val="32"/>
          <w:szCs w:val="32"/>
        </w:rPr>
        <w:t>区水土流失重点治理区，且无法避让，方案已经开展了不可避让区级两区论证，执行西南紫色土区建设类项目水土流失一级防治标准，并提出优化施工工艺，减少地表扰动和植被损坏范围等措施，符合法律法规要求。</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（二）基本同意对项目建设方案与</w:t>
      </w:r>
      <w:r>
        <w:rPr>
          <w:rFonts w:hint="eastAsia" w:ascii="Times New Roman" w:hAnsi="Times New Roman" w:eastAsia="方正仿宋_GBK" w:cs="Times New Roman"/>
          <w:sz w:val="32"/>
          <w:szCs w:val="32"/>
          <w:lang w:eastAsia="zh-CN"/>
        </w:rPr>
        <w:t>布局</w:t>
      </w:r>
      <w:r>
        <w:rPr>
          <w:rFonts w:hint="eastAsia" w:ascii="Times New Roman" w:hAnsi="Times New Roman" w:eastAsia="方正仿宋_GBK" w:cs="Times New Roman"/>
          <w:sz w:val="32"/>
          <w:szCs w:val="32"/>
        </w:rPr>
        <w:t>水土保持评价。</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color w:val="auto"/>
          <w:kern w:val="2"/>
          <w:sz w:val="32"/>
          <w:szCs w:val="32"/>
          <w:lang w:val="en-US" w:eastAsia="zh-CN" w:bidi="ar-SA"/>
        </w:rPr>
      </w:pPr>
      <w:r>
        <w:rPr>
          <w:rFonts w:hint="eastAsia" w:ascii="Times New Roman" w:hAnsi="Times New Roman" w:eastAsia="方正仿宋_GBK" w:cs="Times New Roman"/>
          <w:color w:val="auto"/>
          <w:kern w:val="2"/>
          <w:sz w:val="32"/>
          <w:szCs w:val="32"/>
          <w:lang w:val="en-US" w:eastAsia="zh-CN" w:bidi="ar-SA"/>
        </w:rPr>
        <w:t>（三）基本同意对弃渣场选址的分析与评价。项目6处弃渣场（4级弃渣场4处、5级弃渣场2处）均取得了永川区、荣昌区规划和自然资源局、生态环境局、林业局、水利局等相关部门及所属镇政府和村委会选址确认意见。在对QT-4、QT-5、QT-6弃渣场内部和下游共10处居民点、房屋进行拆迁后，选址避开了对工业企业、居民点、基础设施等有重大影响的区域，也避开了河道及水库管理范围（含水库淹没区），弃渣场选址基本符合水土保持法律法规及《生产建设项目水土保持技术标准》（GB50433—2018）的规定与要求。</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eastAsia="zh-CN"/>
        </w:rPr>
        <w:t>四</w:t>
      </w:r>
      <w:r>
        <w:rPr>
          <w:rFonts w:hint="eastAsia" w:ascii="Times New Roman" w:hAnsi="Times New Roman" w:eastAsia="方正仿宋_GBK" w:cs="Times New Roman"/>
          <w:sz w:val="32"/>
          <w:szCs w:val="32"/>
        </w:rPr>
        <w:t>）基本同意对主体工程设计中水土保持措施界定</w:t>
      </w:r>
      <w:r>
        <w:rPr>
          <w:rFonts w:hint="eastAsia" w:ascii="Times New Roman" w:hAnsi="Times New Roman" w:eastAsia="方正仿宋_GBK" w:cs="Times New Roman"/>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ascii="方正黑体_GBK" w:hAnsi="Calibri" w:eastAsia="方正黑体_GBK" w:cs="Times New Roman"/>
          <w:snapToGrid w:val="0"/>
          <w:kern w:val="0"/>
          <w:sz w:val="32"/>
          <w:szCs w:val="32"/>
        </w:rPr>
      </w:pPr>
      <w:r>
        <w:rPr>
          <w:rFonts w:hint="eastAsia" w:ascii="方正黑体_GBK" w:hAnsi="Calibri" w:eastAsia="方正黑体_GBK" w:cs="Times New Roman"/>
          <w:snapToGrid w:val="0"/>
          <w:kern w:val="0"/>
          <w:sz w:val="32"/>
          <w:szCs w:val="32"/>
        </w:rPr>
        <w:t>四、</w:t>
      </w:r>
      <w:r>
        <w:rPr>
          <w:rFonts w:ascii="方正黑体_GBK" w:hAnsi="Calibri" w:eastAsia="方正黑体_GBK" w:cs="Times New Roman"/>
          <w:bCs/>
          <w:snapToGrid w:val="0"/>
          <w:kern w:val="0"/>
          <w:sz w:val="32"/>
          <w:szCs w:val="32"/>
        </w:rPr>
        <w:t>水土流失</w:t>
      </w:r>
      <w:r>
        <w:rPr>
          <w:rFonts w:hint="eastAsia" w:ascii="方正黑体_GBK" w:hAnsi="Calibri" w:eastAsia="方正黑体_GBK" w:cs="Times New Roman"/>
          <w:bCs/>
          <w:snapToGrid w:val="0"/>
          <w:kern w:val="0"/>
          <w:sz w:val="32"/>
          <w:szCs w:val="32"/>
        </w:rPr>
        <w:t>分析</w:t>
      </w:r>
      <w:r>
        <w:rPr>
          <w:rFonts w:ascii="方正黑体_GBK" w:hAnsi="Calibri" w:eastAsia="方正黑体_GBK" w:cs="Times New Roman"/>
          <w:bCs/>
          <w:snapToGrid w:val="0"/>
          <w:kern w:val="0"/>
          <w:sz w:val="32"/>
          <w:szCs w:val="32"/>
        </w:rPr>
        <w:t>与预测</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（一）基本同意对项目水土流失现状及影响分析。</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（二）基本同意项</w:t>
      </w:r>
      <w:r>
        <w:rPr>
          <w:rFonts w:hint="eastAsia" w:ascii="Times New Roman" w:hAnsi="Times New Roman" w:eastAsia="方正仿宋_GBK" w:cs="Times New Roman"/>
          <w:color w:val="auto"/>
          <w:sz w:val="32"/>
          <w:szCs w:val="32"/>
        </w:rPr>
        <w:t>目建设扰动地表</w:t>
      </w:r>
      <w:r>
        <w:rPr>
          <w:rFonts w:hint="eastAsia" w:ascii="Times New Roman" w:hAnsi="Times New Roman" w:eastAsia="方正仿宋_GBK" w:cs="Times New Roman"/>
          <w:sz w:val="32"/>
          <w:szCs w:val="32"/>
        </w:rPr>
        <w:t>面积</w:t>
      </w:r>
      <w:r>
        <w:rPr>
          <w:rFonts w:hint="eastAsia" w:ascii="Times New Roman" w:hAnsi="Times New Roman" w:eastAsia="方正仿宋_GBK" w:cs="Times New Roman"/>
          <w:color w:val="auto"/>
          <w:sz w:val="32"/>
          <w:szCs w:val="32"/>
          <w:lang w:val="en-US" w:eastAsia="zh-CN"/>
        </w:rPr>
        <w:t>209.88</w:t>
      </w:r>
      <w:r>
        <w:rPr>
          <w:rFonts w:hint="eastAsia" w:ascii="Times New Roman" w:hAnsi="Times New Roman" w:eastAsia="方正仿宋_GBK" w:cs="Times New Roman"/>
          <w:sz w:val="32"/>
          <w:szCs w:val="32"/>
          <w:lang w:val="en-US" w:eastAsia="zh-CN"/>
        </w:rPr>
        <w:t>hm</w:t>
      </w:r>
      <w:r>
        <w:rPr>
          <w:rFonts w:hint="eastAsia" w:ascii="Times New Roman" w:hAnsi="Times New Roman" w:eastAsia="方正仿宋_GBK" w:cs="Times New Roman"/>
          <w:sz w:val="32"/>
          <w:szCs w:val="32"/>
          <w:vertAlign w:val="superscript"/>
          <w:lang w:val="en-US" w:eastAsia="zh-CN"/>
        </w:rPr>
        <w:t>2</w:t>
      </w:r>
      <w:r>
        <w:rPr>
          <w:rFonts w:hint="eastAsia" w:ascii="Times New Roman" w:hAnsi="Times New Roman" w:eastAsia="方正仿宋_GBK" w:cs="Times New Roman"/>
          <w:sz w:val="32"/>
          <w:szCs w:val="32"/>
          <w:lang w:eastAsia="zh-CN"/>
        </w:rPr>
        <w:t>，损毁植被面积</w:t>
      </w:r>
      <w:r>
        <w:rPr>
          <w:rFonts w:hint="eastAsia" w:ascii="Times New Roman" w:hAnsi="Times New Roman" w:eastAsia="方正仿宋_GBK" w:cs="Times New Roman"/>
          <w:color w:val="auto"/>
          <w:sz w:val="32"/>
          <w:szCs w:val="32"/>
          <w:lang w:val="en-US" w:eastAsia="zh-CN"/>
        </w:rPr>
        <w:t>88.11</w:t>
      </w:r>
      <w:r>
        <w:rPr>
          <w:rFonts w:hint="eastAsia" w:ascii="Times New Roman" w:hAnsi="Times New Roman" w:eastAsia="方正仿宋_GBK" w:cs="Times New Roman"/>
          <w:sz w:val="32"/>
          <w:szCs w:val="32"/>
          <w:lang w:eastAsia="zh-CN"/>
        </w:rPr>
        <w:t>hm</w:t>
      </w:r>
      <w:r>
        <w:rPr>
          <w:rFonts w:hint="eastAsia" w:ascii="Times New Roman" w:hAnsi="Times New Roman" w:eastAsia="方正仿宋_GBK" w:cs="Times New Roman"/>
          <w:sz w:val="32"/>
          <w:szCs w:val="32"/>
          <w:vertAlign w:val="superscript"/>
          <w:lang w:eastAsia="zh-CN"/>
        </w:rPr>
        <w:t>2</w:t>
      </w:r>
      <w:r>
        <w:rPr>
          <w:rFonts w:hint="eastAsia" w:ascii="Times New Roman" w:hAnsi="Times New Roman" w:eastAsia="方正仿宋_GBK" w:cs="Times New Roman"/>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（三）基本同意土壤流失量预测方法及结果，工程建设可能造成的土壤流失总量为</w:t>
      </w:r>
      <w:r>
        <w:rPr>
          <w:rFonts w:hint="eastAsia" w:ascii="Times New Roman" w:hAnsi="Times New Roman" w:eastAsia="方正仿宋_GBK" w:cs="Times New Roman"/>
          <w:color w:val="auto"/>
          <w:sz w:val="32"/>
          <w:szCs w:val="32"/>
          <w:lang w:val="en-US" w:eastAsia="zh-CN"/>
        </w:rPr>
        <w:t>43957t，</w:t>
      </w:r>
      <w:r>
        <w:rPr>
          <w:rFonts w:hint="eastAsia" w:ascii="Times New Roman" w:hAnsi="Times New Roman" w:eastAsia="方正仿宋_GBK" w:cs="Times New Roman"/>
          <w:sz w:val="32"/>
          <w:szCs w:val="32"/>
        </w:rPr>
        <w:t>新增土壤流失量为</w:t>
      </w:r>
      <w:r>
        <w:rPr>
          <w:rFonts w:hint="eastAsia" w:ascii="Times New Roman" w:hAnsi="Times New Roman" w:eastAsia="方正仿宋_GBK" w:cs="Times New Roman"/>
          <w:color w:val="auto"/>
          <w:sz w:val="32"/>
          <w:szCs w:val="32"/>
          <w:lang w:val="en-US" w:eastAsia="zh-CN"/>
        </w:rPr>
        <w:t>37053</w:t>
      </w:r>
      <w:r>
        <w:rPr>
          <w:rFonts w:hint="eastAsia" w:ascii="Times New Roman" w:hAnsi="Times New Roman" w:eastAsia="方正仿宋_GBK" w:cs="Times New Roman"/>
          <w:sz w:val="32"/>
          <w:szCs w:val="32"/>
        </w:rPr>
        <w:t>t。</w:t>
      </w:r>
    </w:p>
    <w:p>
      <w:pPr>
        <w:pageBreakBefore w:val="0"/>
        <w:kinsoku/>
        <w:wordWrap/>
        <w:overflowPunct/>
        <w:topLinePunct w:val="0"/>
        <w:bidi w:val="0"/>
        <w:snapToGrid w:val="0"/>
        <w:spacing w:line="594" w:lineRule="exact"/>
        <w:ind w:left="0" w:leftChars="0" w:firstLine="640" w:firstLineChars="200"/>
        <w:jc w:val="left"/>
        <w:textAlignment w:val="auto"/>
        <w:rPr>
          <w:rFonts w:ascii="方正仿宋_GBK" w:hAnsi="Calibri" w:eastAsia="方正仿宋_GBK" w:cs="Times New Roman"/>
          <w:bCs/>
          <w:snapToGrid w:val="0"/>
          <w:kern w:val="0"/>
          <w:sz w:val="32"/>
          <w:szCs w:val="32"/>
        </w:rPr>
      </w:pPr>
      <w:r>
        <w:rPr>
          <w:rFonts w:hint="eastAsia" w:ascii="Times New Roman" w:hAnsi="Times New Roman" w:eastAsia="方正仿宋_GBK" w:cs="Times New Roman"/>
          <w:sz w:val="32"/>
          <w:szCs w:val="32"/>
        </w:rPr>
        <w:t>（四）基本同意水土流失的危害分析和指导性意见</w:t>
      </w:r>
      <w:r>
        <w:rPr>
          <w:rFonts w:ascii="方正仿宋_GBK" w:hAnsi="Calibri" w:eastAsia="方正仿宋_GBK" w:cs="Times New Roman"/>
          <w:bCs/>
          <w:snapToGrid w:val="0"/>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snapToGrid w:val="0"/>
          <w:kern w:val="0"/>
          <w:sz w:val="32"/>
          <w:szCs w:val="32"/>
        </w:rPr>
      </w:pPr>
      <w:r>
        <w:rPr>
          <w:rFonts w:hint="eastAsia" w:ascii="方正黑体_GBK" w:hAnsi="Calibri" w:eastAsia="方正黑体_GBK" w:cs="Times New Roman"/>
          <w:snapToGrid w:val="0"/>
          <w:kern w:val="0"/>
          <w:sz w:val="32"/>
          <w:szCs w:val="32"/>
        </w:rPr>
        <w:t>五、</w:t>
      </w:r>
      <w:r>
        <w:rPr>
          <w:rFonts w:hint="eastAsia" w:ascii="方正黑体_GBK" w:hAnsi="Calibri" w:eastAsia="方正黑体_GBK" w:cs="Times New Roman"/>
          <w:bCs/>
          <w:snapToGrid w:val="0"/>
          <w:kern w:val="0"/>
          <w:sz w:val="32"/>
          <w:szCs w:val="32"/>
        </w:rPr>
        <w:t>水土保持措施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（一）同意项目水土流失防治分区划分为路基工程、桥梁工程、隧道工程、互通立交、沿线设施、改移工程、施工生产生活区、施工便道、弃渣场和表土堆放场等</w:t>
      </w:r>
      <w:r>
        <w:rPr>
          <w:rFonts w:hint="eastAsia" w:ascii="Times New Roman" w:hAnsi="Times New Roman" w:eastAsia="方正仿宋_GBK" w:cs="Times New Roman"/>
          <w:sz w:val="32"/>
          <w:szCs w:val="32"/>
          <w:lang w:val="en-US" w:eastAsia="zh-CN"/>
        </w:rPr>
        <w:t>10</w:t>
      </w:r>
      <w:r>
        <w:rPr>
          <w:rFonts w:hint="eastAsia" w:ascii="Times New Roman" w:hAnsi="Times New Roman" w:eastAsia="方正仿宋_GBK" w:cs="Times New Roman"/>
          <w:sz w:val="32"/>
          <w:szCs w:val="32"/>
        </w:rPr>
        <w:t>个一级防治区</w:t>
      </w:r>
      <w:r>
        <w:rPr>
          <w:rFonts w:hint="eastAsia" w:ascii="Times New Roman" w:hAnsi="Times New Roman" w:eastAsia="方正仿宋_GBK" w:cs="Times New Roman"/>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（二）基本同意由主体工程设计的水土保持措施和方案新增的水土保持措施所组成的水土流失防治措施体系。</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（三）基本同意各防治区防治措施布局及水土保持措施典型设计</w:t>
      </w:r>
      <w:r>
        <w:rPr>
          <w:rFonts w:hint="eastAsia" w:ascii="Times New Roman" w:hAnsi="Times New Roman" w:eastAsia="方正仿宋_GBK" w:cs="Times New Roman"/>
          <w:sz w:val="32"/>
          <w:szCs w:val="32"/>
          <w:lang w:eastAsia="zh-CN"/>
        </w:rPr>
        <w:t>。</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1.路基工程防治区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在开挖边坡坡顶5m外布置堑顶截水沟，按照“永临结合”原则，在未布置堑顶截水沟的挖方边坡坡顶布置临时截水沟；在填方路基坡脚布置排水沟，挖方路基坡脚布置边沟，路基分级平台布置平台截水沟，路基挖填交界边沟出口处以及路堑平台截水沟或堑顶截水沟过渡至路堑边沟等处布置急流槽，在排水沟及边沟出口处布置沉沙池，在未设计永久沉沙池的桩段布置临时沉沙池，并顺接自然水系；在高填路段坡脚及分级平台处、二级及以上填方边坡坡脚处布置临时拦挡，在施工裸露面和裸露坡面布置临时覆盖；坡面成形后进行表土回覆，同步布置挂双网喷射有机基材、拱形骨架护坡、喷播植草、挂CF网植草等边坡防护工程。施工后，在景观绿化区域布置表土回填及景观绿化措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2.桥梁工程防治区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（1）涉水桥梁</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集中堆放于规划的表土堆放场，做好防护措施。施工过程中，在桥台开挖坡面顶部布置临时排水沟，出口处布设临时沉沙池，并顺接自然水系；在施工裸露边坡及桥下施工裸露区域布置临时覆盖措施；桥墩周边布设泥浆晾晒池，泥浆晾干后运至规划弃渣场填埋。施工后，对桥下施工区域进行场地清理，对可恢复植被区域进行表土回填后，在设计洪水位以上区域采用撒播草籽+种植灌木方式进行植被恢复，在设计洪水位与枯水位之间采用生态袋护坡。</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（2）不涉水桥梁</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集中堆放于规划的表土堆放场，做好防护措施。施工过程中，在桥台开挖坡面顶部布置临时排水沟，出口处布设临时沉沙池，并顺接自然水系；在施工裸露边坡及桥下施工裸露区域布置临时覆盖措施；桥墩周边布设泥浆晾晒池，泥浆晾干后运至规划弃渣场填埋。施工后，对桥下施工区域进行场地清理，对可恢复植被区域进行表土回填后，采用撒播草籽+种植灌木方式进行植被恢复。</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3.隧道工程防治区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隧道洞口开挖前在洞口开挖下边坡利用编织土袋进行临时拦挡，在未实施喷锚网前对坡面进行临时覆盖；在隧洞洞顶布置截水沟，并在截水沟末端修建消力坎消能，接入全线路基排水系统或自然水系；在洞口布置排水沟，接入路基排水系统。施工后，对坡面进行场地清理，在坡面植物护坡区域进行表土回填，在洞口永久边仰坡实施挂双网喷射有机基材、拱形骨架护坡、菱形窗式护面墙等防护措施，在洞顶截排水沟两侧喷播植草防护。</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4.互通立交防治区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将剥离表土运至规划的表土堆放场集中堆存，做好防护措施。施工过程中，在开挖边坡坡顶5m外布置堑顶截水沟，按照“永临结合”原则，在未布置堑顶截水沟的挖方边坡坡顶布置临时截水沟；在填方路基坡脚布置排水沟，挖方路基坡脚布置边沟，路基分级平台布置平台截水沟，路基挖填交界边沟出口处以及路堑平台截水沟或堑顶截水沟过渡至路堑边沟等处布置急流槽，在排水沟及边沟出口处布置沉沙池，在未设计永久沉沙池的桩段布置临时沉沙池，并顺接自然水系；在二级及以上填方边坡坡脚处布置临时拦挡，在施工裸露面和裸露坡面布置临时覆盖；在坡面成形后进行表土回覆，同步布置挂双网喷射有机基材、拱形骨架护坡、喷播植草、挂CF网植草等边坡防护工程；在互通内的桥梁区域布置泥浆晾晒池、临时排水沟、临时沉沙池、临时覆盖等措施。施工后，在景观绿化区域实施表土回填及景观绿化措施。在互通内的桥梁区域实施场地清理、撒播草籽、种植灌木、生态袋护坡等措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5.沿线设施防治区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按照“永临结合”原则，在开挖边坡坡顶5m外布置临时截水沟，在填方路基坡脚布置排水沟，挖方路基坡脚布置边沟，路基分级平台布置平台截水沟，在排水沟及临时截水沟出口处布置临时沉沙池，并顺接自然水系，在施工裸露面和裸露坡面布置临时覆盖。在坡面成形后进行表土回覆，同步布置挂双网喷射有机基材、拱形骨架护坡、挂CF网植草等边坡防护工程。施工后，在景观绿化区域实施表土回填及景观绿化措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6.改移工程防治区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（1）改路</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在路基边坡坡脚布置排水沟，出口处布设临时沉沙池，并顺接自然水系；遇到雨季，在施工裸露区域及裸露坡面布置临时覆盖措施，路基边坡形成后，在路基坡面进行表土回填并布置喷播植草防护。</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（2）改沟（渠）</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遇到雨季，在施工裸露区域及裸露坡面布置临时覆盖措施。改沟（渠）完成后，对沟渠开挖扰动的区域实施场地清理、表土回填及撒播草籽措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（3）改河</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运至规划的表土堆放场集中堆存，做好防护措施。施工过程中，遇到雨季，在施工裸露区域及裸露边坡布置临时覆盖措施；边坡形成后，对可恢复植被区域进行表土回填，在金银凼支流挡墙上部边坡采用格构护坡。</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7.施工生产生活区防治区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场地扰动前，剥离施工扰动范围内可剥离表土，并运至规划的表土堆放场集中堆存，做好防护措施。在施工生产生活区四周布设临时排水沟，排水沟出口处布设沉沙池，并顺接下游水系。在施工生产生活区场平形成的边坡坡脚布置临时拦挡，在坡面布置临时撒草防护。遇到降雨时，利用防雨布对堆土（料）场进行临时覆盖。施工结束后，对扰动区域进行场地清理和表土回填，占用耕地区域进行复耕，占用草地区域进行撒播草籽，占用林地区域栽植乔灌草。</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8.施工便道防治区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施工前，剥离施工扰动范围内可剥离表土，并将剥离表土运至规划的表土堆放场集中堆存，做好防护措施。施工过程中，在路基边坡坡脚布置排水沟，出口处布设临时沉沙池，并顺接自然水系；遇到雨季，在施工裸露区域及裸露坡面布置临时覆盖措施；路基边坡形成后，在路基坡面布置临时撒草措施。施工后，对施工便道可恢复植被区域进行场地清理和表土回填，占用草地区域进行撒播草籽，占用林地区域栽植乔灌草。</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9.弃渣场防治区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（1）凹地型弃渣场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堆渣前，剥离扰动范围内可剥离表土，并运至规划的表土堆放场集中堆存，做好防护措施；在弃渣场四周布设排水沟，排水沟纵坡较大时，采用消力槛形式修筑排水沟，排水沟出口设置消能池，并利用排水管顺接下游水系。堆渣过程中，在堆渣平台布设平台截水沟，遇到降雨对渣体采取临时覆盖措施。堆渣完成后，对坡面和平台进行表土回填，对坡面采用喷播植草绿化；在非耕地区域进行场地平整+撒播草籽+种植乔木+种植灌木方式进行植被恢复。</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（2）沟道型弃渣场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堆渣前，剥离扰动范围内可剥离表土，并运至规划的表土堆放场集中堆存，做好防护措施；按照“先拦后弃”原则在弃渣场堆渣坡脚设置挡渣墙和护肩墙；在弃渣场原地面沟谷底设置排水盲沟；在弃渣场周边布置梯形排水沟，排水沟纵坡较大时，采用消力槛形式修筑排水沟，尾部处布置消能池，并顺接下游水系。堆渣过程中，在堆渣平台设置平台截水沟，遇到降雨对渣体采取临时覆盖措施。堆渣完成后，对坡面和平台进行表土回填，对坡面采用喷播植草绿化，在耕地区域顶部及分级平台进行复耕；非耕地区域采用场地平整+撒播草籽+种植乔木+种植灌木方式进行植被恢复。</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 表土堆放场防治区</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堆土前，在堆场坡脚设编织土袋进行临时拦挡，在堆场周边设临时排水沟，出口处设临时沉沙池，并顺接下游水系。堆土过程中，遇到降雨采用土工布临时覆盖。堆土完成后，在表土堆放场表面布置临时撒草防护。表土利用完毕后，对表土堆放场进行场地平整，占用耕地区域进行复耕，占用草地区域进行撒播草籽。</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（四）水土保持施工组织设计基本可行。</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kern w:val="0"/>
          <w:sz w:val="32"/>
          <w:szCs w:val="32"/>
        </w:rPr>
      </w:pPr>
      <w:r>
        <w:rPr>
          <w:rFonts w:hint="eastAsia" w:ascii="方正黑体_GBK" w:hAnsi="Calibri" w:eastAsia="方正黑体_GBK" w:cs="Times New Roman"/>
          <w:bCs/>
          <w:snapToGrid w:val="0"/>
          <w:kern w:val="0"/>
          <w:sz w:val="32"/>
          <w:szCs w:val="32"/>
        </w:rPr>
        <w:t>六</w:t>
      </w:r>
      <w:r>
        <w:rPr>
          <w:rFonts w:ascii="方正黑体_GBK" w:hAnsi="Calibri" w:eastAsia="方正黑体_GBK" w:cs="Times New Roman"/>
          <w:bCs/>
          <w:snapToGrid w:val="0"/>
          <w:kern w:val="0"/>
          <w:sz w:val="32"/>
          <w:szCs w:val="32"/>
        </w:rPr>
        <w:t>、</w:t>
      </w:r>
      <w:r>
        <w:rPr>
          <w:rFonts w:hint="eastAsia" w:ascii="方正黑体_GBK" w:hAnsi="Calibri" w:eastAsia="方正黑体_GBK" w:cs="Times New Roman"/>
          <w:bCs/>
          <w:snapToGrid w:val="0"/>
          <w:kern w:val="0"/>
          <w:sz w:val="32"/>
          <w:szCs w:val="32"/>
        </w:rPr>
        <w:t>水土保持监测</w:t>
      </w:r>
    </w:p>
    <w:p>
      <w:pPr>
        <w:pageBreakBefore w:val="0"/>
        <w:kinsoku/>
        <w:wordWrap/>
        <w:overflowPunct/>
        <w:topLinePunct w:val="0"/>
        <w:bidi w:val="0"/>
        <w:snapToGrid w:val="0"/>
        <w:spacing w:line="594" w:lineRule="exact"/>
        <w:ind w:left="0" w:leftChars="0" w:firstLine="640" w:firstLineChars="200"/>
        <w:jc w:val="left"/>
        <w:textAlignment w:val="auto"/>
        <w:rPr>
          <w:rFonts w:hint="default" w:ascii="Times New Roman" w:hAnsi="Times New Roman" w:eastAsia="方正仿宋_GBK" w:cs="Times New Roman"/>
          <w:bCs/>
          <w:snapToGrid w:val="0"/>
          <w:color w:val="000000"/>
          <w:kern w:val="0"/>
          <w:sz w:val="32"/>
          <w:szCs w:val="32"/>
        </w:rPr>
      </w:pPr>
      <w:r>
        <w:rPr>
          <w:rFonts w:hint="default" w:ascii="Times New Roman" w:hAnsi="Times New Roman" w:eastAsia="方正仿宋_GBK" w:cs="Times New Roman"/>
          <w:bCs/>
          <w:snapToGrid w:val="0"/>
          <w:color w:val="000000"/>
          <w:kern w:val="0"/>
          <w:sz w:val="32"/>
          <w:szCs w:val="32"/>
        </w:rPr>
        <w:t>基本同意水土保持监测方案。</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黑体_GBK" w:hAnsi="Calibri" w:eastAsia="方正黑体_GBK" w:cs="Times New Roman"/>
          <w:bCs/>
          <w:snapToGrid w:val="0"/>
          <w:kern w:val="0"/>
          <w:sz w:val="32"/>
          <w:szCs w:val="32"/>
        </w:rPr>
      </w:pPr>
      <w:r>
        <w:rPr>
          <w:rFonts w:hint="eastAsia" w:ascii="方正黑体_GBK" w:hAnsi="Calibri" w:eastAsia="方正黑体_GBK" w:cs="Times New Roman"/>
          <w:bCs/>
          <w:snapToGrid w:val="0"/>
          <w:kern w:val="0"/>
          <w:sz w:val="32"/>
          <w:szCs w:val="32"/>
        </w:rPr>
        <w:t>七、水土保持投资</w:t>
      </w:r>
      <w:r>
        <w:rPr>
          <w:rFonts w:ascii="方正黑体_GBK" w:hAnsi="Calibri" w:eastAsia="方正黑体_GBK" w:cs="Times New Roman"/>
          <w:bCs/>
          <w:snapToGrid w:val="0"/>
          <w:kern w:val="0"/>
          <w:sz w:val="32"/>
          <w:szCs w:val="32"/>
        </w:rPr>
        <w:t>估算及效益分析</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仿宋_GBK" w:hAnsi="Calibri" w:eastAsia="方正仿宋_GBK" w:cs="Times New Roman"/>
          <w:bCs/>
          <w:snapToGrid w:val="0"/>
          <w:color w:val="000000"/>
          <w:kern w:val="0"/>
          <w:sz w:val="32"/>
          <w:szCs w:val="32"/>
        </w:rPr>
      </w:pPr>
      <w:r>
        <w:rPr>
          <w:rFonts w:hint="eastAsia" w:ascii="方正仿宋_GBK" w:hAnsi="Calibri" w:eastAsia="方正仿宋_GBK" w:cs="Times New Roman"/>
          <w:bCs/>
          <w:snapToGrid w:val="0"/>
          <w:color w:val="000000"/>
          <w:kern w:val="0"/>
          <w:sz w:val="32"/>
          <w:szCs w:val="32"/>
        </w:rPr>
        <w:t>（一）投资估算编制依据正确，费用及定额选择基本合理，编制深度基本满足规范要求。</w:t>
      </w:r>
    </w:p>
    <w:p>
      <w:pPr>
        <w:pageBreakBefore w:val="0"/>
        <w:kinsoku/>
        <w:wordWrap/>
        <w:overflowPunct/>
        <w:topLinePunct w:val="0"/>
        <w:bidi w:val="0"/>
        <w:snapToGrid w:val="0"/>
        <w:spacing w:line="594" w:lineRule="exact"/>
        <w:ind w:left="0" w:leftChars="0" w:firstLine="640" w:firstLineChars="200"/>
        <w:jc w:val="left"/>
        <w:textAlignment w:val="auto"/>
        <w:rPr>
          <w:rFonts w:hint="eastAsia" w:ascii="方正仿宋_GBK" w:hAnsi="Calibri" w:eastAsia="方正仿宋_GBK" w:cs="Times New Roman"/>
          <w:bCs/>
          <w:snapToGrid w:val="0"/>
          <w:color w:val="000000"/>
          <w:kern w:val="0"/>
          <w:sz w:val="32"/>
          <w:szCs w:val="32"/>
        </w:rPr>
      </w:pPr>
      <w:r>
        <w:rPr>
          <w:rFonts w:hint="eastAsia" w:ascii="方正仿宋_GBK" w:hAnsi="Calibri" w:eastAsia="方正仿宋_GBK" w:cs="Times New Roman"/>
          <w:bCs/>
          <w:snapToGrid w:val="0"/>
          <w:color w:val="000000"/>
          <w:kern w:val="0"/>
          <w:sz w:val="32"/>
          <w:szCs w:val="32"/>
        </w:rPr>
        <w:t>（二）</w:t>
      </w:r>
      <w:r>
        <w:rPr>
          <w:rFonts w:ascii="方正仿宋_GBK" w:hAnsi="Calibri" w:eastAsia="方正仿宋_GBK" w:cs="Times New Roman"/>
          <w:bCs/>
          <w:snapToGrid w:val="0"/>
          <w:color w:val="000000"/>
          <w:kern w:val="0"/>
          <w:sz w:val="32"/>
          <w:szCs w:val="32"/>
        </w:rPr>
        <w:t>经审核，</w:t>
      </w:r>
      <w:r>
        <w:rPr>
          <w:rFonts w:hint="eastAsia" w:ascii="Times New Roman" w:hAnsi="Times New Roman" w:eastAsia="方正仿宋_GBK" w:cs="Times New Roman"/>
          <w:sz w:val="32"/>
          <w:szCs w:val="32"/>
        </w:rPr>
        <w:t>水土保持方案工程静态总投资20277.00万元，其中：主体已列14186.04万元，方案新增6090.96万元（工程措施2955.91万元，植物措施605.83万元，监测措施150.06万元，临时措施1338.40万元，独立费用418.79万元，基本预备费328.14万元，水土保持补偿费293.832万元）</w:t>
      </w:r>
      <w:r>
        <w:rPr>
          <w:rFonts w:hint="eastAsia" w:ascii="方正仿宋_GBK" w:hAnsi="Calibri" w:eastAsia="方正仿宋_GBK" w:cs="Times New Roman"/>
          <w:bCs/>
          <w:snapToGrid w:val="0"/>
          <w:color w:val="000000"/>
          <w:kern w:val="0"/>
          <w:sz w:val="32"/>
          <w:szCs w:val="32"/>
        </w:rPr>
        <w:t>。</w:t>
      </w:r>
    </w:p>
    <w:p>
      <w:pPr>
        <w:pageBreakBefore w:val="0"/>
        <w:kinsoku/>
        <w:wordWrap/>
        <w:overflowPunct/>
        <w:topLinePunct w:val="0"/>
        <w:bidi w:val="0"/>
        <w:snapToGrid w:val="0"/>
        <w:spacing w:line="594" w:lineRule="exact"/>
        <w:ind w:left="0" w:leftChars="0" w:firstLine="640" w:firstLineChars="200"/>
        <w:jc w:val="left"/>
        <w:textAlignment w:val="auto"/>
        <w:rPr>
          <w:rFonts w:ascii="方正仿宋_GBK" w:hAnsi="Calibri" w:eastAsia="方正仿宋_GBK" w:cs="Times New Roman"/>
          <w:bCs/>
          <w:snapToGrid w:val="0"/>
          <w:color w:val="000000"/>
          <w:kern w:val="0"/>
          <w:sz w:val="32"/>
          <w:szCs w:val="32"/>
        </w:rPr>
      </w:pPr>
      <w:r>
        <w:rPr>
          <w:rFonts w:ascii="方正仿宋_GBK" w:hAnsi="Calibri" w:eastAsia="方正仿宋_GBK" w:cs="Times New Roman"/>
          <w:bCs/>
          <w:snapToGrid w:val="0"/>
          <w:color w:val="000000"/>
          <w:kern w:val="0"/>
          <w:sz w:val="32"/>
          <w:szCs w:val="32"/>
        </w:rPr>
        <w:t>（三）效益分析方法正确，分析结果基本合理。</w:t>
      </w:r>
    </w:p>
    <w:p>
      <w:pPr>
        <w:keepNext w:val="0"/>
        <w:keepLines w:val="0"/>
        <w:pageBreakBefore w:val="0"/>
        <w:widowControl w:val="0"/>
        <w:kinsoku/>
        <w:wordWrap/>
        <w:overflowPunct/>
        <w:topLinePunct w:val="0"/>
        <w:autoSpaceDE/>
        <w:autoSpaceDN/>
        <w:bidi w:val="0"/>
        <w:adjustRightInd/>
        <w:snapToGrid w:val="0"/>
        <w:spacing w:line="594" w:lineRule="exact"/>
        <w:ind w:left="0" w:leftChars="0" w:firstLine="640" w:firstLineChars="200"/>
        <w:jc w:val="left"/>
        <w:textAlignment w:val="auto"/>
        <w:rPr>
          <w:rFonts w:hint="eastAsia" w:ascii="方正黑体_GBK" w:hAnsi="Calibri" w:eastAsia="方正黑体_GBK" w:cs="Times New Roman"/>
          <w:bCs/>
          <w:snapToGrid w:val="0"/>
          <w:kern w:val="0"/>
          <w:sz w:val="32"/>
          <w:szCs w:val="32"/>
        </w:rPr>
      </w:pPr>
      <w:r>
        <w:rPr>
          <w:rFonts w:hint="eastAsia" w:ascii="方正黑体_GBK" w:hAnsi="Calibri" w:eastAsia="方正黑体_GBK" w:cs="Times New Roman"/>
          <w:bCs/>
          <w:snapToGrid w:val="0"/>
          <w:kern w:val="0"/>
          <w:sz w:val="32"/>
          <w:szCs w:val="32"/>
        </w:rPr>
        <w:t>八</w:t>
      </w:r>
      <w:r>
        <w:rPr>
          <w:rFonts w:ascii="方正黑体_GBK" w:hAnsi="Calibri" w:eastAsia="方正黑体_GBK" w:cs="Times New Roman"/>
          <w:bCs/>
          <w:snapToGrid w:val="0"/>
          <w:kern w:val="0"/>
          <w:sz w:val="32"/>
          <w:szCs w:val="32"/>
        </w:rPr>
        <w:t>、水土保持管理</w:t>
      </w:r>
    </w:p>
    <w:p>
      <w:pPr>
        <w:pStyle w:val="13"/>
        <w:keepNext w:val="0"/>
        <w:keepLines w:val="0"/>
        <w:pageBreakBefore w:val="0"/>
        <w:kinsoku/>
        <w:wordWrap/>
        <w:overflowPunct/>
        <w:topLinePunct w:val="0"/>
        <w:autoSpaceDE/>
        <w:autoSpaceDN/>
        <w:bidi w:val="0"/>
        <w:adjustRightInd/>
        <w:snapToGrid/>
        <w:spacing w:line="594" w:lineRule="exact"/>
        <w:textAlignment w:val="auto"/>
        <w:rPr>
          <w:rFonts w:hint="eastAsia"/>
        </w:rPr>
      </w:pPr>
      <w:r>
        <w:rPr>
          <w:rFonts w:hint="eastAsia" w:ascii="方正仿宋_GBK" w:hAnsi="Calibri" w:eastAsia="方正仿宋_GBK" w:cs="Times New Roman"/>
          <w:bCs/>
          <w:snapToGrid w:val="0"/>
          <w:color w:val="000000"/>
          <w:kern w:val="0"/>
          <w:sz w:val="32"/>
          <w:szCs w:val="32"/>
        </w:rPr>
        <w:t>基本同意方案中提出的组织管理、水土保持监测、水土保持监理、水土保持施工、水土保持设施验收等水土保持管理要求。</w:t>
      </w:r>
    </w:p>
    <w:p>
      <w:pPr>
        <w:pStyle w:val="14"/>
        <w:rPr>
          <w:rFonts w:hint="eastAsia"/>
        </w:rPr>
      </w:pPr>
    </w:p>
    <w:p>
      <w:pPr>
        <w:keepNext w:val="0"/>
        <w:keepLines w:val="0"/>
        <w:pageBreakBefore w:val="0"/>
        <w:widowControl/>
        <w:kinsoku/>
        <w:wordWrap/>
        <w:overflowPunct/>
        <w:topLinePunct w:val="0"/>
        <w:autoSpaceDE/>
        <w:autoSpaceDN/>
        <w:bidi w:val="0"/>
        <w:adjustRightInd/>
        <w:snapToGrid/>
        <w:spacing w:line="600" w:lineRule="exact"/>
        <w:ind w:left="1598" w:leftChars="304" w:hanging="960" w:hangingChars="300"/>
        <w:textAlignment w:val="auto"/>
        <w:rPr>
          <w:rFonts w:hint="eastAsia" w:ascii="方正黑体_GBK" w:hAnsi="Times New Roman" w:eastAsia="方正黑体_GBK"/>
          <w:sz w:val="24"/>
          <w:szCs w:val="24"/>
        </w:rPr>
      </w:pPr>
      <w:r>
        <w:rPr>
          <w:rFonts w:ascii="Times New Roman" w:hAnsi="Times New Roman" w:eastAsia="方正仿宋_GBK"/>
          <w:sz w:val="32"/>
          <w:szCs w:val="32"/>
        </w:rPr>
        <w:t>附</w:t>
      </w:r>
      <w:r>
        <w:rPr>
          <w:rFonts w:hint="eastAsia" w:ascii="Times New Roman" w:hAnsi="Times New Roman" w:eastAsia="方正仿宋_GBK"/>
          <w:sz w:val="32"/>
          <w:szCs w:val="32"/>
        </w:rPr>
        <w:t>件</w:t>
      </w:r>
      <w:r>
        <w:rPr>
          <w:rFonts w:ascii="Times New Roman" w:hAnsi="Times New Roman" w:eastAsia="方正仿宋_GBK"/>
          <w:sz w:val="32"/>
          <w:szCs w:val="32"/>
        </w:rPr>
        <w:t>：</w:t>
      </w:r>
      <w:r>
        <w:rPr>
          <w:rFonts w:hint="eastAsia" w:ascii="Times New Roman" w:hAnsi="Times New Roman" w:eastAsia="方正仿宋_GBK"/>
          <w:bCs/>
          <w:sz w:val="32"/>
          <w:szCs w:val="32"/>
        </w:rPr>
        <w:t>永川至自贡高速公路（永川至荣昌段）水土保持方案投资估算</w:t>
      </w:r>
      <w:r>
        <w:rPr>
          <w:rFonts w:hint="eastAsia" w:ascii="Times New Roman" w:hAnsi="Times New Roman" w:eastAsia="方正仿宋_GBK"/>
          <w:sz w:val="32"/>
          <w:szCs w:val="32"/>
        </w:rPr>
        <w:t>审核表</w:t>
      </w:r>
    </w:p>
    <w:p>
      <w:pPr>
        <w:widowControl/>
        <w:spacing w:line="600" w:lineRule="exact"/>
        <w:ind w:left="1380" w:leftChars="200" w:hanging="960" w:hangingChars="300"/>
        <w:rPr>
          <w:rFonts w:ascii="Times New Roman" w:hAnsi="Times New Roman" w:eastAsia="方正仿宋_GBK"/>
          <w:sz w:val="32"/>
          <w:szCs w:val="32"/>
        </w:rPr>
      </w:pPr>
      <w:r>
        <w:rPr>
          <w:rFonts w:hint="eastAsia" w:ascii="Times New Roman" w:hAnsi="Times New Roman" w:eastAsia="方正仿宋_GBK"/>
          <w:color w:val="auto"/>
          <w:kern w:val="2"/>
          <w:sz w:val="32"/>
          <w:szCs w:val="32"/>
          <w:lang w:val="en-US" w:eastAsia="zh-CN"/>
        </w:rPr>
        <w:t xml:space="preserve">                        </w:t>
      </w:r>
      <w:r>
        <w:rPr>
          <w:rFonts w:ascii="Times New Roman" w:hAnsi="Times New Roman" w:eastAsia="方正仿宋_GBK"/>
          <w:sz w:val="32"/>
          <w:szCs w:val="32"/>
        </w:rPr>
        <w:t xml:space="preserve"> </w:t>
      </w:r>
    </w:p>
    <w:p>
      <w:pPr>
        <w:widowControl/>
        <w:spacing w:line="600" w:lineRule="exact"/>
        <w:ind w:left="1378" w:leftChars="656" w:firstLine="2730" w:firstLineChars="1300"/>
        <w:rPr>
          <w:rFonts w:ascii="Times New Roman" w:hAnsi="Times New Roman" w:eastAsia="方正仿宋_GBK"/>
          <w:sz w:val="32"/>
          <w:szCs w:val="32"/>
        </w:rPr>
      </w:pPr>
      <w:r>
        <w:rPr>
          <w:color w:val="auto"/>
        </w:rPr>
        <w:drawing>
          <wp:anchor distT="0" distB="0" distL="114300" distR="114300" simplePos="0" relativeHeight="251659264" behindDoc="0" locked="0" layoutInCell="1" allowOverlap="1">
            <wp:simplePos x="0" y="0"/>
            <wp:positionH relativeFrom="column">
              <wp:posOffset>4616450</wp:posOffset>
            </wp:positionH>
            <wp:positionV relativeFrom="paragraph">
              <wp:posOffset>364490</wp:posOffset>
            </wp:positionV>
            <wp:extent cx="1247140" cy="450850"/>
            <wp:effectExtent l="0" t="0" r="10160" b="6350"/>
            <wp:wrapNone/>
            <wp:docPr id="1" name="图片 2" descr="谢巍"/>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谢巍"/>
                    <pic:cNvPicPr>
                      <a:picLocks noChangeAspect="true"/>
                    </pic:cNvPicPr>
                  </pic:nvPicPr>
                  <pic:blipFill>
                    <a:blip r:embed="rId8"/>
                    <a:stretch>
                      <a:fillRect/>
                    </a:stretch>
                  </pic:blipFill>
                  <pic:spPr>
                    <a:xfrm>
                      <a:off x="0" y="0"/>
                      <a:ext cx="1247140" cy="450850"/>
                    </a:xfrm>
                    <a:prstGeom prst="rect">
                      <a:avLst/>
                    </a:prstGeom>
                    <a:noFill/>
                    <a:ln>
                      <a:noFill/>
                    </a:ln>
                  </pic:spPr>
                </pic:pic>
              </a:graphicData>
            </a:graphic>
          </wp:anchor>
        </w:drawing>
      </w:r>
    </w:p>
    <w:p>
      <w:pPr>
        <w:widowControl/>
        <w:spacing w:line="600" w:lineRule="exact"/>
        <w:ind w:firstLine="5440" w:firstLineChars="1700"/>
        <w:rPr>
          <w:rFonts w:hint="eastAsia" w:ascii="Times New Roman" w:hAnsi="Times New Roman" w:eastAsia="方正仿宋_GBK"/>
          <w:sz w:val="32"/>
          <w:szCs w:val="32"/>
          <w:lang w:eastAsia="zh-CN"/>
        </w:rPr>
      </w:pPr>
      <w:r>
        <w:rPr>
          <w:rFonts w:ascii="Times New Roman" w:hAnsi="Times New Roman" w:eastAsia="方正仿宋_GBK"/>
          <w:sz w:val="32"/>
          <w:szCs w:val="32"/>
        </w:rPr>
        <w:t>专家组组长</w:t>
      </w:r>
      <w:r>
        <w:rPr>
          <w:rFonts w:hint="eastAsia" w:ascii="Times New Roman" w:hAnsi="Times New Roman" w:eastAsia="方正仿宋_GBK"/>
          <w:sz w:val="32"/>
          <w:szCs w:val="32"/>
          <w:lang w:eastAsia="zh-CN"/>
        </w:rPr>
        <w:t>：</w:t>
      </w:r>
    </w:p>
    <w:p>
      <w:pPr>
        <w:widowControl/>
        <w:spacing w:line="600" w:lineRule="exact"/>
        <w:ind w:firstLine="5760" w:firstLineChars="1800"/>
        <w:rPr>
          <w:rFonts w:hint="eastAsia"/>
        </w:rPr>
        <w:sectPr>
          <w:footerReference r:id="rId3" w:type="default"/>
          <w:footerReference r:id="rId4" w:type="even"/>
          <w:pgSz w:w="11906" w:h="16838"/>
          <w:pgMar w:top="1985" w:right="1446" w:bottom="1684" w:left="1446" w:header="851" w:footer="992" w:gutter="0"/>
          <w:cols w:space="720" w:num="1"/>
          <w:docGrid w:linePitch="381" w:charSpace="0"/>
        </w:sectPr>
      </w:pPr>
      <w:r>
        <w:rPr>
          <w:rFonts w:ascii="Times New Roman" w:hAnsi="Times New Roman" w:eastAsia="方正仿宋_GBK"/>
          <w:sz w:val="32"/>
          <w:szCs w:val="32"/>
        </w:rPr>
        <w:t>202</w:t>
      </w:r>
      <w:r>
        <w:rPr>
          <w:rFonts w:hint="eastAsia" w:ascii="Times New Roman" w:hAnsi="Times New Roman" w:eastAsia="方正仿宋_GBK"/>
          <w:sz w:val="32"/>
          <w:szCs w:val="32"/>
          <w:lang w:val="en-US" w:eastAsia="zh-CN"/>
        </w:rPr>
        <w:t>6</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8</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25</w:t>
      </w:r>
      <w:r>
        <w:rPr>
          <w:rFonts w:ascii="Times New Roman" w:hAnsi="Times New Roman" w:eastAsia="方正仿宋_GBK"/>
          <w:sz w:val="32"/>
          <w:szCs w:val="32"/>
        </w:rPr>
        <w:t>日</w:t>
      </w:r>
    </w:p>
    <w:p>
      <w:pPr>
        <w:spacing w:line="400" w:lineRule="exact"/>
        <w:rPr>
          <w:rFonts w:hint="eastAsia" w:ascii="Times New Roman" w:hAnsi="Times New Roman" w:eastAsia="宋体" w:cs="Times New Roman"/>
          <w:kern w:val="0"/>
          <w:sz w:val="16"/>
          <w:szCs w:val="16"/>
          <w:lang w:bidi="ar"/>
        </w:rPr>
      </w:pPr>
      <w:r>
        <w:rPr>
          <w:rFonts w:hint="eastAsia" w:ascii="方正黑体_GBK" w:hAnsi="Times New Roman" w:eastAsia="方正黑体_GBK"/>
          <w:sz w:val="24"/>
          <w:szCs w:val="24"/>
        </w:rPr>
        <w:t>附件</w:t>
      </w:r>
    </w:p>
    <w:p>
      <w:pPr>
        <w:spacing w:line="400" w:lineRule="exact"/>
        <w:jc w:val="center"/>
        <w:rPr>
          <w:rFonts w:hint="eastAsia" w:ascii="方正小标宋_GBK" w:hAnsi="方正小标宋_GBK" w:eastAsia="方正小标宋_GBK" w:cs="方正小标宋_GBK"/>
          <w:bCs/>
          <w:sz w:val="36"/>
          <w:szCs w:val="36"/>
        </w:rPr>
      </w:pPr>
      <w:r>
        <w:rPr>
          <w:rFonts w:hint="eastAsia" w:ascii="方正小标宋_GBK" w:hAnsi="方正小标宋_GBK" w:eastAsia="方正小标宋_GBK" w:cs="方正小标宋_GBK"/>
          <w:bCs/>
          <w:sz w:val="36"/>
          <w:szCs w:val="36"/>
        </w:rPr>
        <w:t>永川至自贡高速公路（永川至荣昌段）</w:t>
      </w:r>
    </w:p>
    <w:p>
      <w:pPr>
        <w:spacing w:line="400" w:lineRule="exact"/>
        <w:jc w:val="center"/>
        <w:rPr>
          <w:rFonts w:hint="eastAsia" w:ascii="方正小标宋_GBK" w:hAnsi="方正小标宋_GBK" w:eastAsia="方正小标宋_GBK" w:cs="方正小标宋_GBK"/>
          <w:kern w:val="0"/>
          <w:sz w:val="36"/>
          <w:szCs w:val="36"/>
        </w:rPr>
      </w:pPr>
      <w:r>
        <w:rPr>
          <w:rFonts w:hint="eastAsia" w:ascii="方正小标宋_GBK" w:hAnsi="方正小标宋_GBK" w:eastAsia="方正小标宋_GBK" w:cs="方正小标宋_GBK"/>
          <w:bCs/>
          <w:sz w:val="36"/>
          <w:szCs w:val="36"/>
        </w:rPr>
        <w:t>水土保持方案投资估算审核表</w:t>
      </w:r>
    </w:p>
    <w:p>
      <w:pPr>
        <w:spacing w:line="400" w:lineRule="exact"/>
        <w:jc w:val="center"/>
        <w:rPr>
          <w:rFonts w:ascii="Times New Roman" w:hAnsi="Times New Roman" w:eastAsia="宋体" w:cs="Times New Roman"/>
          <w:kern w:val="0"/>
          <w:sz w:val="20"/>
          <w:szCs w:val="20"/>
          <w:lang w:bidi="ar"/>
        </w:rPr>
      </w:pPr>
      <w:r>
        <w:rPr>
          <w:rFonts w:hint="eastAsia" w:ascii="Times New Roman" w:hAnsi="Times New Roman" w:eastAsia="宋体" w:cs="Times New Roman"/>
          <w:kern w:val="0"/>
          <w:sz w:val="20"/>
          <w:szCs w:val="20"/>
          <w:lang w:val="en-US" w:eastAsia="zh-CN" w:bidi="ar"/>
        </w:rPr>
        <w:t xml:space="preserve">                                                                       </w:t>
      </w:r>
      <w:r>
        <w:rPr>
          <w:rFonts w:hint="default" w:ascii="Times New Roman" w:hAnsi="Times New Roman" w:eastAsia="宋体" w:cs="Times New Roman"/>
          <w:kern w:val="0"/>
          <w:sz w:val="20"/>
          <w:szCs w:val="20"/>
          <w:lang w:val="en" w:eastAsia="zh-CN" w:bidi="ar"/>
        </w:rPr>
        <w:t xml:space="preserve">     </w:t>
      </w:r>
      <w:r>
        <w:rPr>
          <w:rFonts w:hint="eastAsia" w:ascii="Times New Roman" w:hAnsi="Times New Roman" w:eastAsia="宋体" w:cs="Times New Roman"/>
          <w:kern w:val="0"/>
          <w:sz w:val="20"/>
          <w:szCs w:val="20"/>
          <w:lang w:bidi="ar"/>
        </w:rPr>
        <w:t>单位</w:t>
      </w:r>
      <w:r>
        <w:rPr>
          <w:rFonts w:ascii="Times New Roman" w:hAnsi="Times New Roman" w:eastAsia="宋体" w:cs="Times New Roman"/>
          <w:kern w:val="0"/>
          <w:sz w:val="20"/>
          <w:szCs w:val="20"/>
          <w:lang w:bidi="ar"/>
        </w:rPr>
        <w:t>：万元</w:t>
      </w:r>
    </w:p>
    <w:tbl>
      <w:tblPr>
        <w:tblStyle w:val="9"/>
        <w:tblW w:w="463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222"/>
        <w:gridCol w:w="2393"/>
        <w:gridCol w:w="1320"/>
        <w:gridCol w:w="1299"/>
        <w:gridCol w:w="1221"/>
        <w:gridCol w:w="110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序号</w:t>
            </w:r>
          </w:p>
        </w:tc>
        <w:tc>
          <w:tcPr>
            <w:tcW w:w="1398" w:type="pct"/>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工程或费用名称</w:t>
            </w:r>
          </w:p>
        </w:tc>
        <w:tc>
          <w:tcPr>
            <w:tcW w:w="2243" w:type="pct"/>
            <w:gridSpan w:val="3"/>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审核投资</w:t>
            </w:r>
          </w:p>
        </w:tc>
        <w:tc>
          <w:tcPr>
            <w:tcW w:w="643" w:type="pct"/>
            <w:vMerge w:val="restar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lang w:eastAsia="zh-CN"/>
              </w:rPr>
            </w:pPr>
            <w:r>
              <w:rPr>
                <w:rFonts w:hint="default" w:ascii="Times New Roman" w:hAnsi="Times New Roman" w:eastAsia="宋体" w:cs="Times New Roman"/>
                <w:color w:val="000000"/>
                <w:kern w:val="0"/>
                <w:sz w:val="18"/>
                <w:szCs w:val="18"/>
                <w:lang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vMerge w:val="continue"/>
            <w:tcBorders>
              <w:tl2br w:val="nil"/>
              <w:tr2bl w:val="nil"/>
            </w:tcBorders>
            <w:noWrap w:val="0"/>
            <w:vAlign w:val="center"/>
          </w:tcPr>
          <w:p>
            <w:pPr>
              <w:jc w:val="center"/>
              <w:rPr>
                <w:rFonts w:hint="default" w:ascii="Times New Roman" w:hAnsi="Times New Roman" w:eastAsia="宋体" w:cs="Times New Roman"/>
                <w:color w:val="000000"/>
                <w:sz w:val="18"/>
                <w:szCs w:val="18"/>
              </w:rPr>
            </w:pPr>
          </w:p>
        </w:tc>
        <w:tc>
          <w:tcPr>
            <w:tcW w:w="1398" w:type="pct"/>
            <w:vMerge w:val="continue"/>
            <w:tcBorders>
              <w:tl2br w:val="nil"/>
              <w:tr2bl w:val="nil"/>
            </w:tcBorders>
            <w:noWrap w:val="0"/>
            <w:vAlign w:val="center"/>
          </w:tcPr>
          <w:p>
            <w:pPr>
              <w:jc w:val="center"/>
              <w:rPr>
                <w:rFonts w:hint="default" w:ascii="Times New Roman" w:hAnsi="Times New Roman" w:eastAsia="宋体" w:cs="Times New Roman"/>
                <w:color w:val="000000"/>
                <w:sz w:val="18"/>
                <w:szCs w:val="18"/>
              </w:rPr>
            </w:pPr>
          </w:p>
        </w:tc>
        <w:tc>
          <w:tcPr>
            <w:tcW w:w="771"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方案新增</w:t>
            </w:r>
          </w:p>
        </w:tc>
        <w:tc>
          <w:tcPr>
            <w:tcW w:w="759"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主体已列</w:t>
            </w:r>
          </w:p>
        </w:tc>
        <w:tc>
          <w:tcPr>
            <w:tcW w:w="713"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小计</w:t>
            </w:r>
          </w:p>
        </w:tc>
        <w:tc>
          <w:tcPr>
            <w:tcW w:w="643" w:type="pct"/>
            <w:vMerge w:val="continue"/>
            <w:tcBorders>
              <w:tl2br w:val="nil"/>
              <w:tr2bl w:val="nil"/>
            </w:tcBorders>
            <w:noWrap w:val="0"/>
            <w:vAlign w:val="center"/>
          </w:tcPr>
          <w:p>
            <w:pPr>
              <w:jc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第一部分</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lang w:eastAsia="zh-CN"/>
              </w:rPr>
            </w:pPr>
            <w:r>
              <w:rPr>
                <w:rFonts w:hint="default" w:ascii="Times New Roman" w:hAnsi="Times New Roman" w:eastAsia="宋体" w:cs="Times New Roman"/>
                <w:b/>
                <w:bCs/>
                <w:color w:val="000000"/>
                <w:kern w:val="0"/>
                <w:sz w:val="18"/>
                <w:szCs w:val="18"/>
                <w:lang w:bidi="ar"/>
              </w:rPr>
              <w:t>工程措施</w:t>
            </w:r>
            <w:r>
              <w:rPr>
                <w:rFonts w:hint="default" w:ascii="Times New Roman" w:hAnsi="Times New Roman" w:eastAsia="宋体" w:cs="Times New Roman"/>
                <w:b/>
                <w:bCs/>
                <w:color w:val="000000"/>
                <w:kern w:val="0"/>
                <w:sz w:val="18"/>
                <w:szCs w:val="18"/>
                <w:lang w:eastAsia="zh-CN" w:bidi="ar"/>
              </w:rPr>
              <w:t>费</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2955.91</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10983.76</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13939.67</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1</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路基工程防治区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907.17</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5212.52</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6119.69</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2</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桥梁工程防治区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74.12</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74.12</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3</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隧道工程防治区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12.03</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63.44</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75.47</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4</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互通立交防治区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1109.86</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4168</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5277.86</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沿线设施防治区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57.69</w:t>
            </w:r>
          </w:p>
        </w:tc>
        <w:tc>
          <w:tcPr>
            <w:tcW w:w="75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69.46</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127.15</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改移工程防治区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234.45</w:t>
            </w:r>
          </w:p>
        </w:tc>
        <w:tc>
          <w:tcPr>
            <w:tcW w:w="759"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309.62</w:t>
            </w: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544.07</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施工生产生活防治区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176.13</w:t>
            </w:r>
          </w:p>
        </w:tc>
        <w:tc>
          <w:tcPr>
            <w:tcW w:w="759"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176.13</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8</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施工便道防治区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102.52</w:t>
            </w:r>
          </w:p>
        </w:tc>
        <w:tc>
          <w:tcPr>
            <w:tcW w:w="759"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311.67</w:t>
            </w: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414.19</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9</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弃渣场防治区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262.03</w:t>
            </w:r>
          </w:p>
        </w:tc>
        <w:tc>
          <w:tcPr>
            <w:tcW w:w="759"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849.05</w:t>
            </w: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1111.08</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10</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表土堆放场防治区</w:t>
            </w:r>
          </w:p>
        </w:tc>
        <w:tc>
          <w:tcPr>
            <w:tcW w:w="771"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19.91</w:t>
            </w:r>
          </w:p>
        </w:tc>
        <w:tc>
          <w:tcPr>
            <w:tcW w:w="759"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19.91</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第二部分</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lang w:eastAsia="zh-CN"/>
              </w:rPr>
            </w:pPr>
            <w:r>
              <w:rPr>
                <w:rFonts w:hint="default" w:ascii="Times New Roman" w:hAnsi="Times New Roman" w:eastAsia="宋体" w:cs="Times New Roman"/>
                <w:b/>
                <w:bCs/>
                <w:color w:val="000000"/>
                <w:kern w:val="0"/>
                <w:sz w:val="18"/>
                <w:szCs w:val="18"/>
                <w:lang w:bidi="ar"/>
              </w:rPr>
              <w:t>植物措施</w:t>
            </w:r>
            <w:r>
              <w:rPr>
                <w:rFonts w:hint="default" w:ascii="Times New Roman" w:hAnsi="Times New Roman" w:eastAsia="宋体" w:cs="Times New Roman"/>
                <w:b/>
                <w:bCs/>
                <w:color w:val="000000"/>
                <w:kern w:val="0"/>
                <w:sz w:val="18"/>
                <w:szCs w:val="18"/>
                <w:lang w:eastAsia="zh-CN" w:bidi="ar"/>
              </w:rPr>
              <w:t>费</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605.83</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3202.28</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3808.11</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1</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路基工程防治区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1625.91</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1625.91</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2</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桥梁工程防治区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49.99</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49.99</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3</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隧道工程防治区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16.46</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16.46</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4</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互通立交防治区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79.84</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1403.96</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1483.8</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5</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沿线设施防治区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72.09</w:t>
            </w: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72.09</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改移工程防治区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219.10</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1.93</w:t>
            </w: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221.03</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施工生产生活防治区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81.48</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81.48</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8</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施工便道防治区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57.80</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57.80</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9</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弃渣场防治区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89.19</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81.93</w:t>
            </w: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171.12</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10</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表土堆放场防治区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28.43</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28.43</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第三部分</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lang w:eastAsia="zh-CN"/>
              </w:rPr>
            </w:pPr>
            <w:r>
              <w:rPr>
                <w:rFonts w:hint="default" w:ascii="Times New Roman" w:hAnsi="Times New Roman" w:eastAsia="宋体" w:cs="Times New Roman"/>
                <w:b/>
                <w:bCs/>
                <w:color w:val="000000"/>
                <w:kern w:val="0"/>
                <w:sz w:val="18"/>
                <w:szCs w:val="18"/>
                <w:lang w:bidi="ar"/>
              </w:rPr>
              <w:t>监测措施</w:t>
            </w:r>
            <w:r>
              <w:rPr>
                <w:rFonts w:hint="default" w:ascii="Times New Roman" w:hAnsi="Times New Roman" w:eastAsia="宋体" w:cs="Times New Roman"/>
                <w:b/>
                <w:bCs/>
                <w:color w:val="000000"/>
                <w:kern w:val="0"/>
                <w:sz w:val="18"/>
                <w:szCs w:val="18"/>
                <w:lang w:eastAsia="zh-CN" w:bidi="ar"/>
              </w:rPr>
              <w:t>费</w:t>
            </w:r>
          </w:p>
        </w:tc>
        <w:tc>
          <w:tcPr>
            <w:tcW w:w="771"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150.06</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150.06</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第四部分</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lang w:eastAsia="zh-CN"/>
              </w:rPr>
            </w:pPr>
            <w:r>
              <w:rPr>
                <w:rFonts w:hint="default" w:ascii="Times New Roman" w:hAnsi="Times New Roman" w:eastAsia="宋体" w:cs="Times New Roman"/>
                <w:b/>
                <w:bCs/>
                <w:color w:val="000000"/>
                <w:kern w:val="0"/>
                <w:sz w:val="18"/>
                <w:szCs w:val="18"/>
                <w:lang w:bidi="ar"/>
              </w:rPr>
              <w:t>施工临时措施</w:t>
            </w:r>
            <w:r>
              <w:rPr>
                <w:rFonts w:hint="default" w:ascii="Times New Roman" w:hAnsi="Times New Roman" w:eastAsia="宋体" w:cs="Times New Roman"/>
                <w:b/>
                <w:bCs/>
                <w:color w:val="000000"/>
                <w:kern w:val="0"/>
                <w:sz w:val="18"/>
                <w:szCs w:val="18"/>
                <w:lang w:eastAsia="zh-CN" w:bidi="ar"/>
              </w:rPr>
              <w:t>费</w:t>
            </w:r>
          </w:p>
        </w:tc>
        <w:tc>
          <w:tcPr>
            <w:tcW w:w="771"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1338.4</w:t>
            </w:r>
          </w:p>
        </w:tc>
        <w:tc>
          <w:tcPr>
            <w:tcW w:w="759"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p>
        </w:tc>
        <w:tc>
          <w:tcPr>
            <w:tcW w:w="713"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1338.4</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1</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路基工程防治区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218.54</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218.54</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2</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桥梁工程防治区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43.27</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43.27</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3</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隧道工程防治区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9.67</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9.67</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4</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互通立交防治区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307.75</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307.75</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5</w:t>
            </w:r>
          </w:p>
        </w:tc>
        <w:tc>
          <w:tcPr>
            <w:tcW w:w="1398"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沿线设施防治区</w:t>
            </w:r>
          </w:p>
        </w:tc>
        <w:tc>
          <w:tcPr>
            <w:tcW w:w="771"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26.71</w:t>
            </w:r>
          </w:p>
        </w:tc>
        <w:tc>
          <w:tcPr>
            <w:tcW w:w="759"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26.71</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6</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改移工程防治区</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170.82</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170.82</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7</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施工生产生活防治区</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46.85</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46.85</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8</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施工便道防治区</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25.34</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25.34</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9</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弃渣场防治区</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151.35</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151.35</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10</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表土堆放场防治区</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308.54</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308.54</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0"/>
            <w:vAlign w:val="center"/>
          </w:tcPr>
          <w:p>
            <w:pPr>
              <w:widowControl/>
              <w:jc w:val="center"/>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11</w:t>
            </w:r>
          </w:p>
        </w:tc>
        <w:tc>
          <w:tcPr>
            <w:tcW w:w="1398" w:type="pct"/>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其他临时工程费</w:t>
            </w:r>
          </w:p>
        </w:tc>
        <w:tc>
          <w:tcPr>
            <w:tcW w:w="771"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29.56</w:t>
            </w:r>
          </w:p>
        </w:tc>
        <w:tc>
          <w:tcPr>
            <w:tcW w:w="759"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p>
        </w:tc>
        <w:tc>
          <w:tcPr>
            <w:tcW w:w="713" w:type="pct"/>
            <w:tcBorders>
              <w:tl2br w:val="nil"/>
              <w:tr2bl w:val="nil"/>
            </w:tcBorders>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29.56</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第</w:t>
            </w:r>
            <w:r>
              <w:rPr>
                <w:rFonts w:hint="eastAsia" w:ascii="Times New Roman" w:hAnsi="Times New Roman" w:eastAsia="宋体" w:cs="Times New Roman"/>
                <w:b/>
                <w:bCs/>
                <w:color w:val="000000"/>
                <w:kern w:val="0"/>
                <w:sz w:val="18"/>
                <w:szCs w:val="18"/>
                <w:lang w:eastAsia="zh-CN" w:bidi="ar"/>
              </w:rPr>
              <w:t>五</w:t>
            </w:r>
            <w:r>
              <w:rPr>
                <w:rFonts w:hint="default" w:ascii="Times New Roman" w:hAnsi="Times New Roman" w:eastAsia="宋体" w:cs="Times New Roman"/>
                <w:b/>
                <w:bCs/>
                <w:color w:val="000000"/>
                <w:kern w:val="0"/>
                <w:sz w:val="18"/>
                <w:szCs w:val="18"/>
                <w:lang w:bidi="ar"/>
              </w:rPr>
              <w:t>部分</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独立费用</w:t>
            </w:r>
          </w:p>
        </w:tc>
        <w:tc>
          <w:tcPr>
            <w:tcW w:w="771"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418.79</w:t>
            </w:r>
          </w:p>
        </w:tc>
        <w:tc>
          <w:tcPr>
            <w:tcW w:w="759"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p>
        </w:tc>
        <w:tc>
          <w:tcPr>
            <w:tcW w:w="713" w:type="pct"/>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418.79</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1</w:t>
            </w:r>
          </w:p>
        </w:tc>
        <w:tc>
          <w:tcPr>
            <w:tcW w:w="239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水土保持方案编制费</w:t>
            </w:r>
          </w:p>
        </w:tc>
        <w:tc>
          <w:tcPr>
            <w:tcW w:w="1320"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92.81</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92.81</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shd w:val="clear" w:color="auto" w:fill="auto"/>
            <w:noWrap/>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2</w:t>
            </w:r>
          </w:p>
        </w:tc>
        <w:tc>
          <w:tcPr>
            <w:tcW w:w="239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科研勘测设计费</w:t>
            </w:r>
          </w:p>
        </w:tc>
        <w:tc>
          <w:tcPr>
            <w:tcW w:w="1320" w:type="dxa"/>
            <w:tcBorders>
              <w:tl2br w:val="nil"/>
              <w:tr2bl w:val="nil"/>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38.18</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38.18</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shd w:val="clear" w:color="auto" w:fill="auto"/>
            <w:noWrap/>
            <w:vAlign w:val="center"/>
          </w:tcPr>
          <w:p>
            <w:pPr>
              <w:widowControl/>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lang w:bidi="ar"/>
              </w:rPr>
              <w:t>3</w:t>
            </w:r>
          </w:p>
        </w:tc>
        <w:tc>
          <w:tcPr>
            <w:tcW w:w="2393" w:type="dxa"/>
            <w:tcBorders>
              <w:tl2br w:val="nil"/>
              <w:tr2bl w:val="nil"/>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水土保持设施验收报告编制费</w:t>
            </w:r>
          </w:p>
        </w:tc>
        <w:tc>
          <w:tcPr>
            <w:tcW w:w="1320" w:type="dxa"/>
            <w:tcBorders>
              <w:tl2br w:val="nil"/>
              <w:tr2bl w:val="nil"/>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64.00</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64.00</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7" w:hRule="atLeast"/>
          <w:jc w:val="center"/>
        </w:trPr>
        <w:tc>
          <w:tcPr>
            <w:tcW w:w="714" w:type="pct"/>
            <w:tcBorders>
              <w:tl2br w:val="nil"/>
              <w:tr2bl w:val="nil"/>
            </w:tcBorders>
            <w:noWrap/>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4</w:t>
            </w:r>
          </w:p>
        </w:tc>
        <w:tc>
          <w:tcPr>
            <w:tcW w:w="239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建设管理费</w:t>
            </w:r>
          </w:p>
        </w:tc>
        <w:tc>
          <w:tcPr>
            <w:tcW w:w="1320"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101.00</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101.00</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shd w:val="clear" w:color="auto" w:fill="auto"/>
            <w:noWrap/>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5</w:t>
            </w:r>
          </w:p>
        </w:tc>
        <w:tc>
          <w:tcPr>
            <w:tcW w:w="2393" w:type="dxa"/>
            <w:tcBorders>
              <w:tl2br w:val="nil"/>
              <w:tr2bl w:val="nil"/>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工程建设监理费</w:t>
            </w:r>
          </w:p>
        </w:tc>
        <w:tc>
          <w:tcPr>
            <w:tcW w:w="1320" w:type="dxa"/>
            <w:tcBorders>
              <w:tl2br w:val="nil"/>
              <w:tr2bl w:val="nil"/>
            </w:tcBorders>
            <w:shd w:val="clear" w:color="auto" w:fill="FFFFFF"/>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118.78</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118.78</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widowControl/>
              <w:jc w:val="center"/>
              <w:textAlignment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kern w:val="0"/>
                <w:sz w:val="18"/>
                <w:szCs w:val="18"/>
                <w:lang w:val="en-US" w:eastAsia="zh-CN" w:bidi="ar"/>
              </w:rPr>
              <w:t>6</w:t>
            </w:r>
          </w:p>
        </w:tc>
        <w:tc>
          <w:tcPr>
            <w:tcW w:w="2393"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招标代理服务费</w:t>
            </w:r>
          </w:p>
        </w:tc>
        <w:tc>
          <w:tcPr>
            <w:tcW w:w="1320"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4.02</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4.02</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widowControl/>
              <w:spacing w:after="0" w:line="278" w:lineRule="auto"/>
              <w:jc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kern w:val="0"/>
                <w:sz w:val="18"/>
                <w:szCs w:val="18"/>
              </w:rPr>
              <w:t>Ⅰ</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一至五部分合计</w:t>
            </w:r>
          </w:p>
        </w:tc>
        <w:tc>
          <w:tcPr>
            <w:tcW w:w="1320"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5468.99</w:t>
            </w:r>
          </w:p>
        </w:tc>
        <w:tc>
          <w:tcPr>
            <w:tcW w:w="1299"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14186.04</w:t>
            </w:r>
          </w:p>
        </w:tc>
        <w:tc>
          <w:tcPr>
            <w:tcW w:w="1221"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19655.03</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widowControl/>
              <w:spacing w:after="0" w:line="278" w:lineRule="auto"/>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b/>
                <w:bCs/>
                <w:kern w:val="0"/>
                <w:sz w:val="18"/>
                <w:szCs w:val="18"/>
              </w:rPr>
              <w:t>Ⅱ</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基本预备费</w:t>
            </w:r>
          </w:p>
        </w:tc>
        <w:tc>
          <w:tcPr>
            <w:tcW w:w="1320"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328.14</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328.14</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color w:val="000000"/>
                <w:sz w:val="18"/>
                <w:szCs w:val="18"/>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714" w:type="pct"/>
            <w:tcBorders>
              <w:tl2br w:val="nil"/>
              <w:tr2bl w:val="nil"/>
            </w:tcBorders>
            <w:noWrap/>
            <w:vAlign w:val="center"/>
          </w:tcPr>
          <w:p>
            <w:pPr>
              <w:widowControl/>
              <w:spacing w:after="0" w:line="278" w:lineRule="auto"/>
              <w:jc w:val="center"/>
              <w:rPr>
                <w:rFonts w:hint="default" w:ascii="Times New Roman" w:hAnsi="Times New Roman" w:eastAsia="宋体" w:cs="Times New Roman"/>
                <w:color w:val="000000"/>
                <w:sz w:val="18"/>
                <w:szCs w:val="18"/>
              </w:rPr>
            </w:pPr>
            <w:r>
              <w:rPr>
                <w:rFonts w:hint="default" w:ascii="Times New Roman" w:hAnsi="Times New Roman" w:eastAsia="宋体" w:cs="Times New Roman"/>
                <w:b/>
                <w:bCs/>
                <w:kern w:val="0"/>
                <w:sz w:val="18"/>
                <w:szCs w:val="18"/>
              </w:rPr>
              <w:t>Ⅲ</w:t>
            </w:r>
          </w:p>
        </w:tc>
        <w:tc>
          <w:tcPr>
            <w:tcW w:w="1398"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color w:val="000000"/>
                <w:kern w:val="0"/>
                <w:sz w:val="18"/>
                <w:szCs w:val="18"/>
                <w:lang w:bidi="ar"/>
              </w:rPr>
              <w:t>水土保持补偿费</w:t>
            </w:r>
          </w:p>
        </w:tc>
        <w:tc>
          <w:tcPr>
            <w:tcW w:w="1320"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293.832</w:t>
            </w:r>
          </w:p>
        </w:tc>
        <w:tc>
          <w:tcPr>
            <w:tcW w:w="1299"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221" w:type="dxa"/>
            <w:tcBorders>
              <w:tl2br w:val="nil"/>
              <w:tr2bl w:val="nil"/>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r>
              <w:rPr>
                <w:rFonts w:hint="eastAsia" w:ascii="Times New Roman" w:hAnsi="Times New Roman" w:eastAsia="宋体" w:cs="Times New Roman"/>
                <w:i w:val="0"/>
                <w:iCs w:val="0"/>
                <w:color w:val="000000"/>
                <w:kern w:val="0"/>
                <w:sz w:val="18"/>
                <w:szCs w:val="18"/>
                <w:u w:val="none"/>
                <w:lang w:val="en-US" w:eastAsia="zh-CN" w:bidi="ar"/>
              </w:rPr>
              <w:t xml:space="preserve">293.832 </w:t>
            </w:r>
          </w:p>
        </w:tc>
        <w:tc>
          <w:tcPr>
            <w:tcW w:w="643" w:type="pct"/>
            <w:tcBorders>
              <w:tl2br w:val="nil"/>
              <w:tr2bl w:val="nil"/>
            </w:tcBorders>
            <w:noWrap/>
            <w:vAlign w:val="center"/>
          </w:tcPr>
          <w:p>
            <w:pPr>
              <w:widowControl/>
              <w:jc w:val="center"/>
              <w:textAlignment w:val="center"/>
              <w:rPr>
                <w:rFonts w:hint="eastAsia" w:ascii="Times New Roman" w:hAnsi="Times New Roman" w:eastAsia="宋体" w:cs="Times New Roman"/>
                <w:color w:val="000000"/>
                <w:sz w:val="18"/>
                <w:szCs w:val="1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2112" w:type="pct"/>
            <w:gridSpan w:val="2"/>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r>
              <w:rPr>
                <w:rFonts w:hint="default" w:ascii="Times New Roman" w:hAnsi="Times New Roman" w:eastAsia="宋体" w:cs="Times New Roman"/>
                <w:b/>
                <w:bCs/>
                <w:i w:val="0"/>
                <w:iCs w:val="0"/>
                <w:color w:val="auto"/>
                <w:kern w:val="0"/>
                <w:sz w:val="18"/>
                <w:szCs w:val="18"/>
                <w:u w:val="none"/>
                <w:lang w:val="en-US" w:eastAsia="zh-CN" w:bidi="ar"/>
              </w:rPr>
              <w:t>水土保持总投资</w:t>
            </w:r>
            <w:r>
              <w:rPr>
                <w:rFonts w:hint="default" w:ascii="Times New Roman" w:hAnsi="Times New Roman" w:eastAsia="宋体" w:cs="Times New Roman"/>
                <w:b/>
                <w:bCs/>
                <w:kern w:val="0"/>
                <w:sz w:val="18"/>
                <w:szCs w:val="18"/>
              </w:rPr>
              <w:t>（Ⅰ+Ⅱ+Ⅲ）</w:t>
            </w:r>
          </w:p>
        </w:tc>
        <w:tc>
          <w:tcPr>
            <w:tcW w:w="1320"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 xml:space="preserve">6090.96 </w:t>
            </w:r>
          </w:p>
        </w:tc>
        <w:tc>
          <w:tcPr>
            <w:tcW w:w="1299"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 xml:space="preserve">14186.04 </w:t>
            </w:r>
          </w:p>
        </w:tc>
        <w:tc>
          <w:tcPr>
            <w:tcW w:w="1221" w:type="dxa"/>
            <w:tcBorders>
              <w:tl2br w:val="nil"/>
              <w:tr2bl w:val="nil"/>
            </w:tcBorders>
            <w:noWrap/>
            <w:vAlign w:val="center"/>
          </w:tcPr>
          <w:p>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color w:val="000000"/>
                <w:sz w:val="18"/>
                <w:szCs w:val="18"/>
                <w:lang w:val="en-US" w:eastAsia="zh-CN"/>
              </w:rPr>
            </w:pPr>
            <w:r>
              <w:rPr>
                <w:rFonts w:hint="eastAsia" w:ascii="Times New Roman" w:hAnsi="Times New Roman" w:eastAsia="宋体" w:cs="Times New Roman"/>
                <w:b/>
                <w:bCs/>
                <w:color w:val="000000"/>
                <w:sz w:val="18"/>
                <w:szCs w:val="18"/>
                <w:lang w:val="en-US" w:eastAsia="zh-CN"/>
              </w:rPr>
              <w:t xml:space="preserve">20277.00 </w:t>
            </w:r>
          </w:p>
        </w:tc>
        <w:tc>
          <w:tcPr>
            <w:tcW w:w="643" w:type="pct"/>
            <w:tcBorders>
              <w:tl2br w:val="nil"/>
              <w:tr2bl w:val="nil"/>
            </w:tcBorders>
            <w:noWrap/>
            <w:vAlign w:val="center"/>
          </w:tcPr>
          <w:p>
            <w:pPr>
              <w:widowControl/>
              <w:jc w:val="center"/>
              <w:textAlignment w:val="center"/>
              <w:rPr>
                <w:rFonts w:hint="default" w:ascii="Times New Roman" w:hAnsi="Times New Roman" w:eastAsia="宋体" w:cs="Times New Roman"/>
                <w:b/>
                <w:bCs/>
                <w:color w:val="000000"/>
                <w:sz w:val="18"/>
                <w:szCs w:val="18"/>
              </w:rPr>
            </w:pPr>
          </w:p>
        </w:tc>
      </w:tr>
    </w:tbl>
    <w:p>
      <w:pPr>
        <w:spacing w:line="594" w:lineRule="exact"/>
        <w:jc w:val="both"/>
        <w:rPr>
          <w:rFonts w:hint="eastAsia" w:ascii="Times New Roman" w:hAnsi="Times New Roman" w:eastAsia="方正小标宋_GBK"/>
          <w:color w:val="FF0000"/>
          <w:sz w:val="44"/>
          <w:szCs w:val="44"/>
        </w:rPr>
      </w:pPr>
    </w:p>
    <w:sectPr>
      <w:footerReference r:id="rId5" w:type="default"/>
      <w:footerReference r:id="rId6" w:type="even"/>
      <w:pgSz w:w="11906" w:h="16838"/>
      <w:pgMar w:top="1985" w:right="1446" w:bottom="1684" w:left="1446" w:header="851" w:footer="992" w:gutter="0"/>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00"/>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12"/>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12"/>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Style w:val="12"/>
        <w:rFonts w:ascii="Times New Roman" w:hAnsi="Times New Roman" w:eastAsia="宋体" w:cs="Times New Roman"/>
        <w:kern w:val="2"/>
        <w:sz w:val="18"/>
        <w:szCs w:val="18"/>
        <w:lang w:val="en-US" w:eastAsia="zh-CN" w:bidi="ar-SA"/>
      </w:rPr>
      <w:t>10</w:t>
    </w:r>
    <w:r>
      <w:rPr>
        <w:rFonts w:ascii="Times New Roman" w:hAnsi="Times New Roman" w:eastAsia="宋体" w:cs="Times New Roman"/>
        <w:kern w:val="2"/>
        <w:sz w:val="18"/>
        <w:szCs w:val="18"/>
        <w:lang w:val="en-US" w:eastAsia="zh-CN" w:bidi="ar-SA"/>
      </w:rPr>
      <w:fldChar w:fldCharType="end"/>
    </w:r>
  </w:p>
  <w:p>
    <w:pPr>
      <w:widowControl w:val="0"/>
      <w:snapToGrid w:val="0"/>
      <w:jc w:val="left"/>
      <w:rPr>
        <w:rFonts w:hint="eastAsia"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snapToGrid w:val="0"/>
      <w:jc w:val="left"/>
      <w:rPr>
        <w:rStyle w:val="12"/>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Style w:val="12"/>
        <w:rFonts w:ascii="Times New Roman" w:hAnsi="Times New Roman" w:eastAsia="宋体" w:cs="Times New Roman"/>
        <w:kern w:val="2"/>
        <w:sz w:val="18"/>
        <w:szCs w:val="18"/>
        <w:lang w:val="en-US" w:eastAsia="zh-CN" w:bidi="ar-SA"/>
      </w:rPr>
      <w:instrText xml:space="preserve">PAGE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fldChar w:fldCharType="end"/>
    </w:r>
  </w:p>
  <w:p>
    <w:pPr>
      <w:widowControl w:val="0"/>
      <w:snapToGrid w:val="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revisionView w:markup="0"/>
  <w:documentProtection w:edit="trackedChanges" w:enforcement="0"/>
  <w:defaultTabStop w:val="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662"/>
    <w:rsid w:val="00000605"/>
    <w:rsid w:val="00012BAC"/>
    <w:rsid w:val="000649C7"/>
    <w:rsid w:val="00071D96"/>
    <w:rsid w:val="00074C37"/>
    <w:rsid w:val="00096CEE"/>
    <w:rsid w:val="000B0CF9"/>
    <w:rsid w:val="000B68B0"/>
    <w:rsid w:val="000D0BAC"/>
    <w:rsid w:val="000E314B"/>
    <w:rsid w:val="000E69AF"/>
    <w:rsid w:val="00125B15"/>
    <w:rsid w:val="00130049"/>
    <w:rsid w:val="00155C8D"/>
    <w:rsid w:val="0016268E"/>
    <w:rsid w:val="00175A60"/>
    <w:rsid w:val="0019513F"/>
    <w:rsid w:val="001A6F25"/>
    <w:rsid w:val="0024053E"/>
    <w:rsid w:val="00241BDF"/>
    <w:rsid w:val="00245C1E"/>
    <w:rsid w:val="0027302C"/>
    <w:rsid w:val="00286F5A"/>
    <w:rsid w:val="00290759"/>
    <w:rsid w:val="00297E9B"/>
    <w:rsid w:val="002F5F39"/>
    <w:rsid w:val="002F7AEB"/>
    <w:rsid w:val="0032254C"/>
    <w:rsid w:val="00345138"/>
    <w:rsid w:val="003661C7"/>
    <w:rsid w:val="003718D7"/>
    <w:rsid w:val="003863F5"/>
    <w:rsid w:val="003D5855"/>
    <w:rsid w:val="003F6C1C"/>
    <w:rsid w:val="00415008"/>
    <w:rsid w:val="00416BE9"/>
    <w:rsid w:val="0042712E"/>
    <w:rsid w:val="004306F2"/>
    <w:rsid w:val="00443C83"/>
    <w:rsid w:val="00450581"/>
    <w:rsid w:val="00483A2E"/>
    <w:rsid w:val="004A1C1D"/>
    <w:rsid w:val="004B0790"/>
    <w:rsid w:val="004D61F5"/>
    <w:rsid w:val="004E3A6D"/>
    <w:rsid w:val="0050533E"/>
    <w:rsid w:val="00510FA8"/>
    <w:rsid w:val="0051166D"/>
    <w:rsid w:val="00546E7E"/>
    <w:rsid w:val="00546EC0"/>
    <w:rsid w:val="00551A12"/>
    <w:rsid w:val="00577F49"/>
    <w:rsid w:val="00594935"/>
    <w:rsid w:val="005C51EF"/>
    <w:rsid w:val="005E19DE"/>
    <w:rsid w:val="005E4F0A"/>
    <w:rsid w:val="005F4CCF"/>
    <w:rsid w:val="00635445"/>
    <w:rsid w:val="00680FF8"/>
    <w:rsid w:val="006D3E9A"/>
    <w:rsid w:val="006E3662"/>
    <w:rsid w:val="006F4EA4"/>
    <w:rsid w:val="00701D12"/>
    <w:rsid w:val="00723C87"/>
    <w:rsid w:val="00731579"/>
    <w:rsid w:val="00735283"/>
    <w:rsid w:val="00753676"/>
    <w:rsid w:val="00754A00"/>
    <w:rsid w:val="00762D93"/>
    <w:rsid w:val="007B22E8"/>
    <w:rsid w:val="007D3693"/>
    <w:rsid w:val="007D5A0D"/>
    <w:rsid w:val="00881B53"/>
    <w:rsid w:val="0089659E"/>
    <w:rsid w:val="008A16A3"/>
    <w:rsid w:val="008B38E0"/>
    <w:rsid w:val="008F12C8"/>
    <w:rsid w:val="008F417A"/>
    <w:rsid w:val="009543F7"/>
    <w:rsid w:val="009559AF"/>
    <w:rsid w:val="00971841"/>
    <w:rsid w:val="00976E94"/>
    <w:rsid w:val="00993A6B"/>
    <w:rsid w:val="009A4F89"/>
    <w:rsid w:val="009B6F90"/>
    <w:rsid w:val="009C6F88"/>
    <w:rsid w:val="009E0ABA"/>
    <w:rsid w:val="009E10A6"/>
    <w:rsid w:val="009F130B"/>
    <w:rsid w:val="00A43487"/>
    <w:rsid w:val="00A43587"/>
    <w:rsid w:val="00A45B4C"/>
    <w:rsid w:val="00A45E80"/>
    <w:rsid w:val="00A45E96"/>
    <w:rsid w:val="00A7428E"/>
    <w:rsid w:val="00AA29C2"/>
    <w:rsid w:val="00AA44E4"/>
    <w:rsid w:val="00B13220"/>
    <w:rsid w:val="00B331C7"/>
    <w:rsid w:val="00B35F0F"/>
    <w:rsid w:val="00B475EF"/>
    <w:rsid w:val="00B52857"/>
    <w:rsid w:val="00B654A6"/>
    <w:rsid w:val="00B76AC7"/>
    <w:rsid w:val="00B77542"/>
    <w:rsid w:val="00B92EF2"/>
    <w:rsid w:val="00BA6DE2"/>
    <w:rsid w:val="00BC4768"/>
    <w:rsid w:val="00BF5C20"/>
    <w:rsid w:val="00C141D8"/>
    <w:rsid w:val="00C15DB7"/>
    <w:rsid w:val="00C16FCF"/>
    <w:rsid w:val="00C2433B"/>
    <w:rsid w:val="00C261D2"/>
    <w:rsid w:val="00C32856"/>
    <w:rsid w:val="00C47D7C"/>
    <w:rsid w:val="00CA7B96"/>
    <w:rsid w:val="00CC005B"/>
    <w:rsid w:val="00CC09DB"/>
    <w:rsid w:val="00CC1700"/>
    <w:rsid w:val="00CD4B52"/>
    <w:rsid w:val="00D15928"/>
    <w:rsid w:val="00D214BE"/>
    <w:rsid w:val="00D3164C"/>
    <w:rsid w:val="00D716DF"/>
    <w:rsid w:val="00D735B9"/>
    <w:rsid w:val="00D8100B"/>
    <w:rsid w:val="00D81059"/>
    <w:rsid w:val="00D83A6F"/>
    <w:rsid w:val="00D96A7F"/>
    <w:rsid w:val="00DA55C4"/>
    <w:rsid w:val="00DA647F"/>
    <w:rsid w:val="00DC0C94"/>
    <w:rsid w:val="00DD1780"/>
    <w:rsid w:val="00DF7B16"/>
    <w:rsid w:val="00E00378"/>
    <w:rsid w:val="00E31C30"/>
    <w:rsid w:val="00E52538"/>
    <w:rsid w:val="00E7136A"/>
    <w:rsid w:val="00EC61A9"/>
    <w:rsid w:val="00EF7973"/>
    <w:rsid w:val="00F1599A"/>
    <w:rsid w:val="00F46C9A"/>
    <w:rsid w:val="00F536B4"/>
    <w:rsid w:val="00F575D5"/>
    <w:rsid w:val="00F60FAA"/>
    <w:rsid w:val="00FA2DC0"/>
    <w:rsid w:val="00FC3AA0"/>
    <w:rsid w:val="00FD23D1"/>
    <w:rsid w:val="00FF630C"/>
    <w:rsid w:val="1BD6CF5C"/>
    <w:rsid w:val="1F9FA41B"/>
    <w:rsid w:val="295FE39F"/>
    <w:rsid w:val="2DFB35DB"/>
    <w:rsid w:val="37976650"/>
    <w:rsid w:val="37EBAFF0"/>
    <w:rsid w:val="3B6DE0EA"/>
    <w:rsid w:val="3D5B9BA8"/>
    <w:rsid w:val="3E7EA504"/>
    <w:rsid w:val="3F1FC717"/>
    <w:rsid w:val="3FDF987D"/>
    <w:rsid w:val="4FB7B90A"/>
    <w:rsid w:val="516F28F3"/>
    <w:rsid w:val="5DE6A532"/>
    <w:rsid w:val="5FD02045"/>
    <w:rsid w:val="5FE37EFE"/>
    <w:rsid w:val="677FDF7C"/>
    <w:rsid w:val="6ABF8B81"/>
    <w:rsid w:val="6D7BE9D6"/>
    <w:rsid w:val="6DF50490"/>
    <w:rsid w:val="6FDF1A4C"/>
    <w:rsid w:val="71EE10CD"/>
    <w:rsid w:val="734F5468"/>
    <w:rsid w:val="74FC8B96"/>
    <w:rsid w:val="76772F92"/>
    <w:rsid w:val="775F5DA0"/>
    <w:rsid w:val="777F48EE"/>
    <w:rsid w:val="77DE2293"/>
    <w:rsid w:val="77E9EA36"/>
    <w:rsid w:val="7AD7A8AE"/>
    <w:rsid w:val="7B70488D"/>
    <w:rsid w:val="7BDCC33A"/>
    <w:rsid w:val="7CBF4072"/>
    <w:rsid w:val="7CF5B894"/>
    <w:rsid w:val="7DC7EC23"/>
    <w:rsid w:val="7DDFF8A4"/>
    <w:rsid w:val="7DF37FA8"/>
    <w:rsid w:val="7DF6DDD7"/>
    <w:rsid w:val="7DFEE779"/>
    <w:rsid w:val="7ECFC63C"/>
    <w:rsid w:val="7F5F5FD9"/>
    <w:rsid w:val="7F7BD41E"/>
    <w:rsid w:val="7FF76850"/>
    <w:rsid w:val="9BF58FB1"/>
    <w:rsid w:val="9EBFF70D"/>
    <w:rsid w:val="9EFCA69E"/>
    <w:rsid w:val="ADCC3BEB"/>
    <w:rsid w:val="B6FB1FDB"/>
    <w:rsid w:val="B7C628FB"/>
    <w:rsid w:val="BDF3A836"/>
    <w:rsid w:val="BED790B1"/>
    <w:rsid w:val="BEFE32AD"/>
    <w:rsid w:val="BFFAEBEC"/>
    <w:rsid w:val="D7CA6391"/>
    <w:rsid w:val="DE6F4071"/>
    <w:rsid w:val="DED782E6"/>
    <w:rsid w:val="DF7F9546"/>
    <w:rsid w:val="DFDE931A"/>
    <w:rsid w:val="E47E7672"/>
    <w:rsid w:val="E7DB5BFA"/>
    <w:rsid w:val="E7FFA5FF"/>
    <w:rsid w:val="EBFD5417"/>
    <w:rsid w:val="EF752AED"/>
    <w:rsid w:val="EF7E1107"/>
    <w:rsid w:val="EFF95BC5"/>
    <w:rsid w:val="EFFD6CEF"/>
    <w:rsid w:val="F28B2029"/>
    <w:rsid w:val="F2FE282B"/>
    <w:rsid w:val="F3DF6A17"/>
    <w:rsid w:val="F3FED0B4"/>
    <w:rsid w:val="F64F114A"/>
    <w:rsid w:val="F9F72A80"/>
    <w:rsid w:val="F9FD29CF"/>
    <w:rsid w:val="FBFFAC74"/>
    <w:rsid w:val="FDE419AA"/>
    <w:rsid w:val="FDFF2D63"/>
    <w:rsid w:val="FEB905A5"/>
    <w:rsid w:val="FEBF5266"/>
    <w:rsid w:val="FEFB22C8"/>
    <w:rsid w:val="FEFF0266"/>
    <w:rsid w:val="FF6A5DB0"/>
    <w:rsid w:val="FF7E7199"/>
    <w:rsid w:val="FFBE3AFC"/>
    <w:rsid w:val="FFDE23E9"/>
    <w:rsid w:val="FFDFBC0C"/>
    <w:rsid w:val="FFEC9955"/>
    <w:rsid w:val="FFEE94DC"/>
    <w:rsid w:val="FFFBB379"/>
    <w:rsid w:val="FFFEFCBA"/>
    <w:rsid w:val="FFFF51E4"/>
    <w:rsid w:val="FFFFC762"/>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3"/>
    <w:next w:val="1"/>
    <w:qFormat/>
    <w:uiPriority w:val="0"/>
    <w:pPr>
      <w:keepNext/>
      <w:keepLines/>
      <w:widowControl/>
      <w:adjustRightInd w:val="0"/>
      <w:snapToGrid w:val="0"/>
      <w:spacing w:before="120" w:beforeLines="0" w:after="120" w:afterLines="0" w:line="460" w:lineRule="atLeast"/>
      <w:jc w:val="left"/>
      <w:outlineLvl w:val="2"/>
    </w:pPr>
    <w:rPr>
      <w:rFonts w:ascii="宋体" w:hAnsi="宋体" w:eastAsia="宋体" w:cs="Times New Roman"/>
      <w:b/>
      <w:kern w:val="2"/>
      <w:sz w:val="24"/>
      <w:szCs w:val="20"/>
      <w:lang w:val="en-US" w:eastAsia="zh-CN" w:bidi="ar-SA"/>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next w:val="1"/>
    <w:qFormat/>
    <w:uiPriority w:val="0"/>
    <w:pPr>
      <w:widowControl w:val="0"/>
      <w:ind w:firstLine="420"/>
      <w:jc w:val="both"/>
    </w:pPr>
    <w:rPr>
      <w:rFonts w:ascii="宋体" w:hAnsi="Times New Roman" w:eastAsia="宋体" w:cs="Times New Roman"/>
      <w:kern w:val="2"/>
      <w:sz w:val="28"/>
      <w:szCs w:val="20"/>
      <w:lang w:val="en-US" w:eastAsia="zh-CN" w:bidi="ar-SA"/>
    </w:rPr>
  </w:style>
  <w:style w:type="paragraph" w:styleId="4">
    <w:name w:val="Body Text"/>
    <w:unhideWhenUsed/>
    <w:qFormat/>
    <w:uiPriority w:val="0"/>
    <w:pPr>
      <w:widowControl w:val="0"/>
      <w:spacing w:after="120" w:line="460" w:lineRule="exact"/>
      <w:ind w:firstLine="200" w:firstLineChars="200"/>
      <w:jc w:val="both"/>
    </w:pPr>
    <w:rPr>
      <w:rFonts w:ascii="Times New Roman" w:hAnsi="Times New Roman" w:eastAsia="仿宋_GB2312" w:cs="Times New Roman"/>
      <w:sz w:val="24"/>
      <w:szCs w:val="21"/>
      <w:lang w:val="en-US" w:eastAsia="zh-CN" w:bidi="ar-SA"/>
    </w:rPr>
  </w:style>
  <w:style w:type="paragraph" w:styleId="5">
    <w:name w:val="Body Text Indent"/>
    <w:basedOn w:val="1"/>
    <w:link w:val="18"/>
    <w:semiHidden/>
    <w:unhideWhenUsed/>
    <w:qFormat/>
    <w:uiPriority w:val="99"/>
    <w:pPr>
      <w:spacing w:after="120"/>
      <w:ind w:left="420" w:leftChars="200"/>
    </w:pPr>
  </w:style>
  <w:style w:type="paragraph" w:styleId="6">
    <w:name w:val="footer"/>
    <w:basedOn w:val="1"/>
    <w:link w:val="16"/>
    <w:unhideWhenUsed/>
    <w:qFormat/>
    <w:uiPriority w:val="0"/>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qFormat/>
    <w:uiPriority w:val="0"/>
    <w:pPr>
      <w:widowControl w:val="0"/>
      <w:spacing w:after="120" w:line="360" w:lineRule="auto"/>
      <w:ind w:firstLine="420" w:firstLineChars="100"/>
      <w:jc w:val="both"/>
    </w:pPr>
    <w:rPr>
      <w:rFonts w:ascii="Times New Roman" w:hAnsi="Times New Roman" w:eastAsia="仿宋_GB2312" w:cs="Times New Roman"/>
      <w:kern w:val="2"/>
      <w:sz w:val="24"/>
      <w:szCs w:val="24"/>
      <w:lang w:val="en-US" w:eastAsia="zh-CN" w:bidi="ar-SA"/>
    </w:rPr>
  </w:style>
  <w:style w:type="table" w:styleId="10">
    <w:name w:val="Table Grid"/>
    <w:qFormat/>
    <w:uiPriority w:val="59"/>
    <w:pPr>
      <w:widowControl w:val="0"/>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character" w:styleId="12">
    <w:name w:val="page number"/>
    <w:basedOn w:val="11"/>
    <w:qFormat/>
    <w:uiPriority w:val="0"/>
  </w:style>
  <w:style w:type="paragraph" w:customStyle="1" w:styleId="13">
    <w:name w:val="正文缩2"/>
    <w:qFormat/>
    <w:uiPriority w:val="0"/>
    <w:pPr>
      <w:spacing w:line="360" w:lineRule="auto"/>
      <w:ind w:firstLine="240" w:firstLineChars="100"/>
    </w:pPr>
    <w:rPr>
      <w:rFonts w:ascii="Times New Roman" w:hAnsi="Times New Roman" w:eastAsia="宋体" w:cs="Times New Roman"/>
      <w:color w:val="FF0000"/>
      <w:sz w:val="24"/>
      <w:szCs w:val="24"/>
      <w:lang w:val="en-US" w:eastAsia="zh-CN" w:bidi="ar-SA"/>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5">
    <w:name w:val="页眉 字符"/>
    <w:link w:val="7"/>
    <w:qFormat/>
    <w:uiPriority w:val="99"/>
    <w:rPr>
      <w:sz w:val="18"/>
      <w:szCs w:val="18"/>
    </w:rPr>
  </w:style>
  <w:style w:type="character" w:customStyle="1" w:styleId="16">
    <w:name w:val="页脚 字符"/>
    <w:link w:val="6"/>
    <w:qFormat/>
    <w:uiPriority w:val="99"/>
    <w:rPr>
      <w:sz w:val="18"/>
      <w:szCs w:val="18"/>
    </w:rPr>
  </w:style>
  <w:style w:type="paragraph" w:customStyle="1" w:styleId="17">
    <w:name w:val="0正文"/>
    <w:basedOn w:val="5"/>
    <w:qFormat/>
    <w:uiPriority w:val="99"/>
    <w:pPr>
      <w:spacing w:after="0" w:line="300" w:lineRule="auto"/>
      <w:ind w:left="0" w:leftChars="0" w:firstLine="200" w:firstLineChars="200"/>
    </w:pPr>
    <w:rPr>
      <w:rFonts w:ascii="Times New Roman" w:hAnsi="Times New Roman" w:eastAsia="宋体" w:cs="宋体"/>
      <w:kern w:val="0"/>
      <w:sz w:val="28"/>
      <w:szCs w:val="20"/>
    </w:rPr>
  </w:style>
  <w:style w:type="character" w:customStyle="1" w:styleId="18">
    <w:name w:val="正文文本缩进 字符"/>
    <w:basedOn w:val="11"/>
    <w:link w:val="5"/>
    <w:semiHidden/>
    <w:qFormat/>
    <w:uiPriority w:val="99"/>
  </w:style>
  <w:style w:type="character" w:customStyle="1" w:styleId="19">
    <w:name w:val="正文啊 Char"/>
    <w:link w:val="20"/>
    <w:qFormat/>
    <w:uiPriority w:val="0"/>
    <w:rPr>
      <w:rFonts w:ascii="仿宋_GB2312" w:hAnsi="Times New Roman" w:eastAsia="仿宋_GB2312" w:cs="Times New Roman"/>
      <w:kern w:val="0"/>
      <w:sz w:val="28"/>
      <w:szCs w:val="22"/>
      <w:lang w:val="en-US" w:eastAsia="zh-CN" w:bidi="ar-SA"/>
    </w:rPr>
  </w:style>
  <w:style w:type="paragraph" w:customStyle="1" w:styleId="20">
    <w:name w:val="正文啊"/>
    <w:link w:val="19"/>
    <w:qFormat/>
    <w:uiPriority w:val="0"/>
    <w:pPr>
      <w:widowControl w:val="0"/>
      <w:spacing w:line="560" w:lineRule="exact"/>
      <w:ind w:firstLine="560" w:firstLineChars="200"/>
      <w:jc w:val="both"/>
    </w:pPr>
    <w:rPr>
      <w:rFonts w:ascii="仿宋_GB2312" w:hAnsi="Times New Roman" w:eastAsia="仿宋_GB2312" w:cs="Times New Roman"/>
      <w:kern w:val="0"/>
      <w:sz w:val="28"/>
      <w:szCs w:val="22"/>
      <w:lang w:val="en-US" w:eastAsia="zh-CN" w:bidi="ar-SA"/>
    </w:rPr>
  </w:style>
  <w:style w:type="character" w:customStyle="1" w:styleId="21">
    <w:name w:val="font31"/>
    <w:qFormat/>
    <w:uiPriority w:val="0"/>
    <w:rPr>
      <w:rFonts w:hint="default" w:ascii="Times New Roman" w:hAnsi="Times New Roman" w:cs="Times New Roman"/>
      <w:color w:val="000000"/>
      <w:sz w:val="16"/>
      <w:szCs w:val="16"/>
      <w:u w:val="none"/>
    </w:rPr>
  </w:style>
  <w:style w:type="character" w:customStyle="1" w:styleId="22">
    <w:name w:val="font21"/>
    <w:qFormat/>
    <w:uiPriority w:val="0"/>
    <w:rPr>
      <w:rFonts w:hint="default" w:ascii="仿宋_GB2312" w:eastAsia="仿宋_GB2312" w:cs="仿宋_GB2312"/>
      <w:b/>
      <w:bCs/>
      <w:color w:val="000000"/>
      <w:sz w:val="18"/>
      <w:szCs w:val="18"/>
      <w:u w:val="none"/>
    </w:rPr>
  </w:style>
  <w:style w:type="character" w:customStyle="1" w:styleId="23">
    <w:name w:val="font11"/>
    <w:qFormat/>
    <w:uiPriority w:val="0"/>
    <w:rPr>
      <w:rFonts w:hint="default" w:ascii="楷体_GB2312" w:eastAsia="楷体_GB2312" w:cs="楷体_GB2312"/>
      <w:b/>
      <w:bCs/>
      <w:color w:val="000000"/>
      <w:sz w:val="18"/>
      <w:szCs w:val="18"/>
      <w:u w:val="none"/>
    </w:rPr>
  </w:style>
  <w:style w:type="character" w:customStyle="1" w:styleId="24">
    <w:name w:val="font61"/>
    <w:qFormat/>
    <w:uiPriority w:val="0"/>
    <w:rPr>
      <w:rFonts w:ascii="黑体" w:hAnsi="宋体" w:eastAsia="黑体" w:cs="黑体"/>
      <w:color w:val="000000"/>
      <w:sz w:val="28"/>
      <w:szCs w:val="28"/>
      <w:u w:val="none"/>
    </w:rPr>
  </w:style>
  <w:style w:type="character" w:customStyle="1" w:styleId="25">
    <w:name w:val="font71"/>
    <w:qFormat/>
    <w:uiPriority w:val="0"/>
    <w:rPr>
      <w:rFonts w:hint="default" w:ascii="Times New Roman" w:hAnsi="Times New Roman" w:cs="Times New Roman"/>
      <w:color w:val="000000"/>
      <w:sz w:val="20"/>
      <w:szCs w:val="20"/>
      <w:u w:val="none"/>
    </w:rPr>
  </w:style>
  <w:style w:type="paragraph" w:customStyle="1" w:styleId="26">
    <w:name w:val="表格内容"/>
    <w:next w:val="1"/>
    <w:qFormat/>
    <w:uiPriority w:val="0"/>
    <w:pPr>
      <w:widowControl w:val="0"/>
      <w:adjustRightInd w:val="0"/>
      <w:spacing w:line="0" w:lineRule="atLeast"/>
      <w:ind w:firstLine="0" w:firstLineChars="0"/>
      <w:jc w:val="center"/>
      <w:textAlignment w:val="center"/>
    </w:pPr>
    <w:rPr>
      <w:rFonts w:ascii="Times New Roman" w:hAnsi="Times New Roman" w:eastAsia="仿宋_GB2312" w:cs="Times New Roman"/>
      <w:kern w:val="0"/>
      <w:sz w:val="21"/>
      <w:szCs w:val="24"/>
      <w:lang w:val="en-US" w:eastAsia="zh-CN" w:bidi="ar-SA"/>
    </w:rPr>
  </w:style>
  <w:style w:type="paragraph" w:customStyle="1" w:styleId="27">
    <w:name w:val="表格内居中文字"/>
    <w:qFormat/>
    <w:uiPriority w:val="0"/>
    <w:pPr>
      <w:widowControl w:val="0"/>
      <w:jc w:val="center"/>
    </w:pPr>
    <w:rPr>
      <w:rFonts w:ascii="Times New Roman" w:hAnsi="Times New Roman" w:eastAsia="仿宋_GB2312" w:cs="Times New Roman"/>
      <w:kern w:val="24"/>
      <w:sz w:val="21"/>
      <w:szCs w:val="24"/>
      <w:lang w:val="en-US" w:eastAsia="zh-CN" w:bidi="ar-SA"/>
    </w:rPr>
  </w:style>
  <w:style w:type="paragraph" w:customStyle="1" w:styleId="28">
    <w:name w:val="表格文本"/>
    <w:next w:val="1"/>
    <w:qFormat/>
    <w:uiPriority w:val="0"/>
    <w:pPr>
      <w:adjustRightInd w:val="0"/>
      <w:spacing w:line="240" w:lineRule="auto"/>
      <w:ind w:firstLine="0" w:firstLineChars="0"/>
      <w:jc w:val="center"/>
    </w:pPr>
    <w:rPr>
      <w:rFonts w:ascii="Times New Roman" w:hAnsi="Times New Roman" w:eastAsia="仿宋_GB2312" w:cs="宋体"/>
      <w:color w:val="000000"/>
      <w:sz w:val="21"/>
      <w:szCs w:val="21"/>
      <w:lang w:val="en-US" w:eastAsia="zh-CN" w:bidi="ar-SA"/>
    </w:rPr>
  </w:style>
  <w:style w:type="paragraph" w:customStyle="1" w:styleId="29">
    <w:name w:val="xl63"/>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460" w:lineRule="exact"/>
      <w:jc w:val="center"/>
      <w:textAlignment w:val="center"/>
    </w:pPr>
    <w:rPr>
      <w:rFonts w:ascii="Times New Roman" w:hAnsi="Times New Roman" w:eastAsia="宋体" w:cs="Times New Roman"/>
      <w:sz w:val="24"/>
      <w:szCs w:val="24"/>
      <w:lang w:val="en-US" w:eastAsia="zh-CN" w:bidi="ar-SA"/>
    </w:rPr>
  </w:style>
  <w:style w:type="paragraph" w:customStyle="1" w:styleId="30">
    <w:name w:val="Table Text"/>
    <w:semiHidden/>
    <w:qFormat/>
    <w:uiPriority w:val="0"/>
    <w:pPr>
      <w:widowControl w:val="0"/>
      <w:spacing w:line="360" w:lineRule="auto"/>
      <w:ind w:firstLine="1121" w:firstLineChars="200"/>
      <w:jc w:val="both"/>
    </w:pPr>
    <w:rPr>
      <w:rFonts w:ascii="FangSong_GB2312" w:hAnsi="FangSong_GB2312" w:eastAsia="FangSong_GB2312" w:cs="FangSong_GB2312"/>
      <w:kern w:val="2"/>
      <w:sz w:val="24"/>
      <w:szCs w:val="24"/>
      <w:lang w:val="en-US" w:eastAsia="en-US" w:bidi="ar-SA"/>
    </w:rPr>
  </w:style>
  <w:style w:type="character" w:customStyle="1" w:styleId="31">
    <w:name w:val="font81"/>
    <w:qFormat/>
    <w:uiPriority w:val="0"/>
    <w:rPr>
      <w:rFonts w:ascii="仿宋_GB2312" w:eastAsia="仿宋_GB2312" w:cs="仿宋_GB2312"/>
      <w:color w:val="000000"/>
      <w:sz w:val="20"/>
      <w:szCs w:val="20"/>
      <w:u w:val="none"/>
    </w:rPr>
  </w:style>
  <w:style w:type="paragraph" w:customStyle="1" w:styleId="32">
    <w:name w:val="1表格"/>
    <w:next w:val="1"/>
    <w:qFormat/>
    <w:uiPriority w:val="0"/>
    <w:pPr>
      <w:widowControl w:val="0"/>
      <w:overflowPunct w:val="0"/>
      <w:spacing w:line="240" w:lineRule="auto"/>
      <w:ind w:firstLine="0" w:firstLineChars="0"/>
      <w:jc w:val="center"/>
    </w:pPr>
    <w:rPr>
      <w:rFonts w:ascii="Times New Roman" w:hAnsi="Times New Roman" w:eastAsia="仿宋_GB2312" w:cs="Times New Roman"/>
      <w:kern w:val="2"/>
      <w:sz w:val="1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18</Pages>
  <Words>1275</Words>
  <Characters>7272</Characters>
  <Lines>60</Lines>
  <Paragraphs>17</Paragraphs>
  <TotalTime>2</TotalTime>
  <ScaleCrop>false</ScaleCrop>
  <LinksUpToDate>false</LinksUpToDate>
  <CharactersWithSpaces>8530</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2020-11-03T07:08:00Z</dcterms:created>
  <dc:creator>张艺馨</dc:creator>
  <cp:lastModifiedBy>张春才</cp:lastModifiedBy>
  <dcterms:modified xsi:type="dcterms:W3CDTF">2026-08-31T10:06:45Z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9220A54EB576CC85AC3F916A031AF225_43</vt:lpwstr>
  </property>
</Properties>
</file>