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一纵线农马立交至白彭路立交段</w:t>
      </w:r>
    </w:p>
    <w:p>
      <w:pPr>
        <w:adjustRightInd w:val="0"/>
        <w:snapToGrid w:val="0"/>
        <w:jc w:val="center"/>
        <w:rPr>
          <w:rFonts w:hint="eastAsia" w:ascii="Times New Roman" w:hAnsi="Times New Roman" w:eastAsia="方正小标宋_GBK"/>
          <w:bCs/>
          <w:sz w:val="44"/>
          <w:szCs w:val="44"/>
        </w:rPr>
      </w:pPr>
      <w:r>
        <w:rPr>
          <w:rFonts w:hint="eastAsia" w:ascii="Times New Roman" w:hAnsi="Times New Roman" w:eastAsia="方正小标宋_GBK"/>
          <w:sz w:val="44"/>
          <w:szCs w:val="44"/>
        </w:rPr>
        <w:t>二期（科学大道九龙坡段）</w:t>
      </w:r>
      <w:r>
        <w:rPr>
          <w:rFonts w:hint="eastAsia" w:ascii="Times New Roman" w:hAnsi="Times New Roman" w:eastAsia="方正小标宋_GBK"/>
          <w:bCs/>
          <w:sz w:val="44"/>
          <w:szCs w:val="44"/>
        </w:rPr>
        <w:t>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594" w:lineRule="exact"/>
        <w:rPr>
          <w:rFonts w:ascii="Times New Roman" w:hAnsi="Times New Roman" w:eastAsia="方正仿宋_GBK"/>
          <w:color w:val="000000"/>
          <w:sz w:val="32"/>
          <w:szCs w:val="32"/>
        </w:rPr>
      </w:pPr>
      <w:r>
        <w:rPr>
          <w:rFonts w:hint="eastAsia" w:ascii="方正仿宋_GBK" w:eastAsia="方正仿宋_GBK"/>
          <w:sz w:val="32"/>
          <w:szCs w:val="32"/>
        </w:rPr>
        <w:t>重庆市城市建设发展有限公司</w:t>
      </w:r>
      <w:r>
        <w:rPr>
          <w:rFonts w:ascii="Times New Roman" w:hAnsi="Times New Roman" w:eastAsia="方正仿宋_GBK"/>
          <w:color w:val="000000"/>
          <w:sz w:val="32"/>
          <w:szCs w:val="32"/>
        </w:rPr>
        <w:t>：</w:t>
      </w:r>
    </w:p>
    <w:p>
      <w:pPr>
        <w:kinsoku w:val="0"/>
        <w:overflowPunct w:val="0"/>
        <w:adjustRightInd w:val="0"/>
        <w:snapToGrid w:val="0"/>
        <w:spacing w:line="594" w:lineRule="exact"/>
        <w:ind w:firstLine="646"/>
        <w:rPr>
          <w:rFonts w:hint="eastAsia" w:ascii="Times New Roman" w:hAnsi="Times New Roman" w:eastAsia="方正仿宋_GBK"/>
          <w:sz w:val="32"/>
          <w:szCs w:val="32"/>
        </w:rPr>
      </w:pPr>
      <w:r>
        <w:rPr>
          <w:rFonts w:hint="eastAsia" w:ascii="Times New Roman" w:hAnsi="Times New Roman" w:eastAsia="方正仿宋_GBK"/>
          <w:sz w:val="32"/>
          <w:szCs w:val="32"/>
        </w:rPr>
        <w:t>你司提交的一纵线农马立交至白彭路立交段二期（科学大道九龙坡段）水土保持方案审批申请（项目代码：</w:t>
      </w:r>
      <w:r>
        <w:rPr>
          <w:rFonts w:hint="eastAsia" w:ascii="Times New Roman" w:hAnsi="Times New Roman" w:eastAsia="方正仿宋_GBK"/>
          <w:sz w:val="32"/>
          <w:szCs w:val="32"/>
          <w:lang w:val="en-US" w:eastAsia="zh-CN"/>
        </w:rPr>
        <w:t>2018-500107-48-01-019336</w:t>
      </w:r>
      <w:r>
        <w:rPr>
          <w:rFonts w:hint="eastAsia" w:ascii="Times New Roman" w:hAnsi="Times New Roman" w:eastAsia="方正仿宋_GBK"/>
          <w:sz w:val="32"/>
          <w:szCs w:val="32"/>
        </w:rPr>
        <w:t>）和《一纵线农马立交至白彭路立交段二期（科学大道九龙坡段）水土保持方案报告书》收悉。经审查，该申请符合法定条件，根据《中华人民共和国行政许可法》第三十八条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年。</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w:t>
      </w:r>
      <w:r>
        <w:rPr>
          <w:rFonts w:hint="eastAsia"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95.67hm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594"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%，表土保护率92%，林草植被恢复率97%，林草覆盖率2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594"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594"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11774.98万元，其中：主体已列10094.72万元，方案新增1680.26万元（工程措施672.76万元，植物措施16.69万元，监测措施136.80万元，施工临时措施464.26万元，独立费用168.28万元，基本预备费87.53万元，水土保持补偿费133.938万元）。</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594" w:lineRule="exact"/>
        <w:ind w:firstLine="640" w:firstLineChars="200"/>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spacing w:val="-2"/>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spacing w:val="-2"/>
          <w:kern w:val="0"/>
          <w:sz w:val="32"/>
          <w:szCs w:val="32"/>
          <w:lang w:eastAsia="zh-CN"/>
        </w:rPr>
        <w:t>《生产建设项目水土保持方案管理办法》（</w:t>
      </w:r>
      <w:r>
        <w:rPr>
          <w:rFonts w:hint="eastAsia" w:ascii="Times New Roman" w:hAnsi="Times New Roman" w:eastAsia="方正仿宋_GBK"/>
          <w:snapToGrid w:val="0"/>
          <w:spacing w:val="-2"/>
          <w:kern w:val="0"/>
          <w:sz w:val="32"/>
          <w:szCs w:val="32"/>
        </w:rPr>
        <w:t>水利部</w:t>
      </w:r>
      <w:r>
        <w:rPr>
          <w:rFonts w:hint="eastAsia" w:ascii="Times New Roman" w:hAnsi="Times New Roman" w:eastAsia="方正仿宋_GBK"/>
          <w:snapToGrid w:val="0"/>
          <w:spacing w:val="-2"/>
          <w:kern w:val="0"/>
          <w:sz w:val="32"/>
          <w:szCs w:val="32"/>
          <w:lang w:eastAsia="zh-CN"/>
        </w:rPr>
        <w:t>令</w:t>
      </w:r>
      <w:r>
        <w:rPr>
          <w:rFonts w:hint="eastAsia" w:ascii="Times New Roman" w:hAnsi="Times New Roman" w:eastAsia="方正仿宋_GBK"/>
          <w:snapToGrid w:val="0"/>
          <w:spacing w:val="-2"/>
          <w:kern w:val="0"/>
          <w:sz w:val="32"/>
          <w:szCs w:val="32"/>
        </w:rPr>
        <w:t>第53号</w:t>
      </w:r>
      <w:r>
        <w:rPr>
          <w:rFonts w:hint="eastAsia" w:ascii="Times New Roman" w:hAnsi="Times New Roman" w:eastAsia="方正仿宋_GBK"/>
          <w:snapToGrid w:val="0"/>
          <w:spacing w:val="-2"/>
          <w:kern w:val="0"/>
          <w:sz w:val="32"/>
          <w:szCs w:val="32"/>
          <w:lang w:eastAsia="zh-CN"/>
        </w:rPr>
        <w:t>发布）</w:t>
      </w:r>
      <w:r>
        <w:rPr>
          <w:rFonts w:hint="eastAsia" w:ascii="Times New Roman" w:hAnsi="Times New Roman" w:eastAsia="方正仿宋_GBK"/>
          <w:snapToGrid w:val="0"/>
          <w:spacing w:val="-2"/>
          <w:kern w:val="0"/>
          <w:sz w:val="32"/>
          <w:szCs w:val="32"/>
        </w:rPr>
        <w:t>规定办理。</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.一纵线农马立交至白彭路立交段二期（科学大道九龙坡段）</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一纵线农马立交至白彭路立交段二期（科学大道九龙坡段）水土保持方案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color w:val="FF0000"/>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11</w:t>
      </w:r>
      <w:r>
        <w:rPr>
          <w:rFonts w:ascii="Times New Roman" w:hAnsi="Times New Roman" w:eastAsia="方正仿宋_GBK"/>
          <w:color w:val="auto"/>
          <w:sz w:val="32"/>
          <w:szCs w:val="32"/>
        </w:rPr>
        <w:t>日</w:t>
      </w:r>
    </w:p>
    <w:p>
      <w:pPr>
        <w:pStyle w:val="2"/>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pStyle w:val="2"/>
      </w:pPr>
    </w:p>
    <w:p>
      <w:pPr>
        <w:spacing w:line="594" w:lineRule="exact"/>
        <w:jc w:val="left"/>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spacing w:line="594" w:lineRule="exact"/>
        <w:jc w:val="lef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6"/>
          <w:szCs w:val="36"/>
        </w:rPr>
      </w:pP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36"/>
          <w:szCs w:val="36"/>
        </w:rPr>
      </w:pPr>
      <w:r>
        <w:rPr>
          <w:rFonts w:hint="default" w:ascii="Times New Roman" w:hAnsi="Times New Roman" w:eastAsia="方正小标宋_GBK" w:cs="Times New Roman"/>
          <w:b w:val="0"/>
          <w:bCs/>
          <w:color w:val="auto"/>
          <w:sz w:val="36"/>
          <w:szCs w:val="36"/>
        </w:rPr>
        <w:t>一纵线农马立交至白彭路立交段二期（科学大道九龙坡段）水土保持方案特性表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396"/>
        <w:gridCol w:w="278"/>
        <w:gridCol w:w="567"/>
        <w:gridCol w:w="1222"/>
        <w:gridCol w:w="1752"/>
        <w:gridCol w:w="1243"/>
        <w:gridCol w:w="683"/>
        <w:gridCol w:w="613"/>
        <w:gridCol w:w="905"/>
        <w:gridCol w:w="11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项目名称</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一纵线农马立交至白彭路立交段二期（科学大道九龙坡段）</w:t>
            </w:r>
            <w:r>
              <w:rPr>
                <w:rFonts w:hint="eastAsia" w:ascii="仿宋_GB2312" w:hAnsi="仿宋_GB2312" w:eastAsia="仿宋_GB2312" w:cs="仿宋_GB2312"/>
                <w:color w:val="auto"/>
                <w:sz w:val="18"/>
                <w:szCs w:val="18"/>
                <w:highlight w:val="none"/>
                <w:lang w:eastAsia="zh-CN"/>
              </w:rPr>
              <w:t xml:space="preserve"> </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流域管</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理机构</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水利部</w:t>
            </w:r>
            <w:r>
              <w:rPr>
                <w:rFonts w:hint="eastAsia" w:ascii="仿宋_GB2312" w:hAnsi="仿宋_GB2312" w:eastAsia="仿宋_GB2312" w:cs="仿宋_GB2312"/>
                <w:color w:val="auto"/>
                <w:sz w:val="18"/>
                <w:szCs w:val="18"/>
                <w:highlight w:val="none"/>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涉及市</w:t>
            </w:r>
          </w:p>
        </w:tc>
        <w:tc>
          <w:tcPr>
            <w:tcW w:w="662"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重庆市</w:t>
            </w:r>
          </w:p>
        </w:tc>
        <w:tc>
          <w:tcPr>
            <w:tcW w:w="948"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涉及地市或个数</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w:t>
            </w:r>
          </w:p>
        </w:tc>
        <w:tc>
          <w:tcPr>
            <w:tcW w:w="702"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涉及县或个数</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九龙坡区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2" w:hRule="atLeas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项目规模</w:t>
            </w:r>
          </w:p>
        </w:tc>
        <w:tc>
          <w:tcPr>
            <w:tcW w:w="1611" w:type="pct"/>
            <w:gridSpan w:val="2"/>
            <w:noWrap w:val="0"/>
            <w:vAlign w:val="center"/>
          </w:tcPr>
          <w:p>
            <w:pPr>
              <w:jc w:val="left"/>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道路长4.45k</w:t>
            </w:r>
            <w:r>
              <w:rPr>
                <w:rFonts w:hint="eastAsia" w:ascii="仿宋_GB2312" w:hAnsi="仿宋_GB2312" w:eastAsia="仿宋_GB2312" w:cs="仿宋_GB2312"/>
                <w:color w:val="auto"/>
                <w:sz w:val="18"/>
                <w:szCs w:val="18"/>
                <w:highlight w:val="none"/>
              </w:rPr>
              <w:t>m，城市</w:t>
            </w:r>
            <w:r>
              <w:rPr>
                <w:rFonts w:hint="eastAsia" w:ascii="仿宋_GB2312" w:hAnsi="仿宋_GB2312" w:eastAsia="仿宋_GB2312" w:cs="仿宋_GB2312"/>
                <w:color w:val="auto"/>
                <w:sz w:val="18"/>
                <w:szCs w:val="18"/>
                <w:highlight w:val="none"/>
                <w:lang w:val="en-US" w:eastAsia="zh-CN"/>
              </w:rPr>
              <w:t>快速</w:t>
            </w:r>
            <w:r>
              <w:rPr>
                <w:rFonts w:hint="eastAsia" w:ascii="仿宋_GB2312" w:hAnsi="仿宋_GB2312" w:eastAsia="仿宋_GB2312" w:cs="仿宋_GB2312"/>
                <w:color w:val="auto"/>
                <w:sz w:val="18"/>
                <w:szCs w:val="18"/>
                <w:highlight w:val="none"/>
              </w:rPr>
              <w:t>路</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主线设计车速80km/h，标准路幅宽度64m，包含路基6.24km（其中，主线路基3.12km，相交道路路基1.11km，辅道路基2.01km）；桥梁（不含立交匝道）10座/1.72km；立交5处</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rPr>
              <w:t>车行地通道0.50km；综合管廊5.60km；改移还建道路2.29km，改线河道1.39km</w:t>
            </w:r>
            <w:r>
              <w:rPr>
                <w:rFonts w:hint="eastAsia" w:ascii="仿宋_GB2312" w:hAnsi="仿宋_GB2312" w:eastAsia="仿宋_GB2312" w:cs="仿宋_GB2312"/>
                <w:color w:val="auto"/>
                <w:sz w:val="18"/>
                <w:szCs w:val="18"/>
                <w:highlight w:val="none"/>
                <w:lang w:eastAsia="zh-CN"/>
              </w:rPr>
              <w:t>。</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总投资</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（万元）</w:t>
            </w:r>
          </w:p>
        </w:tc>
        <w:tc>
          <w:tcPr>
            <w:tcW w:w="702"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483966.83</w:t>
            </w:r>
          </w:p>
        </w:tc>
        <w:tc>
          <w:tcPr>
            <w:tcW w:w="489"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土建</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投资</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（万元）</w:t>
            </w:r>
          </w:p>
        </w:tc>
        <w:tc>
          <w:tcPr>
            <w:tcW w:w="620"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313437.17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动工时间</w:t>
            </w:r>
          </w:p>
        </w:tc>
        <w:tc>
          <w:tcPr>
            <w:tcW w:w="662"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26</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sz w:val="18"/>
                <w:szCs w:val="18"/>
                <w:highlight w:val="none"/>
              </w:rPr>
              <w:t>月</w:t>
            </w:r>
          </w:p>
        </w:tc>
        <w:tc>
          <w:tcPr>
            <w:tcW w:w="948"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完工时间</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30</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rPr>
              <w:t>月</w:t>
            </w:r>
          </w:p>
        </w:tc>
        <w:tc>
          <w:tcPr>
            <w:tcW w:w="702"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设计水平年</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20</w:t>
            </w:r>
            <w:r>
              <w:rPr>
                <w:rFonts w:hint="eastAsia" w:ascii="仿宋_GB2312" w:hAnsi="仿宋_GB2312" w:eastAsia="仿宋_GB2312" w:cs="仿宋_GB2312"/>
                <w:color w:val="auto"/>
                <w:sz w:val="18"/>
                <w:szCs w:val="18"/>
                <w:highlight w:val="none"/>
                <w:lang w:val="en-US" w:eastAsia="zh-CN"/>
              </w:rPr>
              <w:t>30</w:t>
            </w:r>
            <w:r>
              <w:rPr>
                <w:rFonts w:hint="eastAsia" w:ascii="仿宋_GB2312" w:hAnsi="仿宋_GB2312" w:eastAsia="仿宋_GB2312" w:cs="仿宋_GB2312"/>
                <w:color w:val="auto"/>
                <w:sz w:val="18"/>
                <w:szCs w:val="18"/>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工程占地（hm</w:t>
            </w:r>
            <w:r>
              <w:rPr>
                <w:rFonts w:hint="eastAsia" w:ascii="仿宋_GB2312" w:hAnsi="仿宋_GB2312" w:eastAsia="仿宋_GB2312" w:cs="仿宋_GB2312"/>
                <w:color w:val="auto"/>
                <w:sz w:val="18"/>
                <w:szCs w:val="18"/>
                <w:highlight w:val="none"/>
                <w:vertAlign w:val="superscript"/>
              </w:rPr>
              <w:t>2</w:t>
            </w:r>
            <w:r>
              <w:rPr>
                <w:rFonts w:hint="eastAsia" w:ascii="仿宋_GB2312" w:hAnsi="仿宋_GB2312" w:eastAsia="仿宋_GB2312" w:cs="仿宋_GB2312"/>
                <w:color w:val="auto"/>
                <w:sz w:val="18"/>
                <w:szCs w:val="18"/>
                <w:highlight w:val="none"/>
              </w:rPr>
              <w:t>）</w:t>
            </w:r>
          </w:p>
        </w:tc>
        <w:tc>
          <w:tcPr>
            <w:tcW w:w="662"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95.67</w:t>
            </w:r>
          </w:p>
        </w:tc>
        <w:tc>
          <w:tcPr>
            <w:tcW w:w="948"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永久占地（hm</w:t>
            </w:r>
            <w:r>
              <w:rPr>
                <w:rFonts w:hint="eastAsia" w:ascii="仿宋_GB2312" w:hAnsi="仿宋_GB2312" w:eastAsia="仿宋_GB2312" w:cs="仿宋_GB2312"/>
                <w:color w:val="auto"/>
                <w:sz w:val="18"/>
                <w:szCs w:val="18"/>
                <w:highlight w:val="none"/>
                <w:vertAlign w:val="superscript"/>
              </w:rPr>
              <w:t>2</w:t>
            </w:r>
            <w:r>
              <w:rPr>
                <w:rFonts w:hint="eastAsia" w:ascii="仿宋_GB2312" w:hAnsi="仿宋_GB2312" w:eastAsia="仿宋_GB2312" w:cs="仿宋_GB2312"/>
                <w:color w:val="auto"/>
                <w:sz w:val="18"/>
                <w:szCs w:val="18"/>
                <w:highlight w:val="none"/>
              </w:rPr>
              <w:t>）</w:t>
            </w:r>
          </w:p>
        </w:tc>
        <w:tc>
          <w:tcPr>
            <w:tcW w:w="673"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85.74</w:t>
            </w:r>
          </w:p>
        </w:tc>
        <w:tc>
          <w:tcPr>
            <w:tcW w:w="702"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临时占地（hm</w:t>
            </w:r>
            <w:r>
              <w:rPr>
                <w:rFonts w:hint="eastAsia" w:ascii="仿宋_GB2312" w:hAnsi="仿宋_GB2312" w:eastAsia="仿宋_GB2312" w:cs="仿宋_GB2312"/>
                <w:color w:val="auto"/>
                <w:sz w:val="18"/>
                <w:szCs w:val="18"/>
                <w:highlight w:val="none"/>
                <w:vertAlign w:val="superscript"/>
              </w:rPr>
              <w:t>2</w:t>
            </w:r>
            <w:r>
              <w:rPr>
                <w:rFonts w:hint="eastAsia" w:ascii="仿宋_GB2312" w:hAnsi="仿宋_GB2312" w:eastAsia="仿宋_GB2312" w:cs="仿宋_GB2312"/>
                <w:color w:val="auto"/>
                <w:sz w:val="18"/>
                <w:szCs w:val="18"/>
                <w:highlight w:val="none"/>
              </w:rPr>
              <w:t>）</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exact"/>
          <w:jc w:val="center"/>
        </w:trPr>
        <w:tc>
          <w:tcPr>
            <w:tcW w:w="903" w:type="pct"/>
            <w:gridSpan w:val="4"/>
            <w:vMerge w:val="restar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土石方量</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（万m</w:t>
            </w:r>
            <w:r>
              <w:rPr>
                <w:rFonts w:hint="eastAsia" w:ascii="仿宋_GB2312" w:hAnsi="仿宋_GB2312" w:eastAsia="仿宋_GB2312" w:cs="仿宋_GB2312"/>
                <w:color w:val="auto"/>
                <w:sz w:val="18"/>
                <w:szCs w:val="18"/>
                <w:highlight w:val="none"/>
                <w:vertAlign w:val="superscript"/>
              </w:rPr>
              <w:t>3</w:t>
            </w:r>
            <w:r>
              <w:rPr>
                <w:rFonts w:hint="eastAsia" w:ascii="仿宋_GB2312" w:hAnsi="仿宋_GB2312" w:eastAsia="仿宋_GB2312" w:cs="仿宋_GB2312"/>
                <w:color w:val="auto"/>
                <w:sz w:val="18"/>
                <w:szCs w:val="18"/>
                <w:highlight w:val="none"/>
              </w:rPr>
              <w:t>）</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挖方</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填方</w:t>
            </w:r>
          </w:p>
        </w:tc>
        <w:tc>
          <w:tcPr>
            <w:tcW w:w="702"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借方</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exact"/>
          <w:jc w:val="center"/>
        </w:trPr>
        <w:tc>
          <w:tcPr>
            <w:tcW w:w="903" w:type="pct"/>
            <w:gridSpan w:val="4"/>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233.03</w:t>
            </w:r>
          </w:p>
        </w:tc>
        <w:tc>
          <w:tcPr>
            <w:tcW w:w="673"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598.96</w:t>
            </w:r>
          </w:p>
        </w:tc>
        <w:tc>
          <w:tcPr>
            <w:tcW w:w="702"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388.11</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22.18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重点防治区名称</w:t>
            </w:r>
          </w:p>
        </w:tc>
        <w:tc>
          <w:tcPr>
            <w:tcW w:w="4096" w:type="pct"/>
            <w:gridSpan w:val="7"/>
            <w:noWrap w:val="0"/>
            <w:vAlign w:val="center"/>
          </w:tcPr>
          <w:p>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地貌类型</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丘陵地貌</w:t>
            </w:r>
          </w:p>
        </w:tc>
        <w:tc>
          <w:tcPr>
            <w:tcW w:w="1043" w:type="pct"/>
            <w:gridSpan w:val="2"/>
            <w:tcBorders>
              <w:right w:val="single" w:color="auto" w:sz="4" w:space="0"/>
            </w:tcBorders>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水土保持区划</w:t>
            </w:r>
          </w:p>
        </w:tc>
        <w:tc>
          <w:tcPr>
            <w:tcW w:w="1442" w:type="pct"/>
            <w:gridSpan w:val="3"/>
            <w:tcBorders>
              <w:left w:val="single" w:color="auto" w:sz="4" w:space="0"/>
            </w:tcBorders>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土壤侵蚀类型</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水力侵蚀</w:t>
            </w:r>
          </w:p>
        </w:tc>
        <w:tc>
          <w:tcPr>
            <w:tcW w:w="1043" w:type="pct"/>
            <w:gridSpan w:val="2"/>
            <w:tcBorders>
              <w:right w:val="single" w:color="auto" w:sz="4" w:space="0"/>
            </w:tcBorders>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土壤侵蚀强度</w:t>
            </w:r>
          </w:p>
        </w:tc>
        <w:tc>
          <w:tcPr>
            <w:tcW w:w="1442" w:type="pct"/>
            <w:gridSpan w:val="3"/>
            <w:tcBorders>
              <w:left w:val="single" w:color="auto" w:sz="4" w:space="0"/>
            </w:tcBorders>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防治责任范围面积（hm</w:t>
            </w:r>
            <w:r>
              <w:rPr>
                <w:rFonts w:hint="eastAsia" w:ascii="仿宋_GB2312" w:hAnsi="仿宋_GB2312" w:eastAsia="仿宋_GB2312" w:cs="仿宋_GB2312"/>
                <w:color w:val="auto"/>
                <w:sz w:val="18"/>
                <w:szCs w:val="18"/>
                <w:highlight w:val="none"/>
                <w:vertAlign w:val="superscript"/>
              </w:rPr>
              <w:t>2</w:t>
            </w:r>
            <w:r>
              <w:rPr>
                <w:rFonts w:hint="eastAsia" w:ascii="仿宋_GB2312" w:hAnsi="仿宋_GB2312" w:eastAsia="仿宋_GB2312" w:cs="仿宋_GB2312"/>
                <w:color w:val="auto"/>
                <w:sz w:val="18"/>
                <w:szCs w:val="18"/>
                <w:highlight w:val="none"/>
              </w:rPr>
              <w:t>）</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95.67</w:t>
            </w:r>
          </w:p>
        </w:tc>
        <w:tc>
          <w:tcPr>
            <w:tcW w:w="1375"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容许土壤流失量[t/(km</w:t>
            </w:r>
            <w:r>
              <w:rPr>
                <w:rFonts w:hint="eastAsia" w:ascii="仿宋_GB2312" w:hAnsi="仿宋_GB2312" w:eastAsia="仿宋_GB2312" w:cs="仿宋_GB2312"/>
                <w:color w:val="auto"/>
                <w:sz w:val="18"/>
                <w:szCs w:val="18"/>
                <w:highlight w:val="none"/>
                <w:vertAlign w:val="superscript"/>
              </w:rPr>
              <w:t>2</w:t>
            </w:r>
            <w:r>
              <w:rPr>
                <w:rFonts w:hint="eastAsia" w:ascii="仿宋_GB2312" w:hAnsi="仿宋_GB2312" w:eastAsia="仿宋_GB2312" w:cs="仿宋_GB2312"/>
                <w:color w:val="auto"/>
                <w:sz w:val="18"/>
                <w:szCs w:val="18"/>
                <w:highlight w:val="none"/>
              </w:rPr>
              <w:t>·a)]</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土壤</w:t>
            </w:r>
            <w:r>
              <w:rPr>
                <w:rFonts w:hint="eastAsia" w:ascii="仿宋_GB2312" w:hAnsi="仿宋_GB2312" w:eastAsia="仿宋_GB2312" w:cs="仿宋_GB2312"/>
                <w:color w:val="auto"/>
                <w:sz w:val="18"/>
                <w:szCs w:val="18"/>
                <w:highlight w:val="none"/>
              </w:rPr>
              <w:t>流失预测总</w:t>
            </w:r>
            <w:r>
              <w:rPr>
                <w:rFonts w:hint="eastAsia" w:ascii="仿宋_GB2312" w:hAnsi="仿宋_GB2312" w:eastAsia="仿宋_GB2312" w:cs="仿宋_GB2312"/>
                <w:color w:val="auto"/>
                <w:spacing w:val="-20"/>
                <w:sz w:val="18"/>
                <w:szCs w:val="18"/>
                <w:highlight w:val="none"/>
              </w:rPr>
              <w:t>量（t）</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39196</w:t>
            </w:r>
          </w:p>
        </w:tc>
        <w:tc>
          <w:tcPr>
            <w:tcW w:w="1375"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新增</w:t>
            </w:r>
            <w:r>
              <w:rPr>
                <w:rFonts w:hint="eastAsia" w:ascii="仿宋_GB2312" w:hAnsi="仿宋_GB2312" w:eastAsia="仿宋_GB2312" w:cs="仿宋_GB2312"/>
                <w:color w:val="auto"/>
                <w:sz w:val="18"/>
                <w:szCs w:val="18"/>
                <w:highlight w:val="none"/>
                <w:lang w:val="en-US" w:eastAsia="zh-CN"/>
              </w:rPr>
              <w:t>土壤</w:t>
            </w:r>
            <w:r>
              <w:rPr>
                <w:rFonts w:hint="eastAsia" w:ascii="仿宋_GB2312" w:hAnsi="仿宋_GB2312" w:eastAsia="仿宋_GB2312" w:cs="仿宋_GB2312"/>
                <w:color w:val="auto"/>
                <w:sz w:val="18"/>
                <w:szCs w:val="18"/>
                <w:highlight w:val="none"/>
              </w:rPr>
              <w:t>流失量（t）</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34481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水土流失防治标准</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执行等级</w:t>
            </w:r>
          </w:p>
        </w:tc>
        <w:tc>
          <w:tcPr>
            <w:tcW w:w="4096" w:type="pct"/>
            <w:gridSpan w:val="7"/>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231" w:type="pct"/>
            <w:vMerge w:val="restar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防治指标</w:t>
            </w:r>
          </w:p>
        </w:tc>
        <w:tc>
          <w:tcPr>
            <w:tcW w:w="671" w:type="pct"/>
            <w:gridSpan w:val="3"/>
            <w:noWrap w:val="0"/>
            <w:vAlign w:val="center"/>
          </w:tcPr>
          <w:p>
            <w:pPr>
              <w:spacing w:line="240" w:lineRule="atLeas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水土流失治理度(%)</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97</w:t>
            </w:r>
          </w:p>
        </w:tc>
        <w:tc>
          <w:tcPr>
            <w:tcW w:w="1375"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土壤流失控制比</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exac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spacing w:line="240" w:lineRule="atLeas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渣土防护率(%)</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94</w:t>
            </w:r>
          </w:p>
        </w:tc>
        <w:tc>
          <w:tcPr>
            <w:tcW w:w="1375"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表土保护率（%）</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spacing w:line="240" w:lineRule="atLeas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林草植被恢复率(%)</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97</w:t>
            </w:r>
          </w:p>
        </w:tc>
        <w:tc>
          <w:tcPr>
            <w:tcW w:w="1375"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林草覆盖率（%）</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exact"/>
          <w:jc w:val="center"/>
        </w:trPr>
        <w:tc>
          <w:tcPr>
            <w:tcW w:w="231" w:type="pct"/>
            <w:vMerge w:val="restart"/>
            <w:noWrap w:val="0"/>
            <w:vAlign w:val="center"/>
          </w:tcPr>
          <w:p>
            <w:pPr>
              <w:rPr>
                <w:rFonts w:hint="eastAsia" w:ascii="仿宋_GB2312" w:hAnsi="仿宋_GB2312" w:eastAsia="仿宋_GB2312" w:cs="仿宋_GB2312"/>
                <w:color w:val="auto"/>
                <w:sz w:val="18"/>
                <w:szCs w:val="18"/>
                <w:highlight w:val="none"/>
              </w:rPr>
            </w:pP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防治</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措施</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及工</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程量</w:t>
            </w:r>
          </w:p>
        </w:tc>
        <w:tc>
          <w:tcPr>
            <w:tcW w:w="671"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分区</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工程措施</w:t>
            </w:r>
          </w:p>
        </w:tc>
        <w:tc>
          <w:tcPr>
            <w:tcW w:w="1375"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植物措施</w:t>
            </w:r>
          </w:p>
        </w:tc>
        <w:tc>
          <w:tcPr>
            <w:tcW w:w="1109"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2"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214" w:type="pct"/>
            <w:vMerge w:val="restart"/>
            <w:tcBorders>
              <w:righ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路基工程防治区</w:t>
            </w:r>
          </w:p>
        </w:tc>
        <w:tc>
          <w:tcPr>
            <w:tcW w:w="457" w:type="pct"/>
            <w:gridSpan w:val="2"/>
            <w:tcBorders>
              <w:lef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主线</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道路</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主体设计：</w:t>
            </w:r>
            <w:r>
              <w:rPr>
                <w:rFonts w:hint="eastAsia" w:ascii="仿宋_GB2312" w:hAnsi="仿宋_GB2312" w:eastAsia="仿宋_GB2312" w:cs="仿宋_GB2312"/>
                <w:b w:val="0"/>
                <w:bCs w:val="0"/>
                <w:color w:val="auto"/>
                <w:sz w:val="18"/>
                <w:szCs w:val="18"/>
                <w:highlight w:val="none"/>
                <w:lang w:val="en-US" w:eastAsia="zh-CN"/>
              </w:rPr>
              <w:t>M10浆砌片石截排水沟3963m，C30砼马道截水沟3704m，M10浆砌片石急流槽58.41m，C30砼雨水边沟3167m，透水砖22205m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，雨水管9334.73m，综合管廊排水管706m。</w:t>
            </w:r>
          </w:p>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方案新增：表土剥离7.62万m</w:t>
            </w:r>
            <w:r>
              <w:rPr>
                <w:rFonts w:hint="eastAsia" w:ascii="仿宋_GB2312" w:hAnsi="仿宋_GB2312" w:eastAsia="仿宋_GB2312" w:cs="仿宋_GB2312"/>
                <w:color w:val="auto"/>
                <w:kern w:val="2"/>
                <w:sz w:val="18"/>
                <w:szCs w:val="18"/>
                <w:highlight w:val="none"/>
                <w:vertAlign w:val="superscript"/>
                <w:lang w:val="en-US" w:eastAsia="zh-CN" w:bidi="ar-SA"/>
              </w:rPr>
              <w:t>3</w:t>
            </w:r>
            <w:r>
              <w:rPr>
                <w:rFonts w:hint="eastAsia" w:ascii="仿宋_GB2312" w:hAnsi="仿宋_GB2312" w:eastAsia="仿宋_GB2312" w:cs="仿宋_GB2312"/>
                <w:color w:val="auto"/>
                <w:kern w:val="2"/>
                <w:sz w:val="18"/>
                <w:szCs w:val="18"/>
                <w:highlight w:val="none"/>
                <w:lang w:val="en-US" w:eastAsia="zh-CN" w:bidi="ar-SA"/>
              </w:rPr>
              <w:t>，表土回覆5.09万m</w:t>
            </w:r>
            <w:r>
              <w:rPr>
                <w:rFonts w:hint="eastAsia" w:ascii="仿宋_GB2312" w:hAnsi="仿宋_GB2312" w:eastAsia="仿宋_GB2312" w:cs="仿宋_GB2312"/>
                <w:color w:val="auto"/>
                <w:kern w:val="2"/>
                <w:sz w:val="18"/>
                <w:szCs w:val="18"/>
                <w:highlight w:val="none"/>
                <w:vertAlign w:val="superscript"/>
                <w:lang w:val="en-US" w:eastAsia="zh-CN" w:bidi="ar-SA"/>
              </w:rPr>
              <w:t>3</w:t>
            </w:r>
            <w:r>
              <w:rPr>
                <w:rFonts w:hint="eastAsia" w:ascii="仿宋_GB2312" w:hAnsi="仿宋_GB2312" w:eastAsia="仿宋_GB2312" w:cs="仿宋_GB2312"/>
                <w:color w:val="auto"/>
                <w:kern w:val="2"/>
                <w:sz w:val="18"/>
                <w:szCs w:val="18"/>
                <w:highlight w:val="none"/>
                <w:vertAlign w:val="baseline"/>
                <w:lang w:val="en-US" w:eastAsia="zh-CN" w:bidi="ar-SA"/>
              </w:rPr>
              <w:t>，土地整治1.51hm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sz w:val="18"/>
                <w:szCs w:val="18"/>
                <w:highlight w:val="none"/>
                <w:vertAlign w:val="baseline"/>
                <w:lang w:val="en-US" w:eastAsia="zh-CN"/>
              </w:rPr>
              <w:t>。</w:t>
            </w:r>
          </w:p>
        </w:tc>
        <w:tc>
          <w:tcPr>
            <w:tcW w:w="137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rPr>
              <w:t>主体设计：</w:t>
            </w:r>
            <w:r>
              <w:rPr>
                <w:rFonts w:hint="eastAsia" w:ascii="仿宋_GB2312" w:hAnsi="仿宋_GB2312" w:eastAsia="仿宋_GB2312" w:cs="仿宋_GB2312"/>
                <w:b w:val="0"/>
                <w:bCs w:val="0"/>
                <w:color w:val="auto"/>
                <w:sz w:val="18"/>
                <w:szCs w:val="18"/>
                <w:highlight w:val="none"/>
                <w:lang w:val="en-US" w:eastAsia="zh-CN"/>
              </w:rPr>
              <w:t>中分带绿化1.35hm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，侧分带绿化1.16hm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，人行道绿化0.82</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，节点绿化0.63</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，综合管廊投料口绿化0.02</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，挡墙垂直绿化1379m，行道树（香樟）766株，喷播花草绿化10.74hm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，蜂巢格室绿化2.06hm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方案新增：撒播种草1.51hm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sz w:val="18"/>
                <w:szCs w:val="18"/>
                <w:highlight w:val="none"/>
                <w:vertAlign w:val="baseline"/>
                <w:lang w:val="en-US" w:eastAsia="zh-CN"/>
              </w:rPr>
              <w:t>。</w:t>
            </w:r>
          </w:p>
        </w:tc>
        <w:tc>
          <w:tcPr>
            <w:tcW w:w="110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方案新增：临时排水沟2569m，临时沉沙池15个，防雨布覆盖20000m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lang w:val="en-US" w:eastAsia="zh-CN"/>
              </w:rPr>
              <w:t>，填土编织袋拦挡2524m。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9" w:hRule="exac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214" w:type="pct"/>
            <w:vMerge w:val="continue"/>
            <w:tcBorders>
              <w:righ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p>
        </w:tc>
        <w:tc>
          <w:tcPr>
            <w:tcW w:w="457" w:type="pct"/>
            <w:gridSpan w:val="2"/>
            <w:tcBorders>
              <w:lef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交通转换道路防治区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主体设计：</w:t>
            </w:r>
            <w:r>
              <w:rPr>
                <w:rFonts w:hint="eastAsia" w:ascii="仿宋_GB2312" w:hAnsi="仿宋_GB2312" w:eastAsia="仿宋_GB2312" w:cs="仿宋_GB2312"/>
                <w:b w:val="0"/>
                <w:bCs w:val="0"/>
                <w:color w:val="auto"/>
                <w:sz w:val="18"/>
                <w:szCs w:val="18"/>
                <w:highlight w:val="none"/>
                <w:lang w:val="en-US" w:eastAsia="zh-CN"/>
              </w:rPr>
              <w:t>C30砼雨水边沟1030m，透水砖3094m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方案新增：表土剥离0.09万m</w:t>
            </w:r>
            <w:r>
              <w:rPr>
                <w:rFonts w:hint="eastAsia" w:ascii="仿宋_GB2312" w:hAnsi="仿宋_GB2312" w:eastAsia="仿宋_GB2312" w:cs="仿宋_GB2312"/>
                <w:color w:val="auto"/>
                <w:kern w:val="2"/>
                <w:sz w:val="18"/>
                <w:szCs w:val="18"/>
                <w:highlight w:val="none"/>
                <w:vertAlign w:val="superscript"/>
                <w:lang w:val="en-US" w:eastAsia="zh-CN" w:bidi="ar-SA"/>
              </w:rPr>
              <w:t>3</w:t>
            </w:r>
            <w:r>
              <w:rPr>
                <w:rFonts w:hint="eastAsia" w:ascii="仿宋_GB2312" w:hAnsi="仿宋_GB2312" w:eastAsia="仿宋_GB2312" w:cs="仿宋_GB2312"/>
                <w:color w:val="auto"/>
                <w:kern w:val="2"/>
                <w:sz w:val="18"/>
                <w:szCs w:val="18"/>
                <w:highlight w:val="none"/>
                <w:lang w:val="en-US" w:eastAsia="zh-CN" w:bidi="ar-SA"/>
              </w:rPr>
              <w:t>，表土回覆0.13万m</w:t>
            </w:r>
            <w:r>
              <w:rPr>
                <w:rFonts w:hint="eastAsia" w:ascii="仿宋_GB2312" w:hAnsi="仿宋_GB2312" w:eastAsia="仿宋_GB2312" w:cs="仿宋_GB2312"/>
                <w:color w:val="auto"/>
                <w:kern w:val="2"/>
                <w:sz w:val="18"/>
                <w:szCs w:val="18"/>
                <w:highlight w:val="none"/>
                <w:vertAlign w:val="superscript"/>
                <w:lang w:val="en-US" w:eastAsia="zh-CN" w:bidi="ar-SA"/>
              </w:rPr>
              <w:t>3</w:t>
            </w:r>
            <w:r>
              <w:rPr>
                <w:rFonts w:hint="eastAsia" w:ascii="仿宋_GB2312" w:hAnsi="仿宋_GB2312" w:eastAsia="仿宋_GB2312" w:cs="仿宋_GB2312"/>
                <w:color w:val="auto"/>
                <w:kern w:val="2"/>
                <w:sz w:val="18"/>
                <w:szCs w:val="18"/>
                <w:highlight w:val="none"/>
                <w:lang w:val="en-US" w:eastAsia="zh-CN" w:bidi="ar-SA"/>
              </w:rPr>
              <w:t>，土地整治0.28hm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Cs w:val="24"/>
                <w:highlight w:val="none"/>
                <w:vertAlign w:val="baseline"/>
              </w:rPr>
            </w:pPr>
            <w:r>
              <w:rPr>
                <w:rFonts w:hint="eastAsia" w:ascii="仿宋_GB2312" w:hAnsi="仿宋_GB2312" w:eastAsia="仿宋_GB2312" w:cs="仿宋_GB2312"/>
                <w:color w:val="auto"/>
                <w:sz w:val="18"/>
                <w:szCs w:val="18"/>
                <w:highlight w:val="none"/>
                <w:lang w:val="en-US" w:eastAsia="zh-CN"/>
              </w:rPr>
              <w:t>方案新增：喷播植草0.61hm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lang w:val="en-US" w:eastAsia="zh-CN"/>
              </w:rPr>
              <w:t>，撒播种草0.04hm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方案新增：防雨布覆盖1000m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5"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立交工程</w:t>
            </w:r>
          </w:p>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color w:val="auto"/>
                <w:sz w:val="18"/>
                <w:szCs w:val="18"/>
                <w:highlight w:val="none"/>
              </w:rPr>
              <w:t>主体设计：</w:t>
            </w:r>
            <w:r>
              <w:rPr>
                <w:rFonts w:hint="eastAsia" w:ascii="仿宋_GB2312" w:hAnsi="仿宋_GB2312" w:eastAsia="仿宋_GB2312" w:cs="仿宋_GB2312"/>
                <w:b w:val="0"/>
                <w:bCs w:val="0"/>
                <w:color w:val="auto"/>
                <w:sz w:val="18"/>
                <w:szCs w:val="18"/>
                <w:highlight w:val="none"/>
                <w:lang w:val="en-US" w:eastAsia="zh-CN"/>
              </w:rPr>
              <w:t>M10浆砌片石截排水沟3215m，C30砼马道截水沟3694m，C30砼雨水边沟7949m，透水砖30349m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，雨水管5506.99m，综合管廊排水管944m，桥梁排水管3577m。</w:t>
            </w:r>
          </w:p>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方案新增：表土剥离6.94万m</w:t>
            </w:r>
            <w:r>
              <w:rPr>
                <w:rFonts w:hint="eastAsia" w:ascii="仿宋_GB2312" w:hAnsi="仿宋_GB2312" w:eastAsia="仿宋_GB2312" w:cs="仿宋_GB2312"/>
                <w:color w:val="auto"/>
                <w:kern w:val="2"/>
                <w:sz w:val="18"/>
                <w:szCs w:val="18"/>
                <w:highlight w:val="none"/>
                <w:vertAlign w:val="superscript"/>
                <w:lang w:val="en-US" w:eastAsia="zh-CN" w:bidi="ar-SA"/>
              </w:rPr>
              <w:t>3</w:t>
            </w:r>
            <w:r>
              <w:rPr>
                <w:rFonts w:hint="eastAsia" w:ascii="仿宋_GB2312" w:hAnsi="仿宋_GB2312" w:eastAsia="仿宋_GB2312" w:cs="仿宋_GB2312"/>
                <w:color w:val="auto"/>
                <w:kern w:val="2"/>
                <w:sz w:val="18"/>
                <w:szCs w:val="18"/>
                <w:highlight w:val="none"/>
                <w:lang w:val="en-US" w:eastAsia="zh-CN" w:bidi="ar-SA"/>
              </w:rPr>
              <w:t>，表土回覆7.45万m</w:t>
            </w:r>
            <w:r>
              <w:rPr>
                <w:rFonts w:hint="eastAsia" w:ascii="仿宋_GB2312" w:hAnsi="仿宋_GB2312" w:eastAsia="仿宋_GB2312" w:cs="仿宋_GB2312"/>
                <w:color w:val="auto"/>
                <w:kern w:val="2"/>
                <w:sz w:val="18"/>
                <w:szCs w:val="18"/>
                <w:highlight w:val="none"/>
                <w:vertAlign w:val="superscript"/>
                <w:lang w:val="en-US" w:eastAsia="zh-CN" w:bidi="ar-SA"/>
              </w:rPr>
              <w:t>3</w:t>
            </w:r>
            <w:r>
              <w:rPr>
                <w:rFonts w:hint="eastAsia" w:ascii="仿宋_GB2312" w:hAnsi="仿宋_GB2312" w:eastAsia="仿宋_GB2312" w:cs="仿宋_GB2312"/>
                <w:color w:val="auto"/>
                <w:kern w:val="2"/>
                <w:sz w:val="18"/>
                <w:szCs w:val="18"/>
                <w:highlight w:val="none"/>
                <w:vertAlign w:val="baseline"/>
                <w:lang w:val="en-US" w:eastAsia="zh-CN" w:bidi="ar-SA"/>
              </w:rPr>
              <w:t>，土地整治2.85hm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rPr>
              <w:t>主体设计：</w:t>
            </w:r>
            <w:r>
              <w:rPr>
                <w:rFonts w:hint="eastAsia" w:ascii="仿宋_GB2312" w:hAnsi="仿宋_GB2312" w:eastAsia="仿宋_GB2312" w:cs="仿宋_GB2312"/>
                <w:b w:val="0"/>
                <w:bCs w:val="0"/>
                <w:color w:val="auto"/>
                <w:sz w:val="18"/>
                <w:szCs w:val="18"/>
                <w:highlight w:val="none"/>
                <w:lang w:val="en-US" w:eastAsia="zh-CN"/>
              </w:rPr>
              <w:t>中分带绿化1.28hm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，侧分带绿化0.72hm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，人行道绿化0.70</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，匝道合围区绿化10.40</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，综合管廊投料口绿化0.29</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，桥下绿化1.16</w:t>
            </w:r>
            <w:r>
              <w:rPr>
                <w:rFonts w:hint="eastAsia" w:ascii="仿宋_GB2312" w:hAnsi="仿宋_GB2312" w:eastAsia="仿宋_GB2312" w:cs="仿宋_GB2312"/>
                <w:b w:val="0"/>
                <w:bCs w:val="0"/>
                <w:color w:val="auto"/>
                <w:sz w:val="18"/>
                <w:szCs w:val="18"/>
                <w:highlight w:val="none"/>
                <w:lang w:val="en-US" w:eastAsia="zh-CN"/>
              </w:rPr>
              <w:t>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，挡墙垂直绿化3354m，行道树709株，喷播花草绿化7.36hm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，蜂巢格室绿化3.65hm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方案新增：撒播种草1.69hm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sz w:val="18"/>
                <w:szCs w:val="18"/>
                <w:highlight w:val="none"/>
                <w:vertAlign w:val="baseline"/>
                <w:lang w:val="en-US" w:eastAsia="zh-CN"/>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方案新增：临时排水沟1999m，临时沉沙池14个，防雨布覆盖20000m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kern w:val="2"/>
                <w:sz w:val="18"/>
                <w:szCs w:val="18"/>
                <w:highlight w:val="none"/>
                <w:lang w:val="en-US" w:eastAsia="zh-CN" w:bidi="ar-SA"/>
              </w:rPr>
              <w:t>，填土编织袋拦挡2084m。</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桥梁工程</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主体设计：桥梁排水管2340m。</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表土剥离0.57万m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，表土回覆0.55万m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，土地整治1.81hm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主体设计：</w:t>
            </w:r>
            <w:r>
              <w:rPr>
                <w:rFonts w:hint="eastAsia" w:ascii="仿宋_GB2312" w:hAnsi="仿宋_GB2312" w:eastAsia="仿宋_GB2312" w:cs="仿宋_GB2312"/>
                <w:b w:val="0"/>
                <w:bCs w:val="0"/>
                <w:color w:val="auto"/>
                <w:sz w:val="18"/>
                <w:szCs w:val="18"/>
                <w:highlight w:val="none"/>
                <w:lang w:val="en-US" w:eastAsia="zh-CN"/>
              </w:rPr>
              <w:t>桥下绿化1.81hm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，桥墩</w:t>
            </w:r>
            <w:r>
              <w:rPr>
                <w:rFonts w:hint="eastAsia" w:ascii="仿宋_GB2312" w:hAnsi="仿宋_GB2312" w:eastAsia="仿宋_GB2312" w:cs="仿宋_GB2312"/>
                <w:b w:val="0"/>
                <w:bCs w:val="0"/>
                <w:color w:val="auto"/>
                <w:sz w:val="18"/>
                <w:szCs w:val="18"/>
                <w:highlight w:val="none"/>
                <w:vertAlign w:val="baseline"/>
                <w:lang w:val="en-US" w:eastAsia="zh-CN"/>
              </w:rPr>
              <w:t>垂直绿化96m。</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主体设计：泥浆沉淀池3个。</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方案新增：临时排水沟470m，临时沉沙池6个，防雨布覆盖10000m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lang w:val="en-US" w:eastAsia="zh-CN"/>
              </w:rPr>
              <w:t>，填土编织袋拦挡322m。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365" w:type="pct"/>
            <w:gridSpan w:val="2"/>
            <w:vMerge w:val="restart"/>
            <w:tcBorders>
              <w:righ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改移工程防治区</w:t>
            </w:r>
          </w:p>
        </w:tc>
        <w:tc>
          <w:tcPr>
            <w:tcW w:w="306" w:type="pct"/>
            <w:tcBorders>
              <w:lef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还建道路防治区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color w:val="auto"/>
                <w:sz w:val="18"/>
                <w:szCs w:val="18"/>
                <w:highlight w:val="none"/>
              </w:rPr>
              <w:t>主体设计：</w:t>
            </w:r>
            <w:r>
              <w:rPr>
                <w:rFonts w:hint="eastAsia" w:ascii="仿宋_GB2312" w:hAnsi="仿宋_GB2312" w:eastAsia="仿宋_GB2312" w:cs="仿宋_GB2312"/>
                <w:b w:val="0"/>
                <w:bCs w:val="0"/>
                <w:color w:val="auto"/>
                <w:sz w:val="18"/>
                <w:szCs w:val="18"/>
                <w:highlight w:val="none"/>
                <w:lang w:val="en-US" w:eastAsia="zh-CN"/>
              </w:rPr>
              <w:t>M10浆砌片石截排水沟1115m，C30砼马道截水沟168m，C30砼雨水边沟2890m，透水砖1624m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，雨水管225.58m。</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方案新增：表土剥离0.73万m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，表土回覆0.40万m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vertAlign w:val="baseline"/>
                <w:lang w:val="en-US" w:eastAsia="zh-CN"/>
              </w:rPr>
              <w:t>，土地整治0.61hm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rPr>
              <w:t>主体设计：</w:t>
            </w:r>
            <w:r>
              <w:rPr>
                <w:rFonts w:hint="eastAsia" w:ascii="仿宋_GB2312" w:hAnsi="仿宋_GB2312" w:eastAsia="仿宋_GB2312" w:cs="仿宋_GB2312"/>
                <w:b w:val="0"/>
                <w:bCs w:val="0"/>
                <w:color w:val="auto"/>
                <w:sz w:val="18"/>
                <w:szCs w:val="18"/>
                <w:highlight w:val="none"/>
                <w:vertAlign w:val="baseline"/>
                <w:lang w:val="en-US" w:eastAsia="zh-CN"/>
              </w:rPr>
              <w:t>喷播花草绿化1.11hm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，蜂巢格室绿化0.48hm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240" w:lineRule="atLeast"/>
              <w:ind w:left="0" w:leftChars="0" w:firstLine="0" w:firstLineChars="0"/>
              <w:jc w:val="both"/>
              <w:textAlignment w:val="auto"/>
              <w:rPr>
                <w:rFonts w:hint="eastAsia" w:ascii="仿宋_GB2312" w:hAnsi="仿宋_GB2312" w:eastAsia="仿宋_GB2312" w:cs="仿宋_GB2312"/>
                <w:color w:val="auto"/>
                <w:kern w:val="2"/>
                <w:sz w:val="18"/>
                <w:szCs w:val="18"/>
                <w:highlight w:val="none"/>
                <w:vertAlign w:val="baseline"/>
                <w:lang w:val="en-US" w:eastAsia="zh-CN" w:bidi="ar-SA"/>
              </w:rPr>
            </w:pPr>
            <w:r>
              <w:rPr>
                <w:rFonts w:hint="eastAsia" w:ascii="仿宋_GB2312" w:hAnsi="仿宋_GB2312" w:eastAsia="仿宋_GB2312" w:cs="仿宋_GB2312"/>
                <w:color w:val="auto"/>
                <w:kern w:val="2"/>
                <w:sz w:val="18"/>
                <w:szCs w:val="18"/>
                <w:highlight w:val="none"/>
                <w:lang w:val="en-US" w:eastAsia="zh-CN" w:bidi="ar-SA"/>
              </w:rPr>
              <w:t>方案新增：撒播种草0.61hm</w:t>
            </w:r>
            <w:r>
              <w:rPr>
                <w:rFonts w:hint="eastAsia" w:ascii="仿宋_GB2312" w:hAnsi="仿宋_GB2312" w:eastAsia="仿宋_GB2312" w:cs="仿宋_GB2312"/>
                <w:color w:val="auto"/>
                <w:kern w:val="2"/>
                <w:sz w:val="18"/>
                <w:szCs w:val="18"/>
                <w:highlight w:val="none"/>
                <w:vertAlign w:val="superscript"/>
                <w:lang w:val="en-US" w:eastAsia="zh-CN" w:bidi="ar-SA"/>
              </w:rPr>
              <w:t>2</w:t>
            </w:r>
            <w:r>
              <w:rPr>
                <w:rFonts w:hint="eastAsia" w:ascii="仿宋_GB2312" w:hAnsi="仿宋_GB2312" w:eastAsia="仿宋_GB2312" w:cs="仿宋_GB2312"/>
                <w:color w:val="auto"/>
                <w:kern w:val="2"/>
                <w:sz w:val="18"/>
                <w:szCs w:val="18"/>
                <w:highlight w:val="none"/>
                <w:vertAlign w:val="baseline"/>
                <w:lang w:val="en-US" w:eastAsia="zh-CN" w:bidi="ar-SA"/>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方案新增：临时排水沟500m，临时沉沙池8个，防雨布覆盖5000m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lang w:val="en-US" w:eastAsia="zh-CN"/>
              </w:rPr>
              <w:t>，填土编织袋拦挡251m。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365" w:type="pct"/>
            <w:gridSpan w:val="2"/>
            <w:vMerge w:val="continue"/>
            <w:tcBorders>
              <w:righ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p>
        </w:tc>
        <w:tc>
          <w:tcPr>
            <w:tcW w:w="306" w:type="pct"/>
            <w:tcBorders>
              <w:left w:val="single" w:color="auto" w:sz="4" w:space="0"/>
            </w:tcBorders>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改河工程防治区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表土剥离1.50万m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，表土回覆1.48万m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vertAlign w:val="baseline"/>
                <w:lang w:val="en-US" w:eastAsia="zh-CN"/>
              </w:rPr>
              <w:t>，土地整治0.38hm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主体设计：</w:t>
            </w:r>
            <w:r>
              <w:rPr>
                <w:rFonts w:hint="eastAsia" w:ascii="仿宋_GB2312" w:hAnsi="仿宋_GB2312" w:eastAsia="仿宋_GB2312" w:cs="仿宋_GB2312"/>
                <w:b w:val="0"/>
                <w:bCs w:val="0"/>
                <w:color w:val="auto"/>
                <w:sz w:val="18"/>
                <w:szCs w:val="18"/>
                <w:highlight w:val="none"/>
                <w:lang w:val="en-US" w:eastAsia="zh-CN"/>
              </w:rPr>
              <w:t>植生块护坡3.80hm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lang w:val="en-US" w:eastAsia="zh-CN"/>
              </w:rPr>
              <w:t>，植草护坡</w:t>
            </w:r>
            <w:r>
              <w:rPr>
                <w:rFonts w:hint="eastAsia" w:ascii="仿宋_GB2312" w:hAnsi="仿宋_GB2312" w:eastAsia="仿宋_GB2312" w:cs="仿宋_GB2312"/>
                <w:b w:val="0"/>
                <w:bCs w:val="0"/>
                <w:color w:val="auto"/>
                <w:sz w:val="18"/>
                <w:szCs w:val="18"/>
                <w:highlight w:val="none"/>
                <w:vertAlign w:val="baseline"/>
                <w:lang w:val="en-US" w:eastAsia="zh-CN"/>
              </w:rPr>
              <w:t>1.13hm</w:t>
            </w:r>
            <w:r>
              <w:rPr>
                <w:rFonts w:hint="eastAsia" w:ascii="仿宋_GB2312" w:hAnsi="仿宋_GB2312" w:eastAsia="仿宋_GB2312" w:cs="仿宋_GB2312"/>
                <w:b w:val="0"/>
                <w:bCs w:val="0"/>
                <w:color w:val="auto"/>
                <w:sz w:val="18"/>
                <w:szCs w:val="18"/>
                <w:highlight w:val="none"/>
                <w:vertAlign w:val="superscript"/>
                <w:lang w:val="en-US" w:eastAsia="zh-CN"/>
              </w:rPr>
              <w:t>2</w:t>
            </w:r>
            <w:r>
              <w:rPr>
                <w:rFonts w:hint="eastAsia" w:ascii="仿宋_GB2312" w:hAnsi="仿宋_GB2312" w:eastAsia="仿宋_GB2312" w:cs="仿宋_GB2312"/>
                <w:b w:val="0"/>
                <w:bCs w:val="0"/>
                <w:color w:val="auto"/>
                <w:sz w:val="18"/>
                <w:szCs w:val="18"/>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方案新增：撒播种草0.38hm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方案新增：临时排水沟1123m，临时沉沙池7个，防雨布覆盖10000m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管网工程</w:t>
            </w:r>
          </w:p>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w:t>
            </w:r>
            <w:r>
              <w:rPr>
                <w:rFonts w:hint="eastAsia" w:ascii="仿宋_GB2312" w:hAnsi="仿宋_GB2312" w:eastAsia="仿宋_GB2312" w:cs="仿宋_GB2312"/>
                <w:color w:val="auto"/>
                <w:sz w:val="18"/>
                <w:szCs w:val="18"/>
                <w:highlight w:val="none"/>
              </w:rPr>
              <w:t>：</w:t>
            </w:r>
            <w:r>
              <w:rPr>
                <w:rFonts w:hint="eastAsia" w:ascii="仿宋_GB2312" w:hAnsi="仿宋_GB2312" w:eastAsia="仿宋_GB2312" w:cs="仿宋_GB2312"/>
                <w:color w:val="auto"/>
                <w:sz w:val="18"/>
                <w:szCs w:val="18"/>
                <w:highlight w:val="none"/>
                <w:lang w:val="en-US" w:eastAsia="zh-CN"/>
              </w:rPr>
              <w:t>表土剥离0.08万m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，表土回覆0.50万m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，土地整治1.40hm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方案新增：撒播种草1.03hm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方案新增：防雨布覆盖3000m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施工生产生活防治区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方案新增：表土剥离0.16万m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，表土回覆0.30万m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，土地整治0.83hm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kern w:val="2"/>
                <w:sz w:val="18"/>
                <w:szCs w:val="18"/>
                <w:highlight w:val="none"/>
                <w:vertAlign w:val="baseline"/>
                <w:lang w:val="en-US" w:eastAsia="zh-CN" w:bidi="ar-SA"/>
              </w:rPr>
            </w:pPr>
            <w:r>
              <w:rPr>
                <w:rFonts w:hint="eastAsia" w:ascii="仿宋_GB2312" w:hAnsi="仿宋_GB2312" w:eastAsia="仿宋_GB2312" w:cs="仿宋_GB2312"/>
                <w:color w:val="auto"/>
                <w:sz w:val="18"/>
                <w:szCs w:val="18"/>
                <w:highlight w:val="none"/>
                <w:lang w:val="en-US" w:eastAsia="zh-CN"/>
              </w:rPr>
              <w:t>方案新增：撒播种草0.58hm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方案新增：临时排水沟463m，临时沉沙池5个，防雨布覆盖1000m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31" w:type="pct"/>
            <w:vMerge w:val="continue"/>
            <w:noWrap w:val="0"/>
            <w:vAlign w:val="center"/>
          </w:tcPr>
          <w:p>
            <w:pPr>
              <w:jc w:val="center"/>
              <w:rPr>
                <w:rFonts w:hint="eastAsia" w:ascii="仿宋_GB2312" w:hAnsi="仿宋_GB2312" w:eastAsia="仿宋_GB2312" w:cs="仿宋_GB2312"/>
                <w:color w:val="auto"/>
                <w:sz w:val="18"/>
                <w:szCs w:val="18"/>
                <w:highlight w:val="none"/>
              </w:rPr>
            </w:pPr>
          </w:p>
        </w:tc>
        <w:tc>
          <w:tcPr>
            <w:tcW w:w="671" w:type="pct"/>
            <w:gridSpan w:val="3"/>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表土堆放场</w:t>
            </w:r>
          </w:p>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防治区</w:t>
            </w:r>
          </w:p>
        </w:tc>
        <w:tc>
          <w:tcPr>
            <w:tcW w:w="161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方案新增：表土回覆1.79万m</w:t>
            </w:r>
            <w:r>
              <w:rPr>
                <w:rFonts w:hint="eastAsia" w:ascii="仿宋_GB2312" w:hAnsi="仿宋_GB2312" w:eastAsia="仿宋_GB2312" w:cs="仿宋_GB2312"/>
                <w:color w:val="auto"/>
                <w:sz w:val="18"/>
                <w:szCs w:val="18"/>
                <w:highlight w:val="none"/>
                <w:vertAlign w:val="superscript"/>
                <w:lang w:val="en-US" w:eastAsia="zh-CN"/>
              </w:rPr>
              <w:t>3</w:t>
            </w:r>
            <w:r>
              <w:rPr>
                <w:rFonts w:hint="eastAsia" w:ascii="仿宋_GB2312" w:hAnsi="仿宋_GB2312" w:eastAsia="仿宋_GB2312" w:cs="仿宋_GB2312"/>
                <w:color w:val="auto"/>
                <w:sz w:val="18"/>
                <w:szCs w:val="18"/>
                <w:highlight w:val="none"/>
                <w:lang w:val="en-US" w:eastAsia="zh-CN"/>
              </w:rPr>
              <w:t>，土地整治7.01hm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1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方案新增：撒播种草0.20hm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c>
          <w:tcPr>
            <w:tcW w:w="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方案新增：临时排水沟3089m，临时沉沙池37个，防雨布覆盖76800m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lang w:val="en-US" w:eastAsia="zh-CN"/>
              </w:rPr>
              <w:t>，填土编织袋拦挡4551m，撒播种草临时防护7.68hm</w:t>
            </w:r>
            <w:r>
              <w:rPr>
                <w:rFonts w:hint="eastAsia" w:ascii="仿宋_GB2312" w:hAnsi="仿宋_GB2312" w:eastAsia="仿宋_GB2312" w:cs="仿宋_GB2312"/>
                <w:color w:val="auto"/>
                <w:sz w:val="18"/>
                <w:szCs w:val="18"/>
                <w:highlight w:val="none"/>
                <w:vertAlign w:val="superscript"/>
                <w:lang w:val="en-US" w:eastAsia="zh-CN"/>
              </w:rPr>
              <w:t>2</w:t>
            </w:r>
            <w:r>
              <w:rPr>
                <w:rFonts w:hint="eastAsia" w:ascii="仿宋_GB2312" w:hAnsi="仿宋_GB2312" w:eastAsia="仿宋_GB2312" w:cs="仿宋_GB2312"/>
                <w:color w:val="auto"/>
                <w:sz w:val="18"/>
                <w:szCs w:val="18"/>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投资（万元）</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rPr>
            </w:pPr>
            <w:r>
              <w:rPr>
                <w:rFonts w:hint="eastAsia" w:ascii="仿宋_GB2312" w:hAnsi="仿宋_GB2312" w:eastAsia="仿宋_GB2312" w:cs="仿宋_GB2312"/>
                <w:color w:val="auto"/>
                <w:sz w:val="18"/>
                <w:szCs w:val="18"/>
                <w:highlight w:val="none"/>
                <w:lang w:val="en-US" w:eastAsia="zh-CN"/>
              </w:rPr>
              <w:t>4589.36（方案新增：672.76）</w:t>
            </w:r>
          </w:p>
        </w:tc>
        <w:tc>
          <w:tcPr>
            <w:tcW w:w="1865" w:type="pct"/>
            <w:gridSpan w:val="4"/>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6193.97（方案新增：16.69）</w:t>
            </w:r>
          </w:p>
        </w:tc>
        <w:tc>
          <w:tcPr>
            <w:tcW w:w="620"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465.10（方案新增：464.26）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水土保持总投资</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（万元）</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11774.98</w:t>
            </w:r>
            <w:r>
              <w:rPr>
                <w:rFonts w:hint="eastAsia" w:ascii="仿宋_GB2312" w:hAnsi="仿宋_GB2312" w:eastAsia="仿宋_GB2312" w:cs="仿宋_GB2312"/>
                <w:color w:val="auto"/>
                <w:sz w:val="18"/>
                <w:szCs w:val="18"/>
                <w:highlight w:val="none"/>
              </w:rPr>
              <w:t>（方案新增</w:t>
            </w:r>
            <w:r>
              <w:rPr>
                <w:rFonts w:hint="eastAsia" w:ascii="仿宋_GB2312" w:hAnsi="仿宋_GB2312" w:eastAsia="仿宋_GB2312" w:cs="仿宋_GB2312"/>
                <w:color w:val="auto"/>
                <w:sz w:val="18"/>
                <w:szCs w:val="18"/>
                <w:highlight w:val="none"/>
                <w:lang w:val="en-US" w:eastAsia="zh-CN"/>
              </w:rPr>
              <w:t>1680.26</w:t>
            </w:r>
            <w:r>
              <w:rPr>
                <w:rFonts w:hint="eastAsia" w:ascii="仿宋_GB2312" w:hAnsi="仿宋_GB2312" w:eastAsia="仿宋_GB2312" w:cs="仿宋_GB2312"/>
                <w:color w:val="auto"/>
                <w:sz w:val="18"/>
                <w:szCs w:val="18"/>
                <w:highlight w:val="none"/>
              </w:rPr>
              <w:t>）</w:t>
            </w:r>
          </w:p>
        </w:tc>
        <w:tc>
          <w:tcPr>
            <w:tcW w:w="1865"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独立费用（万元)</w:t>
            </w:r>
          </w:p>
        </w:tc>
        <w:tc>
          <w:tcPr>
            <w:tcW w:w="620"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168.28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监理费（万元）</w:t>
            </w:r>
          </w:p>
        </w:tc>
        <w:tc>
          <w:tcPr>
            <w:tcW w:w="662"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28.81</w:t>
            </w:r>
          </w:p>
        </w:tc>
        <w:tc>
          <w:tcPr>
            <w:tcW w:w="948"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监测费（万元）</w:t>
            </w:r>
          </w:p>
        </w:tc>
        <w:tc>
          <w:tcPr>
            <w:tcW w:w="673"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136.80</w:t>
            </w:r>
          </w:p>
        </w:tc>
        <w:tc>
          <w:tcPr>
            <w:tcW w:w="1191" w:type="pct"/>
            <w:gridSpan w:val="3"/>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补偿费（万元）</w:t>
            </w:r>
          </w:p>
        </w:tc>
        <w:tc>
          <w:tcPr>
            <w:tcW w:w="620" w:type="pct"/>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133.938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方案编制单位</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重庆信博水利工程设计有限公司</w:t>
            </w:r>
          </w:p>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（91500112790700158E）</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建设</w:t>
            </w:r>
            <w:r>
              <w:rPr>
                <w:rFonts w:hint="eastAsia" w:ascii="仿宋_GB2312" w:hAnsi="仿宋_GB2312" w:eastAsia="仿宋_GB2312" w:cs="仿宋_GB2312"/>
                <w:color w:val="auto"/>
                <w:sz w:val="18"/>
                <w:szCs w:val="18"/>
                <w:highlight w:val="none"/>
              </w:rPr>
              <w:t>单位</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重庆市</w:t>
            </w:r>
            <w:r>
              <w:rPr>
                <w:rFonts w:hint="eastAsia" w:ascii="仿宋_GB2312" w:hAnsi="仿宋_GB2312" w:eastAsia="仿宋_GB2312" w:cs="仿宋_GB2312"/>
                <w:color w:val="auto"/>
                <w:sz w:val="18"/>
                <w:szCs w:val="18"/>
                <w:highlight w:val="none"/>
                <w:lang w:val="en-US" w:eastAsia="zh-CN"/>
              </w:rPr>
              <w:t>城市建设发展</w:t>
            </w:r>
            <w:r>
              <w:rPr>
                <w:rFonts w:hint="eastAsia" w:ascii="仿宋_GB2312" w:hAnsi="仿宋_GB2312" w:eastAsia="仿宋_GB2312" w:cs="仿宋_GB2312"/>
                <w:color w:val="auto"/>
                <w:sz w:val="18"/>
                <w:szCs w:val="18"/>
                <w:highlight w:val="none"/>
              </w:rPr>
              <w:t>有限公司</w:t>
            </w:r>
            <w:r>
              <w:rPr>
                <w:rFonts w:hint="eastAsia" w:ascii="仿宋_GB2312" w:hAnsi="仿宋_GB2312" w:eastAsia="仿宋_GB2312" w:cs="仿宋_GB2312"/>
                <w:color w:val="auto"/>
                <w:sz w:val="18"/>
                <w:szCs w:val="18"/>
                <w:highlight w:val="none"/>
                <w:lang w:eastAsia="zh-CN"/>
              </w:rPr>
              <w:t>（9150000045042613XL）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法定代表人</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陈玉林</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法定代表人</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赵永波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地址</w:t>
            </w:r>
          </w:p>
        </w:tc>
        <w:tc>
          <w:tcPr>
            <w:tcW w:w="1611" w:type="pct"/>
            <w:gridSpan w:val="2"/>
            <w:noWrap w:val="0"/>
            <w:vAlign w:val="center"/>
          </w:tcPr>
          <w:p>
            <w:pPr>
              <w:jc w:val="center"/>
              <w:rPr>
                <w:rFonts w:hint="eastAsia" w:ascii="仿宋_GB2312" w:hAnsi="仿宋_GB2312" w:eastAsia="仿宋_GB2312" w:cs="仿宋_GB2312"/>
                <w:color w:val="auto"/>
                <w:spacing w:val="-6"/>
                <w:sz w:val="18"/>
                <w:szCs w:val="18"/>
                <w:highlight w:val="none"/>
              </w:rPr>
            </w:pPr>
            <w:r>
              <w:rPr>
                <w:rFonts w:hint="eastAsia" w:ascii="仿宋_GB2312" w:hAnsi="仿宋_GB2312" w:eastAsia="仿宋_GB2312" w:cs="仿宋_GB2312"/>
                <w:color w:val="auto"/>
                <w:sz w:val="18"/>
                <w:szCs w:val="18"/>
                <w:highlight w:val="none"/>
              </w:rPr>
              <w:t>渝北区龙溪街道红锦大道518号</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地址</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重庆市</w:t>
            </w:r>
            <w:r>
              <w:rPr>
                <w:rFonts w:hint="eastAsia" w:ascii="仿宋_GB2312" w:hAnsi="仿宋_GB2312" w:eastAsia="仿宋_GB2312" w:cs="仿宋_GB2312"/>
                <w:color w:val="auto"/>
                <w:sz w:val="18"/>
                <w:szCs w:val="18"/>
                <w:highlight w:val="none"/>
                <w:lang w:val="en-US" w:eastAsia="zh-CN"/>
              </w:rPr>
              <w:t>渝中区长江一路61号39楼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邮编</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400020</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邮编</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40</w:t>
            </w:r>
            <w:r>
              <w:rPr>
                <w:rFonts w:hint="eastAsia" w:ascii="仿宋_GB2312" w:hAnsi="仿宋_GB2312" w:eastAsia="仿宋_GB2312" w:cs="仿宋_GB2312"/>
                <w:color w:val="auto"/>
                <w:sz w:val="18"/>
                <w:szCs w:val="18"/>
                <w:highlight w:val="none"/>
                <w:lang w:val="en-US" w:eastAsia="zh-CN"/>
              </w:rPr>
              <w:t>0014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联系人及电话</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牛青霞/15***43</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联系人及电话</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胡刚/13***74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传真</w:t>
            </w:r>
          </w:p>
        </w:tc>
        <w:tc>
          <w:tcPr>
            <w:tcW w:w="1611" w:type="pct"/>
            <w:gridSpan w:val="2"/>
            <w:noWrap w:val="0"/>
            <w:vAlign w:val="center"/>
          </w:tcPr>
          <w:p>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w:t>
            </w:r>
          </w:p>
        </w:tc>
        <w:tc>
          <w:tcPr>
            <w:tcW w:w="673" w:type="pct"/>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传真</w:t>
            </w:r>
          </w:p>
        </w:tc>
        <w:tc>
          <w:tcPr>
            <w:tcW w:w="1812" w:type="pct"/>
            <w:gridSpan w:val="4"/>
            <w:noWrap w:val="0"/>
            <w:vAlign w:val="center"/>
          </w:tcPr>
          <w:p>
            <w:pPr>
              <w:jc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exact"/>
          <w:jc w:val="center"/>
        </w:trPr>
        <w:tc>
          <w:tcPr>
            <w:tcW w:w="903" w:type="pct"/>
            <w:gridSpan w:val="4"/>
            <w:tcBorders>
              <w:bottom w:val="single" w:color="auto" w:sz="12" w:space="0"/>
            </w:tcBorders>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电子信箱</w:t>
            </w:r>
          </w:p>
        </w:tc>
        <w:tc>
          <w:tcPr>
            <w:tcW w:w="1611" w:type="pct"/>
            <w:gridSpan w:val="2"/>
            <w:tcBorders>
              <w:bottom w:val="single" w:color="auto" w:sz="12" w:space="0"/>
            </w:tcBorders>
            <w:noWrap w:val="0"/>
            <w:vAlign w:val="center"/>
          </w:tcPr>
          <w:p>
            <w:pPr>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30***66</w:t>
            </w:r>
            <w:r>
              <w:rPr>
                <w:rFonts w:hint="eastAsia" w:ascii="仿宋_GB2312" w:hAnsi="仿宋_GB2312" w:eastAsia="仿宋_GB2312" w:cs="仿宋_GB2312"/>
                <w:color w:val="auto"/>
                <w:sz w:val="18"/>
                <w:szCs w:val="18"/>
                <w:highlight w:val="none"/>
              </w:rPr>
              <w:t>@qq.com</w:t>
            </w:r>
          </w:p>
        </w:tc>
        <w:tc>
          <w:tcPr>
            <w:tcW w:w="673" w:type="pct"/>
            <w:tcBorders>
              <w:bottom w:val="single" w:color="auto" w:sz="12" w:space="0"/>
            </w:tcBorders>
            <w:noWrap w:val="0"/>
            <w:vAlign w:val="center"/>
          </w:tcPr>
          <w:p>
            <w:pPr>
              <w:jc w:val="center"/>
              <w:rPr>
                <w:rFonts w:hint="eastAsia" w:ascii="仿宋_GB2312" w:hAnsi="仿宋_GB2312" w:eastAsia="仿宋_GB2312" w:cs="仿宋_GB2312"/>
                <w:color w:val="auto"/>
                <w:sz w:val="18"/>
                <w:szCs w:val="18"/>
                <w:highlight w:val="red"/>
              </w:rPr>
            </w:pPr>
            <w:r>
              <w:rPr>
                <w:rFonts w:hint="eastAsia" w:ascii="仿宋_GB2312" w:hAnsi="仿宋_GB2312" w:eastAsia="仿宋_GB2312" w:cs="仿宋_GB2312"/>
                <w:color w:val="auto"/>
                <w:sz w:val="18"/>
                <w:szCs w:val="18"/>
                <w:highlight w:val="none"/>
              </w:rPr>
              <w:t>电子信箱</w:t>
            </w:r>
          </w:p>
        </w:tc>
        <w:tc>
          <w:tcPr>
            <w:tcW w:w="1812" w:type="pct"/>
            <w:gridSpan w:val="4"/>
            <w:tcBorders>
              <w:bottom w:val="single" w:color="auto" w:sz="12" w:space="0"/>
            </w:tcBorders>
            <w:noWrap w:val="0"/>
            <w:vAlign w:val="center"/>
          </w:tcPr>
          <w:p>
            <w:pPr>
              <w:jc w:val="center"/>
              <w:rPr>
                <w:rFonts w:hint="eastAsia" w:ascii="仿宋_GB2312" w:hAnsi="仿宋_GB2312" w:eastAsia="仿宋_GB2312" w:cs="仿宋_GB2312"/>
                <w:color w:val="auto"/>
                <w:sz w:val="18"/>
                <w:szCs w:val="18"/>
                <w:highlight w:val="red"/>
              </w:rPr>
            </w:pPr>
            <w:r>
              <w:rPr>
                <w:rFonts w:hint="eastAsia" w:ascii="仿宋_GB2312" w:hAnsi="仿宋_GB2312" w:eastAsia="仿宋_GB2312" w:cs="仿宋_GB2312"/>
                <w:color w:val="auto"/>
                <w:sz w:val="18"/>
                <w:szCs w:val="18"/>
                <w:highlight w:val="none"/>
                <w:lang w:val="en-US" w:eastAsia="zh-CN"/>
              </w:rPr>
              <w:t>14***03@qq.com</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一纵线农马立交至白彭路立交段二期</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（科学大道九龙坡段）水土保持方案报告书</w:t>
      </w:r>
    </w:p>
    <w:p>
      <w:pPr>
        <w:spacing w:line="594" w:lineRule="exact"/>
        <w:jc w:val="center"/>
        <w:rPr>
          <w:rFonts w:hint="eastAsia" w:ascii="Times New Roman" w:hAnsi="Times New Roman" w:eastAsia="方正小标宋_GBK" w:cs="Times New Roman"/>
          <w:bCs/>
          <w:sz w:val="44"/>
          <w:szCs w:val="44"/>
          <w:lang w:bidi="ar"/>
        </w:rPr>
      </w:pP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6</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2</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6</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一纵线农马立交至白彭路立交段二期（科学大道九龙坡段）水土保持方案报告书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九龙坡区农业农村委员会、</w:t>
      </w:r>
      <w:r>
        <w:rPr>
          <w:rFonts w:hint="eastAsia" w:ascii="Times New Roman" w:hAnsi="Times New Roman" w:eastAsia="方正仿宋_GBK" w:cs="Times New Roman"/>
          <w:sz w:val="32"/>
          <w:szCs w:val="32"/>
        </w:rPr>
        <w:t>重庆市城市建设发展有限公司</w:t>
      </w:r>
      <w:r>
        <w:rPr>
          <w:rFonts w:hint="eastAsia" w:ascii="Times New Roman" w:hAnsi="Times New Roman" w:eastAsia="方正仿宋_GBK" w:cs="Times New Roman"/>
          <w:sz w:val="32"/>
          <w:szCs w:val="32"/>
          <w:lang w:bidi="ar"/>
        </w:rPr>
        <w:t>（以下简称</w:t>
      </w:r>
      <w:r>
        <w:rPr>
          <w:rFonts w:hint="eastAsia" w:ascii="Times New Roman" w:hAnsi="Times New Roman" w:eastAsia="方正仿宋_GBK" w:cs="Times New Roman"/>
          <w:sz w:val="32"/>
          <w:szCs w:val="32"/>
          <w:lang w:eastAsia="zh-CN" w:bidi="ar"/>
        </w:rPr>
        <w:t>建设单位</w:t>
      </w:r>
      <w:r>
        <w:rPr>
          <w:rFonts w:hint="eastAsia"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rPr>
        <w:t>重庆信博水利工程设计有限公司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重庆市设计院有限公司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w:t>
      </w:r>
      <w:r>
        <w:rPr>
          <w:rFonts w:hint="eastAsia" w:ascii="Times New Roman" w:hAnsi="Times New Roman" w:eastAsia="方正仿宋_GBK" w:cs="Times New Roman"/>
          <w:sz w:val="32"/>
          <w:szCs w:val="32"/>
          <w:lang w:eastAsia="zh-CN" w:bidi="ar"/>
        </w:rPr>
        <w:t>建设单位</w:t>
      </w:r>
      <w:r>
        <w:rPr>
          <w:rFonts w:ascii="Times New Roman" w:hAnsi="Times New Roman" w:eastAsia="方正仿宋_GBK" w:cs="Times New Roman"/>
          <w:sz w:val="32"/>
          <w:szCs w:val="32"/>
          <w:lang w:bidi="ar"/>
        </w:rPr>
        <w:t>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5</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27</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sz w:val="32"/>
          <w:szCs w:val="32"/>
          <w:lang w:eastAsia="zh-CN" w:bidi="ar"/>
        </w:rPr>
        <w:t>建设单位</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95.67hm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2312"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（一）项目概况阐述较为清楚。一纵线农马立交至白彭路立交段二期（科学大道九龙坡段）</w:t>
      </w:r>
      <w:r>
        <w:rPr>
          <w:rFonts w:hint="eastAsia" w:ascii="Times New Roman" w:hAnsi="Times New Roman" w:eastAsia="方正仿宋_GBK" w:cs="Times New Roman"/>
          <w:sz w:val="32"/>
          <w:szCs w:val="32"/>
          <w:lang w:eastAsia="zh-CN"/>
        </w:rPr>
        <w:t>（以下简称项目）</w:t>
      </w:r>
      <w:r>
        <w:rPr>
          <w:rFonts w:hint="eastAsia" w:ascii="Times New Roman" w:hAnsi="Times New Roman" w:eastAsia="方正仿宋_GBK" w:cs="Times New Roman"/>
          <w:sz w:val="32"/>
          <w:szCs w:val="32"/>
        </w:rPr>
        <w:t>位于重庆市九龙坡区陶家镇、西彭镇，为新建项目。项目起于三百梯立交接科学大道二期四标段，向南经陶家立交，止于白彭路立交接一纵线白彭路至小湾立交段工程（科学大道九龙坡段），主线总长4.45km，主线设计车速80km/h，标准路幅宽度64m</w:t>
      </w:r>
      <w:r>
        <w:rPr>
          <w:rFonts w:hint="eastAsia" w:ascii="Times New Roman" w:hAnsi="Times New Roman" w:eastAsia="方正仿宋_GBK" w:cs="Times New Roman"/>
          <w:sz w:val="32"/>
          <w:szCs w:val="32"/>
          <w:lang w:eastAsia="zh-CN"/>
        </w:rPr>
        <w:t>，主线双向</w:t>
      </w:r>
      <w:r>
        <w:rPr>
          <w:rFonts w:hint="eastAsia" w:ascii="Times New Roman" w:hAnsi="Times New Roman" w:eastAsia="方正仿宋_GBK" w:cs="Times New Roman"/>
          <w:sz w:val="32"/>
          <w:szCs w:val="32"/>
          <w:lang w:val="en-US" w:eastAsia="zh-CN"/>
        </w:rPr>
        <w:t>8车道，辅道双向4车道</w:t>
      </w:r>
      <w:r>
        <w:rPr>
          <w:rFonts w:hint="eastAsia" w:ascii="Times New Roman" w:hAnsi="Times New Roman" w:eastAsia="方正仿宋_GBK" w:cs="Times New Roman"/>
          <w:sz w:val="32"/>
          <w:szCs w:val="32"/>
        </w:rPr>
        <w:t>。项目由路基工程、立交工程、桥梁工程、改移工程、</w:t>
      </w:r>
      <w:r>
        <w:rPr>
          <w:rFonts w:hint="eastAsia" w:ascii="Times New Roman" w:hAnsi="Times New Roman" w:eastAsia="方正仿宋_GBK" w:cs="Times New Roman"/>
          <w:sz w:val="32"/>
          <w:szCs w:val="32"/>
          <w:lang w:eastAsia="zh-CN"/>
        </w:rPr>
        <w:t>车行</w:t>
      </w:r>
      <w:r>
        <w:rPr>
          <w:rFonts w:hint="eastAsia" w:ascii="Times New Roman" w:hAnsi="Times New Roman" w:eastAsia="方正仿宋_GBK" w:cs="Times New Roman"/>
          <w:sz w:val="32"/>
          <w:szCs w:val="32"/>
        </w:rPr>
        <w:t>地通道工程、照明工程、</w:t>
      </w:r>
      <w:r>
        <w:rPr>
          <w:rFonts w:hint="eastAsia" w:ascii="Times New Roman" w:hAnsi="Times New Roman" w:eastAsia="方正仿宋_GBK" w:cs="Times New Roman"/>
          <w:sz w:val="32"/>
          <w:szCs w:val="32"/>
          <w:lang w:eastAsia="zh-CN"/>
        </w:rPr>
        <w:t>给排水工程（含管网）、</w:t>
      </w:r>
      <w:r>
        <w:rPr>
          <w:rFonts w:hint="eastAsia" w:ascii="Times New Roman" w:hAnsi="Times New Roman" w:eastAsia="方正仿宋_GBK" w:cs="Times New Roman"/>
          <w:sz w:val="32"/>
          <w:szCs w:val="32"/>
        </w:rPr>
        <w:t>绿化工程、综合管廊工程等组成。其中：路基6.24km（主线路基3.12km，相交道路路基1.11km/3条，辅道路基2.01km）；桥梁（不含立交匝道）1.72km/10座（主线桥1.33km/8座、辅道桥0.39km/2座）；立交5处（互通形立交1处，简易立交4处）；</w:t>
      </w:r>
      <w:r>
        <w:rPr>
          <w:rFonts w:hint="eastAsia" w:ascii="Times New Roman" w:hAnsi="Times New Roman" w:eastAsia="方正仿宋_GBK" w:cs="Times New Roman"/>
          <w:sz w:val="32"/>
          <w:szCs w:val="32"/>
          <w:lang w:eastAsia="zh-CN"/>
        </w:rPr>
        <w:t>车行</w:t>
      </w:r>
      <w:r>
        <w:rPr>
          <w:rFonts w:hint="eastAsia" w:ascii="Times New Roman" w:hAnsi="Times New Roman" w:eastAsia="方正仿宋_GBK" w:cs="Times New Roman"/>
          <w:sz w:val="32"/>
          <w:szCs w:val="32"/>
        </w:rPr>
        <w:t>地通道0.50km/5座；综合管廊5.60km；改移还建道路2.29km/12条，改线河道1.39km/2段。因建设需要，布设表土堆放场7.68hm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/14处，交通转换道路1.19km/5条，施工生产生活区1.35hm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/4处。</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项目总占地面积95.67hm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永久占地85.74hm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，临时占地9.93hm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。项目总挖方233.03万m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含表土剥离17.69万m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vertAlign w:val="baseline"/>
          <w:lang w:eastAsia="zh-CN"/>
        </w:rPr>
        <w:t>，一般土石方</w:t>
      </w:r>
      <w:r>
        <w:rPr>
          <w:rFonts w:hint="eastAsia" w:ascii="Times New Roman" w:hAnsi="Times New Roman" w:eastAsia="方正仿宋_GBK" w:cs="Times New Roman"/>
          <w:sz w:val="32"/>
          <w:szCs w:val="32"/>
          <w:vertAlign w:val="baseline"/>
          <w:lang w:val="en-US" w:eastAsia="zh-CN"/>
        </w:rPr>
        <w:t>193.16</w:t>
      </w:r>
      <w:r>
        <w:rPr>
          <w:rFonts w:hint="eastAsia" w:ascii="Times New Roman" w:hAnsi="Times New Roman" w:eastAsia="方正仿宋_GBK" w:cs="Times New Roman"/>
          <w:sz w:val="32"/>
          <w:szCs w:val="32"/>
        </w:rPr>
        <w:t>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vertAlign w:val="baseline"/>
          <w:lang w:eastAsia="zh-CN"/>
        </w:rPr>
        <w:t>，软土</w:t>
      </w:r>
      <w:r>
        <w:rPr>
          <w:rFonts w:hint="eastAsia" w:ascii="Times New Roman" w:hAnsi="Times New Roman" w:eastAsia="方正仿宋_GBK" w:cs="Times New Roman"/>
          <w:sz w:val="32"/>
          <w:szCs w:val="32"/>
          <w:vertAlign w:val="baseline"/>
          <w:lang w:val="en-US" w:eastAsia="zh-CN"/>
        </w:rPr>
        <w:t>22.18</w:t>
      </w:r>
      <w:r>
        <w:rPr>
          <w:rFonts w:hint="eastAsia" w:ascii="Times New Roman" w:hAnsi="Times New Roman" w:eastAsia="方正仿宋_GBK" w:cs="Times New Roman"/>
          <w:sz w:val="32"/>
          <w:szCs w:val="32"/>
        </w:rPr>
        <w:t>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，总填方598.96万m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（含表土剥离17.69万m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），借方388.11万m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，余方22.18万m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借方来自一纵线白彭路至小湾立交段工程三标段、市郊铁路重庆中心城区至永川线工程（一期）土建14标、白市驿隧道项目（一期）。余方为无法作为路基回填的软土，全部运至市郊铁路跳蹬至江津线（圣泉寺至鼎山段）一号弃土场。</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项目计划2026年6月开工，2030年5月完工，总工期48个月。项目总投资483966.83万元，其中，土建投资313437.17万元。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自然概况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w:t>
      </w:r>
      <w:r>
        <w:rPr>
          <w:rFonts w:hint="eastAsia" w:ascii="Times New Roman" w:hAnsi="Times New Roman" w:eastAsia="方正仿宋_GBK" w:cs="Times New Roman"/>
          <w:color w:val="auto"/>
          <w:sz w:val="32"/>
          <w:szCs w:val="32"/>
        </w:rPr>
        <w:t>目建设扰动地表</w:t>
      </w:r>
      <w:r>
        <w:rPr>
          <w:rFonts w:hint="eastAsia" w:ascii="Times New Roman" w:hAnsi="Times New Roman" w:eastAsia="方正仿宋_GBK" w:cs="Times New Roman"/>
          <w:sz w:val="32"/>
          <w:szCs w:val="32"/>
        </w:rPr>
        <w:t>面积</w:t>
      </w:r>
      <w:r>
        <w:rPr>
          <w:rFonts w:hint="eastAsia" w:ascii="Times New Roman" w:hAnsi="Times New Roman" w:eastAsia="方正仿宋_GBK" w:cs="Times New Roman"/>
          <w:color w:val="auto"/>
          <w:sz w:val="32"/>
          <w:szCs w:val="32"/>
          <w:lang w:val="en-US" w:eastAsia="zh-CN"/>
        </w:rPr>
        <w:t xml:space="preserve">95.67 </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24.28</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39196t，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34481</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（一）同意项目水土流失防治分区划分为路基工程、立交工程、桥梁工程、改移工程、管网工程、施工生产生活、表土堆放场等7个一级防治区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其中，路基工程防治区划分为主线道路和交通转换道路等2个二级防治区，改移工程防治区划分为还建道路和改河工程等2个二级防治区。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（1）主线道路防治区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存；上侧存在较大汇水的挖方边坡坡顶修建截水沟，顺接至周边沟道。施工过程中，沿填方边坡坡脚设置填土编织袋临时拦挡；按“永临结合”原则沿永久排水沟提前开挖形成临时排水，顺接至周边沟道，转角和出口设临时沉沙池；裸露边坡采用防雨布临时覆盖；路基形成后，实施马道截水沟、坡面急流槽、填方边坡坡脚排水沟、车行道两侧雨水边沟，整体排出道路接入周边沟道。施工后期，挖方边坡实施蜂巢格室绿化，填方边坡实施喷播花草绿化；沿道路两侧、综合管廊逃生口、排风口敷设雨水管；人行道铺设透水砖；实施中分带绿化、侧分带绿化、人行道绿化、节点绿化、综合管廊投料口绿化、挡墙垂直绿化以及行道树等景观绿化，绿化实施前回覆表土和土地整治；路基边坡坡顶或坡脚到征地红线之间区域土地整治后，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（2）交通转换道路防治区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施工前期，剥离表土运至表土堆放场集中堆存。施工过程中，裸露边坡采用防雨布临时覆盖；边坡成型后实施喷播植草；5</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交通转换道路人行道铺设透水砖，车行道两侧修建雨水边沟。施工后期，临时占地区域回覆表土和土地整治后，进行复耕或撒播种草恢复植被。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2.立交工程防治区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存；上侧存在较大汇水的挖方边坡坡顶修建截水沟，顺接至周边沟道。施工过程中，沿填方边坡坡脚及陶家立交A、C辅道临肖家河改道明渠侧的边坡坡脚设置填土编织袋临时拦挡；按“永临结合”原则沿永久排水沟提前开挖形成临时排水，顺接至周边沟道，转角和出口设临时沉沙池；裸露边坡采用防雨布临时覆盖；路基形成后，实施马道截水沟、填方边坡坡脚排水沟、车行道两侧雨水边沟，整体排出道路接入周边沟道。施工后期，挖方边坡实施蜂巢格室绿化，填方边坡实施喷播花草绿化；沿立交区地势走向、综合管廊逃生口、排风口敷设雨水管，立交桥梁设排水管接入市政雨水管道；人行道铺设透水砖；实施中分带绿化、侧分带绿化、人行道绿化、匝道合围区绿化、匝道桥下区绿化、综合管廊投料口绿化、挡墙垂直绿化以及行道树等景观绿化，绿化实施前回覆表土和土地整治；路基边坡坡顶或坡脚到征地红线之间区域土地整治后，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存。施工过程中，沿桥墩临河（沟）侧下边坡设填土编织袋临时拦挡和临时排水沟，出口设临时沉沙池后排入现状水系；桥梁施工区设泥浆沉淀池，钻孔泥浆沉淀干化处理后运至桥下绿化区域平铺；裸露边坡采用防雨布临时覆盖。施工后期，桥梁设排水管接入市政雨水管道；桥下施工区回覆表土和土地整治后实施绿化，桥墩底部栽植攀爬植物。</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（1）还建道路防治区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存；上侧存在较大汇水的挖方边坡坡顶修建截水沟，顺接至周边沟道。施工过程中，沿填方边坡坡脚设填土编织袋临时拦挡；按“永临结合”原则沿永久排水沟提前开挖形成临时排水，顺接至周边沟道，转角和出口设临时沉沙池；裸露边坡采用防雨布临时覆盖；路基形成后，实施马道截水沟、填方边坡坡脚排水沟、车行道两侧雨水边沟，整体排出道路接入周边沟道。施工后期，挖方边坡实施蜂巢格室绿化，填方边坡实施喷播花草绿化；沿道路两侧敷设雨水管；人行道铺设透水砖；路基边坡坡顶或坡脚到征地红线之间区域土地整治后，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（2）改河工程防治区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存；沿河岸挖方边坡坡顶修建临时截水沟，排入现状水系，出口设临时沉沙池。施工过程中，裸露岸坡采用防雨布临时覆盖。施工后期，明渠步道以下岸坡实施植生块护坡，步道以上边坡实施植草护坡；明渠边坡坡顶或坡脚到征地红线之间区域土地整治后，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5.管网工程防治区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施工前期，对管沟开挖区域进行表土剥离，表土沿作业带一侧堆放。施工过程中，裸露地表及堆土采用防雨布临时覆盖。施工后期，作业带回覆表土和土地整治后，进行复耕或撒播种草恢复植被。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集中堆放；结合周边汇水和地势走向，沿场地四周设临时排水沟，接入周边沟道，出口设临时沉沙池。施工过程中，临时堆料区采用防雨布临时覆盖。施工后期，拆除临时设施、回覆表土和土地整治后，进行复耕或撒播种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7.表土堆放场防治区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堆土前，堆场四周或下侧坡脚采用填土编织袋临时拦挡，外侧设临时排水沟，接入主体工程排水沟或周边沟道，出口设临时沉沙池。堆土过程中，采用防雨布临时覆盖。堆土完成后，撒播草籽临时恢复植被。表土利用和场地土地整治后，进行复耕或撒播种草恢复植被。</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11774.98万元，其中：主体已列10094.72万元，方案新增1680.26万元（工程措施672.76万元，植物措施16.69万元，监测措施136.80万元，施工临时措施464.26万元，独立费用168.28万元，基本预备费87.53万元，水土保持补偿费133.938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黑体_GBK" w:hAnsi="Calibri" w:eastAsia="方正黑体_GBK" w:cs="Times New Roman"/>
          <w:b w:val="0"/>
          <w:bCs/>
          <w:snapToGrid w:val="0"/>
          <w:kern w:val="0"/>
          <w:sz w:val="32"/>
          <w:szCs w:val="32"/>
          <w:lang w:val="en-US" w:eastAsia="zh-CN" w:bidi="ar-SA"/>
        </w:rPr>
      </w:pPr>
      <w:r>
        <w:rPr>
          <w:rFonts w:hint="eastAsia" w:ascii="方正黑体_GBK" w:hAnsi="Calibri" w:eastAsia="方正黑体_GBK" w:cs="Times New Roman"/>
          <w:b w:val="0"/>
          <w:bCs/>
          <w:snapToGrid w:val="0"/>
          <w:kern w:val="0"/>
          <w:sz w:val="32"/>
          <w:szCs w:val="32"/>
          <w:lang w:val="en-US" w:eastAsia="zh-CN" w:bidi="ar-SA"/>
        </w:rPr>
        <w:t>九、其他</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方正仿宋_GBK" w:eastAsia="方正仿宋_GBK" w:cs="方正仿宋_GBK"/>
          <w:b w:val="0"/>
          <w:bCs/>
          <w:snapToGrid w:val="0"/>
          <w:color w:val="000000"/>
          <w:kern w:val="0"/>
          <w:sz w:val="32"/>
          <w:szCs w:val="32"/>
          <w:lang w:val="en-US" w:eastAsia="zh-CN" w:bidi="ar-SA"/>
        </w:rPr>
      </w:pPr>
      <w:r>
        <w:rPr>
          <w:rFonts w:hint="eastAsia" w:ascii="方正仿宋_GBK" w:hAnsi="方正仿宋_GBK" w:eastAsia="方正仿宋_GBK" w:cs="方正仿宋_GBK"/>
          <w:b w:val="0"/>
          <w:bCs/>
          <w:snapToGrid w:val="0"/>
          <w:color w:val="000000"/>
          <w:kern w:val="0"/>
          <w:sz w:val="32"/>
          <w:szCs w:val="32"/>
          <w:lang w:val="en-US" w:eastAsia="zh-CN" w:bidi="ar-SA"/>
        </w:rPr>
        <w:t>（一）生产建设单位应加强施工组织，严格控制施工红线，减少地表扰动；做好借方来源的衔接工作，避免在沿线未经批准开挖取土取料。</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rPr>
      </w:pPr>
      <w:r>
        <w:rPr>
          <w:rFonts w:hint="eastAsia" w:ascii="方正仿宋_GBK" w:hAnsi="方正仿宋_GBK" w:eastAsia="方正仿宋_GBK" w:cs="方正仿宋_GBK"/>
          <w:b w:val="0"/>
          <w:bCs/>
          <w:snapToGrid w:val="0"/>
          <w:color w:val="000000"/>
          <w:kern w:val="0"/>
          <w:sz w:val="32"/>
          <w:szCs w:val="32"/>
          <w:lang w:val="en-US" w:eastAsia="zh-CN" w:bidi="ar-SA"/>
        </w:rPr>
        <w:t>（二）生产建设单位应加强表土堆放场管理，严格控制堆存量、高度，做好安全防护措施，并加强巡查，确保对周边环境不造成安全风险；在施工中尽快将表土回用于项目绿化或复耕，如本项目无法完全利用，应全部清运处置，不得永久堆放，并按相关规定履行水土保持法定程序</w:t>
      </w:r>
      <w:r>
        <w:rPr>
          <w:rFonts w:hint="eastAsia" w:ascii="方正仿宋_GBK" w:hAnsi="Calibri" w:eastAsia="方正仿宋_GBK" w:cs="Times New Roman"/>
          <w:bCs/>
          <w:snapToGrid w:val="0"/>
          <w:color w:val="000000"/>
          <w:kern w:val="0"/>
          <w:sz w:val="32"/>
          <w:szCs w:val="32"/>
        </w:rPr>
        <w:t>。</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一纵线农马立交至白彭路立交段二期（科学大道九龙坡段）水土保持方案投资估算</w:t>
      </w:r>
      <w:r>
        <w:rPr>
          <w:rFonts w:hint="eastAsia" w:ascii="Times New Roman" w:hAnsi="Times New Roman" w:eastAsia="方正仿宋_GBK"/>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ascii="Times New Roman" w:hAnsi="Times New Roman" w:eastAsia="方正仿宋_GBK"/>
          <w:sz w:val="32"/>
          <w:szCs w:val="32"/>
        </w:rPr>
      </w:pPr>
    </w:p>
    <w:p>
      <w:pPr>
        <w:widowControl/>
        <w:spacing w:line="600" w:lineRule="exact"/>
        <w:ind w:firstLine="5100" w:firstLineChars="1700"/>
        <w:rPr>
          <w:rFonts w:hint="eastAsia" w:ascii="Times New Roman" w:hAnsi="Times New Roman" w:eastAsia="方正仿宋_GBK"/>
          <w:sz w:val="32"/>
          <w:szCs w:val="32"/>
          <w:lang w:eastAsia="zh-CN"/>
        </w:rPr>
      </w:pPr>
      <w:r>
        <w:rPr>
          <w:rFonts w:hint="eastAsia" w:ascii="方正仿宋_GBK" w:hAnsi="方正仿宋_GBK" w:eastAsia="方正仿宋_GBK" w:cs="方正仿宋_GBK"/>
          <w:color w:val="auto"/>
          <w:sz w:val="30"/>
          <w:szCs w:val="30"/>
          <w:highlight w:val="none"/>
          <w:lang w:val="en-US" w:eastAsia="zh-CN"/>
        </w:rPr>
        <w:drawing>
          <wp:anchor distT="0" distB="0" distL="114300" distR="114300" simplePos="0" relativeHeight="251659264" behindDoc="0" locked="0" layoutInCell="1" allowOverlap="1">
            <wp:simplePos x="0" y="0"/>
            <wp:positionH relativeFrom="column">
              <wp:posOffset>4364355</wp:posOffset>
            </wp:positionH>
            <wp:positionV relativeFrom="paragraph">
              <wp:posOffset>15240</wp:posOffset>
            </wp:positionV>
            <wp:extent cx="690245" cy="506730"/>
            <wp:effectExtent l="0" t="0" r="14605" b="7620"/>
            <wp:wrapNone/>
            <wp:docPr id="2" name="图片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ll"/>
                    <pic:cNvPicPr>
                      <a:picLocks noChangeAspect="1"/>
                    </pic:cNvPicPr>
                  </pic:nvPicPr>
                  <pic:blipFill>
                    <a:blip r:embed="rId8"/>
                    <a:srcRect l="9502" t="16824" r="18465" b="11906"/>
                    <a:stretch>
                      <a:fillRect/>
                    </a:stretch>
                  </pic:blipFill>
                  <pic:spPr>
                    <a:xfrm>
                      <a:off x="0" y="0"/>
                      <a:ext cx="690245" cy="506730"/>
                    </a:xfrm>
                    <a:prstGeom prst="rect">
                      <a:avLst/>
                    </a:prstGeom>
                    <a:noFill/>
                    <a:ln>
                      <a:noFill/>
                    </a:ln>
                  </pic:spPr>
                </pic:pic>
              </a:graphicData>
            </a:graphic>
          </wp:anchor>
        </w:drawing>
      </w: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firstLine="5760" w:firstLineChars="1800"/>
        <w:rPr>
          <w:rFonts w:hint="eastAsia"/>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29</w:t>
      </w:r>
      <w:r>
        <w:rPr>
          <w:rFonts w:ascii="Times New Roman" w:hAnsi="Times New Roman" w:eastAsia="方正仿宋_GBK"/>
          <w:sz w:val="32"/>
          <w:szCs w:val="32"/>
        </w:rPr>
        <w:t>日</w:t>
      </w:r>
    </w:p>
    <w:p>
      <w:pPr>
        <w:spacing w:line="400" w:lineRule="exact"/>
        <w:rPr>
          <w:rFonts w:hint="eastAsia" w:ascii="方正小标宋_GBK" w:hAnsi="方正小标宋_GBK" w:eastAsia="方正小标宋_GBK" w:cs="方正小标宋_GBK"/>
          <w:bCs/>
          <w:sz w:val="36"/>
          <w:szCs w:val="36"/>
        </w:rPr>
      </w:pPr>
      <w:r>
        <w:rPr>
          <w:rFonts w:hint="eastAsia" w:ascii="方正黑体简体" w:hAnsi="方正黑体简体" w:eastAsia="方正黑体简体" w:cs="方正黑体简体"/>
          <w:sz w:val="32"/>
          <w:szCs w:val="32"/>
        </w:rPr>
        <w:t>附件</w:t>
      </w:r>
    </w:p>
    <w:p>
      <w:pPr>
        <w:spacing w:line="400" w:lineRule="exact"/>
        <w:jc w:val="center"/>
        <w:rPr>
          <w:rFonts w:hint="eastAsia" w:ascii="方正小标宋_GBK" w:hAnsi="方正小标宋_GBK" w:eastAsia="方正小标宋_GBK" w:cs="方正小标宋_GBK"/>
          <w:bCs/>
          <w:sz w:val="36"/>
          <w:szCs w:val="36"/>
        </w:rPr>
      </w:pPr>
    </w:p>
    <w:p>
      <w:pPr>
        <w:spacing w:line="4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bCs/>
          <w:sz w:val="36"/>
          <w:szCs w:val="36"/>
        </w:rPr>
        <w:t>一纵线农马立交至白彭路立交</w:t>
      </w:r>
      <w:bookmarkStart w:id="0" w:name="_GoBack"/>
      <w:bookmarkEnd w:id="0"/>
      <w:r>
        <w:rPr>
          <w:rFonts w:hint="eastAsia" w:ascii="方正小标宋_GBK" w:hAnsi="方正小标宋_GBK" w:eastAsia="方正小标宋_GBK" w:cs="方正小标宋_GBK"/>
          <w:bCs/>
          <w:sz w:val="36"/>
          <w:szCs w:val="36"/>
        </w:rPr>
        <w:t>段二期（科学大道九龙坡段）水土保持方案投资估算审核表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463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22"/>
        <w:gridCol w:w="2393"/>
        <w:gridCol w:w="1320"/>
        <w:gridCol w:w="1299"/>
        <w:gridCol w:w="1221"/>
        <w:gridCol w:w="11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1398"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工程或费用名称</w:t>
            </w:r>
          </w:p>
        </w:tc>
        <w:tc>
          <w:tcPr>
            <w:tcW w:w="2243" w:type="pct"/>
            <w:gridSpan w:val="3"/>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审核投资</w:t>
            </w:r>
          </w:p>
        </w:tc>
        <w:tc>
          <w:tcPr>
            <w:tcW w:w="643"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c>
          <w:tcPr>
            <w:tcW w:w="1398"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方案新增</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主体已列</w:t>
            </w:r>
          </w:p>
        </w:tc>
        <w:tc>
          <w:tcPr>
            <w:tcW w:w="713"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643"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第一部分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工程措施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672.76 </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3916.60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4589.36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路基工程防治区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225.06</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2121.03</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2346.09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立交工程防治区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250.87</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1573.15</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1824.02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桥梁工程防治区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28.51</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77.90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106.41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改移工程防治区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73.31</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144.52</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217.83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5</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施工生产生活防治区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12.01</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12.01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6</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管网工程防治区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16.78</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16.78</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7</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表土堆放场防治区</w:t>
            </w:r>
          </w:p>
        </w:tc>
        <w:tc>
          <w:tcPr>
            <w:tcW w:w="13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66.22</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66.22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第二部分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植物措施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16.69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6177.28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6193.97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路基工程防治区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13.46</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1486.75</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1500.21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立交工程防治区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1.22</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3445.26</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3446.48</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桥梁工程防治区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252.81</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252.81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4</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改移工程防治区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0.71</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992.46</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993.17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5</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施工生产生活防治区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0.42</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0.42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6</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管网工程防治区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0.74</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0.74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7</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表土堆放场防治区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0.14</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0.14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第三部分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监测措施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136.80 </w:t>
            </w:r>
          </w:p>
        </w:tc>
        <w:tc>
          <w:tcPr>
            <w:tcW w:w="1299" w:type="dxa"/>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136.80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土建设施</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设备及安装工程</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4.36</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4.36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观测运行费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132.44</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132.44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第四部分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施工临时措施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464.26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0.84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465.10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路基工程防治区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95.24</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95.24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立交工程防治区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80.90</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80.90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桥梁工程防治区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22.30</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0.84</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23.14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4</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改移工程防治区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38.59</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38.59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5</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施工生产生活防治区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6</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管网工程防治区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1.96</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1.96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val="en-US" w:eastAsia="zh-CN" w:bidi="ar"/>
              </w:rPr>
              <w:t>7</w:t>
            </w:r>
          </w:p>
        </w:tc>
        <w:tc>
          <w:tcPr>
            <w:tcW w:w="239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表土堆放场防治区</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216.53</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216.53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w:t>
            </w:r>
            <w:r>
              <w:rPr>
                <w:rFonts w:hint="default" w:ascii="Times New Roman" w:hAnsi="Times New Roman" w:eastAsia="宋体" w:cs="Times New Roman"/>
                <w:b/>
                <w:bCs/>
                <w:color w:val="000000"/>
                <w:kern w:val="0"/>
                <w:sz w:val="18"/>
                <w:szCs w:val="18"/>
                <w:lang w:eastAsia="zh-CN" w:bidi="ar"/>
              </w:rPr>
              <w:t>五</w:t>
            </w:r>
            <w:r>
              <w:rPr>
                <w:rFonts w:hint="default" w:ascii="Times New Roman" w:hAnsi="Times New Roman" w:eastAsia="宋体" w:cs="Times New Roman"/>
                <w:b/>
                <w:bCs/>
                <w:color w:val="000000"/>
                <w:kern w:val="0"/>
                <w:sz w:val="18"/>
                <w:szCs w:val="18"/>
                <w:lang w:bidi="ar"/>
              </w:rPr>
              <w:t>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独立费用</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168.28 </w:t>
            </w:r>
          </w:p>
        </w:tc>
        <w:tc>
          <w:tcPr>
            <w:tcW w:w="1299" w:type="dxa"/>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168.28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kern w:val="0"/>
                <w:sz w:val="18"/>
                <w:szCs w:val="18"/>
                <w:lang w:bidi="ar"/>
              </w:rPr>
              <w:t>一</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kern w:val="0"/>
                <w:sz w:val="18"/>
                <w:szCs w:val="18"/>
                <w:lang w:bidi="ar"/>
              </w:rPr>
              <w:t>技术咨询费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 xml:space="preserve">106.56 </w:t>
            </w:r>
          </w:p>
        </w:tc>
        <w:tc>
          <w:tcPr>
            <w:tcW w:w="1299" w:type="dxa"/>
            <w:tcBorders>
              <w:tl2br w:val="nil"/>
              <w:tr2bl w:val="nil"/>
            </w:tcBorders>
            <w:noWrap/>
            <w:vAlign w:val="center"/>
          </w:tcPr>
          <w:p>
            <w:pPr>
              <w:jc w:val="center"/>
              <w:rPr>
                <w:rFonts w:hint="default" w:ascii="Times New Roman" w:hAnsi="Times New Roman" w:eastAsia="宋体" w:cs="Times New Roman"/>
                <w:b w:val="0"/>
                <w:bCs w:val="0"/>
                <w:color w:val="auto"/>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 xml:space="preserve">106.56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auto"/>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水土保持方案编制费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科研勘测设计费</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45.47</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45.47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水土保持设施验收费</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43.09</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43.09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kern w:val="0"/>
                <w:sz w:val="18"/>
                <w:szCs w:val="18"/>
                <w:lang w:bidi="ar"/>
              </w:rPr>
              <w:t>二</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kern w:val="0"/>
                <w:sz w:val="18"/>
                <w:szCs w:val="18"/>
                <w:lang w:bidi="ar"/>
              </w:rPr>
              <w:t>工程管理费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61.72 </w:t>
            </w:r>
          </w:p>
        </w:tc>
        <w:tc>
          <w:tcPr>
            <w:tcW w:w="1299" w:type="dxa"/>
            <w:tcBorders>
              <w:tl2br w:val="nil"/>
              <w:tr2bl w:val="nil"/>
            </w:tcBorders>
            <w:noWrap/>
            <w:vAlign w:val="center"/>
          </w:tcPr>
          <w:p>
            <w:pPr>
              <w:jc w:val="center"/>
              <w:rPr>
                <w:rFonts w:hint="default" w:ascii="Times New Roman" w:hAnsi="Times New Roman" w:eastAsia="宋体" w:cs="Times New Roman"/>
                <w:b w:val="0"/>
                <w:bCs w:val="0"/>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61.72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建设管理费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25.81</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25.81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工程建设监理费</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28.81</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28.81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招标代理服务费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1299" w:type="dxa"/>
            <w:tcBorders>
              <w:tl2br w:val="nil"/>
              <w:tr2bl w:val="nil"/>
            </w:tcBorders>
            <w:noWrap/>
            <w:vAlign w:val="center"/>
          </w:tcPr>
          <w:p>
            <w:pPr>
              <w:jc w:val="center"/>
              <w:rPr>
                <w:rFonts w:hint="default" w:ascii="Times New Roman" w:hAnsi="Times New Roman" w:eastAsia="宋体" w:cs="Times New Roman"/>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kern w:val="0"/>
                <w:sz w:val="18"/>
                <w:szCs w:val="18"/>
              </w:rPr>
              <w:t>Ⅰ</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一至五部分合计</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1458.79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10094.72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11553.51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b/>
                <w:bCs/>
                <w:kern w:val="0"/>
                <w:sz w:val="18"/>
                <w:szCs w:val="18"/>
              </w:rPr>
              <w:t>Ⅱ</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基本预备费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87.53 </w:t>
            </w:r>
          </w:p>
        </w:tc>
        <w:tc>
          <w:tcPr>
            <w:tcW w:w="1299" w:type="dxa"/>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87.53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b/>
                <w:bCs/>
                <w:kern w:val="0"/>
                <w:sz w:val="18"/>
                <w:szCs w:val="18"/>
              </w:rPr>
              <w:t>Ⅲ</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水土保持补偿费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133.938</w:t>
            </w:r>
          </w:p>
        </w:tc>
        <w:tc>
          <w:tcPr>
            <w:tcW w:w="1299" w:type="dxa"/>
            <w:tcBorders>
              <w:tl2br w:val="nil"/>
              <w:tr2bl w:val="nil"/>
            </w:tcBorders>
            <w:noWrap/>
            <w:vAlign w:val="center"/>
          </w:tcPr>
          <w:p>
            <w:pPr>
              <w:jc w:val="center"/>
              <w:rPr>
                <w:rFonts w:hint="default" w:ascii="Times New Roman" w:hAnsi="Times New Roman" w:eastAsia="宋体" w:cs="Times New Roman"/>
                <w:b/>
                <w:bCs/>
                <w:color w:val="000000"/>
                <w:sz w:val="18"/>
                <w:szCs w:val="18"/>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133.938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2112" w:type="pct"/>
            <w:gridSpan w:val="2"/>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auto"/>
                <w:kern w:val="0"/>
                <w:sz w:val="18"/>
                <w:szCs w:val="18"/>
                <w:u w:val="none"/>
                <w:lang w:val="en-US" w:eastAsia="zh-CN" w:bidi="ar"/>
              </w:rPr>
              <w:t>水土保持总投资</w:t>
            </w:r>
            <w:r>
              <w:rPr>
                <w:rFonts w:hint="default" w:ascii="Times New Roman" w:hAnsi="Times New Roman" w:eastAsia="宋体" w:cs="Times New Roman"/>
                <w:b/>
                <w:bCs/>
                <w:kern w:val="0"/>
                <w:sz w:val="18"/>
                <w:szCs w:val="18"/>
              </w:rPr>
              <w:t>（Ⅰ+Ⅱ+Ⅲ）</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1680.26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10094.72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 xml:space="preserve">11774.98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FD824D4"/>
    <w:rsid w:val="10FD1C16"/>
    <w:rsid w:val="13ED355D"/>
    <w:rsid w:val="1BD6CF5C"/>
    <w:rsid w:val="1DAA4ED3"/>
    <w:rsid w:val="1F774F8F"/>
    <w:rsid w:val="1F9FA41B"/>
    <w:rsid w:val="1FE78F50"/>
    <w:rsid w:val="1FFFA6FD"/>
    <w:rsid w:val="23B76D77"/>
    <w:rsid w:val="2DFB35DB"/>
    <w:rsid w:val="367421A8"/>
    <w:rsid w:val="37976650"/>
    <w:rsid w:val="3A152D4C"/>
    <w:rsid w:val="3B6DE0EA"/>
    <w:rsid w:val="3CD9FA18"/>
    <w:rsid w:val="3D5B9BA8"/>
    <w:rsid w:val="3D5EF518"/>
    <w:rsid w:val="3F1FC717"/>
    <w:rsid w:val="3FBD697E"/>
    <w:rsid w:val="3FBFF5E4"/>
    <w:rsid w:val="4BFFD07A"/>
    <w:rsid w:val="4FDA2E5E"/>
    <w:rsid w:val="537B7FF2"/>
    <w:rsid w:val="56F73903"/>
    <w:rsid w:val="5DE6A532"/>
    <w:rsid w:val="5E0A0A59"/>
    <w:rsid w:val="5E1F4E95"/>
    <w:rsid w:val="648669A1"/>
    <w:rsid w:val="651363E4"/>
    <w:rsid w:val="6D776F24"/>
    <w:rsid w:val="6D7BE9D6"/>
    <w:rsid w:val="6FDF1A4C"/>
    <w:rsid w:val="71EE10CD"/>
    <w:rsid w:val="74FC8B96"/>
    <w:rsid w:val="76F79A3D"/>
    <w:rsid w:val="779B65D9"/>
    <w:rsid w:val="7C8DEF01"/>
    <w:rsid w:val="7CBF4072"/>
    <w:rsid w:val="7CF5B894"/>
    <w:rsid w:val="7DDFF8A4"/>
    <w:rsid w:val="7DF37FA8"/>
    <w:rsid w:val="7EC62254"/>
    <w:rsid w:val="7ECFC63C"/>
    <w:rsid w:val="7F1C65B3"/>
    <w:rsid w:val="7F7BD41E"/>
    <w:rsid w:val="7FFA1A35"/>
    <w:rsid w:val="7FFAD980"/>
    <w:rsid w:val="9D77DA55"/>
    <w:rsid w:val="9EFCA69E"/>
    <w:rsid w:val="B7C628FB"/>
    <w:rsid w:val="B7E3D3CB"/>
    <w:rsid w:val="BA5D5DED"/>
    <w:rsid w:val="BDF7B545"/>
    <w:rsid w:val="BDFDA051"/>
    <w:rsid w:val="BED790B1"/>
    <w:rsid w:val="BEFE32AD"/>
    <w:rsid w:val="DBA74FA9"/>
    <w:rsid w:val="DBAC8C39"/>
    <w:rsid w:val="DCCB48BB"/>
    <w:rsid w:val="DDDDE168"/>
    <w:rsid w:val="DED782E6"/>
    <w:rsid w:val="DF7F9546"/>
    <w:rsid w:val="DFBD4BA5"/>
    <w:rsid w:val="E7B74A9D"/>
    <w:rsid w:val="E7DB5BFA"/>
    <w:rsid w:val="EA782AAC"/>
    <w:rsid w:val="EB3F7211"/>
    <w:rsid w:val="EBFD5417"/>
    <w:rsid w:val="ED135160"/>
    <w:rsid w:val="EFFD6CEF"/>
    <w:rsid w:val="F28B2029"/>
    <w:rsid w:val="F2FE282B"/>
    <w:rsid w:val="F3BDD8EF"/>
    <w:rsid w:val="F3FED0B4"/>
    <w:rsid w:val="F6BE7CE8"/>
    <w:rsid w:val="F9FD29CF"/>
    <w:rsid w:val="FA9CA0EB"/>
    <w:rsid w:val="FAF341F4"/>
    <w:rsid w:val="FBFFAC74"/>
    <w:rsid w:val="FDE419AA"/>
    <w:rsid w:val="FDFF2D63"/>
    <w:rsid w:val="FE4B4311"/>
    <w:rsid w:val="FE6777D8"/>
    <w:rsid w:val="FEBF5266"/>
    <w:rsid w:val="FEDF1160"/>
    <w:rsid w:val="FEFF0266"/>
    <w:rsid w:val="FF7C05F3"/>
    <w:rsid w:val="FF7E7199"/>
    <w:rsid w:val="FFFBB379"/>
    <w:rsid w:val="FFFF51E4"/>
    <w:rsid w:val="FFFFC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表格文本"/>
    <w:next w:val="1"/>
    <w:qFormat/>
    <w:uiPriority w:val="0"/>
    <w:pPr>
      <w:adjustRightInd w:val="0"/>
      <w:spacing w:line="240" w:lineRule="auto"/>
      <w:ind w:firstLine="0" w:firstLineChars="0"/>
      <w:jc w:val="center"/>
    </w:pPr>
    <w:rPr>
      <w:rFonts w:ascii="Times New Roman" w:hAnsi="Times New Roman" w:eastAsia="仿宋_GB2312" w:cs="宋体"/>
      <w:color w:val="000000"/>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character" w:customStyle="1" w:styleId="31">
    <w:name w:val="font8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7882</Words>
  <Characters>9599</Characters>
  <Lines>60</Lines>
  <Paragraphs>17</Paragraphs>
  <TotalTime>24</TotalTime>
  <ScaleCrop>false</ScaleCrop>
  <LinksUpToDate>false</LinksUpToDate>
  <CharactersWithSpaces>9729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2020-11-02T23:08:00Z</dcterms:created>
  <dc:creator>张艺馨</dc:creator>
  <cp:lastModifiedBy>Administrator</cp:lastModifiedBy>
  <dcterms:modified xsi:type="dcterms:W3CDTF">2026-06-15T01:32:19Z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eyJoZGlkIjoiMDUwNWNkOThjNzYyZjAxZGE3OWFmYjVkMWI5MTBhZmUiLCJ1c2VySWQiOiIxMDA4MTUxNjA1In0=</vt:lpwstr>
  </property>
  <property fmtid="{D5CDD505-2E9C-101B-9397-08002B2CF9AE}" pid="4" name="ICV">
    <vt:lpwstr>F4684B78D2E7AABCD4882A6AB6502724_43</vt:lpwstr>
  </property>
</Properties>
</file>