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重庆大足智凤220千伏输变电工程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国网重庆市电力公司大足供电分公司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重庆大足智凤220千伏输变电工程水土保持方案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2204-500111-04-01-625562</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重庆大足智凤220千伏输变电工程水土保持方案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w:t>
      </w:r>
      <w:r>
        <w:rPr>
          <w:rFonts w:hint="eastAsia" w:ascii="Times New Roman" w:hAnsi="Times New Roman" w:eastAsia="方正仿宋_GBK" w:cs="Times New Roman"/>
          <w:color w:val="auto"/>
          <w:sz w:val="32"/>
          <w:szCs w:val="32"/>
          <w:lang w:eastAsia="zh-CN"/>
        </w:rPr>
        <w:t>部委规章、规范性文件、规范标准和</w:t>
      </w:r>
      <w:r>
        <w:rPr>
          <w:rFonts w:hint="eastAsia" w:ascii="Times New Roman" w:hAnsi="Times New Roman" w:eastAsia="方正仿宋_GBK" w:cs="Times New Roman"/>
          <w:color w:val="auto"/>
          <w:sz w:val="32"/>
          <w:szCs w:val="32"/>
        </w:rPr>
        <w:t>技术</w:t>
      </w:r>
      <w:r>
        <w:rPr>
          <w:rFonts w:hint="eastAsia" w:ascii="Times New Roman" w:hAnsi="Times New Roman" w:eastAsia="方正仿宋_GBK" w:cs="Times New Roman"/>
          <w:color w:val="auto"/>
          <w:sz w:val="32"/>
          <w:szCs w:val="32"/>
          <w:lang w:eastAsia="zh-CN"/>
        </w:rPr>
        <w:t>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23.39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w:t>
      </w:r>
      <w:r>
        <w:rPr>
          <w:rFonts w:hint="default" w:ascii="Times New Roman" w:hAnsi="Times New Roman" w:eastAsia="方正仿宋_GBK" w:cs="Times New Roman"/>
          <w:color w:val="auto"/>
          <w:sz w:val="32"/>
          <w:szCs w:val="32"/>
        </w:rPr>
        <w:t>水土流失治理度达到97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，土壤流失控制比等于1.0，渣土防护率达到92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，表土保护率达到92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，林草植被恢复率达到97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，林草覆盖率25%。</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bCs/>
          <w:color w:val="auto"/>
          <w:sz w:val="32"/>
          <w:szCs w:val="32"/>
          <w:lang w:bidi="ar"/>
        </w:rPr>
        <w:t>水土保持方案工程静态总投资907.</w:t>
      </w:r>
      <w:r>
        <w:rPr>
          <w:rFonts w:hint="eastAsia" w:eastAsia="方正仿宋_GBK"/>
          <w:bCs/>
          <w:color w:val="auto"/>
          <w:sz w:val="32"/>
          <w:szCs w:val="32"/>
          <w:lang w:val="en-US" w:eastAsia="zh-CN" w:bidi="ar"/>
        </w:rPr>
        <w:t>57</w:t>
      </w:r>
      <w:r>
        <w:rPr>
          <w:rFonts w:hint="eastAsia" w:ascii="Times New Roman" w:hAnsi="Times New Roman" w:eastAsia="方正仿宋_GBK"/>
          <w:bCs/>
          <w:color w:val="auto"/>
          <w:sz w:val="32"/>
          <w:szCs w:val="32"/>
          <w:lang w:bidi="ar"/>
        </w:rPr>
        <w:t>万元，</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主体已列186.64万元，方案新增720.9</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万元（其中：工程措施179.41万元，植物措施36.73万元，监测措施25.08万元，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临时措施352.21万元，独立费用55.80万元，基本预备费38.95万元，水土保持补偿费32.746万元）。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重庆大足智凤220千伏输变电工程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重庆大足智凤220千伏输变电工程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3</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28</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重庆大足智凤220千伏输变电工程</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94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492"/>
        <w:gridCol w:w="457"/>
        <w:gridCol w:w="401"/>
        <w:gridCol w:w="924"/>
        <w:gridCol w:w="1620"/>
        <w:gridCol w:w="460"/>
        <w:gridCol w:w="848"/>
        <w:gridCol w:w="307"/>
        <w:gridCol w:w="1020"/>
        <w:gridCol w:w="1235"/>
        <w:gridCol w:w="14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57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项目名称</w:t>
            </w:r>
          </w:p>
        </w:tc>
        <w:tc>
          <w:tcPr>
            <w:tcW w:w="29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eastAsia="zh-CN"/>
              </w:rPr>
            </w:pPr>
            <w:r>
              <w:rPr>
                <w:rFonts w:hint="eastAsia" w:eastAsia="仿宋_GB2312"/>
                <w:color w:val="auto"/>
                <w:kern w:val="0"/>
                <w:sz w:val="18"/>
                <w:szCs w:val="18"/>
                <w:lang w:eastAsia="zh-CN"/>
              </w:rPr>
              <w:t>重庆大足智凤220</w:t>
            </w:r>
            <w:r>
              <w:rPr>
                <w:rFonts w:hint="eastAsia" w:eastAsia="仿宋_GB2312"/>
                <w:color w:val="auto"/>
                <w:kern w:val="0"/>
                <w:sz w:val="18"/>
                <w:szCs w:val="18"/>
                <w:lang w:val="en-US" w:eastAsia="zh-CN"/>
              </w:rPr>
              <w:t>千伏</w:t>
            </w:r>
            <w:r>
              <w:rPr>
                <w:rFonts w:hint="eastAsia" w:eastAsia="仿宋_GB2312"/>
                <w:color w:val="auto"/>
                <w:kern w:val="0"/>
                <w:sz w:val="18"/>
                <w:szCs w:val="18"/>
                <w:lang w:eastAsia="zh-CN"/>
              </w:rPr>
              <w:t>输变电工程</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流域管理机构</w:t>
            </w:r>
          </w:p>
        </w:tc>
        <w:tc>
          <w:tcPr>
            <w:tcW w:w="22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水利部长江水利委员会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57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涉及省（市、区）</w:t>
            </w:r>
          </w:p>
        </w:tc>
        <w:tc>
          <w:tcPr>
            <w:tcW w:w="132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重庆市</w:t>
            </w:r>
          </w:p>
        </w:tc>
        <w:tc>
          <w:tcPr>
            <w:tcW w:w="16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涉及地市或个数</w:t>
            </w: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涉及县</w:t>
            </w:r>
          </w:p>
        </w:tc>
        <w:tc>
          <w:tcPr>
            <w:tcW w:w="22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大足区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57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项目规模</w:t>
            </w:r>
          </w:p>
        </w:tc>
        <w:tc>
          <w:tcPr>
            <w:tcW w:w="29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①</w:t>
            </w:r>
            <w:r>
              <w:rPr>
                <w:rFonts w:hint="eastAsia" w:eastAsia="仿宋_GB2312"/>
                <w:color w:val="auto"/>
                <w:kern w:val="0"/>
                <w:sz w:val="18"/>
                <w:szCs w:val="18"/>
                <w:lang w:val="en-US" w:eastAsia="zh-CN"/>
              </w:rPr>
              <w:t>新建大足智凤220kV变电站一座；②双桥220kV变电站220</w:t>
            </w:r>
            <w:r>
              <w:rPr>
                <w:rFonts w:hint="eastAsia" w:eastAsia="仿宋_GB2312"/>
                <w:color w:val="auto"/>
                <w:kern w:val="0"/>
                <w:sz w:val="18"/>
                <w:szCs w:val="18"/>
                <w:lang w:eastAsia="zh-CN"/>
              </w:rPr>
              <w:t>kV间隔</w:t>
            </w:r>
            <w:r>
              <w:rPr>
                <w:rFonts w:hint="eastAsia" w:eastAsia="仿宋_GB2312"/>
                <w:color w:val="auto"/>
                <w:kern w:val="0"/>
                <w:sz w:val="18"/>
                <w:szCs w:val="18"/>
                <w:lang w:val="en-US" w:eastAsia="zh-CN"/>
              </w:rPr>
              <w:t>扩建2个，八柱变电站220kV间隔扩建2个；③新建桥八东、西线π接入智凤变220kV线路工程2×55.05km；④新建双桥～八柱220kV线路工程9.25km</w:t>
            </w:r>
            <w:r>
              <w:rPr>
                <w:rFonts w:hint="eastAsia" w:eastAsia="仿宋_GB2312"/>
                <w:color w:val="auto"/>
                <w:kern w:val="0"/>
                <w:sz w:val="18"/>
                <w:szCs w:val="18"/>
              </w:rPr>
              <w:t>。</w:t>
            </w: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（万元）</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44870</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土建投资(万元)</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24762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57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动工时间</w:t>
            </w:r>
          </w:p>
        </w:tc>
        <w:tc>
          <w:tcPr>
            <w:tcW w:w="29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202</w:t>
            </w:r>
            <w:r>
              <w:rPr>
                <w:rFonts w:hint="eastAsia" w:eastAsia="仿宋_GB2312"/>
                <w:color w:val="auto"/>
                <w:kern w:val="0"/>
                <w:sz w:val="18"/>
                <w:szCs w:val="18"/>
                <w:lang w:val="en-US" w:eastAsia="zh-CN"/>
              </w:rPr>
              <w:t>4</w:t>
            </w:r>
            <w:r>
              <w:rPr>
                <w:rFonts w:hint="eastAsia" w:eastAsia="仿宋_GB2312"/>
                <w:color w:val="auto"/>
                <w:kern w:val="0"/>
                <w:sz w:val="18"/>
                <w:szCs w:val="18"/>
                <w:lang w:eastAsia="zh-CN"/>
              </w:rPr>
              <w:t>年</w:t>
            </w:r>
            <w:r>
              <w:rPr>
                <w:rFonts w:hint="eastAsia" w:eastAsia="仿宋_GB2312"/>
                <w:color w:val="auto"/>
                <w:kern w:val="0"/>
                <w:sz w:val="18"/>
                <w:szCs w:val="18"/>
                <w:lang w:val="en-US" w:eastAsia="zh-CN"/>
              </w:rPr>
              <w:t>4</w:t>
            </w:r>
            <w:r>
              <w:rPr>
                <w:rFonts w:hint="eastAsia" w:eastAsia="仿宋_GB2312"/>
                <w:color w:val="auto"/>
                <w:kern w:val="0"/>
                <w:sz w:val="18"/>
                <w:szCs w:val="18"/>
                <w:lang w:eastAsia="zh-CN"/>
              </w:rPr>
              <w:t>月</w:t>
            </w: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完工时间</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202</w:t>
            </w:r>
            <w:r>
              <w:rPr>
                <w:rFonts w:hint="eastAsia" w:eastAsia="仿宋_GB2312"/>
                <w:color w:val="auto"/>
                <w:kern w:val="0"/>
                <w:sz w:val="18"/>
                <w:szCs w:val="18"/>
                <w:lang w:val="en-US" w:eastAsia="zh-CN"/>
              </w:rPr>
              <w:t>5</w:t>
            </w:r>
            <w:r>
              <w:rPr>
                <w:rFonts w:hint="eastAsia" w:eastAsia="仿宋_GB2312"/>
                <w:color w:val="auto"/>
                <w:kern w:val="0"/>
                <w:sz w:val="18"/>
                <w:szCs w:val="18"/>
                <w:lang w:eastAsia="zh-CN"/>
              </w:rPr>
              <w:t>年</w:t>
            </w:r>
            <w:r>
              <w:rPr>
                <w:rFonts w:hint="eastAsia" w:eastAsia="仿宋_GB2312"/>
                <w:color w:val="auto"/>
                <w:kern w:val="0"/>
                <w:sz w:val="18"/>
                <w:szCs w:val="18"/>
                <w:lang w:val="en-US" w:eastAsia="zh-CN"/>
              </w:rPr>
              <w:t>10</w:t>
            </w:r>
            <w:r>
              <w:rPr>
                <w:rFonts w:hint="eastAsia" w:eastAsia="仿宋_GB2312"/>
                <w:color w:val="auto"/>
                <w:kern w:val="0"/>
                <w:sz w:val="18"/>
                <w:szCs w:val="18"/>
                <w:lang w:eastAsia="zh-CN"/>
              </w:rPr>
              <w:t>月</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设计水平年</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202</w:t>
            </w:r>
            <w:r>
              <w:rPr>
                <w:rFonts w:hint="eastAsia" w:eastAsia="仿宋_GB2312"/>
                <w:color w:val="auto"/>
                <w:kern w:val="0"/>
                <w:sz w:val="18"/>
                <w:szCs w:val="18"/>
                <w:lang w:val="en-US" w:eastAsia="zh-CN"/>
              </w:rPr>
              <w:t>5</w:t>
            </w:r>
            <w:r>
              <w:rPr>
                <w:rFonts w:hint="eastAsia" w:eastAsia="仿宋_GB2312"/>
                <w:color w:val="auto"/>
                <w:kern w:val="0"/>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57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工程占地（h</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94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23.39</w:t>
            </w: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永久占地（h</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3.88</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临时占地（h</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22" w:type="dxa"/>
            <w:gridSpan w:val="6"/>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土石方量（万</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w:t>
            </w: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挖方</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填方</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借方</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余（弃）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4522" w:type="dxa"/>
            <w:gridSpan w:val="6"/>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130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6.70</w:t>
            </w:r>
          </w:p>
        </w:tc>
        <w:tc>
          <w:tcPr>
            <w:tcW w:w="132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5.99</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重点防治区名称</w:t>
            </w:r>
          </w:p>
        </w:tc>
        <w:tc>
          <w:tcPr>
            <w:tcW w:w="4892"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重庆市水土流失重点预防区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地貌类型</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丘陵地貌</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水土保持区划</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西南紫色土区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土壤侵蚀类型</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水力侵蚀</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土壤侵蚀强度</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防治责任范围面积（h</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23.39</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容许土壤流失量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[t/（k</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·a）]</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土壤流失预测总量（t）</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1893</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新增土壤流失量（t）</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4522"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水土流失防治标准执行等级</w:t>
            </w:r>
          </w:p>
        </w:tc>
        <w:tc>
          <w:tcPr>
            <w:tcW w:w="4892"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西南紫色土区一级标准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目标</w:t>
            </w:r>
          </w:p>
        </w:tc>
        <w:tc>
          <w:tcPr>
            <w:tcW w:w="389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水土流失治理度（%）</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97</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土壤流失控制比</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389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渣土防护率（％）</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92</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表土保护率（％）</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389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林草植被恢复率（%）</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97</w:t>
            </w:r>
          </w:p>
        </w:tc>
        <w:tc>
          <w:tcPr>
            <w:tcW w:w="138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林草覆盖率（%）</w:t>
            </w:r>
          </w:p>
        </w:tc>
        <w:tc>
          <w:tcPr>
            <w:tcW w:w="8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restart"/>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量</w:t>
            </w:r>
          </w:p>
        </w:tc>
        <w:tc>
          <w:tcPr>
            <w:tcW w:w="135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分区</w:t>
            </w:r>
          </w:p>
        </w:tc>
        <w:tc>
          <w:tcPr>
            <w:tcW w:w="254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工程措施</w:t>
            </w:r>
          </w:p>
        </w:tc>
        <w:tc>
          <w:tcPr>
            <w:tcW w:w="2635"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植物措施</w:t>
            </w:r>
          </w:p>
        </w:tc>
        <w:tc>
          <w:tcPr>
            <w:tcW w:w="22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135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变电站</w:t>
            </w:r>
            <w:r>
              <w:rPr>
                <w:rFonts w:hint="eastAsia" w:eastAsia="仿宋_GB2312"/>
                <w:color w:val="auto"/>
                <w:kern w:val="0"/>
                <w:sz w:val="18"/>
                <w:szCs w:val="18"/>
              </w:rPr>
              <w:t>防治区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主体已列：</w:t>
            </w:r>
            <w:r>
              <w:rPr>
                <w:rFonts w:hint="eastAsia" w:eastAsia="仿宋_GB2312"/>
                <w:color w:val="auto"/>
                <w:kern w:val="0"/>
                <w:sz w:val="18"/>
                <w:szCs w:val="18"/>
                <w:lang w:val="en-US" w:eastAsia="zh-CN"/>
              </w:rPr>
              <w:t>格构护坡砌筑93.5m</w:t>
            </w:r>
            <w:r>
              <w:rPr>
                <w:rFonts w:hint="eastAsia" w:eastAsia="仿宋_GB2312"/>
                <w:color w:val="auto"/>
                <w:kern w:val="0"/>
                <w:sz w:val="18"/>
                <w:szCs w:val="18"/>
                <w:vertAlign w:val="superscript"/>
                <w:lang w:val="en-US" w:eastAsia="zh-CN"/>
              </w:rPr>
              <w:t>3</w:t>
            </w:r>
            <w:r>
              <w:rPr>
                <w:rFonts w:hint="eastAsia" w:eastAsia="仿宋_GB2312"/>
                <w:color w:val="auto"/>
                <w:kern w:val="0"/>
                <w:sz w:val="18"/>
                <w:szCs w:val="18"/>
                <w:lang w:val="en-US" w:eastAsia="zh-CN"/>
              </w:rPr>
              <w:t>，站外截排水沟256</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w:t>
            </w:r>
            <w:r>
              <w:rPr>
                <w:rFonts w:hint="eastAsia" w:eastAsia="仿宋_GB2312"/>
                <w:color w:val="auto"/>
                <w:kern w:val="0"/>
                <w:sz w:val="18"/>
                <w:szCs w:val="18"/>
                <w:lang w:val="en-US" w:eastAsia="zh-CN"/>
              </w:rPr>
              <w:t>雨水管711</w:t>
            </w:r>
            <w:r>
              <w:rPr>
                <w:rFonts w:hint="eastAsia" w:eastAsia="仿宋_GB2312"/>
                <w:color w:val="auto"/>
                <w:kern w:val="0"/>
                <w:sz w:val="18"/>
                <w:szCs w:val="18"/>
                <w:lang w:eastAsia="zh-CN"/>
              </w:rPr>
              <w:t>m，</w:t>
            </w:r>
            <w:r>
              <w:rPr>
                <w:rFonts w:hint="eastAsia" w:eastAsia="仿宋_GB2312"/>
                <w:color w:val="auto"/>
                <w:kern w:val="0"/>
                <w:sz w:val="18"/>
                <w:szCs w:val="18"/>
                <w:lang w:val="en-US" w:eastAsia="zh-CN"/>
              </w:rPr>
              <w:t>透水铺装1500m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，碎石压盖3000m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lang w:eastAsia="zh-CN"/>
              </w:rPr>
            </w:pPr>
            <w:r>
              <w:rPr>
                <w:rFonts w:hint="eastAsia" w:eastAsia="仿宋_GB2312"/>
                <w:color w:val="auto"/>
                <w:kern w:val="0"/>
                <w:sz w:val="18"/>
                <w:szCs w:val="18"/>
              </w:rPr>
              <w:t>方案新增：表土剥离</w:t>
            </w:r>
            <w:r>
              <w:rPr>
                <w:rFonts w:hint="eastAsia" w:eastAsia="仿宋_GB2312"/>
                <w:color w:val="auto"/>
                <w:kern w:val="0"/>
                <w:sz w:val="18"/>
                <w:szCs w:val="18"/>
                <w:lang w:val="en-US" w:eastAsia="zh-CN"/>
              </w:rPr>
              <w:t>806</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，表土回覆</w:t>
            </w:r>
            <w:r>
              <w:rPr>
                <w:rFonts w:hint="eastAsia" w:eastAsia="仿宋_GB2312"/>
                <w:color w:val="auto"/>
                <w:kern w:val="0"/>
                <w:sz w:val="18"/>
                <w:szCs w:val="18"/>
                <w:lang w:val="en-US" w:eastAsia="zh-CN"/>
              </w:rPr>
              <w:t>806</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场地清理2866</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主体已列</w:t>
            </w:r>
            <w:r>
              <w:rPr>
                <w:rFonts w:hint="eastAsia" w:eastAsia="仿宋_GB2312"/>
                <w:color w:val="auto"/>
                <w:kern w:val="0"/>
                <w:sz w:val="18"/>
                <w:szCs w:val="18"/>
              </w:rPr>
              <w:t>：</w:t>
            </w:r>
            <w:r>
              <w:rPr>
                <w:rFonts w:hint="eastAsia" w:eastAsia="仿宋_GB2312"/>
                <w:color w:val="auto"/>
                <w:kern w:val="0"/>
                <w:sz w:val="18"/>
                <w:szCs w:val="18"/>
                <w:lang w:val="en-US" w:eastAsia="zh-CN"/>
              </w:rPr>
              <w:t>护坡植草1200m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eastAsia="仿宋_GB2312"/>
                <w:color w:val="auto"/>
                <w:kern w:val="0"/>
                <w:sz w:val="18"/>
                <w:szCs w:val="18"/>
                <w:lang w:val="en-US" w:eastAsia="zh-CN"/>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撒播草籽2866</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栽植灌木300株</w:t>
            </w:r>
            <w:r>
              <w:rPr>
                <w:rFonts w:hint="eastAsia" w:eastAsia="仿宋_GB2312"/>
                <w:color w:val="auto"/>
                <w:kern w:val="0"/>
                <w:sz w:val="18"/>
                <w:szCs w:val="18"/>
              </w:rPr>
              <w:t>。</w:t>
            </w:r>
          </w:p>
        </w:tc>
        <w:tc>
          <w:tcPr>
            <w:tcW w:w="2257"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eastAsia="仿宋_GB2312"/>
                <w:color w:val="auto"/>
                <w:kern w:val="0"/>
                <w:sz w:val="18"/>
                <w:szCs w:val="18"/>
                <w:lang w:val="en-US" w:eastAsia="zh-CN"/>
              </w:rPr>
            </w:pPr>
            <w:r>
              <w:rPr>
                <w:rFonts w:hint="eastAsia" w:eastAsia="仿宋_GB2312"/>
                <w:color w:val="auto"/>
                <w:kern w:val="0"/>
                <w:sz w:val="18"/>
                <w:szCs w:val="18"/>
              </w:rPr>
              <w:t>方案新增：</w:t>
            </w:r>
            <w:r>
              <w:rPr>
                <w:rFonts w:hint="eastAsia" w:eastAsia="仿宋_GB2312"/>
                <w:color w:val="auto"/>
                <w:kern w:val="0"/>
                <w:sz w:val="18"/>
                <w:szCs w:val="18"/>
                <w:lang w:eastAsia="zh-CN"/>
              </w:rPr>
              <w:t>编织土袋拦挡</w:t>
            </w:r>
            <w:r>
              <w:rPr>
                <w:rFonts w:hint="eastAsia" w:eastAsia="仿宋_GB2312"/>
                <w:color w:val="auto"/>
                <w:kern w:val="0"/>
                <w:sz w:val="18"/>
                <w:szCs w:val="18"/>
                <w:lang w:val="en-US" w:eastAsia="zh-CN"/>
              </w:rPr>
              <w:t>390</w:t>
            </w:r>
            <w:r>
              <w:rPr>
                <w:rFonts w:hint="eastAsia" w:eastAsia="仿宋_GB2312"/>
                <w:color w:val="auto"/>
                <w:kern w:val="0"/>
                <w:sz w:val="18"/>
                <w:szCs w:val="18"/>
                <w:lang w:eastAsia="zh-CN"/>
              </w:rPr>
              <w:t>m，彩条布苫盖</w:t>
            </w:r>
            <w:r>
              <w:rPr>
                <w:rFonts w:hint="eastAsia" w:eastAsia="仿宋_GB2312"/>
                <w:color w:val="auto"/>
                <w:kern w:val="0"/>
                <w:sz w:val="18"/>
                <w:szCs w:val="18"/>
                <w:lang w:val="en-US" w:eastAsia="zh-CN"/>
              </w:rPr>
              <w:t>3600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临时沉沙池2座。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49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lang w:val="en-US" w:eastAsia="zh-CN"/>
              </w:rPr>
              <w:t>输电线路</w:t>
            </w:r>
            <w:r>
              <w:rPr>
                <w:rFonts w:hint="eastAsia" w:eastAsia="仿宋_GB2312"/>
                <w:color w:val="auto"/>
                <w:kern w:val="0"/>
                <w:sz w:val="18"/>
                <w:szCs w:val="18"/>
              </w:rPr>
              <w:t>防治区</w:t>
            </w:r>
          </w:p>
        </w:tc>
        <w:tc>
          <w:tcPr>
            <w:tcW w:w="85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塔基防治亚区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主体已列：</w:t>
            </w:r>
            <w:r>
              <w:rPr>
                <w:rFonts w:hint="eastAsia" w:eastAsia="仿宋_GB2312"/>
                <w:color w:val="auto"/>
                <w:kern w:val="0"/>
                <w:sz w:val="18"/>
                <w:szCs w:val="18"/>
                <w:lang w:val="en-US" w:eastAsia="zh-CN"/>
              </w:rPr>
              <w:t>浆砌石排水沟435.78</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lang w:val="en-US" w:eastAsia="zh-CN"/>
              </w:rPr>
              <w:t>，浆砌石护坡430m</w:t>
            </w:r>
            <w:r>
              <w:rPr>
                <w:rFonts w:hint="eastAsia" w:eastAsia="仿宋_GB2312"/>
                <w:color w:val="auto"/>
                <w:kern w:val="0"/>
                <w:sz w:val="18"/>
                <w:szCs w:val="18"/>
                <w:vertAlign w:val="superscript"/>
                <w:lang w:val="en-US" w:eastAsia="zh-CN"/>
              </w:rPr>
              <w:t>3</w:t>
            </w:r>
            <w:r>
              <w:rPr>
                <w:rFonts w:hint="eastAsia" w:eastAsia="仿宋_GB2312"/>
                <w:color w:val="auto"/>
                <w:kern w:val="0"/>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eastAsia="仿宋_GB2312"/>
                <w:color w:val="auto"/>
                <w:kern w:val="0"/>
                <w:sz w:val="18"/>
                <w:szCs w:val="18"/>
                <w:lang w:val="en-US" w:eastAsia="zh-CN"/>
              </w:rPr>
            </w:pPr>
            <w:r>
              <w:rPr>
                <w:rFonts w:hint="eastAsia" w:eastAsia="仿宋_GB2312"/>
                <w:color w:val="auto"/>
                <w:kern w:val="0"/>
                <w:sz w:val="18"/>
                <w:szCs w:val="18"/>
              </w:rPr>
              <w:t>方案新增：表土剥离</w:t>
            </w:r>
            <w:r>
              <w:rPr>
                <w:rFonts w:hint="eastAsia" w:eastAsia="仿宋_GB2312"/>
                <w:color w:val="auto"/>
                <w:kern w:val="0"/>
                <w:sz w:val="18"/>
                <w:szCs w:val="18"/>
                <w:lang w:val="en-US" w:eastAsia="zh-CN"/>
              </w:rPr>
              <w:t>7215</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，表土回覆</w:t>
            </w:r>
            <w:r>
              <w:rPr>
                <w:rFonts w:hint="eastAsia" w:eastAsia="仿宋_GB2312"/>
                <w:color w:val="auto"/>
                <w:kern w:val="0"/>
                <w:sz w:val="18"/>
                <w:szCs w:val="18"/>
                <w:lang w:val="en-US" w:eastAsia="zh-CN"/>
              </w:rPr>
              <w:t>7215</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w:t>
            </w:r>
            <w:r>
              <w:rPr>
                <w:rFonts w:hint="eastAsia" w:eastAsia="仿宋_GB2312"/>
                <w:color w:val="auto"/>
                <w:kern w:val="0"/>
                <w:sz w:val="18"/>
                <w:szCs w:val="18"/>
                <w:lang w:val="en-US" w:eastAsia="zh-CN"/>
              </w:rPr>
              <w:t>复耕16900m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场地清理37700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val="en-US" w:eastAsia="zh-CN"/>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eastAsia="仿宋_GB2312"/>
                <w:color w:val="auto"/>
                <w:kern w:val="0"/>
                <w:sz w:val="18"/>
                <w:szCs w:val="18"/>
                <w:lang w:val="en-US"/>
              </w:rPr>
            </w:pPr>
            <w:r>
              <w:rPr>
                <w:rFonts w:hint="eastAsia" w:eastAsia="仿宋_GB2312"/>
                <w:color w:val="auto"/>
                <w:kern w:val="0"/>
                <w:sz w:val="18"/>
                <w:szCs w:val="18"/>
              </w:rPr>
              <w:t>方案新增：</w:t>
            </w:r>
            <w:r>
              <w:rPr>
                <w:rFonts w:hint="eastAsia" w:eastAsia="仿宋_GB2312"/>
                <w:color w:val="auto"/>
                <w:kern w:val="0"/>
                <w:sz w:val="18"/>
                <w:szCs w:val="18"/>
                <w:lang w:eastAsia="zh-CN"/>
              </w:rPr>
              <w:t>撒播草籽</w:t>
            </w:r>
            <w:r>
              <w:rPr>
                <w:rFonts w:hint="eastAsia" w:eastAsia="仿宋_GB2312"/>
                <w:color w:val="auto"/>
                <w:kern w:val="0"/>
                <w:sz w:val="18"/>
                <w:szCs w:val="18"/>
                <w:lang w:val="en-US" w:eastAsia="zh-CN"/>
              </w:rPr>
              <w:t>37700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栽植灌木3901株。</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w:t>
            </w:r>
            <w:r>
              <w:rPr>
                <w:rFonts w:hint="eastAsia" w:eastAsia="仿宋_GB2312"/>
                <w:color w:val="auto"/>
                <w:kern w:val="0"/>
                <w:sz w:val="18"/>
                <w:szCs w:val="18"/>
                <w:lang w:eastAsia="zh-CN"/>
              </w:rPr>
              <w:t>编织土袋拦挡</w:t>
            </w:r>
            <w:r>
              <w:rPr>
                <w:rFonts w:hint="eastAsia" w:eastAsia="仿宋_GB2312"/>
                <w:color w:val="auto"/>
                <w:kern w:val="0"/>
                <w:sz w:val="18"/>
                <w:szCs w:val="18"/>
                <w:lang w:val="en-US" w:eastAsia="zh-CN"/>
              </w:rPr>
              <w:t>3800</w:t>
            </w:r>
            <w:r>
              <w:rPr>
                <w:rFonts w:hint="eastAsia" w:eastAsia="仿宋_GB2312"/>
                <w:color w:val="auto"/>
                <w:kern w:val="0"/>
                <w:sz w:val="18"/>
                <w:szCs w:val="18"/>
              </w:rPr>
              <w:t>m，彩条布苫盖</w:t>
            </w:r>
            <w:r>
              <w:rPr>
                <w:rFonts w:hint="eastAsia" w:eastAsia="仿宋_GB2312"/>
                <w:color w:val="auto"/>
                <w:kern w:val="0"/>
                <w:sz w:val="18"/>
                <w:szCs w:val="18"/>
                <w:lang w:val="en-US" w:eastAsia="zh-CN"/>
              </w:rPr>
              <w:t>58</w:t>
            </w:r>
            <w:r>
              <w:rPr>
                <w:rFonts w:hint="eastAsia" w:eastAsia="仿宋_GB2312"/>
                <w:color w:val="auto"/>
                <w:kern w:val="0"/>
                <w:sz w:val="18"/>
                <w:szCs w:val="18"/>
                <w:lang w:eastAsia="zh-CN"/>
              </w:rPr>
              <w:t>00m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临时沉沙池29座</w:t>
            </w:r>
            <w:r>
              <w:rPr>
                <w:rFonts w:hint="eastAsia" w:eastAsia="仿宋_GB2312"/>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49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val="en-US" w:eastAsia="zh-CN"/>
              </w:rPr>
            </w:pPr>
          </w:p>
        </w:tc>
        <w:tc>
          <w:tcPr>
            <w:tcW w:w="85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电缆防治亚区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eastAsia="仿宋_GB2312"/>
                <w:color w:val="auto"/>
                <w:kern w:val="0"/>
                <w:sz w:val="18"/>
                <w:szCs w:val="18"/>
                <w:lang w:val="en-US" w:eastAsia="zh-CN"/>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表土剥离60m</w:t>
            </w:r>
            <w:r>
              <w:rPr>
                <w:rFonts w:hint="eastAsia" w:eastAsia="仿宋_GB2312"/>
                <w:color w:val="auto"/>
                <w:kern w:val="0"/>
                <w:sz w:val="18"/>
                <w:szCs w:val="18"/>
                <w:vertAlign w:val="superscript"/>
                <w:lang w:val="en-US" w:eastAsia="zh-CN"/>
              </w:rPr>
              <w:t>3</w:t>
            </w:r>
            <w:r>
              <w:rPr>
                <w:rFonts w:hint="eastAsia" w:eastAsia="仿宋_GB2312"/>
                <w:color w:val="auto"/>
                <w:kern w:val="0"/>
                <w:sz w:val="18"/>
                <w:szCs w:val="18"/>
                <w:lang w:val="en-US" w:eastAsia="zh-CN"/>
              </w:rPr>
              <w:t>，表土回覆60m</w:t>
            </w:r>
            <w:r>
              <w:rPr>
                <w:rFonts w:hint="eastAsia" w:eastAsia="仿宋_GB2312"/>
                <w:color w:val="auto"/>
                <w:kern w:val="0"/>
                <w:sz w:val="18"/>
                <w:szCs w:val="18"/>
                <w:vertAlign w:val="superscript"/>
                <w:lang w:val="en-US" w:eastAsia="zh-CN"/>
              </w:rPr>
              <w:t>3</w:t>
            </w:r>
            <w:r>
              <w:rPr>
                <w:rFonts w:hint="eastAsia" w:eastAsia="仿宋_GB2312"/>
                <w:color w:val="auto"/>
                <w:kern w:val="0"/>
                <w:sz w:val="18"/>
                <w:szCs w:val="18"/>
                <w:lang w:val="en-US" w:eastAsia="zh-CN"/>
              </w:rPr>
              <w:t>，场地清理300m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方案新增：撒播草籽300m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方案新增：彩条布苫盖300m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49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85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牵张场地防治亚区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复耕2300m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，场地清理5000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方案新增：撒播草籽</w:t>
            </w:r>
            <w:r>
              <w:rPr>
                <w:rFonts w:hint="eastAsia" w:eastAsia="仿宋_GB2312"/>
                <w:color w:val="auto"/>
                <w:kern w:val="0"/>
                <w:sz w:val="18"/>
                <w:szCs w:val="18"/>
                <w:lang w:val="en-US" w:eastAsia="zh-CN"/>
              </w:rPr>
              <w:t>5000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49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85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跨越场地防治亚区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复耕1100m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，场地清理4300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方案新增：撒播草籽</w:t>
            </w:r>
            <w:r>
              <w:rPr>
                <w:rFonts w:hint="eastAsia" w:eastAsia="仿宋_GB2312"/>
                <w:color w:val="auto"/>
                <w:kern w:val="0"/>
                <w:sz w:val="18"/>
                <w:szCs w:val="18"/>
                <w:lang w:val="en-US" w:eastAsia="zh-CN"/>
              </w:rPr>
              <w:t>4300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栽植灌木600株</w:t>
            </w:r>
            <w:r>
              <w:rPr>
                <w:rFonts w:hint="eastAsia" w:eastAsia="仿宋_GB2312"/>
                <w:color w:val="auto"/>
                <w:kern w:val="0"/>
                <w:sz w:val="18"/>
                <w:szCs w:val="18"/>
              </w:rPr>
              <w:t>。</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w:t>
            </w:r>
            <w:r>
              <w:rPr>
                <w:rFonts w:hint="eastAsia" w:eastAsia="仿宋_GB2312"/>
                <w:color w:val="auto"/>
                <w:kern w:val="0"/>
                <w:sz w:val="18"/>
                <w:szCs w:val="18"/>
                <w:lang w:eastAsia="zh-CN"/>
              </w:rPr>
              <w:t>彩条布</w:t>
            </w:r>
            <w:r>
              <w:rPr>
                <w:rFonts w:hint="eastAsia" w:eastAsia="仿宋_GB2312"/>
                <w:color w:val="auto"/>
                <w:kern w:val="0"/>
                <w:sz w:val="18"/>
                <w:szCs w:val="18"/>
                <w:lang w:val="en-US" w:eastAsia="zh-CN"/>
              </w:rPr>
              <w:t>铺垫2000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49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85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施工道路防治亚区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方案新增：表土剥离</w:t>
            </w:r>
            <w:r>
              <w:rPr>
                <w:rFonts w:hint="eastAsia" w:eastAsia="仿宋_GB2312"/>
                <w:color w:val="auto"/>
                <w:kern w:val="0"/>
                <w:sz w:val="18"/>
                <w:szCs w:val="18"/>
                <w:lang w:val="en-US" w:eastAsia="zh-CN"/>
              </w:rPr>
              <w:t>13512</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，表土回覆</w:t>
            </w:r>
            <w:r>
              <w:rPr>
                <w:rFonts w:hint="eastAsia" w:eastAsia="仿宋_GB2312"/>
                <w:color w:val="auto"/>
                <w:kern w:val="0"/>
                <w:sz w:val="18"/>
                <w:szCs w:val="18"/>
                <w:lang w:val="en-US" w:eastAsia="zh-CN"/>
              </w:rPr>
              <w:t>13512</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3</w:t>
            </w:r>
            <w:r>
              <w:rPr>
                <w:rFonts w:hint="eastAsia" w:eastAsia="仿宋_GB2312"/>
                <w:color w:val="auto"/>
                <w:kern w:val="0"/>
                <w:sz w:val="18"/>
                <w:szCs w:val="18"/>
              </w:rPr>
              <w:t>，</w:t>
            </w:r>
            <w:r>
              <w:rPr>
                <w:rFonts w:hint="eastAsia" w:eastAsia="仿宋_GB2312"/>
                <w:color w:val="auto"/>
                <w:kern w:val="0"/>
                <w:sz w:val="18"/>
                <w:szCs w:val="18"/>
                <w:lang w:val="en-US" w:eastAsia="zh-CN"/>
              </w:rPr>
              <w:t>复耕27700m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，场地清理73000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eastAsia="仿宋_GB2312"/>
                <w:color w:val="auto"/>
                <w:kern w:val="0"/>
                <w:sz w:val="18"/>
                <w:szCs w:val="18"/>
                <w:lang w:val="en-US"/>
              </w:rPr>
            </w:pPr>
            <w:r>
              <w:rPr>
                <w:rFonts w:hint="eastAsia" w:eastAsia="仿宋_GB2312"/>
                <w:color w:val="auto"/>
                <w:kern w:val="0"/>
                <w:sz w:val="18"/>
                <w:szCs w:val="18"/>
              </w:rPr>
              <w:t>方案新增：撒播草籽</w:t>
            </w:r>
            <w:r>
              <w:rPr>
                <w:rFonts w:hint="eastAsia" w:eastAsia="仿宋_GB2312"/>
                <w:color w:val="auto"/>
                <w:kern w:val="0"/>
                <w:sz w:val="18"/>
                <w:szCs w:val="18"/>
                <w:lang w:val="en-US" w:eastAsia="zh-CN"/>
              </w:rPr>
              <w:t>73000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lang w:eastAsia="zh-CN"/>
              </w:rPr>
              <w:t>，</w:t>
            </w:r>
            <w:r>
              <w:rPr>
                <w:rFonts w:hint="eastAsia" w:eastAsia="仿宋_GB2312"/>
                <w:color w:val="auto"/>
                <w:kern w:val="0"/>
                <w:sz w:val="18"/>
                <w:szCs w:val="18"/>
                <w:lang w:val="en-US" w:eastAsia="zh-CN"/>
              </w:rPr>
              <w:t>栽植乔木3100株，栽植灌木4300株。</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临时排水沟5200m，临时沉沙池68座，</w:t>
            </w:r>
            <w:r>
              <w:rPr>
                <w:rFonts w:hint="eastAsia" w:eastAsia="仿宋_GB2312"/>
                <w:color w:val="auto"/>
                <w:kern w:val="0"/>
                <w:sz w:val="18"/>
                <w:szCs w:val="18"/>
                <w:lang w:eastAsia="zh-CN"/>
              </w:rPr>
              <w:t>编织土袋拦挡</w:t>
            </w:r>
            <w:r>
              <w:rPr>
                <w:rFonts w:hint="eastAsia" w:eastAsia="仿宋_GB2312"/>
                <w:color w:val="auto"/>
                <w:kern w:val="0"/>
                <w:sz w:val="18"/>
                <w:szCs w:val="18"/>
                <w:lang w:val="en-US" w:eastAsia="zh-CN"/>
              </w:rPr>
              <w:t>4700</w:t>
            </w:r>
            <w:r>
              <w:rPr>
                <w:rFonts w:hint="eastAsia" w:eastAsia="仿宋_GB2312"/>
                <w:color w:val="auto"/>
                <w:kern w:val="0"/>
                <w:sz w:val="18"/>
                <w:szCs w:val="18"/>
              </w:rPr>
              <w:t>m，彩条布苫盖</w:t>
            </w:r>
            <w:r>
              <w:rPr>
                <w:rFonts w:hint="eastAsia" w:eastAsia="仿宋_GB2312"/>
                <w:color w:val="auto"/>
                <w:kern w:val="0"/>
                <w:sz w:val="18"/>
                <w:szCs w:val="18"/>
                <w:lang w:val="en-US" w:eastAsia="zh-CN"/>
              </w:rPr>
              <w:t>13000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28" w:type="dxa"/>
            <w:vMerge w:val="continue"/>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p>
        </w:tc>
        <w:tc>
          <w:tcPr>
            <w:tcW w:w="135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间隔扩建</w:t>
            </w:r>
            <w:r>
              <w:rPr>
                <w:rFonts w:hint="eastAsia" w:eastAsia="仿宋_GB2312"/>
                <w:color w:val="auto"/>
                <w:kern w:val="0"/>
                <w:sz w:val="18"/>
                <w:szCs w:val="18"/>
              </w:rPr>
              <w:t>防治区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rPr>
              <w:t>主体已列：碎石</w:t>
            </w:r>
            <w:r>
              <w:rPr>
                <w:rFonts w:hint="eastAsia" w:eastAsia="仿宋_GB2312"/>
                <w:color w:val="auto"/>
                <w:kern w:val="0"/>
                <w:sz w:val="18"/>
                <w:szCs w:val="18"/>
                <w:lang w:val="en-US" w:eastAsia="zh-CN"/>
              </w:rPr>
              <w:t>地坪恢复1000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rPr>
              <w:t>方案新增：</w:t>
            </w:r>
            <w:r>
              <w:rPr>
                <w:rFonts w:hint="eastAsia" w:eastAsia="仿宋_GB2312"/>
                <w:color w:val="auto"/>
                <w:kern w:val="0"/>
                <w:sz w:val="18"/>
                <w:szCs w:val="18"/>
                <w:lang w:val="en-US" w:eastAsia="zh-CN"/>
              </w:rPr>
              <w:t>场地清理700</w:t>
            </w:r>
            <w:r>
              <w:rPr>
                <w:rFonts w:hint="eastAsia" w:eastAsia="仿宋_GB2312"/>
                <w:color w:val="auto"/>
                <w:kern w:val="0"/>
                <w:sz w:val="18"/>
                <w:szCs w:val="18"/>
                <w:lang w:eastAsia="zh-CN"/>
              </w:rPr>
              <w:t>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lang w:val="en-US" w:eastAsia="zh-CN"/>
              </w:rPr>
              <w:t>主体已列</w:t>
            </w:r>
            <w:r>
              <w:rPr>
                <w:rFonts w:hint="eastAsia" w:eastAsia="仿宋_GB2312"/>
                <w:color w:val="auto"/>
                <w:kern w:val="0"/>
                <w:sz w:val="18"/>
                <w:szCs w:val="18"/>
              </w:rPr>
              <w:t>：</w:t>
            </w:r>
            <w:r>
              <w:rPr>
                <w:rFonts w:hint="eastAsia" w:eastAsia="仿宋_GB2312"/>
                <w:color w:val="auto"/>
                <w:kern w:val="0"/>
                <w:sz w:val="18"/>
                <w:szCs w:val="18"/>
                <w:lang w:val="en-US" w:eastAsia="zh-CN"/>
              </w:rPr>
              <w:t>草皮剥离及养护300m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，草皮回铺300m</w:t>
            </w:r>
            <w:r>
              <w:rPr>
                <w:rFonts w:hint="eastAsia" w:eastAsia="仿宋_GB2312"/>
                <w:color w:val="auto"/>
                <w:kern w:val="0"/>
                <w:sz w:val="18"/>
                <w:szCs w:val="18"/>
                <w:vertAlign w:val="superscript"/>
                <w:lang w:val="en-US" w:eastAsia="zh-CN"/>
              </w:rPr>
              <w:t>2</w:t>
            </w:r>
            <w:r>
              <w:rPr>
                <w:rFonts w:hint="eastAsia" w:eastAsia="仿宋_GB2312"/>
                <w:color w:val="auto"/>
                <w:kern w:val="0"/>
                <w:sz w:val="18"/>
                <w:szCs w:val="18"/>
                <w:lang w:val="en-US" w:eastAsia="zh-CN"/>
              </w:rPr>
              <w:t>。</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仿宋_GB2312" w:cs="Times New Roman"/>
                <w:color w:val="auto"/>
                <w:kern w:val="0"/>
                <w:sz w:val="18"/>
                <w:szCs w:val="18"/>
                <w:lang w:val="en-US" w:eastAsia="zh-CN" w:bidi="ar-SA"/>
              </w:rPr>
            </w:pPr>
            <w:r>
              <w:rPr>
                <w:rFonts w:hint="eastAsia" w:eastAsia="仿宋_GB2312"/>
                <w:color w:val="auto"/>
                <w:kern w:val="0"/>
                <w:sz w:val="18"/>
                <w:szCs w:val="18"/>
              </w:rPr>
              <w:t>方案新增：彩条布</w:t>
            </w:r>
            <w:r>
              <w:rPr>
                <w:rFonts w:hint="eastAsia" w:eastAsia="仿宋_GB2312"/>
                <w:color w:val="auto"/>
                <w:kern w:val="0"/>
                <w:sz w:val="18"/>
                <w:szCs w:val="18"/>
                <w:lang w:val="en-US" w:eastAsia="zh-CN"/>
              </w:rPr>
              <w:t>铺垫8</w:t>
            </w:r>
            <w:r>
              <w:rPr>
                <w:rFonts w:hint="eastAsia" w:eastAsia="仿宋_GB2312"/>
                <w:color w:val="auto"/>
                <w:kern w:val="0"/>
                <w:sz w:val="18"/>
                <w:szCs w:val="18"/>
                <w:lang w:eastAsia="zh-CN"/>
              </w:rPr>
              <w:t>00m</w:t>
            </w:r>
            <w:r>
              <w:rPr>
                <w:rFonts w:hint="eastAsia" w:eastAsia="仿宋_GB2312"/>
                <w:color w:val="auto"/>
                <w:kern w:val="0"/>
                <w:sz w:val="18"/>
                <w:szCs w:val="18"/>
                <w:vertAlign w:val="superscript"/>
                <w:lang w:eastAsia="zh-CN"/>
              </w:rPr>
              <w:t>2</w:t>
            </w:r>
            <w:r>
              <w:rPr>
                <w:rFonts w:hint="eastAsia" w:eastAsia="仿宋_GB2312"/>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投资（万元）</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lang w:val="en-US" w:eastAsia="zh-CN"/>
              </w:rPr>
              <w:t>354.56</w:t>
            </w:r>
            <w:r>
              <w:rPr>
                <w:rFonts w:hint="eastAsia" w:eastAsia="仿宋_GB2312"/>
                <w:color w:val="auto"/>
                <w:kern w:val="0"/>
                <w:sz w:val="18"/>
                <w:szCs w:val="18"/>
              </w:rPr>
              <w:t>（主体已列</w:t>
            </w:r>
            <w:r>
              <w:rPr>
                <w:rFonts w:hint="eastAsia" w:eastAsia="仿宋_GB2312"/>
                <w:color w:val="auto"/>
                <w:kern w:val="0"/>
                <w:sz w:val="18"/>
                <w:szCs w:val="18"/>
                <w:lang w:val="en-US" w:eastAsia="zh-CN"/>
              </w:rPr>
              <w:t>175.15</w:t>
            </w:r>
            <w:r>
              <w:rPr>
                <w:rFonts w:hint="eastAsia" w:eastAsia="仿宋_GB2312"/>
                <w:color w:val="auto"/>
                <w:kern w:val="0"/>
                <w:sz w:val="18"/>
                <w:szCs w:val="18"/>
              </w:rPr>
              <w:t>，新增投资</w:t>
            </w:r>
            <w:r>
              <w:rPr>
                <w:rFonts w:hint="eastAsia" w:eastAsia="仿宋_GB2312"/>
                <w:color w:val="auto"/>
                <w:kern w:val="0"/>
                <w:sz w:val="18"/>
                <w:szCs w:val="18"/>
                <w:lang w:val="en-US" w:eastAsia="zh-CN"/>
              </w:rPr>
              <w:t>179.41</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lang w:val="en-US" w:eastAsia="zh-CN"/>
              </w:rPr>
              <w:t>48.22</w:t>
            </w:r>
            <w:r>
              <w:rPr>
                <w:rFonts w:hint="eastAsia" w:eastAsia="仿宋_GB2312"/>
                <w:color w:val="auto"/>
                <w:kern w:val="0"/>
                <w:sz w:val="18"/>
                <w:szCs w:val="18"/>
              </w:rPr>
              <w:t>（主体已列</w:t>
            </w:r>
            <w:r>
              <w:rPr>
                <w:rFonts w:hint="eastAsia" w:eastAsia="仿宋_GB2312"/>
                <w:color w:val="auto"/>
                <w:kern w:val="0"/>
                <w:sz w:val="18"/>
                <w:szCs w:val="18"/>
                <w:lang w:val="en-US" w:eastAsia="zh-CN"/>
              </w:rPr>
              <w:t>11.49</w:t>
            </w:r>
            <w:r>
              <w:rPr>
                <w:rFonts w:hint="eastAsia" w:eastAsia="仿宋_GB2312"/>
                <w:color w:val="auto"/>
                <w:kern w:val="0"/>
                <w:sz w:val="18"/>
                <w:szCs w:val="18"/>
              </w:rPr>
              <w:t>，新增投资</w:t>
            </w:r>
            <w:r>
              <w:rPr>
                <w:rFonts w:hint="eastAsia" w:eastAsia="仿宋_GB2312"/>
                <w:color w:val="auto"/>
                <w:kern w:val="0"/>
                <w:sz w:val="18"/>
                <w:szCs w:val="18"/>
                <w:lang w:val="en-US" w:eastAsia="zh-CN"/>
              </w:rPr>
              <w:t>36.73</w:t>
            </w:r>
            <w:r>
              <w:rPr>
                <w:rFonts w:hint="eastAsia" w:eastAsia="仿宋_GB2312"/>
                <w:color w:val="auto"/>
                <w:kern w:val="0"/>
                <w:sz w:val="18"/>
                <w:szCs w:val="18"/>
              </w:rPr>
              <w:t>）</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eastAsia="仿宋_GB2312"/>
                <w:color w:val="auto"/>
                <w:kern w:val="0"/>
                <w:sz w:val="18"/>
                <w:szCs w:val="18"/>
              </w:rPr>
            </w:pPr>
            <w:r>
              <w:rPr>
                <w:rFonts w:hint="eastAsia" w:eastAsia="仿宋_GB2312"/>
                <w:color w:val="auto"/>
                <w:kern w:val="0"/>
                <w:sz w:val="18"/>
                <w:szCs w:val="18"/>
                <w:lang w:val="en-US" w:eastAsia="zh-CN"/>
              </w:rPr>
              <w:t>352.21</w:t>
            </w:r>
            <w:r>
              <w:rPr>
                <w:rFonts w:hint="eastAsia" w:eastAsia="仿宋_GB2312"/>
                <w:color w:val="auto"/>
                <w:kern w:val="0"/>
                <w:sz w:val="18"/>
                <w:szCs w:val="18"/>
              </w:rPr>
              <w:t>（新增投资）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水土保持总投资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（万元）</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lang w:val="en-US" w:eastAsia="zh-CN"/>
              </w:rPr>
              <w:t>907.57</w:t>
            </w:r>
            <w:r>
              <w:rPr>
                <w:rFonts w:hint="eastAsia" w:eastAsia="仿宋_GB2312"/>
                <w:color w:val="auto"/>
                <w:kern w:val="0"/>
                <w:sz w:val="18"/>
                <w:szCs w:val="18"/>
              </w:rPr>
              <w:t>（新增投资</w:t>
            </w:r>
            <w:r>
              <w:rPr>
                <w:rFonts w:hint="eastAsia" w:eastAsia="仿宋_GB2312"/>
                <w:color w:val="auto"/>
                <w:kern w:val="0"/>
                <w:sz w:val="18"/>
                <w:szCs w:val="18"/>
                <w:lang w:val="en-US" w:eastAsia="zh-CN"/>
              </w:rPr>
              <w:t>720.93</w:t>
            </w:r>
            <w:r>
              <w:rPr>
                <w:rFonts w:hint="eastAsia" w:eastAsia="仿宋_GB2312"/>
                <w:color w:val="auto"/>
                <w:kern w:val="0"/>
                <w:sz w:val="18"/>
                <w:szCs w:val="18"/>
              </w:rPr>
              <w:t>）</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独立费用（万元）</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55.80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监理费（万元）</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val="en-US" w:eastAsia="zh-CN"/>
              </w:rPr>
              <w:t>/</w:t>
            </w:r>
          </w:p>
        </w:tc>
        <w:tc>
          <w:tcPr>
            <w:tcW w:w="115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监测费（万元）</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25.08</w:t>
            </w:r>
          </w:p>
        </w:tc>
        <w:tc>
          <w:tcPr>
            <w:tcW w:w="12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补偿费（万元）</w:t>
            </w:r>
          </w:p>
        </w:tc>
        <w:tc>
          <w:tcPr>
            <w:tcW w:w="1022" w:type="dxa"/>
            <w:gridSpan w:val="2"/>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32.746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方案编制单位</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招商局重庆交通科研设计院有限公司</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建设单位</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eastAsia="zh-CN"/>
              </w:rPr>
            </w:pPr>
            <w:r>
              <w:rPr>
                <w:rFonts w:hint="eastAsia" w:eastAsia="仿宋_GB2312"/>
                <w:color w:val="auto"/>
                <w:kern w:val="0"/>
                <w:sz w:val="18"/>
                <w:szCs w:val="18"/>
                <w:lang w:eastAsia="zh-CN"/>
              </w:rPr>
              <w:t>国网重庆市电力公司大足供电分公司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法定代表人</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刘伟</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法定代表人</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lang w:val="en-US" w:eastAsia="zh-CN"/>
              </w:rPr>
            </w:pPr>
            <w:r>
              <w:rPr>
                <w:rFonts w:hint="eastAsia" w:eastAsia="仿宋_GB2312"/>
                <w:color w:val="auto"/>
                <w:kern w:val="0"/>
                <w:sz w:val="18"/>
                <w:szCs w:val="18"/>
                <w:lang w:val="en-US" w:eastAsia="zh-CN"/>
              </w:rPr>
              <w:t>唐军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地    址</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重庆市南岸区学府大道33号</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地    址</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重庆市大足区棠香街道五星大道360号供电公司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邮    编</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lang w:eastAsia="zh-CN"/>
              </w:rPr>
              <w:t>4000</w:t>
            </w:r>
            <w:r>
              <w:rPr>
                <w:rFonts w:hint="eastAsia" w:eastAsia="仿宋_GB2312"/>
                <w:color w:val="auto"/>
                <w:kern w:val="0"/>
                <w:sz w:val="18"/>
                <w:szCs w:val="18"/>
              </w:rPr>
              <w:t>25</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邮    编</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402360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联系人及电话</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赵春艳/18</w:t>
            </w:r>
            <w:r>
              <w:rPr>
                <w:rFonts w:hint="eastAsia" w:eastAsia="仿宋_GB2312"/>
                <w:color w:val="auto"/>
                <w:kern w:val="0"/>
                <w:sz w:val="18"/>
                <w:szCs w:val="18"/>
                <w:lang w:val="en-US" w:eastAsia="zh-CN"/>
              </w:rPr>
              <w:t>***</w:t>
            </w:r>
            <w:r>
              <w:rPr>
                <w:rFonts w:hint="eastAsia" w:eastAsia="仿宋_GB2312"/>
                <w:color w:val="auto"/>
                <w:kern w:val="0"/>
                <w:sz w:val="18"/>
                <w:szCs w:val="18"/>
              </w:rPr>
              <w:t>76</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联系人及电话</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覃家良/19***38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传    真</w:t>
            </w:r>
          </w:p>
        </w:tc>
        <w:tc>
          <w:tcPr>
            <w:tcW w:w="300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023-62</w:t>
            </w:r>
            <w:r>
              <w:rPr>
                <w:rFonts w:hint="eastAsia" w:eastAsia="仿宋_GB2312"/>
                <w:color w:val="auto"/>
                <w:kern w:val="0"/>
                <w:sz w:val="18"/>
                <w:szCs w:val="18"/>
                <w:lang w:val="en-US" w:eastAsia="zh-CN"/>
              </w:rPr>
              <w:t>***</w:t>
            </w:r>
            <w:r>
              <w:rPr>
                <w:rFonts w:hint="eastAsia" w:eastAsia="仿宋_GB2312"/>
                <w:color w:val="auto"/>
                <w:kern w:val="0"/>
                <w:sz w:val="18"/>
                <w:szCs w:val="18"/>
              </w:rPr>
              <w:t>35</w:t>
            </w:r>
          </w:p>
        </w:tc>
        <w:tc>
          <w:tcPr>
            <w:tcW w:w="217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传    真</w:t>
            </w:r>
          </w:p>
        </w:tc>
        <w:tc>
          <w:tcPr>
            <w:tcW w:w="2257" w:type="dxa"/>
            <w:gridSpan w:val="3"/>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lang w:val="en-US" w:eastAsia="zh-CN"/>
              </w:rPr>
              <w:t>02343***44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 w:hRule="atLeast"/>
        </w:trPr>
        <w:tc>
          <w:tcPr>
            <w:tcW w:w="1978" w:type="dxa"/>
            <w:gridSpan w:val="4"/>
            <w:tcBorders>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电子信箱</w:t>
            </w:r>
          </w:p>
        </w:tc>
        <w:tc>
          <w:tcPr>
            <w:tcW w:w="3004" w:type="dxa"/>
            <w:gridSpan w:val="3"/>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5</w:t>
            </w:r>
            <w:r>
              <w:rPr>
                <w:rFonts w:hint="eastAsia" w:eastAsia="仿宋_GB2312"/>
                <w:color w:val="auto"/>
                <w:kern w:val="0"/>
                <w:sz w:val="18"/>
                <w:szCs w:val="18"/>
                <w:lang w:eastAsia="zh-CN"/>
              </w:rPr>
              <w:t>1</w:t>
            </w:r>
            <w:r>
              <w:rPr>
                <w:rFonts w:hint="eastAsia" w:eastAsia="仿宋_GB2312"/>
                <w:color w:val="auto"/>
                <w:kern w:val="0"/>
                <w:sz w:val="18"/>
                <w:szCs w:val="18"/>
                <w:lang w:val="en-US" w:eastAsia="zh-CN"/>
              </w:rPr>
              <w:t>***</w:t>
            </w:r>
            <w:r>
              <w:rPr>
                <w:rFonts w:hint="eastAsia" w:eastAsia="仿宋_GB2312"/>
                <w:color w:val="auto"/>
                <w:kern w:val="0"/>
                <w:sz w:val="18"/>
                <w:szCs w:val="18"/>
              </w:rPr>
              <w:t>04@qq.com</w:t>
            </w:r>
          </w:p>
        </w:tc>
        <w:tc>
          <w:tcPr>
            <w:tcW w:w="2175" w:type="dxa"/>
            <w:gridSpan w:val="3"/>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仿宋_GB2312"/>
                <w:color w:val="auto"/>
                <w:kern w:val="0"/>
                <w:sz w:val="18"/>
                <w:szCs w:val="18"/>
              </w:rPr>
            </w:pPr>
            <w:r>
              <w:rPr>
                <w:rFonts w:hint="eastAsia" w:eastAsia="仿宋_GB2312"/>
                <w:color w:val="auto"/>
                <w:kern w:val="0"/>
                <w:sz w:val="18"/>
                <w:szCs w:val="18"/>
              </w:rPr>
              <w:t>电子信箱</w:t>
            </w:r>
          </w:p>
        </w:tc>
        <w:tc>
          <w:tcPr>
            <w:tcW w:w="2257" w:type="dxa"/>
            <w:gridSpan w:val="3"/>
            <w:tcBorders>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fldChar w:fldCharType="begin"/>
            </w:r>
            <w:r>
              <w:rPr>
                <w:rFonts w:hint="eastAsia" w:eastAsia="仿宋_GB2312"/>
                <w:color w:val="auto"/>
                <w:kern w:val="0"/>
                <w:sz w:val="18"/>
                <w:szCs w:val="18"/>
                <w:lang w:val="en-US" w:eastAsia="zh-CN"/>
              </w:rPr>
              <w:instrText xml:space="preserve"> HYPERLINK "mailto:634981833@qq.com" </w:instrText>
            </w:r>
            <w:r>
              <w:rPr>
                <w:rFonts w:hint="eastAsia" w:eastAsia="仿宋_GB2312"/>
                <w:color w:val="auto"/>
                <w:kern w:val="0"/>
                <w:sz w:val="18"/>
                <w:szCs w:val="18"/>
                <w:lang w:val="en-US" w:eastAsia="zh-CN"/>
              </w:rPr>
              <w:fldChar w:fldCharType="separate"/>
            </w:r>
            <w:r>
              <w:rPr>
                <w:rStyle w:val="20"/>
                <w:rFonts w:hint="eastAsia" w:eastAsia="宋体"/>
                <w:color w:val="auto"/>
                <w:kern w:val="0"/>
                <w:sz w:val="18"/>
                <w:szCs w:val="18"/>
                <w:lang w:val="en-US" w:eastAsia="zh-CN"/>
              </w:rPr>
              <w:t>63</w:t>
            </w:r>
            <w:r>
              <w:rPr>
                <w:rStyle w:val="20"/>
                <w:rFonts w:hint="eastAsia"/>
                <w:color w:val="auto"/>
                <w:kern w:val="0"/>
                <w:sz w:val="18"/>
                <w:szCs w:val="18"/>
                <w:lang w:val="en-US" w:eastAsia="zh-CN"/>
              </w:rPr>
              <w:t>***</w:t>
            </w:r>
            <w:r>
              <w:rPr>
                <w:rStyle w:val="20"/>
                <w:rFonts w:hint="eastAsia" w:eastAsia="宋体"/>
                <w:color w:val="auto"/>
                <w:kern w:val="0"/>
                <w:sz w:val="18"/>
                <w:szCs w:val="18"/>
                <w:lang w:val="en-US" w:eastAsia="zh-CN"/>
              </w:rPr>
              <w:t>33@qq.com</w:t>
            </w:r>
            <w:r>
              <w:rPr>
                <w:rFonts w:hint="eastAsia" w:eastAsia="仿宋_GB2312"/>
                <w:color w:val="auto"/>
                <w:kern w:val="0"/>
                <w:sz w:val="18"/>
                <w:szCs w:val="18"/>
                <w:lang w:val="en-US" w:eastAsia="zh-CN"/>
              </w:rPr>
              <w:fldChar w:fldCharType="end"/>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重庆大足智凤220千伏输变电工程</w:t>
      </w:r>
      <w:r>
        <w:rPr>
          <w:rFonts w:ascii="Times New Roman" w:hAnsi="Times New Roman" w:eastAsia="方正小标宋_GBK" w:cs="Times New Roman"/>
          <w:color w:val="auto"/>
          <w:sz w:val="44"/>
          <w:szCs w:val="44"/>
        </w:rPr>
        <w:t>水土</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保持方案报告书专家评审意见</w:t>
      </w:r>
    </w:p>
    <w:p>
      <w:pPr>
        <w:snapToGrid w:val="0"/>
        <w:spacing w:line="594" w:lineRule="exact"/>
        <w:ind w:firstLine="640" w:firstLineChars="200"/>
        <w:rPr>
          <w:rFonts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20</w:t>
      </w:r>
      <w:r>
        <w:rPr>
          <w:rFonts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重庆大足智凤220千伏输变电工程</w:t>
      </w:r>
      <w:r>
        <w:rPr>
          <w:rFonts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大足区</w:t>
      </w:r>
      <w:r>
        <w:rPr>
          <w:rFonts w:hint="eastAsia" w:ascii="Times New Roman" w:hAnsi="Times New Roman" w:eastAsia="方正仿宋_GBK" w:cs="Times New Roman"/>
          <w:color w:val="auto"/>
          <w:sz w:val="32"/>
          <w:szCs w:val="32"/>
        </w:rPr>
        <w:t>水利局、</w:t>
      </w:r>
      <w:r>
        <w:rPr>
          <w:rFonts w:hint="eastAsia" w:ascii="Times New Roman" w:hAnsi="Times New Roman" w:eastAsia="方正仿宋_GBK" w:cs="Times New Roman"/>
          <w:color w:val="auto"/>
          <w:sz w:val="32"/>
          <w:szCs w:val="32"/>
          <w:lang w:eastAsia="zh-CN"/>
        </w:rPr>
        <w:t>国网重庆市电力公司大足供电分公司</w:t>
      </w:r>
      <w:r>
        <w:rPr>
          <w:rFonts w:hint="eastAsia" w:ascii="Times New Roman" w:hAnsi="Times New Roman" w:eastAsia="方正仿宋_GBK" w:cs="Times New Roman"/>
          <w:color w:val="auto"/>
          <w:sz w:val="32"/>
          <w:szCs w:val="32"/>
        </w:rPr>
        <w:t>（以下简称项目</w:t>
      </w:r>
      <w:r>
        <w:rPr>
          <w:rFonts w:hint="eastAsia" w:ascii="Times New Roman" w:hAnsi="Times New Roman" w:eastAsia="方正仿宋_GBK" w:cs="Times New Roman"/>
          <w:color w:val="auto"/>
          <w:sz w:val="32"/>
          <w:szCs w:val="32"/>
          <w:lang w:eastAsia="zh-CN"/>
        </w:rPr>
        <w:t>法人</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招商局重庆交通科研设计院有限公司</w:t>
      </w:r>
      <w:r>
        <w:rPr>
          <w:rFonts w:hint="eastAsia" w:ascii="Times New Roman" w:hAnsi="Times New Roman" w:eastAsia="方正仿宋_GBK" w:cs="Times New Roman"/>
          <w:color w:val="auto"/>
          <w:sz w:val="32"/>
          <w:szCs w:val="32"/>
        </w:rPr>
        <w:t>（以下简称报告编制单位）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重庆展帆电力工程勘察设计咨询有限公司（主体设计单位）的</w:t>
      </w:r>
      <w:r>
        <w:rPr>
          <w:rFonts w:ascii="Times New Roman" w:hAnsi="Times New Roman" w:eastAsia="方正仿宋_GBK" w:cs="Times New Roman"/>
          <w:color w:val="auto"/>
          <w:sz w:val="32"/>
          <w:szCs w:val="32"/>
        </w:rPr>
        <w:t>代表及评审专家参加了会议。会议成立了专家组，专家组成员会前详细审阅了《水保方案》，与会人员听取了报告编制单位的汇报，进行了深入讨论。根据</w:t>
      </w:r>
      <w:r>
        <w:rPr>
          <w:rFonts w:hint="eastAsia" w:ascii="Times New Roman" w:hAnsi="Times New Roman" w:eastAsia="方正仿宋_GBK" w:cs="Times New Roman"/>
          <w:color w:val="auto"/>
          <w:sz w:val="32"/>
          <w:szCs w:val="32"/>
          <w:highlight w:val="none"/>
        </w:rPr>
        <w:t>“办水保〔2023〕177号”</w:t>
      </w:r>
      <w:r>
        <w:rPr>
          <w:rFonts w:hint="eastAsia" w:ascii="Times New Roman" w:hAnsi="Times New Roman" w:eastAsia="方正仿宋_GBK" w:cs="Times New Roman"/>
          <w:color w:val="auto"/>
          <w:sz w:val="32"/>
          <w:szCs w:val="32"/>
        </w:rPr>
        <w:t>和“渝水〔2018〕267号”</w:t>
      </w:r>
      <w:r>
        <w:rPr>
          <w:rFonts w:ascii="Times New Roman" w:hAnsi="Times New Roman" w:eastAsia="方正仿宋_GBK" w:cs="Times New Roman"/>
          <w:color w:val="auto"/>
          <w:sz w:val="32"/>
          <w:szCs w:val="32"/>
        </w:rPr>
        <w:t>，对《水保方案》进行了质量评分，质量评定等级合格。报告编制单位会后对《水保方案》</w:t>
      </w:r>
      <w:r>
        <w:rPr>
          <w:rFonts w:hint="eastAsia" w:ascii="Times New Roman" w:hAnsi="Times New Roman" w:eastAsia="方正仿宋_GBK" w:cs="Times New Roman"/>
          <w:color w:val="auto"/>
          <w:sz w:val="32"/>
          <w:szCs w:val="32"/>
          <w:lang w:eastAsia="zh-CN"/>
        </w:rPr>
        <w:t>根据专家意见</w:t>
      </w:r>
      <w:r>
        <w:rPr>
          <w:rFonts w:ascii="Times New Roman" w:hAnsi="Times New Roman" w:eastAsia="方正仿宋_GBK" w:cs="Times New Roman"/>
          <w:color w:val="auto"/>
          <w:sz w:val="32"/>
          <w:szCs w:val="32"/>
        </w:rPr>
        <w:t>进行了修改，202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25</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项目法人提交了修改完善后的《水保方案》。经专家组复核，形成专家评审意见如下：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w:t>
      </w:r>
      <w:r>
        <w:rPr>
          <w:rFonts w:hint="eastAsia" w:ascii="Times New Roman" w:hAnsi="Times New Roman" w:eastAsia="方正仿宋_GBK" w:cs="Times New Roman"/>
          <w:color w:val="auto"/>
          <w:sz w:val="32"/>
          <w:szCs w:val="32"/>
          <w:lang w:eastAsia="zh-CN"/>
        </w:rPr>
        <w:t>部委规章、规范性文件、规范标准和</w:t>
      </w:r>
      <w:r>
        <w:rPr>
          <w:rFonts w:hint="eastAsia" w:ascii="Times New Roman" w:hAnsi="Times New Roman" w:eastAsia="方正仿宋_GBK" w:cs="Times New Roman"/>
          <w:color w:val="auto"/>
          <w:sz w:val="32"/>
          <w:szCs w:val="32"/>
        </w:rPr>
        <w:t>技术</w:t>
      </w:r>
      <w:r>
        <w:rPr>
          <w:rFonts w:hint="eastAsia" w:ascii="Times New Roman" w:hAnsi="Times New Roman" w:eastAsia="方正仿宋_GBK" w:cs="Times New Roman"/>
          <w:color w:val="auto"/>
          <w:sz w:val="32"/>
          <w:szCs w:val="32"/>
          <w:lang w:eastAsia="zh-CN"/>
        </w:rPr>
        <w:t>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（二）同意方案设计水平年为2025年。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（三）同意水土流失防治责任范围界定，该项目水土流失防治责任范围面积为23.39hm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（五）同意水土流失防治目标。其中：水土流失治理度达到97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，土壤流失控制比等于1.0，渣土防护率达到92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，表土保护率达到92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，林草植被恢复率达到97</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，林草覆盖率25%。</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重庆大足智凤220千伏输变电工程位于重庆市大足区智凤街道、通桥街道、棠香街道、宝顶镇、回龙镇、金山镇、龙水镇、石马镇、玉龙镇，属于新建建设类项目。项目新建大足智凤220kV变电站一座，总占地面积1.15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双桥220kV变电站220kV间隔扩建2个；八柱220kV变电站220kV间隔扩建2个；新建输电线路共64.18km，其中：（1）桥八东、西线π接入智凤变220kV线路工程新建双回架空线路2×55.05km，布设杆塔151基，包括：①板桥～智凤220kV架空线路（500kV板桥侧）2×28.08km，杆塔76基；②八柱～智凤220kV架空线路2×26.97km，杆塔75基；（2）八柱~双桥220kV线路工程（八柱220kV站侧）新建架空线路2×9.13km，布设杆塔31基，电缆敷设116.5m。项目布设塔基施工场地5.46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/182处，牵张场地0.73hm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/16处，跨越场地0.54hm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/18处。项目共布设施工道路12.75hm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/20.90km，索道16处。项目总占地23.39hm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，其中：永久占地面积3.88hm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，临时占地面积19.51hm</w:t>
      </w:r>
      <w:r>
        <w:rPr>
          <w:rFonts w:hint="eastAsia" w:ascii="Times New Roman" w:hAnsi="Times New Roman" w:eastAsia="方正仿宋_GBK" w:cs="Times New Roman"/>
          <w:color w:val="auto"/>
          <w:sz w:val="32"/>
          <w:szCs w:val="32"/>
          <w:vertAlign w:val="superscript"/>
          <w:lang w:eastAsia="zh-CN"/>
        </w:rPr>
        <w:t>2</w:t>
      </w:r>
      <w:r>
        <w:rPr>
          <w:rFonts w:hint="eastAsia" w:ascii="Times New Roman" w:hAnsi="Times New Roman" w:eastAsia="方正仿宋_GBK" w:cs="Times New Roman"/>
          <w:color w:val="auto"/>
          <w:sz w:val="32"/>
          <w:szCs w:val="32"/>
          <w:lang w:eastAsia="zh-CN"/>
        </w:rPr>
        <w:t>。项目土石方挖填总量为12.69万m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，其中：挖方6.70万m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（含表土剥离2.16万m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），填方5.99万m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（含表土回覆2.16万m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），余方0.71万m</w:t>
      </w:r>
      <w:r>
        <w:rPr>
          <w:rFonts w:hint="eastAsia" w:ascii="Times New Roman" w:hAnsi="Times New Roman" w:eastAsia="方正仿宋_GBK" w:cs="Times New Roman"/>
          <w:color w:val="auto"/>
          <w:sz w:val="32"/>
          <w:szCs w:val="32"/>
          <w:vertAlign w:val="superscript"/>
          <w:lang w:eastAsia="zh-CN"/>
        </w:rPr>
        <w:t>3</w:t>
      </w:r>
      <w:r>
        <w:rPr>
          <w:rFonts w:hint="eastAsia" w:ascii="Times New Roman" w:hAnsi="Times New Roman" w:eastAsia="方正仿宋_GBK" w:cs="Times New Roman"/>
          <w:color w:val="auto"/>
          <w:sz w:val="32"/>
          <w:szCs w:val="32"/>
          <w:lang w:eastAsia="zh-CN"/>
        </w:rPr>
        <w:t>。项目计划于2024年4月开工，2025年10月完工，总工期19个月。项目总投资44870万元，其中土建投资24762万元，由国网重庆市电力公司大足供电分公司投资建设。</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lang w:eastAsia="zh-CN"/>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基本同意对主体工程选址（线）的水土保持评价。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（二）基本同意对建设方案与布局、工程占地、土石方平衡及施工工艺的水土保持评价。</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（三）对主体工程设计中水土保持措施的界定基本合理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（二）工程建设扰动地表面积为21.95hm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，破坏植被面积8.81hm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，弃方量0.71万m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（三）基本同意水土流失量预测方法及预测结果。工程建设可能造成的水土流失总量为1893t，其中新增土壤流失量1203t。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基本同意项目划分为变电站、输电线路、间隔扩建3个一级水土流失防治区。其中输电线路防治区划分为塔基、电缆、牵张场</w:t>
      </w:r>
      <w:r>
        <w:rPr>
          <w:rFonts w:hint="eastAsia" w:ascii="Times New Roman" w:hAnsi="Times New Roman" w:eastAsia="方正仿宋_GBK" w:cs="Times New Roman"/>
          <w:bCs/>
          <w:color w:val="auto"/>
          <w:sz w:val="32"/>
          <w:szCs w:val="32"/>
          <w:lang w:eastAsia="zh-CN"/>
        </w:rPr>
        <w:t>地</w:t>
      </w:r>
      <w:r>
        <w:rPr>
          <w:rFonts w:hint="eastAsia" w:ascii="Times New Roman" w:hAnsi="Times New Roman" w:eastAsia="方正仿宋_GBK" w:cs="Times New Roman"/>
          <w:bCs/>
          <w:color w:val="auto"/>
          <w:sz w:val="32"/>
          <w:szCs w:val="32"/>
        </w:rPr>
        <w:t>、跨越场地、施工道路5个</w:t>
      </w:r>
      <w:r>
        <w:rPr>
          <w:rFonts w:hint="eastAsia" w:ascii="Times New Roman" w:hAnsi="Times New Roman" w:eastAsia="方正仿宋_GBK" w:cs="Times New Roman"/>
          <w:bCs/>
          <w:color w:val="auto"/>
          <w:sz w:val="32"/>
          <w:szCs w:val="32"/>
          <w:lang w:eastAsia="zh-CN"/>
        </w:rPr>
        <w:t>防治亚区</w:t>
      </w:r>
      <w:r>
        <w:rPr>
          <w:rFonts w:hint="eastAsia" w:ascii="Times New Roman" w:hAnsi="Times New Roman" w:eastAsia="方正仿宋_GBK" w:cs="Times New Roman"/>
          <w:bCs/>
          <w:color w:val="auto"/>
          <w:sz w:val="32"/>
          <w:szCs w:val="32"/>
        </w:rPr>
        <w:t>。</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1.变电站防治区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施工前，对该区域的表土进行剥离，表土集中堆放在站区占地范围内，并采用防雨布覆盖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对施工产生的裸露坡面和临时堆土等采用彩条布覆盖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在站区四周永久截排水位置布临时截排水沟，临时排水沟出口布设临时沉沙池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边坡形成后修建永久截水沟和格构植草护坡，并完善站区排水管网</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施工末期，实施人行道透水砖铺装和景观绿化。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2.输电线路防治区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（1）塔基</w:t>
      </w:r>
      <w:r>
        <w:rPr>
          <w:rFonts w:hint="eastAsia" w:ascii="Times New Roman" w:hAnsi="Times New Roman" w:eastAsia="方正仿宋_GBK" w:cs="Times New Roman"/>
          <w:bCs/>
          <w:color w:val="auto"/>
          <w:sz w:val="32"/>
          <w:szCs w:val="32"/>
          <w:lang w:eastAsia="zh-CN"/>
        </w:rPr>
        <w:t>防治亚区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施工前，对施工扰动范围内的表土进行剥离，表土集中堆存在塔基施工场地范围内</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对施工产生的裸露坡面和临时堆土采用彩条布覆盖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施工结束后，对塔基和施工场地进行土地整治，原为耕地的进行复耕，原为林草地及其他地类的进行植被恢复。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（2）电缆</w:t>
      </w:r>
      <w:r>
        <w:rPr>
          <w:rFonts w:hint="eastAsia" w:ascii="Times New Roman" w:hAnsi="Times New Roman" w:eastAsia="方正仿宋_GBK" w:cs="Times New Roman"/>
          <w:bCs/>
          <w:color w:val="auto"/>
          <w:sz w:val="32"/>
          <w:szCs w:val="32"/>
          <w:lang w:eastAsia="zh-CN"/>
        </w:rPr>
        <w:t>防治亚区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施工前，对施工扰动范围内的表土进行剥离，表土集中堆放在管沟一侧</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对临时堆土采用彩条布苫盖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施工后期，对管线进行土地整治和植被恢复。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（3）牵张场</w:t>
      </w:r>
      <w:r>
        <w:rPr>
          <w:rFonts w:hint="eastAsia" w:ascii="Times New Roman" w:hAnsi="Times New Roman" w:eastAsia="方正仿宋_GBK" w:cs="Times New Roman"/>
          <w:bCs/>
          <w:color w:val="auto"/>
          <w:sz w:val="32"/>
          <w:szCs w:val="32"/>
          <w:lang w:eastAsia="zh-CN"/>
        </w:rPr>
        <w:t>地防治亚区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施工前，在场地内铺设钢板</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施工结束后，对牵张场进行土地整治，原为耕地的进行复耕，原为林草地及其他地类的进行植被恢复。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（4）跨越场</w:t>
      </w:r>
      <w:r>
        <w:rPr>
          <w:rFonts w:hint="eastAsia" w:ascii="Times New Roman" w:hAnsi="Times New Roman" w:eastAsia="方正仿宋_GBK" w:cs="Times New Roman"/>
          <w:bCs/>
          <w:color w:val="auto"/>
          <w:sz w:val="32"/>
          <w:szCs w:val="32"/>
          <w:lang w:eastAsia="zh-CN"/>
        </w:rPr>
        <w:t>地防治亚区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施工中</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场地内采取彩条布铺垫等临时措施。施工结束后，对跨越场进行土地整治，原为耕地的进行复耕，原为林草地及其他地类的进行植被恢复。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（5）施工道路</w:t>
      </w:r>
      <w:r>
        <w:rPr>
          <w:rFonts w:hint="eastAsia" w:ascii="Times New Roman" w:hAnsi="Times New Roman" w:eastAsia="方正仿宋_GBK" w:cs="Times New Roman"/>
          <w:bCs/>
          <w:color w:val="auto"/>
          <w:sz w:val="32"/>
          <w:szCs w:val="32"/>
          <w:lang w:eastAsia="zh-CN"/>
        </w:rPr>
        <w:t>防治亚区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施工前，对施工扰动范围内的表土进行剥离，表土集中堆存在施工道路一侧</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施工过程中，在填方边坡的坡脚设置临时拦挡，并根据地形布设临时排水和临时沉沙措施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对堆放的表土、临时堆土及挖填边坡采用彩条布</w:t>
      </w:r>
      <w:r>
        <w:rPr>
          <w:rFonts w:hint="eastAsia" w:ascii="Times New Roman" w:hAnsi="Times New Roman" w:eastAsia="方正仿宋_GBK" w:cs="Times New Roman"/>
          <w:bCs/>
          <w:color w:val="auto"/>
          <w:sz w:val="32"/>
          <w:szCs w:val="32"/>
          <w:lang w:eastAsia="zh-CN"/>
        </w:rPr>
        <w:t>覆盖。</w:t>
      </w:r>
      <w:r>
        <w:rPr>
          <w:rFonts w:hint="eastAsia" w:ascii="Times New Roman" w:hAnsi="Times New Roman" w:eastAsia="方正仿宋_GBK" w:cs="Times New Roman"/>
          <w:bCs/>
          <w:color w:val="auto"/>
          <w:sz w:val="32"/>
          <w:szCs w:val="32"/>
        </w:rPr>
        <w:t>施工结束后，对施工道路进行土地整治，原为耕地的进行复耕，原为林草地及其他地类的进行植被恢复。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3.间隔扩建防治区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施工前，对扰动区域内的草坪和表土进行剥离和保护</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对临时堆土采用彩条布临时覆盖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施工结束后，回填表土和铺设草坪。</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（二）经审核，水土保持方案工程静态总投资907.5</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主体已列186.64万元，方案新增720.9</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万元（其中：工程措施179.41万元，植物措施36.73万元，监测措施25.08万元，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临时措施352.21万元，独立费用55.80万元，基本预备费38.95万元，水土保持补偿费32.746万元）。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r>
        <w:rPr>
          <w:rFonts w:ascii="Times New Roman" w:hAnsi="Times New Roman" w:eastAsia="方正仿宋_GBK" w:cs="Times New Roman"/>
          <w:color w:val="auto"/>
          <w:sz w:val="32"/>
          <w:szCs w:val="32"/>
        </w:rPr>
        <w:t>。</w:t>
      </w:r>
    </w:p>
    <w:p>
      <w:pPr>
        <w:snapToGrid w:val="0"/>
        <w:spacing w:line="560" w:lineRule="exact"/>
        <w:ind w:firstLine="560" w:firstLineChars="200"/>
        <w:rPr>
          <w:rFonts w:ascii="Times New Roman" w:hAnsi="Times New Roman" w:eastAsia="宋体" w:cs="Times New Roman"/>
          <w:color w:val="auto"/>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重庆大足智凤220千伏输变电工程</w:t>
      </w:r>
      <w:r>
        <w:rPr>
          <w:rFonts w:ascii="Times New Roman" w:hAnsi="Times New Roman" w:eastAsia="方正仿宋_GBK" w:cs="Times New Roman"/>
          <w:color w:val="auto"/>
          <w:sz w:val="32"/>
          <w:szCs w:val="32"/>
        </w:rPr>
        <w:t xml:space="preserve">水土保持投资估算审核表 </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FF0000"/>
          <w:sz w:val="32"/>
          <w:szCs w:val="32"/>
          <w:lang w:eastAsia="zh-CN"/>
        </w:rPr>
        <w:drawing>
          <wp:anchor distT="0" distB="0" distL="114300" distR="114300" simplePos="0" relativeHeight="251659264" behindDoc="1" locked="0" layoutInCell="1" allowOverlap="1">
            <wp:simplePos x="0" y="0"/>
            <wp:positionH relativeFrom="column">
              <wp:posOffset>4307840</wp:posOffset>
            </wp:positionH>
            <wp:positionV relativeFrom="paragraph">
              <wp:posOffset>160655</wp:posOffset>
            </wp:positionV>
            <wp:extent cx="1139190" cy="694690"/>
            <wp:effectExtent l="0" t="0" r="3810" b="6350"/>
            <wp:wrapNone/>
            <wp:docPr id="2" name="图片 3" descr="唐继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唐继斗"/>
                    <pic:cNvPicPr>
                      <a:picLocks noChangeAspect="1"/>
                    </pic:cNvPicPr>
                  </pic:nvPicPr>
                  <pic:blipFill>
                    <a:blip r:embed="rId6"/>
                    <a:stretch>
                      <a:fillRect/>
                    </a:stretch>
                  </pic:blipFill>
                  <pic:spPr>
                    <a:xfrm>
                      <a:off x="0" y="0"/>
                      <a:ext cx="1139190" cy="69469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44" w:left="1446" w:header="851" w:footer="1474" w:gutter="0"/>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26</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重庆大足智凤220千伏输变电工程</w:t>
      </w:r>
      <w:r>
        <w:rPr>
          <w:rFonts w:ascii="Times New Roman" w:hAnsi="Times New Roman" w:eastAsia="方正小标宋_GBK" w:cs="Times New Roman"/>
          <w:color w:val="auto"/>
          <w:spacing w:val="0"/>
          <w:w w:val="100"/>
          <w:sz w:val="32"/>
          <w:szCs w:val="32"/>
        </w:rPr>
        <w:t>水土保持方案投资估算审核表</w:t>
      </w:r>
    </w:p>
    <w:tbl>
      <w:tblPr>
        <w:tblStyle w:val="17"/>
        <w:tblpPr w:leftFromText="180" w:rightFromText="180" w:vertAnchor="text" w:horzAnchor="page" w:tblpX="963" w:tblpY="365"/>
        <w:tblOverlap w:val="never"/>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5"/>
        <w:gridCol w:w="2370"/>
        <w:gridCol w:w="1145"/>
        <w:gridCol w:w="928"/>
        <w:gridCol w:w="886"/>
        <w:gridCol w:w="886"/>
        <w:gridCol w:w="1023"/>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blHead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工程或费用名称</w:t>
            </w:r>
          </w:p>
        </w:tc>
        <w:tc>
          <w:tcPr>
            <w:tcW w:w="29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设计投资（万元）</w:t>
            </w:r>
          </w:p>
        </w:tc>
        <w:tc>
          <w:tcPr>
            <w:tcW w:w="28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审核投资（万元）</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核增、减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blHead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方案新增</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主体已列</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方案新增</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主体已列</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第一部分 工程措施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179.41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175.15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354.56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179.41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175.15</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354.56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变电站防治区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135.76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141.72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135.76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141.72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输电线路防治区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28.67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173.14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28.67</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间隔扩建防治区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0.31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10.72</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11.03</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第二部分 植物措施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36.73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11.49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48.22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36.73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11.49</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48.22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变电站防治区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0.47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8.43</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输电线路防治区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36.26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间隔扩建防治区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第三部分 监测措施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25.08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25.08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25.08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25.08</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观测运行费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22.58</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第四部分 施工临时措施</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352.21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bCs/>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352.21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352.21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bCs/>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352.21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临时防护工程</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347.89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347.89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347.89</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347.89</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变电站防治区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17.23</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输电线路防治区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间隔扩建防治区</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其他临时工程</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第五部分 独立费用</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55.8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55.8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55.8</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55.8</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技术咨询费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44.43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44.43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44.43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44.43</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水土保持方案编制费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22.71</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22.71</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水土保持设施验收费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21.72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21.72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21.72</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21.72</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11.37</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Ⅰ</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一至五部分合计</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649.23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186.64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835.87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649.23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186.64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835.87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Ⅱ</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基本预备费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38.95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38.95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38.95</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38.95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Ⅲ</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水土保持补偿费</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32.746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32.746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32.746</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outlineLvl w:val="9"/>
              <w:rPr>
                <w:rFonts w:hint="default" w:ascii="Times New Roman" w:hAnsi="Times New Roman" w:eastAsia="宋体" w:cs="Times New Roman"/>
                <w:b/>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32.746</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exact"/>
        </w:trPr>
        <w:tc>
          <w:tcPr>
            <w:tcW w:w="29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水土保持总投资（Ⅰ+Ⅱ+Ⅲ）</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720.9</w:t>
            </w:r>
            <w:r>
              <w:rPr>
                <w:rFonts w:hint="eastAsia" w:ascii="Times New Roman" w:hAnsi="Times New Roman" w:eastAsia="宋体" w:cs="Times New Roman"/>
                <w:b/>
                <w:i w:val="0"/>
                <w:color w:val="000000"/>
                <w:kern w:val="0"/>
                <w:sz w:val="18"/>
                <w:szCs w:val="18"/>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186.64</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907.5</w:t>
            </w:r>
            <w:r>
              <w:rPr>
                <w:rFonts w:hint="eastAsia" w:ascii="Times New Roman" w:hAnsi="Times New Roman" w:eastAsia="宋体" w:cs="Times New Roman"/>
                <w:b/>
                <w:i w:val="0"/>
                <w:color w:val="000000"/>
                <w:kern w:val="0"/>
                <w:sz w:val="18"/>
                <w:szCs w:val="18"/>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720.9</w:t>
            </w:r>
            <w:r>
              <w:rPr>
                <w:rFonts w:hint="eastAsia" w:ascii="Times New Roman" w:hAnsi="Times New Roman" w:eastAsia="宋体" w:cs="Times New Roman"/>
                <w:b/>
                <w:i w:val="0"/>
                <w:color w:val="000000"/>
                <w:kern w:val="0"/>
                <w:sz w:val="18"/>
                <w:szCs w:val="18"/>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186.64</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lang w:val="en-US"/>
              </w:rPr>
            </w:pPr>
            <w:r>
              <w:rPr>
                <w:rFonts w:hint="default" w:ascii="Times New Roman" w:hAnsi="Times New Roman" w:eastAsia="宋体" w:cs="Times New Roman"/>
                <w:b/>
                <w:i w:val="0"/>
                <w:color w:val="000000"/>
                <w:kern w:val="0"/>
                <w:sz w:val="18"/>
                <w:szCs w:val="18"/>
                <w:u w:val="none"/>
                <w:lang w:val="en-US" w:eastAsia="zh-CN" w:bidi="ar"/>
              </w:rPr>
              <w:t>907.5</w:t>
            </w:r>
            <w:r>
              <w:rPr>
                <w:rFonts w:hint="eastAsia" w:ascii="Times New Roman" w:hAnsi="Times New Roman" w:eastAsia="宋体" w:cs="Times New Roman"/>
                <w:b/>
                <w:i w:val="0"/>
                <w:color w:val="000000"/>
                <w:kern w:val="0"/>
                <w:sz w:val="18"/>
                <w:szCs w:val="18"/>
                <w:u w:val="none"/>
                <w:lang w:val="en-US" w:eastAsia="zh-CN" w:bidi="ar"/>
              </w:rPr>
              <w:t>7</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0</w:t>
            </w:r>
          </w:p>
        </w:tc>
      </w:tr>
    </w:tbl>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p>
      <w:pPr>
        <w:widowControl/>
        <w:jc w:val="both"/>
        <w:rPr>
          <w:rFonts w:hint="eastAsia" w:ascii="宋体" w:hAnsi="宋体" w:eastAsia="宋体" w:cs="Times New Roman"/>
          <w:color w:val="FF0000"/>
          <w:kern w:val="0"/>
          <w:sz w:val="21"/>
          <w:szCs w:val="21"/>
        </w:rPr>
      </w:pPr>
    </w:p>
    <w:p>
      <w:pPr>
        <w:pStyle w:val="2"/>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773BB5"/>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7FF9F"/>
    <w:rsid w:val="3EFE8C2A"/>
    <w:rsid w:val="3F7F5A6A"/>
    <w:rsid w:val="3F7F6E9A"/>
    <w:rsid w:val="3FA43F19"/>
    <w:rsid w:val="3FBF6162"/>
    <w:rsid w:val="3FDF6E79"/>
    <w:rsid w:val="3FFB0F51"/>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FD7E1B"/>
    <w:rsid w:val="584843AC"/>
    <w:rsid w:val="5A7E2231"/>
    <w:rsid w:val="5ADF6823"/>
    <w:rsid w:val="5B175D16"/>
    <w:rsid w:val="5B1A0782"/>
    <w:rsid w:val="5C624A97"/>
    <w:rsid w:val="5DDA3951"/>
    <w:rsid w:val="5E5AF9EE"/>
    <w:rsid w:val="5F7DCD7F"/>
    <w:rsid w:val="5F7F5BE4"/>
    <w:rsid w:val="5FA95F49"/>
    <w:rsid w:val="5FBF8763"/>
    <w:rsid w:val="5FD602F2"/>
    <w:rsid w:val="5FEF0E87"/>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FF4FA0"/>
    <w:rsid w:val="7D7563CA"/>
    <w:rsid w:val="7DAF588E"/>
    <w:rsid w:val="7DDFD50E"/>
    <w:rsid w:val="7DFE5589"/>
    <w:rsid w:val="7E470714"/>
    <w:rsid w:val="7EBCA161"/>
    <w:rsid w:val="7EF7C809"/>
    <w:rsid w:val="7EF7EA39"/>
    <w:rsid w:val="7EFB34CC"/>
    <w:rsid w:val="7EFDE791"/>
    <w:rsid w:val="7F2F2086"/>
    <w:rsid w:val="7F3BAD2F"/>
    <w:rsid w:val="7F7583FE"/>
    <w:rsid w:val="7FBB89BF"/>
    <w:rsid w:val="7FBE84CD"/>
    <w:rsid w:val="7FBF3A79"/>
    <w:rsid w:val="7FCDF859"/>
    <w:rsid w:val="7FDF2A49"/>
    <w:rsid w:val="7FEEDE92"/>
    <w:rsid w:val="7FEFABF9"/>
    <w:rsid w:val="7FF2B72A"/>
    <w:rsid w:val="7FF878E2"/>
    <w:rsid w:val="7FFB35A7"/>
    <w:rsid w:val="7FFD9F55"/>
    <w:rsid w:val="97C778E7"/>
    <w:rsid w:val="9BDF6923"/>
    <w:rsid w:val="9D5E0256"/>
    <w:rsid w:val="9DFF8143"/>
    <w:rsid w:val="9EDFA34A"/>
    <w:rsid w:val="9F8E2DAF"/>
    <w:rsid w:val="9FC5E453"/>
    <w:rsid w:val="A4A9E009"/>
    <w:rsid w:val="AEDCFD40"/>
    <w:rsid w:val="AF3FC071"/>
    <w:rsid w:val="AFCE1807"/>
    <w:rsid w:val="B5C121B5"/>
    <w:rsid w:val="B5DE0672"/>
    <w:rsid w:val="B5EE9E49"/>
    <w:rsid w:val="B5F7B175"/>
    <w:rsid w:val="B97F7191"/>
    <w:rsid w:val="BBFF5877"/>
    <w:rsid w:val="BBFF66F1"/>
    <w:rsid w:val="BCCF1D1D"/>
    <w:rsid w:val="BD7CAE0B"/>
    <w:rsid w:val="BDFBD4BA"/>
    <w:rsid w:val="BDFF872F"/>
    <w:rsid w:val="BEBB3247"/>
    <w:rsid w:val="BEF9CC09"/>
    <w:rsid w:val="BF6E9522"/>
    <w:rsid w:val="BFD5F831"/>
    <w:rsid w:val="BFDF0CA2"/>
    <w:rsid w:val="BFF597B2"/>
    <w:rsid w:val="BFF7D093"/>
    <w:rsid w:val="BFFD2A76"/>
    <w:rsid w:val="BFFE1C57"/>
    <w:rsid w:val="CFDEA72F"/>
    <w:rsid w:val="D6F795FC"/>
    <w:rsid w:val="D6FD671B"/>
    <w:rsid w:val="D7D7DDCC"/>
    <w:rsid w:val="D8DCEDE1"/>
    <w:rsid w:val="DAFBCEB0"/>
    <w:rsid w:val="DB726C3A"/>
    <w:rsid w:val="DBF76714"/>
    <w:rsid w:val="DDA208C1"/>
    <w:rsid w:val="DEF75473"/>
    <w:rsid w:val="DF6A0073"/>
    <w:rsid w:val="DF780174"/>
    <w:rsid w:val="DFCBC77F"/>
    <w:rsid w:val="DFD77326"/>
    <w:rsid w:val="DFDD30F9"/>
    <w:rsid w:val="DFF5A64B"/>
    <w:rsid w:val="DFFFB97E"/>
    <w:rsid w:val="E3DFABFC"/>
    <w:rsid w:val="E7E2616F"/>
    <w:rsid w:val="E7FF481B"/>
    <w:rsid w:val="E97FB2C3"/>
    <w:rsid w:val="EABFCD06"/>
    <w:rsid w:val="EAD788B5"/>
    <w:rsid w:val="EAFB0206"/>
    <w:rsid w:val="ED7CB6BF"/>
    <w:rsid w:val="EE369E02"/>
    <w:rsid w:val="EF779F32"/>
    <w:rsid w:val="EF9EF7A3"/>
    <w:rsid w:val="EFBBA1E8"/>
    <w:rsid w:val="EFEFCEF3"/>
    <w:rsid w:val="EFFD85C2"/>
    <w:rsid w:val="EFFE7920"/>
    <w:rsid w:val="EFFF2025"/>
    <w:rsid w:val="EFFF494D"/>
    <w:rsid w:val="F277D181"/>
    <w:rsid w:val="F3EDF549"/>
    <w:rsid w:val="F4C9127B"/>
    <w:rsid w:val="F67188B8"/>
    <w:rsid w:val="F6FC2EBA"/>
    <w:rsid w:val="F6FD84FB"/>
    <w:rsid w:val="F71C4126"/>
    <w:rsid w:val="F72F39FB"/>
    <w:rsid w:val="F73DF6FB"/>
    <w:rsid w:val="F7FF3781"/>
    <w:rsid w:val="F8AF765D"/>
    <w:rsid w:val="F9631D36"/>
    <w:rsid w:val="F9AFB6F0"/>
    <w:rsid w:val="F9F9C2D3"/>
    <w:rsid w:val="FA576F15"/>
    <w:rsid w:val="FA7BB5FD"/>
    <w:rsid w:val="FADC04E4"/>
    <w:rsid w:val="FB6E0296"/>
    <w:rsid w:val="FBAD5CE8"/>
    <w:rsid w:val="FBBD53BA"/>
    <w:rsid w:val="FBD55A26"/>
    <w:rsid w:val="FBDF2122"/>
    <w:rsid w:val="FBEE1844"/>
    <w:rsid w:val="FBEF2C87"/>
    <w:rsid w:val="FBF76626"/>
    <w:rsid w:val="FBFF379E"/>
    <w:rsid w:val="FCDB6888"/>
    <w:rsid w:val="FDBFC382"/>
    <w:rsid w:val="FDBFFB3F"/>
    <w:rsid w:val="FDEDFE4B"/>
    <w:rsid w:val="FDF51AF1"/>
    <w:rsid w:val="FDF531D4"/>
    <w:rsid w:val="FEC7CF0B"/>
    <w:rsid w:val="FF18DFEE"/>
    <w:rsid w:val="FF5EF1C1"/>
    <w:rsid w:val="FF7ACDEB"/>
    <w:rsid w:val="FF7DB9F7"/>
    <w:rsid w:val="FFBF5332"/>
    <w:rsid w:val="FFCF68DB"/>
    <w:rsid w:val="FFDB89D3"/>
    <w:rsid w:val="FFFF1AD7"/>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9</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2021-07-22T03:38:00Z</dcterms:created>
  <dc:creator>张艺馨</dc:creator>
  <cp:lastModifiedBy>zyj</cp:lastModifiedBy>
  <cp:lastPrinted>2024-03-28T03:31:00Z</cp:lastPrinted>
  <dcterms:modified xsi:type="dcterms:W3CDTF">2024-04-02T02:06:08Z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