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巫溪朝阳风电项目水土保持方案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渝能（集团）有限责任公司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你司提交的巫溪朝阳风电项目水土保持方案审批申请（项目代码：</w:t>
      </w:r>
      <w:r>
        <w:rPr>
          <w:rFonts w:hint="eastAsia" w:ascii="Times New Roman" w:hAnsi="Times New Roman" w:eastAsia="方正仿宋_GBK"/>
          <w:sz w:val="32"/>
          <w:szCs w:val="32"/>
          <w:lang w:val="en-US" w:eastAsia="zh-CN"/>
        </w:rPr>
        <w:t>2210-500238-04-01-635121</w:t>
      </w:r>
      <w:r>
        <w:rPr>
          <w:rFonts w:hint="eastAsia" w:ascii="Times New Roman" w:hAnsi="Times New Roman" w:eastAsia="方正仿宋_GBK"/>
          <w:sz w:val="32"/>
          <w:szCs w:val="32"/>
        </w:rPr>
        <w:t>）和《巫溪朝阳风电项目水土保持方案报告书》收悉。经审查，该申请符合法定条件，根据《中华人民共和国行政许可法》第三十八条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（一）</w:t>
      </w:r>
      <w:r>
        <w:rPr>
          <w:rFonts w:hint="eastAsia" w:ascii="Times New Roman" w:hAnsi="Times New Roman" w:eastAsia="方正仿宋_GBK" w:cs="Times New Roman"/>
          <w:sz w:val="32"/>
          <w:szCs w:val="32"/>
        </w:rPr>
        <w:t>方案编制依据的法律法规、部委规章、规范性文件、规范标准和技术文件及采用的资料基本正确。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25</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（三）同意水土流失防治责任范围的界定，水土流失防治责任范围面积为32.98hm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（五）同意水土流失防治目标。其中：水土流失治理度97%，土壤流失控制比1.0，渣土防护率90%，表土保护率92%，林草植被恢复率97%，林草覆盖率25%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（七）基本</w:t>
      </w:r>
      <w:r>
        <w:rPr>
          <w:rFonts w:ascii="Times New Roman" w:hAnsi="Times New Roman" w:eastAsia="方正仿宋_GBK"/>
          <w:bCs/>
          <w:sz w:val="32"/>
          <w:szCs w:val="32"/>
        </w:rPr>
        <w:t>同意水土保持方案实施进度安排。</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（八）基本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水土保持方案工程静态总投资867.07万元，其中：主体已列363.88万元，方案新增503.19万元（其中：工程措施94.12万元，植物措施108.23万元，监测措施费42.91万元，临时措施投资135.15 万元，独立费用50.74万元，基本预备费25.87万元，水土保持补偿费46.172万元）。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水利部第53号令”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w:t>
      </w:r>
      <w:r>
        <w:rPr>
          <w:rFonts w:hint="eastAsia" w:ascii="Times New Roman" w:hAnsi="Times New Roman" w:eastAsia="方正仿宋_GBK"/>
          <w:snapToGrid w:val="0"/>
          <w:kern w:val="0"/>
          <w:sz w:val="32"/>
          <w:szCs w:val="32"/>
          <w:lang w:val="en-US" w:eastAsia="zh-CN"/>
        </w:rPr>
        <w:t>3</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 xml:space="preserve">. </w:t>
      </w:r>
      <w:r>
        <w:rPr>
          <w:rFonts w:hint="eastAsia" w:ascii="Times New Roman" w:hAnsi="Times New Roman" w:eastAsia="方正仿宋_GBK"/>
          <w:bCs/>
          <w:snapToGrid w:val="0"/>
          <w:color w:val="000000"/>
          <w:kern w:val="0"/>
          <w:sz w:val="32"/>
          <w:szCs w:val="32"/>
        </w:rPr>
        <w:t>巫溪朝阳风电项目水土保持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 xml:space="preserve">2. </w:t>
      </w:r>
      <w:r>
        <w:rPr>
          <w:rFonts w:hint="eastAsia" w:ascii="方正仿宋_GBK" w:eastAsia="方正仿宋_GBK"/>
          <w:bCs/>
          <w:sz w:val="32"/>
          <w:szCs w:val="32"/>
        </w:rPr>
        <w:t>巫溪朝阳风电项目水土保持</w:t>
      </w:r>
      <w:r>
        <w:rPr>
          <w:rFonts w:ascii="方正仿宋_GBK" w:eastAsia="方正仿宋_GBK"/>
          <w:bCs/>
          <w:sz w:val="32"/>
          <w:szCs w:val="32"/>
        </w:rPr>
        <w:t>方案</w:t>
      </w:r>
      <w:r>
        <w:rPr>
          <w:rFonts w:ascii="Times New Roman" w:hAnsi="Times New Roman" w:eastAsia="方正仿宋_GBK"/>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pStyle w:val="2"/>
        <w:rPr>
          <w:rFonts w:hint="eastAsia"/>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4</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日</w:t>
      </w:r>
      <w:bookmarkStart w:id="0" w:name="_GoBack"/>
      <w:bookmarkEnd w:id="0"/>
    </w:p>
    <w:p>
      <w:pPr>
        <w:snapToGrid w:val="0"/>
        <w:spacing w:line="594" w:lineRule="exact"/>
        <w:ind w:right="960"/>
        <w:jc w:val="left"/>
        <w:rPr>
          <w:rFonts w:ascii="Times New Roman" w:hAnsi="Times New Roman"/>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28"/>
          <w:szCs w:val="28"/>
        </w:rPr>
      </w:pPr>
      <w:r>
        <w:rPr>
          <w:rFonts w:hint="default" w:ascii="Times New Roman" w:hAnsi="Times New Roman" w:eastAsia="方正小标宋_GBK" w:cs="Times New Roman"/>
          <w:b w:val="0"/>
          <w:bCs/>
          <w:color w:val="auto"/>
          <w:sz w:val="28"/>
          <w:szCs w:val="28"/>
        </w:rPr>
        <w:t>巫溪朝阳风电项目水土保持方案特性表</w:t>
      </w:r>
    </w:p>
    <w:tbl>
      <w:tblPr>
        <w:tblStyle w:val="8"/>
        <w:tblW w:w="90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7"/>
        <w:gridCol w:w="56"/>
        <w:gridCol w:w="811"/>
        <w:gridCol w:w="202"/>
        <w:gridCol w:w="383"/>
        <w:gridCol w:w="536"/>
        <w:gridCol w:w="488"/>
        <w:gridCol w:w="1364"/>
        <w:gridCol w:w="498"/>
        <w:gridCol w:w="778"/>
        <w:gridCol w:w="397"/>
        <w:gridCol w:w="509"/>
        <w:gridCol w:w="430"/>
        <w:gridCol w:w="81"/>
        <w:gridCol w:w="743"/>
        <w:gridCol w:w="222"/>
        <w:gridCol w:w="54"/>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454"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项目名称</w:t>
            </w:r>
          </w:p>
        </w:tc>
        <w:tc>
          <w:tcPr>
            <w:tcW w:w="2973" w:type="dxa"/>
            <w:gridSpan w:val="5"/>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巫溪朝阳风电项目</w:t>
            </w:r>
          </w:p>
        </w:tc>
        <w:tc>
          <w:tcPr>
            <w:tcW w:w="2693"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流域管理机构</w:t>
            </w:r>
          </w:p>
        </w:tc>
        <w:tc>
          <w:tcPr>
            <w:tcW w:w="195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454"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涉及省（市、区）</w:t>
            </w:r>
          </w:p>
        </w:tc>
        <w:tc>
          <w:tcPr>
            <w:tcW w:w="1121"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重庆市</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涉及地市或个数</w:t>
            </w:r>
          </w:p>
        </w:tc>
        <w:tc>
          <w:tcPr>
            <w:tcW w:w="1276"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w:t>
            </w:r>
          </w:p>
        </w:tc>
        <w:tc>
          <w:tcPr>
            <w:tcW w:w="141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涉及县或个数</w:t>
            </w:r>
          </w:p>
        </w:tc>
        <w:tc>
          <w:tcPr>
            <w:tcW w:w="1957" w:type="dxa"/>
            <w:gridSpan w:val="4"/>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巫溪县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587" w:type="dxa"/>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项目规模</w:t>
            </w:r>
          </w:p>
        </w:tc>
        <w:tc>
          <w:tcPr>
            <w:tcW w:w="3840" w:type="dxa"/>
            <w:gridSpan w:val="7"/>
            <w:noWrap w:val="0"/>
            <w:vAlign w:val="center"/>
          </w:tcPr>
          <w:p>
            <w:pPr>
              <w:widowControl/>
              <w:adjustRightInd w:val="0"/>
              <w:snapToGrid w:val="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安装</w:t>
            </w:r>
            <w:r>
              <w:rPr>
                <w:rFonts w:hint="eastAsia" w:ascii="Times New Roman" w:hAnsi="Times New Roman" w:eastAsia="仿宋_GB2312" w:cs="Times New Roman"/>
                <w:color w:val="auto"/>
                <w:kern w:val="0"/>
                <w:sz w:val="18"/>
                <w:szCs w:val="18"/>
                <w:highlight w:val="none"/>
              </w:rPr>
              <w:t>9</w:t>
            </w:r>
            <w:r>
              <w:rPr>
                <w:rFonts w:ascii="Times New Roman" w:hAnsi="Times New Roman" w:eastAsia="仿宋_GB2312" w:cs="Times New Roman"/>
                <w:color w:val="auto"/>
                <w:kern w:val="0"/>
                <w:sz w:val="18"/>
                <w:szCs w:val="18"/>
                <w:highlight w:val="none"/>
              </w:rPr>
              <w:t>台单机容量为5.5MW的风电机组，装机容量为</w:t>
            </w:r>
            <w:r>
              <w:rPr>
                <w:rFonts w:hint="eastAsia" w:ascii="Times New Roman" w:hAnsi="Times New Roman" w:eastAsia="仿宋_GB2312" w:cs="Times New Roman"/>
                <w:color w:val="auto"/>
                <w:kern w:val="0"/>
                <w:sz w:val="18"/>
                <w:szCs w:val="18"/>
                <w:highlight w:val="none"/>
              </w:rPr>
              <w:t>49.5</w:t>
            </w:r>
            <w:r>
              <w:rPr>
                <w:rFonts w:ascii="Times New Roman" w:hAnsi="Times New Roman" w:eastAsia="仿宋_GB2312" w:cs="Times New Roman"/>
                <w:color w:val="auto"/>
                <w:kern w:val="0"/>
                <w:sz w:val="18"/>
                <w:szCs w:val="18"/>
                <w:highlight w:val="none"/>
              </w:rPr>
              <w:t>MW；升压站出线等级为110kV。</w:t>
            </w:r>
          </w:p>
        </w:tc>
        <w:tc>
          <w:tcPr>
            <w:tcW w:w="1276"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总投资</w:t>
            </w:r>
          </w:p>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（万元）</w:t>
            </w:r>
          </w:p>
        </w:tc>
        <w:tc>
          <w:tcPr>
            <w:tcW w:w="1417" w:type="dxa"/>
            <w:gridSpan w:val="4"/>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31671.67</w:t>
            </w:r>
          </w:p>
        </w:tc>
        <w:tc>
          <w:tcPr>
            <w:tcW w:w="965"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土建投资（万元）</w:t>
            </w:r>
          </w:p>
        </w:tc>
        <w:tc>
          <w:tcPr>
            <w:tcW w:w="992" w:type="dxa"/>
            <w:gridSpan w:val="2"/>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24813.31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454"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动工时间</w:t>
            </w:r>
          </w:p>
        </w:tc>
        <w:tc>
          <w:tcPr>
            <w:tcW w:w="1121" w:type="dxa"/>
            <w:gridSpan w:val="3"/>
            <w:noWrap w:val="0"/>
            <w:vAlign w:val="center"/>
          </w:tcPr>
          <w:p>
            <w:pPr>
              <w:widowControl/>
              <w:adjustRightInd w:val="0"/>
              <w:snapToGrid w:val="0"/>
              <w:ind w:left="-105" w:leftChars="-50" w:right="-105" w:rightChars="-5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w:t>
            </w:r>
            <w:r>
              <w:rPr>
                <w:rFonts w:hint="eastAsia" w:ascii="Times New Roman" w:hAnsi="Times New Roman" w:eastAsia="仿宋_GB2312" w:cs="Times New Roman"/>
                <w:color w:val="auto"/>
                <w:kern w:val="0"/>
                <w:sz w:val="18"/>
                <w:szCs w:val="18"/>
                <w:highlight w:val="none"/>
                <w:lang w:val="en-US" w:eastAsia="zh-CN"/>
              </w:rPr>
              <w:t>24</w:t>
            </w:r>
            <w:r>
              <w:rPr>
                <w:rFonts w:ascii="Times New Roman" w:hAnsi="Times New Roman" w:eastAsia="仿宋_GB2312" w:cs="Times New Roman"/>
                <w:color w:val="auto"/>
                <w:kern w:val="0"/>
                <w:sz w:val="18"/>
                <w:szCs w:val="18"/>
                <w:highlight w:val="none"/>
              </w:rPr>
              <w:t>年</w:t>
            </w:r>
            <w:r>
              <w:rPr>
                <w:rFonts w:hint="eastAsia" w:ascii="Times New Roman" w:hAnsi="Times New Roman" w:eastAsia="仿宋_GB2312" w:cs="Times New Roman"/>
                <w:color w:val="auto"/>
                <w:kern w:val="0"/>
                <w:sz w:val="18"/>
                <w:szCs w:val="18"/>
                <w:highlight w:val="none"/>
                <w:lang w:val="en-US" w:eastAsia="zh-CN"/>
              </w:rPr>
              <w:t>5</w:t>
            </w:r>
            <w:r>
              <w:rPr>
                <w:rFonts w:ascii="Times New Roman" w:hAnsi="Times New Roman" w:eastAsia="仿宋_GB2312" w:cs="Times New Roman"/>
                <w:color w:val="auto"/>
                <w:kern w:val="0"/>
                <w:sz w:val="18"/>
                <w:szCs w:val="18"/>
                <w:highlight w:val="none"/>
              </w:rPr>
              <w:t>月</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完工时间</w:t>
            </w:r>
          </w:p>
        </w:tc>
        <w:tc>
          <w:tcPr>
            <w:tcW w:w="1276"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5</w:t>
            </w:r>
            <w:r>
              <w:rPr>
                <w:rFonts w:ascii="Times New Roman" w:hAnsi="Times New Roman" w:eastAsia="仿宋_GB2312" w:cs="Times New Roman"/>
                <w:color w:val="auto"/>
                <w:kern w:val="0"/>
                <w:sz w:val="18"/>
                <w:szCs w:val="18"/>
                <w:highlight w:val="none"/>
              </w:rPr>
              <w:t>年</w:t>
            </w:r>
            <w:r>
              <w:rPr>
                <w:rFonts w:hint="eastAsia" w:ascii="Times New Roman" w:hAnsi="Times New Roman" w:eastAsia="仿宋_GB2312" w:cs="Times New Roman"/>
                <w:color w:val="auto"/>
                <w:kern w:val="0"/>
                <w:sz w:val="18"/>
                <w:szCs w:val="18"/>
                <w:highlight w:val="none"/>
                <w:lang w:val="en-US" w:eastAsia="zh-CN"/>
              </w:rPr>
              <w:t>10</w:t>
            </w:r>
            <w:r>
              <w:rPr>
                <w:rFonts w:ascii="Times New Roman" w:hAnsi="Times New Roman" w:eastAsia="仿宋_GB2312" w:cs="Times New Roman"/>
                <w:color w:val="auto"/>
                <w:kern w:val="0"/>
                <w:sz w:val="18"/>
                <w:szCs w:val="18"/>
                <w:highlight w:val="none"/>
              </w:rPr>
              <w:t>月</w:t>
            </w:r>
          </w:p>
        </w:tc>
        <w:tc>
          <w:tcPr>
            <w:tcW w:w="141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设计水平年</w:t>
            </w:r>
          </w:p>
        </w:tc>
        <w:tc>
          <w:tcPr>
            <w:tcW w:w="195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w:t>
            </w:r>
            <w:r>
              <w:rPr>
                <w:rFonts w:hint="eastAsia" w:ascii="Times New Roman" w:hAnsi="Times New Roman" w:eastAsia="仿宋_GB2312" w:cs="Times New Roman"/>
                <w:color w:val="auto"/>
                <w:kern w:val="0"/>
                <w:sz w:val="18"/>
                <w:szCs w:val="18"/>
                <w:highlight w:val="none"/>
                <w:lang w:val="en-US" w:eastAsia="zh-CN"/>
              </w:rPr>
              <w:t>6</w:t>
            </w:r>
            <w:r>
              <w:rPr>
                <w:rFonts w:ascii="Times New Roman" w:hAnsi="Times New Roman" w:eastAsia="仿宋_GB2312" w:cs="Times New Roman"/>
                <w:color w:val="auto"/>
                <w:kern w:val="0"/>
                <w:sz w:val="18"/>
                <w:szCs w:val="18"/>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454"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工程占地（hm²）</w:t>
            </w:r>
          </w:p>
        </w:tc>
        <w:tc>
          <w:tcPr>
            <w:tcW w:w="1121" w:type="dxa"/>
            <w:gridSpan w:val="3"/>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32.98</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永久占地（hm²）</w:t>
            </w:r>
          </w:p>
        </w:tc>
        <w:tc>
          <w:tcPr>
            <w:tcW w:w="1276" w:type="dxa"/>
            <w:gridSpan w:val="2"/>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1.27</w:t>
            </w:r>
          </w:p>
        </w:tc>
        <w:tc>
          <w:tcPr>
            <w:tcW w:w="141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临时占地（hm²）</w:t>
            </w:r>
          </w:p>
        </w:tc>
        <w:tc>
          <w:tcPr>
            <w:tcW w:w="1957" w:type="dxa"/>
            <w:gridSpan w:val="4"/>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31.71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vMerge w:val="restart"/>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土石方量（万m³）</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挖方</w:t>
            </w:r>
          </w:p>
        </w:tc>
        <w:tc>
          <w:tcPr>
            <w:tcW w:w="1276"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填方</w:t>
            </w:r>
          </w:p>
        </w:tc>
        <w:tc>
          <w:tcPr>
            <w:tcW w:w="141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借方</w:t>
            </w:r>
          </w:p>
        </w:tc>
        <w:tc>
          <w:tcPr>
            <w:tcW w:w="195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vMerge w:val="continue"/>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p>
        </w:tc>
        <w:tc>
          <w:tcPr>
            <w:tcW w:w="1852" w:type="dxa"/>
            <w:gridSpan w:val="2"/>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75.14</w:t>
            </w:r>
          </w:p>
        </w:tc>
        <w:tc>
          <w:tcPr>
            <w:tcW w:w="1276" w:type="dxa"/>
            <w:gridSpan w:val="2"/>
            <w:noWrap w:val="0"/>
            <w:vAlign w:val="center"/>
          </w:tcPr>
          <w:p>
            <w:pPr>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64.99</w:t>
            </w:r>
          </w:p>
        </w:tc>
        <w:tc>
          <w:tcPr>
            <w:tcW w:w="1417"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p>
        </w:tc>
        <w:tc>
          <w:tcPr>
            <w:tcW w:w="1957" w:type="dxa"/>
            <w:gridSpan w:val="4"/>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重点防治区名称</w:t>
            </w:r>
          </w:p>
        </w:tc>
        <w:tc>
          <w:tcPr>
            <w:tcW w:w="6502" w:type="dxa"/>
            <w:gridSpan w:val="12"/>
            <w:noWrap w:val="0"/>
            <w:vAlign w:val="center"/>
          </w:tcPr>
          <w:p>
            <w:pPr>
              <w:widowControl/>
              <w:adjustRightInd w:val="0"/>
              <w:snapToGrid w:val="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三峡库区国家级水土流失治理区和重庆市水土流失重点</w:t>
            </w:r>
            <w:r>
              <w:rPr>
                <w:rFonts w:hint="eastAsia" w:ascii="Times New Roman" w:hAnsi="Times New Roman" w:eastAsia="仿宋_GB2312" w:cs="Times New Roman"/>
                <w:color w:val="auto"/>
                <w:kern w:val="0"/>
                <w:sz w:val="18"/>
                <w:szCs w:val="18"/>
                <w:highlight w:val="none"/>
                <w:lang w:val="en-US" w:eastAsia="zh-CN"/>
              </w:rPr>
              <w:t>治理</w:t>
            </w:r>
            <w:r>
              <w:rPr>
                <w:rFonts w:ascii="Times New Roman" w:hAnsi="Times New Roman" w:eastAsia="仿宋_GB2312" w:cs="Times New Roman"/>
                <w:color w:val="auto"/>
                <w:kern w:val="0"/>
                <w:sz w:val="18"/>
                <w:szCs w:val="18"/>
                <w:highlight w:val="none"/>
              </w:rPr>
              <w:t>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地貌类型</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中山</w:t>
            </w:r>
          </w:p>
        </w:tc>
        <w:tc>
          <w:tcPr>
            <w:tcW w:w="2612" w:type="dxa"/>
            <w:gridSpan w:val="5"/>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水土保持区划</w:t>
            </w:r>
          </w:p>
        </w:tc>
        <w:tc>
          <w:tcPr>
            <w:tcW w:w="2038" w:type="dxa"/>
            <w:gridSpan w:val="5"/>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土壤类型</w:t>
            </w:r>
          </w:p>
        </w:tc>
        <w:tc>
          <w:tcPr>
            <w:tcW w:w="1852" w:type="dxa"/>
            <w:gridSpan w:val="2"/>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黄壤</w:t>
            </w:r>
          </w:p>
        </w:tc>
        <w:tc>
          <w:tcPr>
            <w:tcW w:w="2612" w:type="dxa"/>
            <w:gridSpan w:val="5"/>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土壤侵蚀强度</w:t>
            </w:r>
          </w:p>
        </w:tc>
        <w:tc>
          <w:tcPr>
            <w:tcW w:w="2038" w:type="dxa"/>
            <w:gridSpan w:val="5"/>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防治责任范围面积（hm²）</w:t>
            </w:r>
          </w:p>
        </w:tc>
        <w:tc>
          <w:tcPr>
            <w:tcW w:w="1852" w:type="dxa"/>
            <w:gridSpan w:val="2"/>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32.98</w:t>
            </w:r>
          </w:p>
        </w:tc>
        <w:tc>
          <w:tcPr>
            <w:tcW w:w="2612" w:type="dxa"/>
            <w:gridSpan w:val="5"/>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容许土壤流失量[t/km²·a]</w:t>
            </w:r>
          </w:p>
        </w:tc>
        <w:tc>
          <w:tcPr>
            <w:tcW w:w="2038" w:type="dxa"/>
            <w:gridSpan w:val="5"/>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水土流失预测总量（t）</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4582</w:t>
            </w:r>
          </w:p>
        </w:tc>
        <w:tc>
          <w:tcPr>
            <w:tcW w:w="2612" w:type="dxa"/>
            <w:gridSpan w:val="5"/>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新增水土流失量（t）</w:t>
            </w:r>
          </w:p>
        </w:tc>
        <w:tc>
          <w:tcPr>
            <w:tcW w:w="2038" w:type="dxa"/>
            <w:gridSpan w:val="5"/>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4114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575"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水土流失防治标准执行等级</w:t>
            </w:r>
          </w:p>
        </w:tc>
        <w:tc>
          <w:tcPr>
            <w:tcW w:w="6502" w:type="dxa"/>
            <w:gridSpan w:val="1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restart"/>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防治指标</w:t>
            </w:r>
          </w:p>
        </w:tc>
        <w:tc>
          <w:tcPr>
            <w:tcW w:w="1932"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水土流失治理度(%)</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97</w:t>
            </w:r>
          </w:p>
        </w:tc>
        <w:tc>
          <w:tcPr>
            <w:tcW w:w="2182"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土壤流失控制比</w:t>
            </w:r>
          </w:p>
        </w:tc>
        <w:tc>
          <w:tcPr>
            <w:tcW w:w="2468"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widowControl/>
              <w:adjustRightInd w:val="0"/>
              <w:snapToGrid w:val="0"/>
              <w:jc w:val="left"/>
              <w:rPr>
                <w:rFonts w:ascii="Times New Roman" w:hAnsi="Times New Roman" w:eastAsia="仿宋_GB2312" w:cs="Times New Roman"/>
                <w:color w:val="auto"/>
                <w:kern w:val="0"/>
                <w:sz w:val="18"/>
                <w:szCs w:val="18"/>
                <w:highlight w:val="none"/>
              </w:rPr>
            </w:pPr>
          </w:p>
        </w:tc>
        <w:tc>
          <w:tcPr>
            <w:tcW w:w="1932"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渣土</w:t>
            </w:r>
            <w:r>
              <w:rPr>
                <w:rFonts w:hint="eastAsia" w:ascii="Times New Roman" w:hAnsi="Times New Roman" w:eastAsia="仿宋_GB2312" w:cs="Times New Roman"/>
                <w:color w:val="auto"/>
                <w:kern w:val="0"/>
                <w:sz w:val="18"/>
                <w:szCs w:val="18"/>
                <w:highlight w:val="none"/>
                <w:lang w:eastAsia="zh-CN"/>
              </w:rPr>
              <w:t>防</w:t>
            </w:r>
            <w:r>
              <w:rPr>
                <w:rFonts w:ascii="Times New Roman" w:hAnsi="Times New Roman" w:eastAsia="仿宋_GB2312" w:cs="Times New Roman"/>
                <w:color w:val="auto"/>
                <w:kern w:val="0"/>
                <w:sz w:val="18"/>
                <w:szCs w:val="18"/>
                <w:highlight w:val="none"/>
              </w:rPr>
              <w:t>护率(%)</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90</w:t>
            </w:r>
          </w:p>
        </w:tc>
        <w:tc>
          <w:tcPr>
            <w:tcW w:w="2182"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表土保护率(%)</w:t>
            </w:r>
          </w:p>
        </w:tc>
        <w:tc>
          <w:tcPr>
            <w:tcW w:w="2468"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widowControl/>
              <w:adjustRightInd w:val="0"/>
              <w:snapToGrid w:val="0"/>
              <w:jc w:val="left"/>
              <w:rPr>
                <w:rFonts w:ascii="Times New Roman" w:hAnsi="Times New Roman" w:eastAsia="仿宋_GB2312" w:cs="Times New Roman"/>
                <w:color w:val="auto"/>
                <w:kern w:val="0"/>
                <w:sz w:val="18"/>
                <w:szCs w:val="18"/>
                <w:highlight w:val="none"/>
              </w:rPr>
            </w:pPr>
          </w:p>
        </w:tc>
        <w:tc>
          <w:tcPr>
            <w:tcW w:w="1932"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林草植被恢复率(%)</w:t>
            </w:r>
          </w:p>
        </w:tc>
        <w:tc>
          <w:tcPr>
            <w:tcW w:w="1852" w:type="dxa"/>
            <w:gridSpan w:val="2"/>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97</w:t>
            </w:r>
          </w:p>
        </w:tc>
        <w:tc>
          <w:tcPr>
            <w:tcW w:w="2182"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林草覆盖率(%)</w:t>
            </w:r>
          </w:p>
        </w:tc>
        <w:tc>
          <w:tcPr>
            <w:tcW w:w="2468"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restart"/>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防治措施及工程量</w:t>
            </w:r>
          </w:p>
        </w:tc>
        <w:tc>
          <w:tcPr>
            <w:tcW w:w="1396"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分区</w:t>
            </w:r>
          </w:p>
        </w:tc>
        <w:tc>
          <w:tcPr>
            <w:tcW w:w="288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工程措施</w:t>
            </w:r>
          </w:p>
        </w:tc>
        <w:tc>
          <w:tcPr>
            <w:tcW w:w="1684"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植物措施</w:t>
            </w:r>
          </w:p>
        </w:tc>
        <w:tc>
          <w:tcPr>
            <w:tcW w:w="2468" w:type="dxa"/>
            <w:gridSpan w:val="6"/>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风电机组</w:t>
            </w:r>
          </w:p>
          <w:p>
            <w:pPr>
              <w:widowControl/>
              <w:adjustRightInd w:val="0"/>
              <w:snapToGrid w:val="0"/>
              <w:spacing w:line="200" w:lineRule="exact"/>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8"/>
                <w:szCs w:val="18"/>
                <w:highlight w:val="none"/>
              </w:rPr>
              <w:t>防治区</w:t>
            </w:r>
          </w:p>
        </w:tc>
        <w:tc>
          <w:tcPr>
            <w:tcW w:w="2886" w:type="dxa"/>
            <w:gridSpan w:val="4"/>
            <w:noWrap w:val="0"/>
            <w:vAlign w:val="center"/>
          </w:tcPr>
          <w:p>
            <w:pPr>
              <w:widowControl/>
              <w:adjustRightInd w:val="0"/>
              <w:snapToGrid w:val="0"/>
              <w:spacing w:line="200" w:lineRule="exact"/>
              <w:jc w:val="lef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主体设计：排水沟925m。</w:t>
            </w:r>
          </w:p>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8"/>
                <w:szCs w:val="18"/>
                <w:highlight w:val="none"/>
              </w:rPr>
              <w:t>方案新增：表土剥离</w:t>
            </w:r>
            <w:r>
              <w:rPr>
                <w:rFonts w:hint="eastAsia" w:ascii="Times New Roman" w:hAnsi="Times New Roman" w:eastAsia="仿宋_GB2312" w:cs="Times New Roman"/>
                <w:color w:val="auto"/>
                <w:sz w:val="18"/>
                <w:szCs w:val="18"/>
                <w:highlight w:val="none"/>
                <w:lang w:val="en-US" w:eastAsia="zh-CN"/>
              </w:rPr>
              <w:t>0.27</w:t>
            </w:r>
            <w:r>
              <w:rPr>
                <w:rFonts w:ascii="Times New Roman" w:hAnsi="Times New Roman" w:eastAsia="仿宋_GB2312" w:cs="Times New Roman"/>
                <w:color w:val="auto"/>
                <w:sz w:val="18"/>
                <w:szCs w:val="18"/>
                <w:highlight w:val="none"/>
              </w:rPr>
              <w:t>万m³，</w:t>
            </w:r>
            <w:r>
              <w:rPr>
                <w:rFonts w:hint="eastAsia" w:ascii="Times New Roman" w:hAnsi="Times New Roman" w:eastAsia="仿宋_GB2312" w:cs="Times New Roman"/>
                <w:color w:val="auto"/>
                <w:sz w:val="18"/>
                <w:szCs w:val="18"/>
                <w:highlight w:val="none"/>
                <w:lang w:val="en-US" w:eastAsia="zh-CN"/>
              </w:rPr>
              <w:t>全面整地2.64</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val="en-US" w:eastAsia="zh-CN"/>
              </w:rPr>
              <w:t>表土回填0.53</w:t>
            </w:r>
            <w:r>
              <w:rPr>
                <w:rFonts w:ascii="Times New Roman" w:hAnsi="Times New Roman" w:eastAsia="仿宋_GB2312" w:cs="Times New Roman"/>
                <w:color w:val="auto"/>
                <w:sz w:val="18"/>
                <w:szCs w:val="18"/>
                <w:highlight w:val="none"/>
              </w:rPr>
              <w:t>万m³。</w:t>
            </w:r>
          </w:p>
        </w:tc>
        <w:tc>
          <w:tcPr>
            <w:tcW w:w="1684" w:type="dxa"/>
            <w:gridSpan w:val="3"/>
            <w:noWrap w:val="0"/>
            <w:vAlign w:val="center"/>
          </w:tcPr>
          <w:p>
            <w:pPr>
              <w:widowControl/>
              <w:adjustRightInd w:val="0"/>
              <w:snapToGrid w:val="0"/>
              <w:spacing w:line="200" w:lineRule="exact"/>
              <w:jc w:val="left"/>
              <w:rPr>
                <w:rFonts w:hint="eastAsia" w:ascii="Times New Roman" w:hAnsi="Times New Roman" w:eastAsia="仿宋_GB2312" w:cs="Times New Roman"/>
                <w:bCs/>
                <w:color w:val="auto"/>
                <w:kern w:val="0"/>
                <w:sz w:val="18"/>
                <w:szCs w:val="18"/>
                <w:highlight w:val="none"/>
                <w:lang w:val="en-US" w:eastAsia="zh-CN" w:bidi="en-US"/>
              </w:rPr>
            </w:pPr>
            <w:r>
              <w:rPr>
                <w:rFonts w:hint="eastAsia" w:ascii="Times New Roman" w:hAnsi="Times New Roman" w:eastAsia="仿宋_GB2312" w:cs="Times New Roman"/>
                <w:bCs/>
                <w:color w:val="auto"/>
                <w:kern w:val="0"/>
                <w:sz w:val="18"/>
                <w:szCs w:val="18"/>
                <w:highlight w:val="none"/>
                <w:lang w:val="en-US" w:eastAsia="zh-CN" w:bidi="en-US"/>
              </w:rPr>
              <w:t>主体设计：</w:t>
            </w:r>
            <w:r>
              <w:rPr>
                <w:rFonts w:hint="eastAsia" w:ascii="Times New Roman" w:hAnsi="Times New Roman" w:eastAsia="仿宋_GB2312" w:cs="Times New Roman"/>
                <w:bCs/>
                <w:color w:val="auto"/>
                <w:kern w:val="0"/>
                <w:sz w:val="18"/>
                <w:szCs w:val="18"/>
                <w:highlight w:val="none"/>
                <w:lang w:bidi="en-US"/>
              </w:rPr>
              <w:t>方格网</w:t>
            </w:r>
            <w:r>
              <w:rPr>
                <w:rFonts w:ascii="Times New Roman" w:hAnsi="Times New Roman" w:eastAsia="仿宋_GB2312" w:cs="Times New Roman"/>
                <w:bCs/>
                <w:color w:val="auto"/>
                <w:kern w:val="0"/>
                <w:sz w:val="18"/>
                <w:szCs w:val="18"/>
                <w:highlight w:val="none"/>
                <w:lang w:bidi="en-US"/>
              </w:rPr>
              <w:t>植草护</w:t>
            </w:r>
            <w:r>
              <w:rPr>
                <w:rFonts w:hint="eastAsia" w:ascii="Times New Roman" w:hAnsi="Times New Roman" w:eastAsia="仿宋_GB2312" w:cs="Times New Roman"/>
                <w:bCs/>
                <w:color w:val="auto"/>
                <w:kern w:val="0"/>
                <w:sz w:val="18"/>
                <w:szCs w:val="18"/>
                <w:highlight w:val="none"/>
                <w:lang w:bidi="en-US"/>
              </w:rPr>
              <w:t>5992.6</w:t>
            </w:r>
            <w:r>
              <w:rPr>
                <w:rFonts w:ascii="Times New Roman" w:hAnsi="Times New Roman" w:eastAsia="仿宋_GB2312" w:cs="Times New Roman"/>
                <w:bCs/>
                <w:color w:val="auto"/>
                <w:kern w:val="0"/>
                <w:sz w:val="18"/>
                <w:szCs w:val="18"/>
                <w:highlight w:val="none"/>
                <w:lang w:bidi="en-US"/>
              </w:rPr>
              <w:t>m²</w:t>
            </w:r>
            <w:r>
              <w:rPr>
                <w:rFonts w:hint="eastAsia" w:ascii="Times New Roman" w:hAnsi="Times New Roman" w:eastAsia="仿宋_GB2312" w:cs="Times New Roman"/>
                <w:bCs/>
                <w:color w:val="auto"/>
                <w:kern w:val="0"/>
                <w:sz w:val="18"/>
                <w:szCs w:val="18"/>
                <w:highlight w:val="none"/>
                <w:lang w:eastAsia="zh-CN" w:bidi="en-US"/>
              </w:rPr>
              <w:t>。</w:t>
            </w:r>
          </w:p>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kern w:val="0"/>
                <w:sz w:val="18"/>
                <w:szCs w:val="18"/>
                <w:highlight w:val="none"/>
                <w:lang w:bidi="en-US"/>
              </w:rPr>
              <w:t>方案新增：</w:t>
            </w:r>
            <w:r>
              <w:rPr>
                <w:rFonts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2.05</w:t>
            </w:r>
            <w:r>
              <w:rPr>
                <w:rFonts w:ascii="Times New Roman" w:hAnsi="Times New Roman" w:eastAsia="仿宋_GB2312" w:cs="Times New Roman"/>
                <w:color w:val="auto"/>
                <w:sz w:val="18"/>
                <w:szCs w:val="18"/>
                <w:highlight w:val="none"/>
              </w:rPr>
              <w:t>hm²。</w:t>
            </w:r>
          </w:p>
        </w:tc>
        <w:tc>
          <w:tcPr>
            <w:tcW w:w="2468" w:type="dxa"/>
            <w:gridSpan w:val="6"/>
            <w:noWrap w:val="0"/>
            <w:vAlign w:val="center"/>
          </w:tcPr>
          <w:p>
            <w:pPr>
              <w:widowControl/>
              <w:adjustRightInd w:val="0"/>
              <w:snapToGrid w:val="0"/>
              <w:spacing w:line="200" w:lineRule="exact"/>
              <w:jc w:val="left"/>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highlight w:val="none"/>
              </w:rPr>
              <w:t>方案新增：填土编织袋</w:t>
            </w:r>
            <w:r>
              <w:rPr>
                <w:rFonts w:hint="eastAsia" w:ascii="Times New Roman" w:hAnsi="Times New Roman" w:eastAsia="仿宋_GB2312" w:cs="Times New Roman"/>
                <w:color w:val="auto"/>
                <w:sz w:val="18"/>
                <w:szCs w:val="18"/>
                <w:highlight w:val="none"/>
                <w:lang w:val="en-US" w:eastAsia="zh-CN"/>
              </w:rPr>
              <w:t>440</w:t>
            </w:r>
            <w:r>
              <w:rPr>
                <w:rFonts w:ascii="Times New Roman" w:hAnsi="Times New Roman" w:eastAsia="仿宋_GB2312" w:cs="Times New Roman"/>
                <w:color w:val="auto"/>
                <w:sz w:val="18"/>
                <w:szCs w:val="18"/>
                <w:highlight w:val="none"/>
              </w:rPr>
              <w:t>m，彩条布9000m²</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临时沉砂池9个，钢挡板925m。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升压站</w:t>
            </w:r>
          </w:p>
          <w:p>
            <w:pPr>
              <w:widowControl/>
              <w:adjustRightInd w:val="0"/>
              <w:snapToGrid w:val="0"/>
              <w:spacing w:line="200" w:lineRule="exact"/>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8"/>
                <w:szCs w:val="18"/>
                <w:highlight w:val="none"/>
              </w:rPr>
              <w:t>防治区</w:t>
            </w:r>
          </w:p>
        </w:tc>
        <w:tc>
          <w:tcPr>
            <w:tcW w:w="2886" w:type="dxa"/>
            <w:gridSpan w:val="4"/>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bCs/>
                <w:color w:val="auto"/>
                <w:sz w:val="18"/>
                <w:szCs w:val="18"/>
                <w:highlight w:val="none"/>
                <w:lang w:eastAsia="zh-CN"/>
              </w:rPr>
              <w:t>主体设计：排水沟</w:t>
            </w:r>
            <w:r>
              <w:rPr>
                <w:rFonts w:hint="eastAsia" w:ascii="Times New Roman" w:hAnsi="Times New Roman" w:eastAsia="仿宋_GB2312" w:cs="Times New Roman"/>
                <w:bCs/>
                <w:color w:val="auto"/>
                <w:sz w:val="18"/>
                <w:szCs w:val="18"/>
                <w:highlight w:val="none"/>
                <w:lang w:val="en-US" w:eastAsia="zh-CN"/>
              </w:rPr>
              <w:t>340m。</w:t>
            </w:r>
            <w:r>
              <w:rPr>
                <w:rFonts w:ascii="Times New Roman" w:hAnsi="Times New Roman" w:eastAsia="仿宋_GB2312" w:cs="Times New Roman"/>
                <w:bCs/>
                <w:color w:val="auto"/>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0.17</w:t>
            </w:r>
            <w:r>
              <w:rPr>
                <w:rFonts w:ascii="Times New Roman" w:hAnsi="Times New Roman" w:eastAsia="仿宋_GB2312" w:cs="Times New Roman"/>
                <w:color w:val="auto"/>
                <w:sz w:val="18"/>
                <w:szCs w:val="18"/>
                <w:highlight w:val="none"/>
              </w:rPr>
              <w:t>万m³</w:t>
            </w:r>
            <w:r>
              <w:rPr>
                <w:rFonts w:ascii="Times New Roman" w:hAnsi="Times New Roman" w:eastAsia="仿宋_GB2312" w:cs="Times New Roman"/>
                <w:bCs/>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全面整地0.73</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val="en-US" w:eastAsia="zh-CN"/>
              </w:rPr>
              <w:t>表土回填</w:t>
            </w:r>
            <w:r>
              <w:rPr>
                <w:rFonts w:ascii="Times New Roman" w:hAnsi="Times New Roman" w:eastAsia="仿宋_GB2312" w:cs="Times New Roman"/>
                <w:color w:val="auto"/>
                <w:sz w:val="18"/>
                <w:szCs w:val="18"/>
                <w:highlight w:val="none"/>
              </w:rPr>
              <w:t>0.</w:t>
            </w:r>
            <w:r>
              <w:rPr>
                <w:rFonts w:hint="eastAsia" w:ascii="Times New Roman" w:hAnsi="Times New Roman" w:eastAsia="仿宋_GB2312" w:cs="Times New Roman"/>
                <w:color w:val="auto"/>
                <w:sz w:val="18"/>
                <w:szCs w:val="18"/>
                <w:highlight w:val="none"/>
                <w:lang w:val="en-US" w:eastAsia="zh-CN"/>
              </w:rPr>
              <w:t>15</w:t>
            </w:r>
            <w:r>
              <w:rPr>
                <w:rFonts w:ascii="Times New Roman" w:hAnsi="Times New Roman" w:eastAsia="仿宋_GB2312" w:cs="Times New Roman"/>
                <w:color w:val="auto"/>
                <w:sz w:val="18"/>
                <w:szCs w:val="18"/>
                <w:highlight w:val="none"/>
              </w:rPr>
              <w:t>万m³。</w:t>
            </w:r>
          </w:p>
        </w:tc>
        <w:tc>
          <w:tcPr>
            <w:tcW w:w="1684" w:type="dxa"/>
            <w:gridSpan w:val="3"/>
            <w:noWrap w:val="0"/>
            <w:vAlign w:val="center"/>
          </w:tcPr>
          <w:p>
            <w:pPr>
              <w:widowControl/>
              <w:adjustRightInd w:val="0"/>
              <w:snapToGrid w:val="0"/>
              <w:spacing w:line="200" w:lineRule="exact"/>
              <w:jc w:val="left"/>
              <w:rPr>
                <w:rFonts w:hint="default" w:ascii="Times New Roman" w:hAnsi="Times New Roman" w:eastAsia="仿宋_GB2312" w:cs="Times New Roman"/>
                <w:color w:val="auto"/>
                <w:kern w:val="0"/>
                <w:sz w:val="18"/>
                <w:szCs w:val="18"/>
                <w:highlight w:val="none"/>
                <w:lang w:val="en-US" w:eastAsia="zh-CN"/>
              </w:rPr>
            </w:pPr>
            <w:r>
              <w:rPr>
                <w:rFonts w:ascii="Times New Roman" w:hAnsi="Times New Roman" w:eastAsia="仿宋_GB2312" w:cs="Times New Roman"/>
                <w:bCs/>
                <w:color w:val="auto"/>
                <w:sz w:val="18"/>
                <w:szCs w:val="18"/>
                <w:highlight w:val="none"/>
              </w:rPr>
              <w:t>主体设计：</w:t>
            </w:r>
            <w:r>
              <w:rPr>
                <w:rFonts w:hint="eastAsia" w:ascii="Times New Roman" w:hAnsi="Times New Roman" w:eastAsia="仿宋_GB2312" w:cs="Times New Roman"/>
                <w:bCs/>
                <w:color w:val="auto"/>
                <w:sz w:val="18"/>
                <w:szCs w:val="18"/>
                <w:highlight w:val="none"/>
                <w:lang w:val="en-US" w:eastAsia="zh-CN"/>
              </w:rPr>
              <w:t>方格网植草护坡</w:t>
            </w:r>
            <w:r>
              <w:rPr>
                <w:rFonts w:hint="eastAsia" w:ascii="Times New Roman" w:hAnsi="Times New Roman" w:eastAsia="仿宋_GB2312" w:cs="Times New Roman"/>
                <w:bCs/>
                <w:color w:val="auto"/>
                <w:sz w:val="18"/>
                <w:szCs w:val="18"/>
                <w:highlight w:val="none"/>
              </w:rPr>
              <w:t>6052</w:t>
            </w:r>
            <w:r>
              <w:rPr>
                <w:rFonts w:ascii="Times New Roman" w:hAnsi="Times New Roman" w:eastAsia="仿宋_GB2312" w:cs="Times New Roman"/>
                <w:bCs/>
                <w:color w:val="auto"/>
                <w:sz w:val="18"/>
                <w:szCs w:val="18"/>
                <w:highlight w:val="none"/>
              </w:rPr>
              <w:t>m²</w:t>
            </w:r>
            <w:r>
              <w:rPr>
                <w:rFonts w:hint="eastAsia" w:ascii="Times New Roman" w:hAnsi="Times New Roman" w:eastAsia="仿宋_GB2312" w:cs="Times New Roman"/>
                <w:bCs/>
                <w:color w:val="auto"/>
                <w:sz w:val="18"/>
                <w:szCs w:val="18"/>
                <w:highlight w:val="none"/>
                <w:lang w:eastAsia="zh-CN"/>
              </w:rPr>
              <w:t>，</w:t>
            </w:r>
            <w:r>
              <w:rPr>
                <w:rFonts w:hint="eastAsia" w:ascii="Times New Roman" w:hAnsi="Times New Roman" w:eastAsia="仿宋_GB2312" w:cs="Times New Roman"/>
                <w:bCs/>
                <w:color w:val="auto"/>
                <w:sz w:val="18"/>
                <w:szCs w:val="18"/>
                <w:highlight w:val="none"/>
                <w:lang w:val="en-US" w:eastAsia="zh-CN"/>
              </w:rPr>
              <w:t>场地绿化1200m</w:t>
            </w:r>
            <w:r>
              <w:rPr>
                <w:rFonts w:hint="eastAsia" w:ascii="Times New Roman" w:hAnsi="Times New Roman" w:eastAsia="仿宋_GB2312" w:cs="Times New Roman"/>
                <w:bCs/>
                <w:color w:val="auto"/>
                <w:sz w:val="18"/>
                <w:szCs w:val="18"/>
                <w:highlight w:val="none"/>
                <w:vertAlign w:val="superscript"/>
                <w:lang w:val="en-US" w:eastAsia="zh-CN"/>
              </w:rPr>
              <w:t>2</w:t>
            </w:r>
            <w:r>
              <w:rPr>
                <w:rFonts w:ascii="Times New Roman" w:hAnsi="Times New Roman" w:eastAsia="仿宋_GB2312" w:cs="Times New Roman"/>
                <w:bCs/>
                <w:color w:val="auto"/>
                <w:sz w:val="18"/>
                <w:szCs w:val="18"/>
                <w:highlight w:val="none"/>
              </w:rPr>
              <w:t>。</w:t>
            </w:r>
          </w:p>
        </w:tc>
        <w:tc>
          <w:tcPr>
            <w:tcW w:w="2468" w:type="dxa"/>
            <w:gridSpan w:val="6"/>
            <w:noWrap w:val="0"/>
            <w:vAlign w:val="center"/>
          </w:tcPr>
          <w:p>
            <w:pPr>
              <w:widowControl/>
              <w:adjustRightInd w:val="0"/>
              <w:snapToGrid w:val="0"/>
              <w:spacing w:line="200" w:lineRule="exact"/>
              <w:jc w:val="left"/>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highlight w:val="none"/>
              </w:rPr>
              <w:t>方案新增：填土编织袋</w:t>
            </w:r>
            <w:r>
              <w:rPr>
                <w:rFonts w:hint="eastAsia" w:ascii="Times New Roman" w:hAnsi="Times New Roman" w:eastAsia="仿宋_GB2312" w:cs="Times New Roman"/>
                <w:color w:val="auto"/>
                <w:sz w:val="18"/>
                <w:szCs w:val="18"/>
                <w:highlight w:val="none"/>
                <w:lang w:val="en-US" w:eastAsia="zh-CN"/>
              </w:rPr>
              <w:t>84</w:t>
            </w:r>
            <w:r>
              <w:rPr>
                <w:rFonts w:ascii="Times New Roman" w:hAnsi="Times New Roman" w:eastAsia="仿宋_GB2312" w:cs="Times New Roman"/>
                <w:color w:val="auto"/>
                <w:sz w:val="18"/>
                <w:szCs w:val="18"/>
                <w:highlight w:val="none"/>
              </w:rPr>
              <w:t>m，彩条布</w:t>
            </w:r>
            <w:r>
              <w:rPr>
                <w:rFonts w:hint="eastAsia" w:ascii="Times New Roman" w:hAnsi="Times New Roman" w:eastAsia="仿宋_GB2312" w:cs="Times New Roman"/>
                <w:color w:val="auto"/>
                <w:sz w:val="18"/>
                <w:szCs w:val="18"/>
                <w:highlight w:val="none"/>
                <w:lang w:val="en-US" w:eastAsia="zh-CN"/>
              </w:rPr>
              <w:t>80</w:t>
            </w:r>
            <w:r>
              <w:rPr>
                <w:rFonts w:ascii="Times New Roman" w:hAnsi="Times New Roman" w:eastAsia="仿宋_GB2312" w:cs="Times New Roman"/>
                <w:color w:val="auto"/>
                <w:sz w:val="18"/>
                <w:szCs w:val="18"/>
                <w:highlight w:val="none"/>
              </w:rPr>
              <w:t>00m²</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临时沉砂池2个，钢挡板365m。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集电线路</w:t>
            </w:r>
          </w:p>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防治区</w:t>
            </w:r>
          </w:p>
        </w:tc>
        <w:tc>
          <w:tcPr>
            <w:tcW w:w="2886" w:type="dxa"/>
            <w:gridSpan w:val="4"/>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0.11</w:t>
            </w:r>
            <w:r>
              <w:rPr>
                <w:rFonts w:ascii="Times New Roman" w:hAnsi="Times New Roman" w:eastAsia="仿宋_GB2312" w:cs="Times New Roman"/>
                <w:color w:val="auto"/>
                <w:sz w:val="18"/>
                <w:szCs w:val="18"/>
                <w:highlight w:val="none"/>
              </w:rPr>
              <w:t>万m³</w:t>
            </w:r>
            <w:r>
              <w:rPr>
                <w:rFonts w:ascii="Times New Roman" w:hAnsi="Times New Roman" w:eastAsia="仿宋_GB2312" w:cs="Times New Roman"/>
                <w:bCs/>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全面整地0.54</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val="en-US" w:eastAsia="zh-CN"/>
              </w:rPr>
              <w:t>表土回填0.11</w:t>
            </w:r>
            <w:r>
              <w:rPr>
                <w:rFonts w:ascii="Times New Roman" w:hAnsi="Times New Roman" w:eastAsia="仿宋_GB2312" w:cs="Times New Roman"/>
                <w:color w:val="auto"/>
                <w:sz w:val="18"/>
                <w:szCs w:val="18"/>
                <w:highlight w:val="none"/>
              </w:rPr>
              <w:t>万m³。</w:t>
            </w:r>
          </w:p>
        </w:tc>
        <w:tc>
          <w:tcPr>
            <w:tcW w:w="1684" w:type="dxa"/>
            <w:gridSpan w:val="3"/>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kern w:val="0"/>
                <w:sz w:val="18"/>
                <w:szCs w:val="18"/>
                <w:highlight w:val="none"/>
                <w:lang w:bidi="en-US"/>
              </w:rPr>
              <w:t>方案</w:t>
            </w:r>
            <w:r>
              <w:rPr>
                <w:rFonts w:hint="eastAsia" w:ascii="Times New Roman" w:hAnsi="Times New Roman" w:eastAsia="仿宋_GB2312" w:cs="Times New Roman"/>
                <w:bCs/>
                <w:color w:val="auto"/>
                <w:kern w:val="0"/>
                <w:sz w:val="18"/>
                <w:szCs w:val="18"/>
                <w:highlight w:val="none"/>
                <w:lang w:eastAsia="zh-CN" w:bidi="en-US"/>
              </w:rPr>
              <w:t>新增</w:t>
            </w:r>
            <w:r>
              <w:rPr>
                <w:rFonts w:ascii="Times New Roman" w:hAnsi="Times New Roman" w:eastAsia="仿宋_GB2312" w:cs="Times New Roman"/>
                <w:bCs/>
                <w:color w:val="auto"/>
                <w:kern w:val="0"/>
                <w:sz w:val="18"/>
                <w:szCs w:val="18"/>
                <w:highlight w:val="none"/>
                <w:lang w:bidi="en-US"/>
              </w:rPr>
              <w:t>：撒播植草</w:t>
            </w:r>
            <w:r>
              <w:rPr>
                <w:rFonts w:hint="eastAsia" w:ascii="Times New Roman" w:hAnsi="Times New Roman" w:eastAsia="仿宋_GB2312" w:cs="Times New Roman"/>
                <w:bCs/>
                <w:color w:val="auto"/>
                <w:kern w:val="0"/>
                <w:sz w:val="18"/>
                <w:szCs w:val="18"/>
                <w:highlight w:val="none"/>
                <w:lang w:val="en-US" w:eastAsia="zh-CN" w:bidi="en-US"/>
              </w:rPr>
              <w:t>0.54</w:t>
            </w:r>
            <w:r>
              <w:rPr>
                <w:rFonts w:ascii="Times New Roman" w:hAnsi="Times New Roman" w:eastAsia="仿宋_GB2312" w:cs="Times New Roman"/>
                <w:bCs/>
                <w:color w:val="auto"/>
                <w:kern w:val="0"/>
                <w:sz w:val="18"/>
                <w:szCs w:val="18"/>
                <w:highlight w:val="none"/>
                <w:lang w:bidi="en-US"/>
              </w:rPr>
              <w:t>hm²。</w:t>
            </w:r>
          </w:p>
        </w:tc>
        <w:tc>
          <w:tcPr>
            <w:tcW w:w="2468" w:type="dxa"/>
            <w:gridSpan w:val="6"/>
            <w:noWrap w:val="0"/>
            <w:vAlign w:val="center"/>
          </w:tcPr>
          <w:p>
            <w:pPr>
              <w:widowControl/>
              <w:adjustRightInd w:val="0"/>
              <w:snapToGrid w:val="0"/>
              <w:spacing w:line="200" w:lineRule="exact"/>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方案新增：彩条布</w:t>
            </w:r>
            <w:r>
              <w:rPr>
                <w:rFonts w:hint="eastAsia" w:ascii="Times New Roman" w:hAnsi="Times New Roman" w:eastAsia="仿宋_GB2312" w:cs="Times New Roman"/>
                <w:color w:val="auto"/>
                <w:sz w:val="18"/>
                <w:szCs w:val="18"/>
                <w:highlight w:val="none"/>
                <w:lang w:val="en-US" w:eastAsia="zh-CN"/>
              </w:rPr>
              <w:t>20</w:t>
            </w:r>
            <w:r>
              <w:rPr>
                <w:rFonts w:ascii="Times New Roman" w:hAnsi="Times New Roman" w:eastAsia="仿宋_GB2312" w:cs="Times New Roman"/>
                <w:color w:val="auto"/>
                <w:sz w:val="18"/>
                <w:szCs w:val="18"/>
                <w:highlight w:val="none"/>
              </w:rPr>
              <w:t>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道路工程</w:t>
            </w:r>
          </w:p>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防治区</w:t>
            </w:r>
          </w:p>
        </w:tc>
        <w:tc>
          <w:tcPr>
            <w:tcW w:w="2886" w:type="dxa"/>
            <w:gridSpan w:val="4"/>
            <w:noWrap w:val="0"/>
            <w:vAlign w:val="center"/>
          </w:tcPr>
          <w:p>
            <w:pPr>
              <w:widowControl/>
              <w:adjustRightInd w:val="0"/>
              <w:snapToGrid w:val="0"/>
              <w:spacing w:line="200" w:lineRule="exact"/>
              <w:jc w:val="left"/>
              <w:rPr>
                <w:rFonts w:ascii="Times New Roman" w:hAnsi="Times New Roman" w:eastAsia="仿宋_GB2312" w:cs="Times New Roman"/>
                <w:bCs/>
                <w:color w:val="auto"/>
                <w:sz w:val="18"/>
                <w:szCs w:val="18"/>
                <w:highlight w:val="none"/>
              </w:rPr>
            </w:pPr>
            <w:r>
              <w:rPr>
                <w:rFonts w:ascii="Times New Roman" w:hAnsi="Times New Roman" w:eastAsia="仿宋_GB2312" w:cs="Times New Roman"/>
                <w:bCs/>
                <w:color w:val="auto"/>
                <w:sz w:val="18"/>
                <w:szCs w:val="18"/>
                <w:highlight w:val="none"/>
              </w:rPr>
              <w:t>主体设计：排水沟</w:t>
            </w:r>
            <w:r>
              <w:rPr>
                <w:rFonts w:hint="eastAsia" w:ascii="Times New Roman" w:hAnsi="Times New Roman" w:eastAsia="仿宋_GB2312" w:cs="Times New Roman"/>
                <w:bCs/>
                <w:color w:val="auto"/>
                <w:sz w:val="18"/>
                <w:szCs w:val="18"/>
                <w:highlight w:val="none"/>
                <w:lang w:val="en-US" w:eastAsia="zh-CN"/>
              </w:rPr>
              <w:t>20.76</w:t>
            </w:r>
            <w:r>
              <w:rPr>
                <w:rFonts w:ascii="Times New Roman" w:hAnsi="Times New Roman" w:eastAsia="仿宋_GB2312" w:cs="Times New Roman"/>
                <w:bCs/>
                <w:color w:val="auto"/>
                <w:sz w:val="18"/>
                <w:szCs w:val="18"/>
                <w:highlight w:val="none"/>
              </w:rPr>
              <w:t>km。方案新增：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1.37</w:t>
            </w:r>
            <w:r>
              <w:rPr>
                <w:rFonts w:ascii="Times New Roman" w:hAnsi="Times New Roman" w:eastAsia="仿宋_GB2312" w:cs="Times New Roman"/>
                <w:color w:val="auto"/>
                <w:sz w:val="18"/>
                <w:szCs w:val="18"/>
                <w:highlight w:val="none"/>
              </w:rPr>
              <w:t>万m³</w:t>
            </w:r>
            <w:r>
              <w:rPr>
                <w:rFonts w:ascii="Times New Roman" w:hAnsi="Times New Roman" w:eastAsia="仿宋_GB2312" w:cs="Times New Roman"/>
                <w:bCs/>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全面整地2.82</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val="en-US" w:eastAsia="zh-CN"/>
              </w:rPr>
              <w:t>表土回填0.94</w:t>
            </w:r>
            <w:r>
              <w:rPr>
                <w:rFonts w:ascii="Times New Roman" w:hAnsi="Times New Roman" w:eastAsia="仿宋_GB2312" w:cs="Times New Roman"/>
                <w:color w:val="auto"/>
                <w:sz w:val="18"/>
                <w:szCs w:val="18"/>
                <w:highlight w:val="none"/>
              </w:rPr>
              <w:t>万m³。</w:t>
            </w:r>
          </w:p>
        </w:tc>
        <w:tc>
          <w:tcPr>
            <w:tcW w:w="1684" w:type="dxa"/>
            <w:gridSpan w:val="3"/>
            <w:noWrap w:val="0"/>
            <w:vAlign w:val="center"/>
          </w:tcPr>
          <w:p>
            <w:pPr>
              <w:widowControl/>
              <w:adjustRightInd w:val="0"/>
              <w:snapToGrid w:val="0"/>
              <w:spacing w:line="200" w:lineRule="exact"/>
              <w:jc w:val="left"/>
              <w:rPr>
                <w:rFonts w:ascii="Times New Roman" w:hAnsi="Times New Roman" w:eastAsia="仿宋_GB2312" w:cs="Times New Roman"/>
                <w:bCs/>
                <w:color w:val="auto"/>
                <w:kern w:val="0"/>
                <w:sz w:val="18"/>
                <w:szCs w:val="18"/>
                <w:highlight w:val="none"/>
                <w:lang w:bidi="en-US"/>
              </w:rPr>
            </w:pPr>
            <w:r>
              <w:rPr>
                <w:rFonts w:ascii="Times New Roman" w:hAnsi="Times New Roman" w:eastAsia="仿宋_GB2312" w:cs="Times New Roman"/>
                <w:bCs/>
                <w:color w:val="auto"/>
                <w:kern w:val="0"/>
                <w:sz w:val="18"/>
                <w:szCs w:val="18"/>
                <w:highlight w:val="none"/>
                <w:lang w:bidi="en-US"/>
              </w:rPr>
              <w:t>方案新增：</w:t>
            </w:r>
            <w:r>
              <w:rPr>
                <w:rFonts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2.82</w:t>
            </w:r>
            <w:r>
              <w:rPr>
                <w:rFonts w:ascii="Times New Roman" w:hAnsi="Times New Roman" w:eastAsia="仿宋_GB2312" w:cs="Times New Roman"/>
                <w:color w:val="auto"/>
                <w:sz w:val="18"/>
                <w:szCs w:val="18"/>
                <w:highlight w:val="none"/>
              </w:rPr>
              <w:t>hm²，栽植</w:t>
            </w:r>
            <w:r>
              <w:rPr>
                <w:rFonts w:hint="eastAsia" w:ascii="Times New Roman" w:hAnsi="Times New Roman" w:eastAsia="仿宋_GB2312" w:cs="Times New Roman"/>
                <w:color w:val="auto"/>
                <w:sz w:val="18"/>
                <w:szCs w:val="18"/>
                <w:highlight w:val="none"/>
                <w:lang w:val="en-US" w:eastAsia="zh-CN"/>
              </w:rPr>
              <w:t>爬山虎34479</w:t>
            </w:r>
            <w:r>
              <w:rPr>
                <w:rFonts w:ascii="Times New Roman" w:hAnsi="Times New Roman" w:eastAsia="仿宋_GB2312" w:cs="Times New Roman"/>
                <w:color w:val="auto"/>
                <w:sz w:val="18"/>
                <w:szCs w:val="18"/>
                <w:highlight w:val="none"/>
              </w:rPr>
              <w:t>株</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bCs/>
                <w:color w:val="auto"/>
                <w:kern w:val="0"/>
                <w:sz w:val="18"/>
                <w:szCs w:val="18"/>
                <w:highlight w:val="none"/>
                <w:lang w:bidi="en-US"/>
              </w:rPr>
              <w:t>方格网</w:t>
            </w:r>
            <w:r>
              <w:rPr>
                <w:rFonts w:ascii="Times New Roman" w:hAnsi="Times New Roman" w:eastAsia="仿宋_GB2312" w:cs="Times New Roman"/>
                <w:bCs/>
                <w:color w:val="auto"/>
                <w:kern w:val="0"/>
                <w:sz w:val="18"/>
                <w:szCs w:val="18"/>
                <w:highlight w:val="none"/>
                <w:lang w:bidi="en-US"/>
              </w:rPr>
              <w:t>植草护</w:t>
            </w:r>
            <w:r>
              <w:rPr>
                <w:rFonts w:hint="eastAsia" w:ascii="Times New Roman" w:hAnsi="Times New Roman" w:eastAsia="仿宋_GB2312" w:cs="Times New Roman"/>
                <w:bCs/>
                <w:color w:val="auto"/>
                <w:kern w:val="0"/>
                <w:sz w:val="18"/>
                <w:szCs w:val="18"/>
                <w:highlight w:val="none"/>
                <w:lang w:val="en-US" w:eastAsia="zh-CN" w:bidi="en-US"/>
              </w:rPr>
              <w:t>14492</w:t>
            </w:r>
            <w:r>
              <w:rPr>
                <w:rFonts w:ascii="Times New Roman" w:hAnsi="Times New Roman" w:eastAsia="仿宋_GB2312" w:cs="Times New Roman"/>
                <w:bCs/>
                <w:color w:val="auto"/>
                <w:kern w:val="0"/>
                <w:sz w:val="18"/>
                <w:szCs w:val="18"/>
                <w:highlight w:val="none"/>
                <w:lang w:bidi="en-US"/>
              </w:rPr>
              <w:t>m²</w:t>
            </w:r>
            <w:r>
              <w:rPr>
                <w:rFonts w:ascii="Times New Roman" w:hAnsi="Times New Roman" w:eastAsia="仿宋_GB2312" w:cs="Times New Roman"/>
                <w:color w:val="auto"/>
                <w:sz w:val="18"/>
                <w:szCs w:val="18"/>
                <w:highlight w:val="none"/>
              </w:rPr>
              <w:t>。</w:t>
            </w:r>
          </w:p>
        </w:tc>
        <w:tc>
          <w:tcPr>
            <w:tcW w:w="2468" w:type="dxa"/>
            <w:gridSpan w:val="6"/>
            <w:noWrap w:val="0"/>
            <w:vAlign w:val="center"/>
          </w:tcPr>
          <w:p>
            <w:pPr>
              <w:widowControl/>
              <w:adjustRightInd w:val="0"/>
              <w:snapToGrid w:val="0"/>
              <w:spacing w:line="200" w:lineRule="exact"/>
              <w:jc w:val="left"/>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钢挡板3175m，</w:t>
            </w:r>
            <w:r>
              <w:rPr>
                <w:rFonts w:ascii="Times New Roman" w:hAnsi="Times New Roman" w:eastAsia="仿宋_GB2312" w:cs="Times New Roman"/>
                <w:color w:val="auto"/>
                <w:sz w:val="18"/>
                <w:szCs w:val="18"/>
                <w:highlight w:val="none"/>
              </w:rPr>
              <w:t>彩条布20000m²</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临时沉砂池15个。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弃渣场</w:t>
            </w:r>
          </w:p>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防治区</w:t>
            </w:r>
          </w:p>
        </w:tc>
        <w:tc>
          <w:tcPr>
            <w:tcW w:w="2886" w:type="dxa"/>
            <w:gridSpan w:val="4"/>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sz w:val="18"/>
                <w:szCs w:val="18"/>
                <w:highlight w:val="none"/>
              </w:rPr>
              <w:t>主体设计：挡渣墙</w:t>
            </w:r>
            <w:r>
              <w:rPr>
                <w:rFonts w:hint="eastAsia" w:ascii="Times New Roman" w:hAnsi="Times New Roman" w:eastAsia="仿宋_GB2312" w:cs="Times New Roman"/>
                <w:bCs/>
                <w:color w:val="auto"/>
                <w:sz w:val="18"/>
                <w:szCs w:val="18"/>
                <w:highlight w:val="none"/>
                <w:lang w:val="en-US" w:eastAsia="zh-CN"/>
              </w:rPr>
              <w:t>97m，排水沟370m。</w:t>
            </w:r>
            <w:r>
              <w:rPr>
                <w:rFonts w:ascii="Times New Roman" w:hAnsi="Times New Roman" w:eastAsia="仿宋_GB2312" w:cs="Times New Roman"/>
                <w:bCs/>
                <w:color w:val="auto"/>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0.24</w:t>
            </w:r>
            <w:r>
              <w:rPr>
                <w:rFonts w:ascii="Times New Roman" w:hAnsi="Times New Roman" w:eastAsia="仿宋_GB2312" w:cs="Times New Roman"/>
                <w:color w:val="auto"/>
                <w:sz w:val="18"/>
                <w:szCs w:val="18"/>
                <w:highlight w:val="none"/>
              </w:rPr>
              <w:t>万m³</w:t>
            </w:r>
            <w:r>
              <w:rPr>
                <w:rFonts w:ascii="Times New Roman" w:hAnsi="Times New Roman" w:eastAsia="仿宋_GB2312" w:cs="Times New Roman"/>
                <w:bCs/>
                <w:color w:val="auto"/>
                <w:sz w:val="18"/>
                <w:szCs w:val="18"/>
                <w:highlight w:val="none"/>
              </w:rPr>
              <w:t>，</w:t>
            </w:r>
            <w:r>
              <w:rPr>
                <w:rFonts w:hint="eastAsia" w:ascii="Times New Roman" w:hAnsi="Times New Roman" w:eastAsia="仿宋_GB2312" w:cs="Times New Roman"/>
                <w:bCs/>
                <w:color w:val="auto"/>
                <w:sz w:val="18"/>
                <w:szCs w:val="18"/>
                <w:highlight w:val="none"/>
                <w:lang w:val="en-US" w:eastAsia="zh-CN"/>
              </w:rPr>
              <w:t>马道</w:t>
            </w:r>
            <w:r>
              <w:rPr>
                <w:rFonts w:ascii="Times New Roman" w:hAnsi="Times New Roman" w:eastAsia="仿宋_GB2312" w:cs="Times New Roman"/>
                <w:bCs/>
                <w:color w:val="auto"/>
                <w:sz w:val="18"/>
                <w:szCs w:val="18"/>
                <w:highlight w:val="none"/>
              </w:rPr>
              <w:t>排水沟</w:t>
            </w:r>
            <w:r>
              <w:rPr>
                <w:rFonts w:hint="eastAsia" w:ascii="Times New Roman" w:hAnsi="Times New Roman" w:eastAsia="仿宋_GB2312" w:cs="Times New Roman"/>
                <w:bCs/>
                <w:color w:val="auto"/>
                <w:sz w:val="18"/>
                <w:szCs w:val="18"/>
                <w:highlight w:val="none"/>
                <w:lang w:val="en-US" w:eastAsia="zh-CN"/>
              </w:rPr>
              <w:t>116</w:t>
            </w:r>
            <w:r>
              <w:rPr>
                <w:rFonts w:ascii="Times New Roman" w:hAnsi="Times New Roman" w:eastAsia="仿宋_GB2312" w:cs="Times New Roman"/>
                <w:bCs/>
                <w:color w:val="auto"/>
                <w:sz w:val="18"/>
                <w:szCs w:val="18"/>
                <w:highlight w:val="none"/>
              </w:rPr>
              <w:t>m，</w:t>
            </w:r>
            <w:r>
              <w:rPr>
                <w:rFonts w:hint="eastAsia" w:ascii="Times New Roman" w:hAnsi="Times New Roman" w:eastAsia="仿宋_GB2312" w:cs="Times New Roman"/>
                <w:bCs/>
                <w:color w:val="auto"/>
                <w:sz w:val="18"/>
                <w:szCs w:val="18"/>
                <w:highlight w:val="none"/>
                <w:lang w:val="en-US" w:eastAsia="zh-CN"/>
              </w:rPr>
              <w:t>渣顶排水沟285m，</w:t>
            </w:r>
            <w:r>
              <w:rPr>
                <w:rFonts w:ascii="Times New Roman" w:hAnsi="Times New Roman" w:eastAsia="仿宋_GB2312" w:cs="Times New Roman"/>
                <w:bCs/>
                <w:color w:val="auto"/>
                <w:sz w:val="18"/>
                <w:szCs w:val="18"/>
                <w:highlight w:val="none"/>
              </w:rPr>
              <w:t>沉沙池</w:t>
            </w:r>
            <w:r>
              <w:rPr>
                <w:rFonts w:hint="eastAsia" w:ascii="Times New Roman" w:hAnsi="Times New Roman" w:eastAsia="仿宋_GB2312" w:cs="Times New Roman"/>
                <w:bCs/>
                <w:color w:val="auto"/>
                <w:sz w:val="18"/>
                <w:szCs w:val="18"/>
                <w:highlight w:val="none"/>
                <w:lang w:val="en-US" w:eastAsia="zh-CN"/>
              </w:rPr>
              <w:t>7</w:t>
            </w:r>
            <w:r>
              <w:rPr>
                <w:rFonts w:ascii="Times New Roman" w:hAnsi="Times New Roman" w:eastAsia="仿宋_GB2312" w:cs="Times New Roman"/>
                <w:bCs/>
                <w:color w:val="auto"/>
                <w:sz w:val="18"/>
                <w:szCs w:val="18"/>
                <w:highlight w:val="none"/>
              </w:rPr>
              <w:t>座，</w:t>
            </w:r>
            <w:r>
              <w:rPr>
                <w:rFonts w:hint="eastAsia" w:ascii="Times New Roman" w:hAnsi="Times New Roman" w:eastAsia="仿宋_GB2312" w:cs="Times New Roman"/>
                <w:color w:val="auto"/>
                <w:sz w:val="18"/>
                <w:szCs w:val="18"/>
                <w:highlight w:val="none"/>
                <w:lang w:val="en-US" w:eastAsia="zh-CN"/>
              </w:rPr>
              <w:t>全面整地1.32</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val="en-US" w:eastAsia="zh-CN"/>
              </w:rPr>
              <w:t>表土回填0.41</w:t>
            </w:r>
            <w:r>
              <w:rPr>
                <w:rFonts w:ascii="Times New Roman" w:hAnsi="Times New Roman" w:eastAsia="仿宋_GB2312" w:cs="Times New Roman"/>
                <w:color w:val="auto"/>
                <w:sz w:val="18"/>
                <w:szCs w:val="18"/>
                <w:highlight w:val="none"/>
              </w:rPr>
              <w:t>万m³。</w:t>
            </w:r>
          </w:p>
        </w:tc>
        <w:tc>
          <w:tcPr>
            <w:tcW w:w="1684" w:type="dxa"/>
            <w:gridSpan w:val="3"/>
            <w:noWrap w:val="0"/>
            <w:vAlign w:val="center"/>
          </w:tcPr>
          <w:p>
            <w:pPr>
              <w:widowControl/>
              <w:adjustRightInd w:val="0"/>
              <w:snapToGrid w:val="0"/>
              <w:spacing w:line="200" w:lineRule="exact"/>
              <w:jc w:val="left"/>
              <w:rPr>
                <w:rFonts w:hint="default" w:ascii="Times New Roman" w:hAnsi="Times New Roman" w:eastAsia="仿宋_GB2312" w:cs="Times New Roman"/>
                <w:color w:val="auto"/>
                <w:kern w:val="0"/>
                <w:sz w:val="18"/>
                <w:szCs w:val="18"/>
                <w:highlight w:val="none"/>
                <w:lang w:val="en-US" w:eastAsia="zh-CN"/>
              </w:rPr>
            </w:pPr>
            <w:r>
              <w:rPr>
                <w:rFonts w:ascii="Times New Roman" w:hAnsi="Times New Roman" w:eastAsia="仿宋_GB2312" w:cs="Times New Roman"/>
                <w:bCs/>
                <w:color w:val="auto"/>
                <w:kern w:val="0"/>
                <w:sz w:val="18"/>
                <w:szCs w:val="18"/>
                <w:highlight w:val="none"/>
                <w:lang w:bidi="en-US"/>
              </w:rPr>
              <w:t>方案新增：</w:t>
            </w:r>
            <w:r>
              <w:rPr>
                <w:rFonts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1.32</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栽植乔木3300株，栽植灌木1467株。</w:t>
            </w:r>
          </w:p>
        </w:tc>
        <w:tc>
          <w:tcPr>
            <w:tcW w:w="2468" w:type="dxa"/>
            <w:gridSpan w:val="6"/>
            <w:noWrap w:val="0"/>
            <w:vAlign w:val="center"/>
          </w:tcPr>
          <w:p>
            <w:pPr>
              <w:widowControl/>
              <w:adjustRightInd w:val="0"/>
              <w:snapToGrid w:val="0"/>
              <w:spacing w:line="200" w:lineRule="exact"/>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方案新增：彩条布</w:t>
            </w:r>
            <w:r>
              <w:rPr>
                <w:rFonts w:hint="eastAsia" w:ascii="Times New Roman" w:hAnsi="Times New Roman" w:eastAsia="仿宋_GB2312" w:cs="Times New Roman"/>
                <w:color w:val="auto"/>
                <w:sz w:val="18"/>
                <w:szCs w:val="18"/>
                <w:highlight w:val="none"/>
                <w:lang w:val="en-US" w:eastAsia="zh-CN"/>
              </w:rPr>
              <w:t>150</w:t>
            </w:r>
            <w:r>
              <w:rPr>
                <w:rFonts w:ascii="Times New Roman" w:hAnsi="Times New Roman" w:eastAsia="仿宋_GB2312" w:cs="Times New Roman"/>
                <w:color w:val="auto"/>
                <w:sz w:val="18"/>
                <w:szCs w:val="18"/>
                <w:highlight w:val="none"/>
              </w:rPr>
              <w:t>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hint="eastAsia"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highlight w:val="none"/>
              </w:rPr>
              <w:t>施工生产生活区</w:t>
            </w:r>
            <w:r>
              <w:rPr>
                <w:rFonts w:hint="eastAsia" w:ascii="Times New Roman" w:hAnsi="Times New Roman" w:eastAsia="仿宋_GB2312" w:cs="Times New Roman"/>
                <w:color w:val="auto"/>
                <w:sz w:val="18"/>
                <w:szCs w:val="18"/>
                <w:highlight w:val="none"/>
                <w:lang w:val="en-US" w:eastAsia="zh-CN"/>
              </w:rPr>
              <w:t>防治区</w:t>
            </w:r>
          </w:p>
        </w:tc>
        <w:tc>
          <w:tcPr>
            <w:tcW w:w="2886" w:type="dxa"/>
            <w:gridSpan w:val="4"/>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0.05</w:t>
            </w:r>
            <w:r>
              <w:rPr>
                <w:rFonts w:ascii="Times New Roman" w:hAnsi="Times New Roman" w:eastAsia="仿宋_GB2312" w:cs="Times New Roman"/>
                <w:color w:val="auto"/>
                <w:sz w:val="18"/>
                <w:szCs w:val="18"/>
                <w:highlight w:val="none"/>
              </w:rPr>
              <w:t>万m³</w:t>
            </w:r>
            <w:r>
              <w:rPr>
                <w:rFonts w:ascii="Times New Roman" w:hAnsi="Times New Roman" w:eastAsia="仿宋_GB2312" w:cs="Times New Roman"/>
                <w:bCs/>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全面整地0.24</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val="en-US" w:eastAsia="zh-CN"/>
              </w:rPr>
              <w:t>表土回填0.12</w:t>
            </w:r>
            <w:r>
              <w:rPr>
                <w:rFonts w:ascii="Times New Roman" w:hAnsi="Times New Roman" w:eastAsia="仿宋_GB2312" w:cs="Times New Roman"/>
                <w:color w:val="auto"/>
                <w:sz w:val="18"/>
                <w:szCs w:val="18"/>
                <w:highlight w:val="none"/>
              </w:rPr>
              <w:t>万m³。</w:t>
            </w:r>
          </w:p>
        </w:tc>
        <w:tc>
          <w:tcPr>
            <w:tcW w:w="1684" w:type="dxa"/>
            <w:gridSpan w:val="3"/>
            <w:noWrap w:val="0"/>
            <w:vAlign w:val="center"/>
          </w:tcPr>
          <w:p>
            <w:pPr>
              <w:widowControl/>
              <w:adjustRightInd w:val="0"/>
              <w:snapToGrid w:val="0"/>
              <w:spacing w:line="200" w:lineRule="exact"/>
              <w:jc w:val="left"/>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bCs/>
                <w:color w:val="auto"/>
                <w:kern w:val="0"/>
                <w:sz w:val="18"/>
                <w:szCs w:val="18"/>
                <w:highlight w:val="none"/>
                <w:lang w:bidi="en-US"/>
              </w:rPr>
              <w:t>方案新增：</w:t>
            </w:r>
            <w:r>
              <w:rPr>
                <w:rFonts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0.24</w:t>
            </w:r>
            <w:r>
              <w:rPr>
                <w:rFonts w:ascii="Times New Roman" w:hAnsi="Times New Roman" w:eastAsia="仿宋_GB2312" w:cs="Times New Roman"/>
                <w:color w:val="auto"/>
                <w:sz w:val="18"/>
                <w:szCs w:val="18"/>
                <w:highlight w:val="none"/>
              </w:rPr>
              <w:t>hm²</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栽植乔木600株，栽植灌木267株。</w:t>
            </w:r>
          </w:p>
        </w:tc>
        <w:tc>
          <w:tcPr>
            <w:tcW w:w="2468" w:type="dxa"/>
            <w:gridSpan w:val="6"/>
            <w:noWrap w:val="0"/>
            <w:vAlign w:val="center"/>
          </w:tcPr>
          <w:p>
            <w:pPr>
              <w:widowControl/>
              <w:adjustRightInd w:val="0"/>
              <w:snapToGrid w:val="0"/>
              <w:spacing w:line="200" w:lineRule="exact"/>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bCs/>
                <w:color w:val="auto"/>
                <w:kern w:val="0"/>
                <w:sz w:val="18"/>
                <w:szCs w:val="18"/>
                <w:highlight w:val="none"/>
                <w:lang w:bidi="en-US"/>
              </w:rPr>
              <w:t>方案新增：</w:t>
            </w:r>
            <w:r>
              <w:rPr>
                <w:rFonts w:ascii="Times New Roman" w:hAnsi="Times New Roman" w:eastAsia="仿宋_GB2312" w:cs="Times New Roman"/>
                <w:color w:val="auto"/>
                <w:sz w:val="18"/>
                <w:szCs w:val="18"/>
                <w:highlight w:val="none"/>
              </w:rPr>
              <w:t>临时排水沟</w:t>
            </w:r>
            <w:r>
              <w:rPr>
                <w:rFonts w:hint="eastAsia" w:ascii="Times New Roman" w:hAnsi="Times New Roman" w:eastAsia="仿宋_GB2312" w:cs="Times New Roman"/>
                <w:color w:val="auto"/>
                <w:sz w:val="18"/>
                <w:szCs w:val="18"/>
                <w:highlight w:val="none"/>
                <w:lang w:val="en-US" w:eastAsia="zh-CN"/>
              </w:rPr>
              <w:t>135</w:t>
            </w:r>
            <w:r>
              <w:rPr>
                <w:rFonts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lang w:val="en-US" w:eastAsia="zh-CN"/>
              </w:rPr>
              <w:t>临时沉砂池1个，</w:t>
            </w:r>
            <w:r>
              <w:rPr>
                <w:rFonts w:ascii="Times New Roman" w:hAnsi="Times New Roman" w:eastAsia="仿宋_GB2312" w:cs="Times New Roman"/>
                <w:color w:val="auto"/>
                <w:sz w:val="18"/>
                <w:szCs w:val="18"/>
                <w:highlight w:val="none"/>
              </w:rPr>
              <w:t>填土编织袋</w:t>
            </w:r>
            <w:r>
              <w:rPr>
                <w:rFonts w:hint="eastAsia" w:ascii="Times New Roman" w:hAnsi="Times New Roman" w:eastAsia="仿宋_GB2312" w:cs="Times New Roman"/>
                <w:color w:val="auto"/>
                <w:sz w:val="18"/>
                <w:szCs w:val="18"/>
                <w:highlight w:val="none"/>
                <w:lang w:val="en-US" w:eastAsia="zh-CN"/>
              </w:rPr>
              <w:t>46</w:t>
            </w:r>
            <w:r>
              <w:rPr>
                <w:rFonts w:ascii="Times New Roman" w:hAnsi="Times New Roman" w:eastAsia="仿宋_GB2312" w:cs="Times New Roman"/>
                <w:color w:val="auto"/>
                <w:sz w:val="18"/>
                <w:szCs w:val="18"/>
                <w:highlight w:val="none"/>
              </w:rPr>
              <w:t>m，彩条布</w:t>
            </w:r>
            <w:r>
              <w:rPr>
                <w:rFonts w:hint="eastAsia" w:ascii="Times New Roman" w:hAnsi="Times New Roman" w:eastAsia="仿宋_GB2312" w:cs="Times New Roman"/>
                <w:color w:val="auto"/>
                <w:sz w:val="18"/>
                <w:szCs w:val="18"/>
                <w:highlight w:val="none"/>
                <w:lang w:val="en-US" w:eastAsia="zh-CN"/>
              </w:rPr>
              <w:t>5</w:t>
            </w:r>
            <w:r>
              <w:rPr>
                <w:rFonts w:ascii="Times New Roman" w:hAnsi="Times New Roman" w:eastAsia="仿宋_GB2312" w:cs="Times New Roman"/>
                <w:color w:val="auto"/>
                <w:sz w:val="18"/>
                <w:szCs w:val="18"/>
                <w:highlight w:val="none"/>
              </w:rPr>
              <w:t>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43" w:type="dxa"/>
            <w:gridSpan w:val="2"/>
            <w:vMerge w:val="continue"/>
            <w:noWrap w:val="0"/>
            <w:vAlign w:val="center"/>
          </w:tcPr>
          <w:p>
            <w:pPr>
              <w:adjustRightInd w:val="0"/>
              <w:snapToGrid w:val="0"/>
              <w:jc w:val="center"/>
              <w:rPr>
                <w:rFonts w:ascii="Times New Roman" w:hAnsi="Times New Roman" w:eastAsia="仿宋_GB2312" w:cs="Times New Roman"/>
                <w:color w:val="auto"/>
                <w:kern w:val="0"/>
                <w:sz w:val="18"/>
                <w:szCs w:val="18"/>
                <w:highlight w:val="none"/>
              </w:rPr>
            </w:pPr>
          </w:p>
        </w:tc>
        <w:tc>
          <w:tcPr>
            <w:tcW w:w="1396" w:type="dxa"/>
            <w:gridSpan w:val="3"/>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表土堆场</w:t>
            </w:r>
          </w:p>
          <w:p>
            <w:pPr>
              <w:widowControl/>
              <w:adjustRightInd w:val="0"/>
              <w:snapToGrid w:val="0"/>
              <w:spacing w:line="200" w:lineRule="exact"/>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8"/>
                <w:szCs w:val="18"/>
                <w:highlight w:val="none"/>
              </w:rPr>
              <w:t>防治区</w:t>
            </w:r>
          </w:p>
        </w:tc>
        <w:tc>
          <w:tcPr>
            <w:tcW w:w="2886" w:type="dxa"/>
            <w:gridSpan w:val="4"/>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全面整地1.05</w:t>
            </w:r>
            <w:r>
              <w:rPr>
                <w:rFonts w:ascii="Times New Roman" w:hAnsi="Times New Roman" w:eastAsia="仿宋_GB2312" w:cs="Times New Roman"/>
                <w:color w:val="auto"/>
                <w:sz w:val="18"/>
                <w:szCs w:val="18"/>
                <w:highlight w:val="none"/>
              </w:rPr>
              <w:t>hm²。</w:t>
            </w:r>
          </w:p>
        </w:tc>
        <w:tc>
          <w:tcPr>
            <w:tcW w:w="1684" w:type="dxa"/>
            <w:gridSpan w:val="3"/>
            <w:noWrap w:val="0"/>
            <w:vAlign w:val="center"/>
          </w:tcPr>
          <w:p>
            <w:pPr>
              <w:widowControl/>
              <w:adjustRightInd w:val="0"/>
              <w:snapToGrid w:val="0"/>
              <w:spacing w:line="200" w:lineRule="exact"/>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kern w:val="0"/>
                <w:sz w:val="18"/>
                <w:szCs w:val="18"/>
                <w:highlight w:val="none"/>
                <w:lang w:bidi="en-US"/>
              </w:rPr>
              <w:t>方案新增：</w:t>
            </w:r>
            <w:r>
              <w:rPr>
                <w:rFonts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1.05</w:t>
            </w:r>
            <w:r>
              <w:rPr>
                <w:rFonts w:ascii="Times New Roman" w:hAnsi="Times New Roman" w:eastAsia="仿宋_GB2312" w:cs="Times New Roman"/>
                <w:color w:val="auto"/>
                <w:sz w:val="18"/>
                <w:szCs w:val="18"/>
                <w:highlight w:val="none"/>
              </w:rPr>
              <w:t>hm²。</w:t>
            </w:r>
          </w:p>
        </w:tc>
        <w:tc>
          <w:tcPr>
            <w:tcW w:w="2468" w:type="dxa"/>
            <w:gridSpan w:val="6"/>
            <w:noWrap w:val="0"/>
            <w:vAlign w:val="center"/>
          </w:tcPr>
          <w:p>
            <w:pPr>
              <w:widowControl/>
              <w:adjustRightInd w:val="0"/>
              <w:snapToGrid w:val="0"/>
              <w:spacing w:line="200" w:lineRule="exact"/>
              <w:jc w:val="left"/>
              <w:rPr>
                <w:rFonts w:hint="default" w:ascii="Times New Roman" w:hAnsi="Times New Roman" w:eastAsia="仿宋_GB2312" w:cs="Times New Roman"/>
                <w:color w:val="auto"/>
                <w:sz w:val="18"/>
                <w:szCs w:val="18"/>
                <w:highlight w:val="none"/>
                <w:lang w:val="en-US" w:eastAsia="zh-CN"/>
              </w:rPr>
            </w:pPr>
            <w:r>
              <w:rPr>
                <w:rFonts w:ascii="Times New Roman" w:hAnsi="Times New Roman" w:eastAsia="仿宋_GB2312" w:cs="Times New Roman"/>
                <w:color w:val="auto"/>
                <w:sz w:val="18"/>
                <w:szCs w:val="18"/>
                <w:highlight w:val="none"/>
              </w:rPr>
              <w:t>方案新增：填土编织袋</w:t>
            </w:r>
            <w:r>
              <w:rPr>
                <w:rFonts w:hint="eastAsia" w:ascii="Times New Roman" w:hAnsi="Times New Roman" w:eastAsia="仿宋_GB2312" w:cs="Times New Roman"/>
                <w:color w:val="auto"/>
                <w:sz w:val="18"/>
                <w:szCs w:val="18"/>
                <w:highlight w:val="none"/>
                <w:lang w:val="en-US" w:eastAsia="zh-CN"/>
              </w:rPr>
              <w:t>600</w:t>
            </w:r>
            <w:r>
              <w:rPr>
                <w:rFonts w:ascii="Times New Roman" w:hAnsi="Times New Roman" w:eastAsia="仿宋_GB2312" w:cs="Times New Roman"/>
                <w:color w:val="auto"/>
                <w:sz w:val="18"/>
                <w:szCs w:val="18"/>
                <w:highlight w:val="none"/>
              </w:rPr>
              <w:t>m，彩条布</w:t>
            </w:r>
            <w:r>
              <w:rPr>
                <w:rFonts w:hint="eastAsia" w:ascii="Times New Roman" w:hAnsi="Times New Roman" w:eastAsia="仿宋_GB2312" w:cs="Times New Roman"/>
                <w:color w:val="auto"/>
                <w:sz w:val="18"/>
                <w:szCs w:val="18"/>
                <w:highlight w:val="none"/>
                <w:lang w:val="en-US" w:eastAsia="zh-CN"/>
              </w:rPr>
              <w:t>120</w:t>
            </w:r>
            <w:r>
              <w:rPr>
                <w:rFonts w:ascii="Times New Roman" w:hAnsi="Times New Roman" w:eastAsia="仿宋_GB2312" w:cs="Times New Roman"/>
                <w:color w:val="auto"/>
                <w:sz w:val="18"/>
                <w:szCs w:val="18"/>
                <w:highlight w:val="none"/>
              </w:rPr>
              <w:t>00m²</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临时排水沟895m，临时沉砂池6个</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临时撒播草籽1.20hm</w:t>
            </w:r>
            <w:r>
              <w:rPr>
                <w:rFonts w:hint="eastAsia" w:ascii="Times New Roman" w:hAnsi="Times New Roman" w:eastAsia="仿宋_GB2312" w:cs="Times New Roman"/>
                <w:color w:val="auto"/>
                <w:sz w:val="18"/>
                <w:szCs w:val="18"/>
                <w:highlight w:val="none"/>
                <w:vertAlign w:val="superscript"/>
                <w:lang w:val="en-US" w:eastAsia="zh-CN"/>
              </w:rPr>
              <w:t>2</w:t>
            </w:r>
            <w:r>
              <w:rPr>
                <w:rFonts w:hint="eastAsia" w:ascii="Times New Roman" w:hAnsi="Times New Roman" w:eastAsia="仿宋_GB2312" w:cs="Times New Roman"/>
                <w:color w:val="auto"/>
                <w:sz w:val="18"/>
                <w:szCs w:val="1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039" w:type="dxa"/>
            <w:gridSpan w:val="5"/>
            <w:noWrap w:val="0"/>
            <w:vAlign w:val="center"/>
          </w:tcPr>
          <w:p>
            <w:pPr>
              <w:widowControl/>
              <w:adjustRightInd w:val="0"/>
              <w:snapToGrid w:val="0"/>
              <w:spacing w:line="200" w:lineRule="exact"/>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投资（万元）</w:t>
            </w:r>
          </w:p>
        </w:tc>
        <w:tc>
          <w:tcPr>
            <w:tcW w:w="2886" w:type="dxa"/>
            <w:gridSpan w:val="4"/>
            <w:noWrap w:val="0"/>
            <w:vAlign w:val="center"/>
          </w:tcPr>
          <w:p>
            <w:pPr>
              <w:widowControl/>
              <w:adjustRightInd w:val="0"/>
              <w:snapToGrid w:val="0"/>
              <w:spacing w:line="200" w:lineRule="exact"/>
              <w:jc w:val="center"/>
              <w:rPr>
                <w:rFonts w:hint="default" w:ascii="Times New Roman" w:hAnsi="Times New Roman" w:eastAsia="仿宋_GB2312" w:cs="Times New Roman"/>
                <w:color w:val="auto"/>
                <w:kern w:val="0"/>
                <w:sz w:val="18"/>
                <w:szCs w:val="18"/>
                <w:highlight w:val="none"/>
                <w:lang w:val="en-US" w:eastAsia="zh-CN"/>
              </w:rPr>
            </w:pPr>
            <w:r>
              <w:rPr>
                <w:rFonts w:ascii="Times New Roman" w:hAnsi="Times New Roman" w:eastAsia="仿宋_GB2312" w:cs="Times New Roman"/>
                <w:color w:val="auto"/>
                <w:kern w:val="0"/>
                <w:sz w:val="18"/>
                <w:szCs w:val="18"/>
                <w:highlight w:val="none"/>
              </w:rPr>
              <w:t>主体设计：</w:t>
            </w:r>
            <w:r>
              <w:rPr>
                <w:rFonts w:hint="eastAsia" w:ascii="Times New Roman" w:hAnsi="Times New Roman" w:eastAsia="仿宋_GB2312" w:cs="Times New Roman"/>
                <w:color w:val="auto"/>
                <w:kern w:val="0"/>
                <w:sz w:val="18"/>
                <w:szCs w:val="18"/>
                <w:highlight w:val="none"/>
                <w:lang w:val="en-US" w:eastAsia="zh-CN"/>
              </w:rPr>
              <w:t>295.56</w:t>
            </w:r>
          </w:p>
          <w:p>
            <w:pPr>
              <w:widowControl/>
              <w:adjustRightInd w:val="0"/>
              <w:snapToGrid w:val="0"/>
              <w:spacing w:line="200" w:lineRule="exact"/>
              <w:jc w:val="center"/>
              <w:rPr>
                <w:rFonts w:hint="default" w:ascii="Times New Roman" w:hAnsi="Times New Roman" w:eastAsia="仿宋_GB2312" w:cs="Times New Roman"/>
                <w:color w:val="auto"/>
                <w:kern w:val="0"/>
                <w:sz w:val="18"/>
                <w:szCs w:val="18"/>
                <w:highlight w:val="none"/>
                <w:lang w:val="en-US" w:eastAsia="zh-CN"/>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kern w:val="0"/>
                <w:sz w:val="18"/>
                <w:szCs w:val="18"/>
                <w:highlight w:val="none"/>
                <w:lang w:val="en-US" w:eastAsia="zh-CN"/>
              </w:rPr>
              <w:t>94.12</w:t>
            </w:r>
          </w:p>
        </w:tc>
        <w:tc>
          <w:tcPr>
            <w:tcW w:w="1684" w:type="dxa"/>
            <w:gridSpan w:val="3"/>
            <w:noWrap w:val="0"/>
            <w:vAlign w:val="center"/>
          </w:tcPr>
          <w:p>
            <w:pPr>
              <w:widowControl/>
              <w:adjustRightInd w:val="0"/>
              <w:snapToGrid w:val="0"/>
              <w:spacing w:line="200" w:lineRule="exact"/>
              <w:jc w:val="center"/>
              <w:rPr>
                <w:rFonts w:hint="default" w:ascii="Times New Roman" w:hAnsi="Times New Roman" w:eastAsia="仿宋_GB2312" w:cs="Times New Roman"/>
                <w:color w:val="auto"/>
                <w:kern w:val="0"/>
                <w:sz w:val="18"/>
                <w:szCs w:val="18"/>
                <w:highlight w:val="none"/>
                <w:lang w:val="en-US" w:eastAsia="zh-CN"/>
              </w:rPr>
            </w:pPr>
            <w:r>
              <w:rPr>
                <w:rFonts w:ascii="Times New Roman" w:hAnsi="Times New Roman" w:eastAsia="仿宋_GB2312" w:cs="Times New Roman"/>
                <w:color w:val="auto"/>
                <w:kern w:val="0"/>
                <w:sz w:val="18"/>
                <w:szCs w:val="18"/>
                <w:highlight w:val="none"/>
              </w:rPr>
              <w:t>主体设计：</w:t>
            </w:r>
            <w:r>
              <w:rPr>
                <w:rFonts w:hint="eastAsia" w:ascii="Times New Roman" w:hAnsi="Times New Roman" w:eastAsia="仿宋_GB2312" w:cs="Times New Roman"/>
                <w:color w:val="auto"/>
                <w:kern w:val="0"/>
                <w:sz w:val="18"/>
                <w:szCs w:val="18"/>
                <w:highlight w:val="none"/>
                <w:lang w:val="en-US" w:eastAsia="zh-CN"/>
              </w:rPr>
              <w:t>68.32</w:t>
            </w:r>
          </w:p>
          <w:p>
            <w:pPr>
              <w:widowControl/>
              <w:adjustRightInd w:val="0"/>
              <w:snapToGrid w:val="0"/>
              <w:spacing w:line="200" w:lineRule="exact"/>
              <w:jc w:val="center"/>
              <w:rPr>
                <w:rFonts w:hint="default" w:ascii="Times New Roman" w:hAnsi="Times New Roman" w:eastAsia="仿宋_GB2312" w:cs="Times New Roman"/>
                <w:color w:val="auto"/>
                <w:kern w:val="0"/>
                <w:sz w:val="18"/>
                <w:szCs w:val="18"/>
                <w:highlight w:val="none"/>
                <w:lang w:val="en-US" w:eastAsia="zh-CN"/>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kern w:val="0"/>
                <w:sz w:val="18"/>
                <w:szCs w:val="18"/>
                <w:highlight w:val="none"/>
                <w:lang w:val="en-US" w:eastAsia="zh-CN"/>
              </w:rPr>
              <w:t>108.23</w:t>
            </w:r>
          </w:p>
        </w:tc>
        <w:tc>
          <w:tcPr>
            <w:tcW w:w="2468" w:type="dxa"/>
            <w:gridSpan w:val="6"/>
            <w:noWrap w:val="0"/>
            <w:vAlign w:val="center"/>
          </w:tcPr>
          <w:p>
            <w:pPr>
              <w:widowControl/>
              <w:adjustRightInd w:val="0"/>
              <w:snapToGrid w:val="0"/>
              <w:spacing w:line="200" w:lineRule="exact"/>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kern w:val="0"/>
                <w:sz w:val="18"/>
                <w:szCs w:val="18"/>
                <w:highlight w:val="none"/>
                <w:lang w:val="en-US" w:eastAsia="zh-CN"/>
              </w:rPr>
              <w:t>135.15</w:t>
            </w:r>
            <w:r>
              <w:rPr>
                <w:rFonts w:ascii="Times New Roman" w:hAnsi="Times New Roman" w:eastAsia="仿宋_GB2312" w:cs="Times New Roman"/>
                <w:color w:val="auto"/>
                <w:kern w:val="0"/>
                <w:sz w:val="18"/>
                <w:szCs w:val="18"/>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039" w:type="dxa"/>
            <w:gridSpan w:val="5"/>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水土保持总投资（万元）</w:t>
            </w:r>
          </w:p>
        </w:tc>
        <w:tc>
          <w:tcPr>
            <w:tcW w:w="4061" w:type="dxa"/>
            <w:gridSpan w:val="6"/>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867.07</w:t>
            </w:r>
            <w:r>
              <w:rPr>
                <w:rFonts w:ascii="Times New Roman" w:hAnsi="Times New Roman" w:eastAsia="仿宋_GB2312" w:cs="Times New Roman"/>
                <w:color w:val="auto"/>
                <w:kern w:val="0"/>
                <w:sz w:val="18"/>
                <w:szCs w:val="18"/>
                <w:highlight w:val="none"/>
              </w:rPr>
              <w:t>（</w:t>
            </w: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503.19</w:t>
            </w:r>
            <w:r>
              <w:rPr>
                <w:rFonts w:ascii="Times New Roman" w:hAnsi="Times New Roman" w:eastAsia="仿宋_GB2312" w:cs="Times New Roman"/>
                <w:color w:val="auto"/>
                <w:sz w:val="18"/>
                <w:szCs w:val="18"/>
                <w:highlight w:val="none"/>
              </w:rPr>
              <w:t>）</w:t>
            </w:r>
          </w:p>
        </w:tc>
        <w:tc>
          <w:tcPr>
            <w:tcW w:w="1763" w:type="dxa"/>
            <w:gridSpan w:val="4"/>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独立费（万元）</w:t>
            </w:r>
          </w:p>
        </w:tc>
        <w:tc>
          <w:tcPr>
            <w:tcW w:w="1214" w:type="dxa"/>
            <w:gridSpan w:val="3"/>
            <w:noWrap w:val="0"/>
            <w:vAlign w:val="center"/>
          </w:tcPr>
          <w:p>
            <w:pPr>
              <w:widowControl/>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50.74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2039" w:type="dxa"/>
            <w:gridSpan w:val="5"/>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监理费（万元）</w:t>
            </w:r>
          </w:p>
        </w:tc>
        <w:tc>
          <w:tcPr>
            <w:tcW w:w="1024" w:type="dxa"/>
            <w:gridSpan w:val="2"/>
            <w:noWrap w:val="0"/>
            <w:vAlign w:val="center"/>
          </w:tcPr>
          <w:p>
            <w:pPr>
              <w:widowControl/>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9.49</w:t>
            </w:r>
          </w:p>
        </w:tc>
        <w:tc>
          <w:tcPr>
            <w:tcW w:w="1862" w:type="dxa"/>
            <w:gridSpan w:val="2"/>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监测费（万元）</w:t>
            </w:r>
          </w:p>
        </w:tc>
        <w:tc>
          <w:tcPr>
            <w:tcW w:w="1175" w:type="dxa"/>
            <w:gridSpan w:val="2"/>
            <w:noWrap w:val="0"/>
            <w:vAlign w:val="center"/>
          </w:tcPr>
          <w:p>
            <w:pPr>
              <w:widowControl/>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42.91</w:t>
            </w:r>
          </w:p>
        </w:tc>
        <w:tc>
          <w:tcPr>
            <w:tcW w:w="2039" w:type="dxa"/>
            <w:gridSpan w:val="6"/>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补偿费（万元）</w:t>
            </w:r>
          </w:p>
        </w:tc>
        <w:tc>
          <w:tcPr>
            <w:tcW w:w="938" w:type="dxa"/>
            <w:noWrap w:val="0"/>
            <w:vAlign w:val="center"/>
          </w:tcPr>
          <w:p>
            <w:pPr>
              <w:widowControl/>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46.172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56" w:type="dxa"/>
            <w:gridSpan w:val="4"/>
            <w:noWrap w:val="0"/>
            <w:vAlign w:val="center"/>
          </w:tcPr>
          <w:p>
            <w:pPr>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方案编制单位</w:t>
            </w:r>
          </w:p>
        </w:tc>
        <w:tc>
          <w:tcPr>
            <w:tcW w:w="2771"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中煤科工重庆设计研究院（集团）有限公司</w:t>
            </w:r>
          </w:p>
        </w:tc>
        <w:tc>
          <w:tcPr>
            <w:tcW w:w="1673" w:type="dxa"/>
            <w:gridSpan w:val="3"/>
            <w:noWrap w:val="0"/>
            <w:vAlign w:val="center"/>
          </w:tcPr>
          <w:p>
            <w:pPr>
              <w:widowControl/>
              <w:adjustRightInd w:val="0"/>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建设单位</w:t>
            </w:r>
          </w:p>
        </w:tc>
        <w:tc>
          <w:tcPr>
            <w:tcW w:w="2977" w:type="dxa"/>
            <w:gridSpan w:val="7"/>
            <w:noWrap w:val="0"/>
            <w:vAlign w:val="center"/>
          </w:tcPr>
          <w:p>
            <w:pPr>
              <w:widowControl/>
              <w:adjustRightInd w:val="0"/>
              <w:snapToGrid w:val="0"/>
              <w:jc w:val="center"/>
              <w:rPr>
                <w:rFonts w:hint="eastAsia" w:ascii="Times New Roman" w:hAnsi="Times New Roman" w:eastAsia="仿宋_GB2312" w:cs="Times New Roman"/>
                <w:color w:val="auto"/>
                <w:spacing w:val="-2"/>
                <w:sz w:val="18"/>
                <w:szCs w:val="18"/>
                <w:highlight w:val="none"/>
              </w:rPr>
            </w:pPr>
            <w:r>
              <w:rPr>
                <w:rFonts w:hint="eastAsia" w:ascii="Times New Roman" w:hAnsi="Times New Roman" w:eastAsia="仿宋_GB2312" w:cs="Times New Roman"/>
                <w:color w:val="auto"/>
                <w:spacing w:val="-2"/>
                <w:sz w:val="18"/>
                <w:szCs w:val="18"/>
                <w:highlight w:val="none"/>
              </w:rPr>
              <w:t>渝能（集团）有限责任公司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65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法定代表人</w:t>
            </w:r>
          </w:p>
        </w:tc>
        <w:tc>
          <w:tcPr>
            <w:tcW w:w="2771" w:type="dxa"/>
            <w:gridSpan w:val="4"/>
            <w:noWrap w:val="0"/>
            <w:vAlign w:val="center"/>
          </w:tcPr>
          <w:p>
            <w:pPr>
              <w:widowControl/>
              <w:adjustRightInd w:val="0"/>
              <w:snapToGrid w:val="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欧凯</w:t>
            </w:r>
          </w:p>
        </w:tc>
        <w:tc>
          <w:tcPr>
            <w:tcW w:w="1673"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法定代表人</w:t>
            </w:r>
          </w:p>
        </w:tc>
        <w:tc>
          <w:tcPr>
            <w:tcW w:w="2977" w:type="dxa"/>
            <w:gridSpan w:val="7"/>
            <w:noWrap w:val="0"/>
            <w:vAlign w:val="center"/>
          </w:tcPr>
          <w:p>
            <w:pPr>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rPr>
              <w:t>宋质根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65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地址</w:t>
            </w:r>
          </w:p>
        </w:tc>
        <w:tc>
          <w:tcPr>
            <w:tcW w:w="2771" w:type="dxa"/>
            <w:gridSpan w:val="4"/>
            <w:noWrap w:val="0"/>
            <w:vAlign w:val="center"/>
          </w:tcPr>
          <w:p>
            <w:pPr>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3"/>
                <w:szCs w:val="13"/>
                <w:highlight w:val="none"/>
              </w:rPr>
              <w:t>重庆市渝中区大坪（虎头岩）经纬大道780号</w:t>
            </w:r>
          </w:p>
        </w:tc>
        <w:tc>
          <w:tcPr>
            <w:tcW w:w="1673"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地址</w:t>
            </w:r>
          </w:p>
        </w:tc>
        <w:tc>
          <w:tcPr>
            <w:tcW w:w="2977" w:type="dxa"/>
            <w:gridSpan w:val="7"/>
            <w:noWrap w:val="0"/>
            <w:vAlign w:val="center"/>
          </w:tcPr>
          <w:p>
            <w:pPr>
              <w:snapToGrid w:val="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3"/>
                <w:szCs w:val="13"/>
                <w:highlight w:val="none"/>
              </w:rPr>
              <w:t>重庆市江北区金源路53号通用时代A栋902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65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邮编</w:t>
            </w:r>
          </w:p>
        </w:tc>
        <w:tc>
          <w:tcPr>
            <w:tcW w:w="2771"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400016</w:t>
            </w:r>
          </w:p>
        </w:tc>
        <w:tc>
          <w:tcPr>
            <w:tcW w:w="1673"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邮编</w:t>
            </w:r>
          </w:p>
        </w:tc>
        <w:tc>
          <w:tcPr>
            <w:tcW w:w="2977" w:type="dxa"/>
            <w:gridSpan w:val="7"/>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409100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5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联系人及电话</w:t>
            </w:r>
          </w:p>
        </w:tc>
        <w:tc>
          <w:tcPr>
            <w:tcW w:w="2771" w:type="dxa"/>
            <w:gridSpan w:val="4"/>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田太强</w:t>
            </w:r>
            <w:r>
              <w:rPr>
                <w:rFonts w:ascii="Times New Roman" w:hAnsi="Times New Roman" w:eastAsia="仿宋_GB2312" w:cs="Times New Roman"/>
                <w:color w:val="auto"/>
                <w:kern w:val="0"/>
                <w:sz w:val="18"/>
                <w:szCs w:val="18"/>
                <w:highlight w:val="none"/>
              </w:rPr>
              <w:t>/1</w:t>
            </w:r>
            <w:r>
              <w:rPr>
                <w:rFonts w:hint="eastAsia" w:ascii="Times New Roman" w:hAnsi="Times New Roman" w:eastAsia="仿宋_GB2312" w:cs="Times New Roman"/>
                <w:color w:val="auto"/>
                <w:kern w:val="0"/>
                <w:sz w:val="18"/>
                <w:szCs w:val="18"/>
                <w:highlight w:val="none"/>
                <w:lang w:val="en-US" w:eastAsia="zh-CN"/>
              </w:rPr>
              <w:t>8*******20</w:t>
            </w:r>
          </w:p>
        </w:tc>
        <w:tc>
          <w:tcPr>
            <w:tcW w:w="1673" w:type="dxa"/>
            <w:gridSpan w:val="3"/>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联系人及电话</w:t>
            </w:r>
          </w:p>
        </w:tc>
        <w:tc>
          <w:tcPr>
            <w:tcW w:w="2977" w:type="dxa"/>
            <w:gridSpan w:val="7"/>
            <w:noWrap w:val="0"/>
            <w:vAlign w:val="center"/>
          </w:tcPr>
          <w:p>
            <w:pPr>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陈波</w:t>
            </w:r>
            <w:r>
              <w:rPr>
                <w:rFonts w:ascii="Times New Roman" w:hAnsi="Times New Roman" w:eastAsia="仿宋_GB2312" w:cs="Times New Roman"/>
                <w:color w:val="auto"/>
                <w:sz w:val="18"/>
                <w:szCs w:val="18"/>
                <w:highlight w:val="none"/>
              </w:rPr>
              <w:t>/1</w:t>
            </w:r>
            <w:r>
              <w:rPr>
                <w:rFonts w:hint="eastAsia" w:ascii="Times New Roman" w:hAnsi="Times New Roman" w:eastAsia="仿宋_GB2312" w:cs="Times New Roman"/>
                <w:color w:val="auto"/>
                <w:sz w:val="18"/>
                <w:szCs w:val="18"/>
                <w:highlight w:val="none"/>
                <w:lang w:val="en-US" w:eastAsia="zh-CN"/>
              </w:rPr>
              <w:t>5*******61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65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传真</w:t>
            </w:r>
          </w:p>
        </w:tc>
        <w:tc>
          <w:tcPr>
            <w:tcW w:w="2771"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023-68</w:t>
            </w:r>
            <w:r>
              <w:rPr>
                <w:rFonts w:hint="eastAsia" w:ascii="Times New Roman" w:hAnsi="Times New Roman" w:eastAsia="仿宋_GB2312" w:cs="Times New Roman"/>
                <w:color w:val="auto"/>
                <w:kern w:val="0"/>
                <w:sz w:val="18"/>
                <w:szCs w:val="18"/>
                <w:highlight w:val="none"/>
                <w:lang w:val="en-US" w:eastAsia="zh-CN"/>
              </w:rPr>
              <w:t>****</w:t>
            </w:r>
            <w:r>
              <w:rPr>
                <w:rFonts w:ascii="Times New Roman" w:hAnsi="Times New Roman" w:eastAsia="仿宋_GB2312" w:cs="Times New Roman"/>
                <w:color w:val="auto"/>
                <w:kern w:val="0"/>
                <w:sz w:val="18"/>
                <w:szCs w:val="18"/>
                <w:highlight w:val="none"/>
              </w:rPr>
              <w:t>84</w:t>
            </w:r>
          </w:p>
        </w:tc>
        <w:tc>
          <w:tcPr>
            <w:tcW w:w="1673" w:type="dxa"/>
            <w:gridSpan w:val="3"/>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传真</w:t>
            </w:r>
          </w:p>
        </w:tc>
        <w:tc>
          <w:tcPr>
            <w:tcW w:w="2977" w:type="dxa"/>
            <w:gridSpan w:val="7"/>
            <w:noWrap w:val="0"/>
            <w:vAlign w:val="center"/>
          </w:tcPr>
          <w:p>
            <w:pPr>
              <w:snapToGrid w:val="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023-65****87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656"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电子信箱</w:t>
            </w:r>
          </w:p>
        </w:tc>
        <w:tc>
          <w:tcPr>
            <w:tcW w:w="2771" w:type="dxa"/>
            <w:gridSpan w:val="4"/>
            <w:noWrap w:val="0"/>
            <w:vAlign w:val="center"/>
          </w:tcPr>
          <w:p>
            <w:pPr>
              <w:widowControl/>
              <w:adjustRightInd w:val="0"/>
              <w:snapToGrid w:val="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73*****61</w:t>
            </w:r>
            <w:r>
              <w:rPr>
                <w:rFonts w:ascii="Times New Roman" w:hAnsi="Times New Roman" w:eastAsia="仿宋_GB2312" w:cs="Times New Roman"/>
                <w:color w:val="auto"/>
                <w:kern w:val="0"/>
                <w:sz w:val="18"/>
                <w:szCs w:val="18"/>
                <w:highlight w:val="none"/>
              </w:rPr>
              <w:t>@qq.com</w:t>
            </w:r>
          </w:p>
        </w:tc>
        <w:tc>
          <w:tcPr>
            <w:tcW w:w="1673" w:type="dxa"/>
            <w:gridSpan w:val="3"/>
            <w:noWrap w:val="0"/>
            <w:vAlign w:val="center"/>
          </w:tcPr>
          <w:p>
            <w:pPr>
              <w:snapToGrid w:val="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电子信箱</w:t>
            </w:r>
          </w:p>
        </w:tc>
        <w:tc>
          <w:tcPr>
            <w:tcW w:w="2977" w:type="dxa"/>
            <w:gridSpan w:val="7"/>
            <w:noWrap w:val="0"/>
            <w:vAlign w:val="center"/>
          </w:tcPr>
          <w:p>
            <w:pPr>
              <w:snapToGrid w:val="0"/>
              <w:jc w:val="center"/>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53</w:t>
            </w:r>
            <w:r>
              <w:rPr>
                <w:rFonts w:hint="eastAsia" w:ascii="Times New Roman" w:hAnsi="Times New Roman" w:eastAsia="仿宋_GB2312" w:cs="Times New Roman"/>
                <w:color w:val="auto"/>
                <w:sz w:val="18"/>
                <w:szCs w:val="18"/>
                <w:highlight w:val="none"/>
                <w:lang w:val="en-US" w:eastAsia="zh-CN"/>
              </w:rPr>
              <w:t>****</w:t>
            </w:r>
            <w:r>
              <w:rPr>
                <w:rFonts w:hint="eastAsia" w:ascii="Times New Roman" w:hAnsi="Times New Roman" w:eastAsia="仿宋_GB2312" w:cs="Times New Roman"/>
                <w:color w:val="auto"/>
                <w:sz w:val="18"/>
                <w:szCs w:val="18"/>
                <w:highlight w:val="none"/>
                <w:lang w:eastAsia="zh-CN"/>
              </w:rPr>
              <w:t>24@qq.com</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巫溪朝阳风电项目水土保持方案</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4</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12</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巫溪朝阳风电项目水土保持方案报告书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巫溪县水利局、</w:t>
      </w:r>
      <w:r>
        <w:rPr>
          <w:rFonts w:hint="eastAsia" w:ascii="Times New Roman" w:hAnsi="Times New Roman" w:eastAsia="方正仿宋_GBK" w:cs="Times New Roman"/>
          <w:sz w:val="32"/>
          <w:szCs w:val="32"/>
          <w:lang w:bidi="ar"/>
        </w:rPr>
        <w:t>渝能（集团）有限责任公司（以下简称项目法人）、中煤科工重庆设计研究院（集团）有限公司（以下简称报告编制单位）</w:t>
      </w:r>
      <w:r>
        <w:rPr>
          <w:rFonts w:ascii="Times New Roman" w:hAnsi="Times New Roman" w:eastAsia="方正仿宋_GBK" w:cs="Times New Roman"/>
          <w:sz w:val="32"/>
          <w:szCs w:val="32"/>
          <w:lang w:bidi="ar"/>
        </w:rPr>
        <w:t>的代表参加了会议。会议成立了专家组，专家组成员会前详细审阅了《水保方案》，与会人员会上认真听取了项目法人和报告编制单位的汇报，进行了深入讨论。根据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“办水保〔2023〕177号”和“渝水〔2018〕267号”，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专家组对《水保方案》进行了质量评分，质量评定等级合格。报告编制单位会后对《水保方案》进行了修改完善，项目法人于202</w:t>
      </w:r>
      <w:r>
        <w:rPr>
          <w:rFonts w:hint="eastAsia" w:ascii="Times New Roman" w:hAnsi="Times New Roman" w:eastAsia="方正仿宋_GBK" w:cs="Times New Roman"/>
          <w:sz w:val="32"/>
          <w:szCs w:val="32"/>
          <w:lang w:val="en-US" w:eastAsia="zh-CN" w:bidi="ar"/>
        </w:rPr>
        <w:t>4</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2</w:t>
      </w:r>
      <w:r>
        <w:rPr>
          <w:rFonts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w:t>
      </w:r>
      <w:r>
        <w:rPr>
          <w:rFonts w:ascii="Times New Roman" w:hAnsi="Times New Roman" w:eastAsia="方正仿宋_GBK" w:cs="Times New Roman"/>
          <w:sz w:val="32"/>
          <w:szCs w:val="32"/>
          <w:lang w:bidi="ar"/>
        </w:rPr>
        <w:t>日</w:t>
      </w:r>
      <w:r>
        <w:rPr>
          <w:rFonts w:ascii="Times New Roman" w:hAnsi="Times New Roman" w:eastAsia="方正仿宋_GBK" w:cs="Times New Roman"/>
          <w:sz w:val="32"/>
          <w:szCs w:val="32"/>
        </w:rPr>
        <w:t>提交</w:t>
      </w:r>
      <w:r>
        <w:rPr>
          <w:rFonts w:ascii="Times New Roman" w:hAnsi="Times New Roman" w:eastAsia="方正仿宋_GBK" w:cs="Times New Roman"/>
          <w:sz w:val="32"/>
          <w:szCs w:val="32"/>
          <w:lang w:bidi="ar"/>
        </w:rPr>
        <w:t>了</w:t>
      </w:r>
      <w:r>
        <w:rPr>
          <w:rFonts w:ascii="Times New Roman" w:hAnsi="Times New Roman" w:eastAsia="方正仿宋_GBK" w:cs="Times New Roman"/>
          <w:bCs/>
          <w:sz w:val="32"/>
          <w:szCs w:val="32"/>
        </w:rPr>
        <w:t>《水保方案》</w:t>
      </w:r>
      <w:r>
        <w:rPr>
          <w:rFonts w:ascii="Times New Roman" w:hAnsi="Times New Roman" w:eastAsia="方正仿宋_GBK" w:cs="Times New Roman"/>
          <w:sz w:val="32"/>
          <w:szCs w:val="32"/>
          <w:lang w:bidi="ar"/>
        </w:rPr>
        <w:t>（报批稿）。经专家组复核，形成专家评审意见如下：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（一）方案编制依据的法律法规、部委规章、规范性文件、规范标准和技术文件及采用的资料基本正确。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32.98</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（一）项目概况阐述较为清楚。</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巫溪县朝阳风电项目位于巫溪县朝阳镇和文峰镇，为新建项目，工程规模为中型，工程等别为Ⅱ等，建设内容包括风电机组、升压站，配套的场区道路、集电线路等。风力发电机组包括9台单机容量为5.5MW的风电机，总装机容量49.5MW；新建110kV升压站1座；新建及改建场内道路12.7km（新建道路11.77km/8条，改建道路0.93km/1条）；新建35kV集电线路22.2km，全部采用直埋电缆。工程占地面积32.98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永久占地1.27hm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，临时占地31.71hm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；工程挖填方总量为140.13万m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，挖方75.14万m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，填方64.99万m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，弃方10.15万m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，弃方计划运至弃渣场堆存。工程计划于2024年5月开工，2025年10月完工，总工期18个月。项目总投资31671.67万元，其中土建投资24813.31万元。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（二）项目区地形地貌、地质、土壤、植被、气象、水文等基本情况阐述较为清楚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（一）同意对主体工程选址（选线）的水土保持评价。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（二）基本同意对工程建设方案与布局、工程占地、土石方平衡及施工工艺的水土保持评价。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设置的水土保持评价。主体工程设置的两个弃渣场不涉及基本农田、生态红线、自然保护区和水源保护区等生态敏感区，也不在河道管理范围内，对下游公用与基础设施、工业企业及居民点等不构成重大影响。弃渣场所在的巫溪县生态环境、林业、水利、</w:t>
      </w:r>
      <w:r>
        <w:rPr>
          <w:rFonts w:hint="eastAsia" w:ascii="Times New Roman" w:hAnsi="Times New Roman" w:eastAsia="方正仿宋_GBK" w:cs="Times New Roman"/>
          <w:sz w:val="32"/>
          <w:szCs w:val="32"/>
          <w:lang w:eastAsia="zh-CN"/>
        </w:rPr>
        <w:t>规划</w:t>
      </w:r>
      <w:r>
        <w:rPr>
          <w:rFonts w:hint="eastAsia" w:ascii="Times New Roman" w:hAnsi="Times New Roman" w:eastAsia="方正仿宋_GBK" w:cs="Times New Roman"/>
          <w:sz w:val="32"/>
          <w:szCs w:val="32"/>
        </w:rPr>
        <w:t>自然资源等部门及文峰镇政府出具了弃渣场选址同意意见书。</w:t>
      </w:r>
      <w:r>
        <w:rPr>
          <w:rFonts w:hint="eastAsia" w:ascii="Times New Roman" w:hAnsi="Times New Roman" w:eastAsia="方正仿宋_GBK" w:cs="Times New Roman"/>
          <w:sz w:val="32"/>
          <w:szCs w:val="32"/>
          <w:lang w:eastAsia="zh-CN"/>
        </w:rPr>
        <w:t>综上所述</w:t>
      </w:r>
      <w:r>
        <w:rPr>
          <w:rFonts w:hint="eastAsia" w:ascii="Times New Roman" w:hAnsi="Times New Roman" w:eastAsia="方正仿宋_GBK" w:cs="Times New Roman"/>
          <w:sz w:val="32"/>
          <w:szCs w:val="32"/>
        </w:rPr>
        <w:t>，弃渣场选址基本合理。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（四）同意对主体工程设计中水土保持措施的界定。</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32.98</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32.07</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4582t，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4114</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（一）基本同意项目划分为风电机组、升压站、集电线路、道路工程、弃渣场、</w:t>
      </w:r>
      <w:r>
        <w:rPr>
          <w:rFonts w:hint="eastAsia" w:ascii="Times New Roman" w:hAnsi="Times New Roman" w:eastAsia="方正仿宋_GBK" w:cs="Times New Roman"/>
          <w:sz w:val="32"/>
          <w:szCs w:val="32"/>
          <w:lang w:eastAsia="zh-CN"/>
        </w:rPr>
        <w:t>施工</w:t>
      </w:r>
      <w:r>
        <w:rPr>
          <w:rFonts w:hint="eastAsia" w:ascii="Times New Roman" w:hAnsi="Times New Roman" w:eastAsia="方正仿宋_GBK" w:cs="Times New Roman"/>
          <w:sz w:val="32"/>
          <w:szCs w:val="32"/>
        </w:rPr>
        <w:t>生产生活及表土堆场共7个</w:t>
      </w:r>
      <w:r>
        <w:rPr>
          <w:rFonts w:hint="eastAsia" w:ascii="Times New Roman" w:hAnsi="Times New Roman" w:eastAsia="方正仿宋_GBK" w:cs="Times New Roman"/>
          <w:sz w:val="32"/>
          <w:szCs w:val="32"/>
          <w:lang w:eastAsia="zh-CN"/>
        </w:rPr>
        <w:t>水土流失</w:t>
      </w:r>
      <w:r>
        <w:rPr>
          <w:rFonts w:hint="eastAsia" w:ascii="Times New Roman" w:hAnsi="Times New Roman" w:eastAsia="方正仿宋_GBK" w:cs="Times New Roman"/>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（二）基本同意由主体工程设计中具有水保功能的措施和方案新增的防治措施所组成的水土流失防治体系。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（三）基本同意各防治区防治措施布局和新增水土保持措施典型设计。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1.风电机组防治区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施工前，对施工扰动区域内的表土进行剥离，剥离的表土堆放在场地内空地处，在堆土周边采取编织土袋临时拦挡，并采用彩条布进行临时覆盖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施工中，在有汇水的区域布设临时排水沟和临时沉沙池，排水沟接入周边天然水系或现有道路排水沟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，对施工产生的裸露边坡、地表及临时堆土采用防雨布临时覆盖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施工后期，对风机平台进行整地和覆土，然后撒播草籽防护。</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2.升压站防治区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施工扰动区域表土进行剥离，将剥离表土堆放在升压站东南侧，堆土周边采取编织土袋临时拦挡，并采用彩条布临时覆盖。施工中，按照永临结合原则，在永久排水沟位置开挖临时排水沟和沉沙池，接入周边水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，对施工形成的临时堆土及裸露土质坡面采用防雨布临时覆盖，在有土石滚落的区域布设钢挡板拦挡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在挖方边坡坡顶设置排水沟，对挖方边坡采取方格网植草护坡护坡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施工后期，对升压站绿化区域进行整地和覆土，然后进行景观绿化。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3.集电线路防治区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施工前，对施工扰动范围内可剥离表土进行剥离，并将表土与下层土石混合物分开堆放，临时堆放在集电线路一侧的施工作业带内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施工过程中，遇降雨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，对线缆沟一侧堆放的表土和土石方采用防雨布临时覆盖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w:t>
      </w:r>
      <w:r>
        <w:rPr>
          <w:rFonts w:hint="eastAsia" w:ascii="Times New Roman" w:hAnsi="Times New Roman" w:eastAsia="方正仿宋_GBK" w:cs="Times New Roman"/>
          <w:sz w:val="32"/>
          <w:szCs w:val="32"/>
          <w:lang w:eastAsia="zh-CN"/>
        </w:rPr>
        <w:t>集电线路沿</w:t>
      </w:r>
      <w:r>
        <w:rPr>
          <w:rFonts w:hint="eastAsia" w:ascii="Times New Roman" w:hAnsi="Times New Roman" w:eastAsia="方正仿宋_GBK" w:cs="Times New Roman"/>
          <w:sz w:val="32"/>
          <w:szCs w:val="32"/>
        </w:rPr>
        <w:t>道路</w:t>
      </w:r>
      <w:r>
        <w:rPr>
          <w:rFonts w:hint="eastAsia" w:ascii="Times New Roman" w:hAnsi="Times New Roman" w:eastAsia="方正仿宋_GBK" w:cs="Times New Roman"/>
          <w:sz w:val="32"/>
          <w:szCs w:val="32"/>
          <w:lang w:eastAsia="zh-CN"/>
        </w:rPr>
        <w:t>铺设段</w:t>
      </w:r>
      <w:r>
        <w:rPr>
          <w:rFonts w:hint="eastAsia" w:ascii="Times New Roman" w:hAnsi="Times New Roman" w:eastAsia="方正仿宋_GBK" w:cs="Times New Roman"/>
          <w:sz w:val="32"/>
          <w:szCs w:val="32"/>
        </w:rPr>
        <w:t>恢复为道路，其他区域撒播植草进行绿化。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4.道路工程防治区</w:t>
      </w:r>
    </w:p>
    <w:p>
      <w:pPr>
        <w:spacing w:line="594" w:lineRule="exact"/>
        <w:ind w:firstLine="640" w:firstLineChars="200"/>
        <w:rPr>
          <w:rFonts w:hint="eastAsia" w:ascii="Times New Roman" w:hAnsi="Times New Roman" w:eastAsia="方正仿宋_GBK" w:cs="Times New Roman"/>
          <w:sz w:val="32"/>
          <w:szCs w:val="32"/>
          <w:lang w:eastAsia="zh-CN" w:bidi="ar"/>
        </w:rPr>
      </w:pPr>
      <w:r>
        <w:rPr>
          <w:rFonts w:hint="eastAsia" w:ascii="Times New Roman" w:hAnsi="Times New Roman" w:eastAsia="方正仿宋_GBK" w:cs="Times New Roman"/>
          <w:sz w:val="32"/>
          <w:szCs w:val="32"/>
        </w:rPr>
        <w:t>施工前，对施工扰动范围可剥离表土进行剥离，剥离的表土就近堆放于道路沿线设置的表土堆场内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bidi="ar"/>
        </w:rPr>
        <w:t>施工过程中，</w:t>
      </w:r>
      <w:r>
        <w:rPr>
          <w:rFonts w:hint="eastAsia" w:ascii="Times New Roman" w:hAnsi="Times New Roman" w:eastAsia="方正仿宋_GBK" w:cs="Times New Roman"/>
          <w:sz w:val="32"/>
          <w:szCs w:val="32"/>
          <w:lang w:eastAsia="zh-CN" w:bidi="ar"/>
        </w:rPr>
        <w:t>遇降雨时，对施工产生的</w:t>
      </w:r>
      <w:r>
        <w:rPr>
          <w:rFonts w:hint="eastAsia" w:ascii="Times New Roman" w:hAnsi="Times New Roman" w:eastAsia="方正仿宋_GBK" w:cs="Times New Roman"/>
          <w:sz w:val="32"/>
          <w:szCs w:val="32"/>
          <w:lang w:bidi="ar"/>
        </w:rPr>
        <w:t>裸露边坡和临时堆土</w:t>
      </w:r>
      <w:r>
        <w:rPr>
          <w:rFonts w:hint="eastAsia" w:ascii="Times New Roman" w:hAnsi="Times New Roman" w:eastAsia="方正仿宋_GBK" w:cs="Times New Roman"/>
          <w:sz w:val="32"/>
          <w:szCs w:val="32"/>
          <w:lang w:eastAsia="zh-CN" w:bidi="ar"/>
        </w:rPr>
        <w:t>采用防雨布临时覆盖；</w:t>
      </w:r>
      <w:r>
        <w:rPr>
          <w:rFonts w:hint="default" w:ascii="Times New Roman" w:hAnsi="Times New Roman" w:eastAsia="方正仿宋_GBK" w:cs="Times New Roman"/>
          <w:sz w:val="32"/>
          <w:szCs w:val="32"/>
          <w:lang w:bidi="ar"/>
        </w:rPr>
        <w:t>按照永临结合原则，在永久</w:t>
      </w:r>
      <w:r>
        <w:rPr>
          <w:rFonts w:hint="eastAsia" w:ascii="Times New Roman" w:hAnsi="Times New Roman" w:eastAsia="方正仿宋_GBK" w:cs="Times New Roman"/>
          <w:sz w:val="32"/>
          <w:szCs w:val="32"/>
          <w:lang w:val="en-US" w:eastAsia="zh-CN" w:bidi="ar"/>
        </w:rPr>
        <w:t>排</w:t>
      </w:r>
      <w:r>
        <w:rPr>
          <w:rFonts w:hint="default" w:ascii="Times New Roman" w:hAnsi="Times New Roman" w:eastAsia="方正仿宋_GBK" w:cs="Times New Roman"/>
          <w:sz w:val="32"/>
          <w:szCs w:val="32"/>
          <w:lang w:bidi="ar"/>
        </w:rPr>
        <w:t>水沟位置开挖临时</w:t>
      </w:r>
      <w:r>
        <w:rPr>
          <w:rFonts w:hint="eastAsia" w:ascii="Times New Roman" w:hAnsi="Times New Roman" w:eastAsia="方正仿宋_GBK" w:cs="Times New Roman"/>
          <w:sz w:val="32"/>
          <w:szCs w:val="32"/>
          <w:lang w:val="en-US" w:eastAsia="zh-CN" w:bidi="ar"/>
        </w:rPr>
        <w:t>排</w:t>
      </w:r>
      <w:r>
        <w:rPr>
          <w:rFonts w:hint="default" w:ascii="Times New Roman" w:hAnsi="Times New Roman" w:eastAsia="方正仿宋_GBK" w:cs="Times New Roman"/>
          <w:sz w:val="32"/>
          <w:szCs w:val="32"/>
          <w:lang w:bidi="ar"/>
        </w:rPr>
        <w:t>水沟，</w:t>
      </w:r>
      <w:r>
        <w:rPr>
          <w:rFonts w:hint="eastAsia" w:ascii="Times New Roman" w:hAnsi="Times New Roman" w:eastAsia="方正仿宋_GBK" w:cs="Times New Roman"/>
          <w:sz w:val="32"/>
          <w:szCs w:val="32"/>
          <w:lang w:eastAsia="zh-CN" w:bidi="ar"/>
        </w:rPr>
        <w:t>在排水沟</w:t>
      </w:r>
      <w:r>
        <w:rPr>
          <w:rFonts w:hint="default" w:ascii="Times New Roman" w:hAnsi="Times New Roman" w:eastAsia="方正仿宋_GBK" w:cs="Times New Roman"/>
          <w:sz w:val="32"/>
          <w:szCs w:val="32"/>
          <w:lang w:bidi="ar"/>
        </w:rPr>
        <w:t>出口设临时</w:t>
      </w:r>
      <w:r>
        <w:rPr>
          <w:rFonts w:hint="eastAsia" w:ascii="Times New Roman" w:hAnsi="Times New Roman" w:eastAsia="方正仿宋_GBK" w:cs="Times New Roman"/>
          <w:sz w:val="32"/>
          <w:szCs w:val="32"/>
          <w:lang w:eastAsia="zh-CN" w:bidi="ar"/>
        </w:rPr>
        <w:t>沉沙池，</w:t>
      </w:r>
      <w:r>
        <w:rPr>
          <w:rFonts w:hint="eastAsia" w:ascii="Times New Roman" w:hAnsi="Times New Roman" w:eastAsia="方正仿宋_GBK" w:cs="Times New Roman"/>
          <w:sz w:val="32"/>
          <w:szCs w:val="32"/>
          <w:lang w:val="en-US" w:eastAsia="zh-CN" w:bidi="ar"/>
        </w:rPr>
        <w:t>在有土石滚落的区域设置钢挡板拦挡</w:t>
      </w:r>
      <w:r>
        <w:rPr>
          <w:rFonts w:hint="eastAsia" w:ascii="Times New Roman" w:hAnsi="Times New Roman" w:eastAsia="方正仿宋_GBK" w:cs="Times New Roman"/>
          <w:sz w:val="32"/>
          <w:szCs w:val="32"/>
          <w:lang w:eastAsia="zh-CN" w:bidi="ar"/>
        </w:rPr>
        <w:t>。施工后期，</w:t>
      </w:r>
      <w:r>
        <w:rPr>
          <w:rFonts w:hint="eastAsia" w:ascii="Times New Roman" w:hAnsi="Times New Roman" w:eastAsia="方正仿宋_GBK" w:cs="Times New Roman"/>
          <w:sz w:val="32"/>
          <w:szCs w:val="32"/>
          <w:lang w:bidi="ar"/>
        </w:rPr>
        <w:t>对填方边坡采取</w:t>
      </w:r>
      <w:r>
        <w:rPr>
          <w:rFonts w:hint="eastAsia" w:ascii="Times New Roman" w:hAnsi="Times New Roman" w:eastAsia="方正仿宋_GBK" w:cs="Times New Roman"/>
          <w:sz w:val="32"/>
          <w:szCs w:val="32"/>
          <w:lang w:val="en-US" w:eastAsia="zh-CN" w:bidi="ar"/>
        </w:rPr>
        <w:t>撒播植草防护，对挖方土质边坡采取框格植草防护；在石质挖方边坡的坡脚种植爬山虎遮盖边坡</w:t>
      </w:r>
      <w:r>
        <w:rPr>
          <w:rFonts w:hint="eastAsia" w:ascii="Times New Roman" w:hAnsi="Times New Roman" w:eastAsia="方正仿宋_GBK" w:cs="Times New Roman"/>
          <w:sz w:val="32"/>
          <w:szCs w:val="32"/>
          <w:lang w:eastAsia="zh-CN" w:bidi="ar"/>
        </w:rPr>
        <w:t>，同时修建截排水沟。</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堆渣前，剥离占地范围内表土，并将表土堆放在附近的表土堆场内；在渣场下游修建浆砌块石挡渣墙，沿渣场红线修建浆砌石排水沟，在排水沟出口修建沉沙池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堆渣过程中，遇降雨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，采用彩条布对渣体进行临时覆盖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堆渣完成后，在堆渣边坡马道内侧和渣顶平台设置排水沟，排水沟接入渣场周边的排水沟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对弃渣场堆渣平台及边坡进行土地整治和覆土，然后对堆渣边坡撒播草籽绿化，对渣顶平台采取乔灌草相结合的方式进行绿化。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6.施工生产生活</w:t>
      </w:r>
      <w:r>
        <w:rPr>
          <w:rFonts w:hint="eastAsia"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施工前，对施工扰动区域内的表土进行剥离，剥离的表土堆放在场地内空地处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在堆土周边采取编织土袋临时拦挡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顶部采用防雨布临时覆盖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在有汇水的区域布设临时排水沟和临时沉沙池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施工后期，对施工场地进行拆除和土地整治，然后采取撒播种草绿化。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7.表土堆场防治区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表土堆放前，在表土堆场下边坡坡脚布设编织袋挡墙，在编织袋挡墙外侧设置临时排水沟和临时沉沙池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堆土中，遇降雨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，采用防雨布临时覆盖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表土取用后，对堆土场进行整地，然后撒播种草绿化。</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（四）基本同意水土保持施工组织设计及施工时间安排</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水土保持方案工程静态总投资867.07万元，其中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主体已列363.88万元，方案新增503.19万元（其中：工程措施94.12万元，植物措施108.23万元，监测措施费42.91万元，临时措施投资135.15 万元，独立费用50.74万元，基本预备费25.87万元，水土保持补偿费46.172万元）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keepLines/>
        <w:widowControl/>
        <w:adjustRightInd w:val="0"/>
        <w:snapToGrid w:val="0"/>
        <w:spacing w:before="120" w:beforeLines="0" w:after="120" w:afterLines="0" w:line="460" w:lineRule="atLeast"/>
        <w:jc w:val="left"/>
        <w:outlineLvl w:val="2"/>
        <w:rPr>
          <w:rFonts w:hint="eastAsia" w:ascii="宋体" w:hAnsi="宋体" w:eastAsia="宋体" w:cs="Times New Roman"/>
          <w:b/>
          <w:kern w:val="2"/>
          <w:sz w:val="24"/>
          <w:szCs w:val="20"/>
          <w:lang w:val="en-US" w:eastAsia="zh-CN" w:bidi="ar-SA"/>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cs="Times New Roman"/>
          <w:bCs/>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巫溪朝阳风电项目水土保持方案投资估算审核表</w:t>
      </w:r>
    </w:p>
    <w:p>
      <w:pPr>
        <w:pageBreakBefore w:val="0"/>
        <w:kinsoku/>
        <w:wordWrap/>
        <w:overflowPunct/>
        <w:topLinePunct w:val="0"/>
        <w:bidi w:val="0"/>
        <w:spacing w:line="594" w:lineRule="exact"/>
        <w:ind w:left="0" w:leftChars="0" w:firstLine="4160" w:firstLineChars="1300"/>
        <w:textAlignment w:val="auto"/>
        <w:rPr>
          <w:rFonts w:hint="eastAsia" w:ascii="Times New Roman" w:hAnsi="Times New Roman" w:eastAsia="方正仿宋_GBK" w:cs="Times New Roman"/>
          <w:sz w:val="32"/>
          <w:szCs w:val="32"/>
        </w:rPr>
      </w:pPr>
    </w:p>
    <w:p>
      <w:pPr>
        <w:pageBreakBefore w:val="0"/>
        <w:kinsoku/>
        <w:wordWrap/>
        <w:overflowPunct/>
        <w:topLinePunct w:val="0"/>
        <w:bidi w:val="0"/>
        <w:spacing w:line="594" w:lineRule="exact"/>
        <w:ind w:left="0" w:leftChars="0" w:firstLine="240" w:firstLineChars="100"/>
        <w:textAlignment w:val="auto"/>
        <w:rPr>
          <w:rFonts w:hint="eastAsia" w:ascii="Times New Roman" w:hAnsi="Times New Roman" w:eastAsia="宋体" w:cs="Times New Roman"/>
          <w:color w:val="FF0000"/>
          <w:sz w:val="24"/>
          <w:szCs w:val="24"/>
          <w:lang w:val="en-US" w:eastAsia="zh-CN" w:bidi="ar-SA"/>
        </w:rPr>
      </w:pPr>
    </w:p>
    <w:p>
      <w:pPr>
        <w:pageBreakBefore w:val="0"/>
        <w:kinsoku/>
        <w:wordWrap/>
        <w:overflowPunct/>
        <w:topLinePunct w:val="0"/>
        <w:bidi w:val="0"/>
        <w:spacing w:line="594" w:lineRule="exact"/>
        <w:ind w:left="0" w:leftChars="0" w:firstLine="4800" w:firstLineChars="1500"/>
        <w:textAlignment w:val="auto"/>
        <w:rPr>
          <w:rFonts w:hint="eastAsia" w:ascii="Times New Roman" w:hAnsi="Times New Roman" w:eastAsia="方正仿宋_GBK" w:cs="Times New Roman"/>
          <w:sz w:val="32"/>
          <w:szCs w:val="32"/>
        </w:rPr>
      </w:pPr>
      <w:r>
        <w:rPr>
          <w:rFonts w:hint="eastAsia" w:ascii="仿宋_GB2312"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4345940</wp:posOffset>
            </wp:positionH>
            <wp:positionV relativeFrom="paragraph">
              <wp:posOffset>22860</wp:posOffset>
            </wp:positionV>
            <wp:extent cx="732790" cy="440055"/>
            <wp:effectExtent l="0" t="0" r="13970"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lum contrast="40000"/>
                    </a:blip>
                    <a:srcRect b="4675"/>
                    <a:stretch>
                      <a:fillRect/>
                    </a:stretch>
                  </pic:blipFill>
                  <pic:spPr>
                    <a:xfrm>
                      <a:off x="0" y="0"/>
                      <a:ext cx="732790" cy="440055"/>
                    </a:xfrm>
                    <a:prstGeom prst="rect">
                      <a:avLst/>
                    </a:prstGeom>
                    <a:noFill/>
                    <a:ln>
                      <a:noFill/>
                    </a:ln>
                  </pic:spPr>
                </pic:pic>
              </a:graphicData>
            </a:graphic>
          </wp:anchor>
        </w:drawing>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024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日</w:t>
      </w:r>
    </w:p>
    <w:p>
      <w:pPr>
        <w:spacing w:line="400" w:lineRule="exact"/>
        <w:rPr>
          <w:rFonts w:ascii="方正黑体_GBK" w:hAnsi="Times New Roman" w:eastAsia="方正黑体_GBK" w:cs="Times New Roman"/>
          <w:kern w:val="0"/>
          <w:sz w:val="32"/>
          <w:szCs w:val="32"/>
        </w:rPr>
      </w:pPr>
      <w:r>
        <w:rPr>
          <w:rFonts w:hint="eastAsia" w:ascii="方正黑体_GBK" w:hAnsi="Times New Roman" w:eastAsia="方正黑体_GBK" w:cs="Times New Roman"/>
          <w:sz w:val="30"/>
          <w:szCs w:val="30"/>
        </w:rPr>
        <w:t>附件</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2"/>
          <w:szCs w:val="32"/>
        </w:rPr>
        <w:t>巫溪朝阳风电项目水土保持方案投资估算审核表</w:t>
      </w:r>
    </w:p>
    <w:p>
      <w:pPr>
        <w:spacing w:line="400" w:lineRule="exact"/>
        <w:jc w:val="right"/>
        <w:rPr>
          <w:rFonts w:ascii="Times New Roman" w:hAnsi="Times New Roman" w:eastAsia="宋体" w:cs="Times New Roman"/>
          <w:kern w:val="0"/>
          <w:sz w:val="16"/>
          <w:szCs w:val="16"/>
          <w:lang w:bidi="ar"/>
        </w:rPr>
      </w:pPr>
      <w:r>
        <w:rPr>
          <w:rFonts w:hint="eastAsia" w:ascii="Times New Roman" w:hAnsi="Times New Roman" w:eastAsia="宋体" w:cs="Times New Roman"/>
          <w:kern w:val="0"/>
          <w:sz w:val="16"/>
          <w:szCs w:val="16"/>
          <w:lang w:val="en-US" w:eastAsia="zh-CN" w:bidi="ar"/>
        </w:rPr>
        <w:t xml:space="preserve"> </w:t>
      </w:r>
      <w:r>
        <w:rPr>
          <w:rFonts w:hint="eastAsia" w:ascii="Times New Roman" w:hAnsi="Times New Roman" w:eastAsia="宋体" w:cs="Times New Roman"/>
          <w:kern w:val="0"/>
          <w:sz w:val="16"/>
          <w:szCs w:val="16"/>
          <w:lang w:bidi="ar"/>
        </w:rPr>
        <w:t>单位</w:t>
      </w:r>
      <w:r>
        <w:rPr>
          <w:rFonts w:ascii="Times New Roman" w:hAnsi="Times New Roman" w:eastAsia="宋体" w:cs="Times New Roman"/>
          <w:kern w:val="0"/>
          <w:sz w:val="16"/>
          <w:szCs w:val="16"/>
          <w:lang w:bidi="ar"/>
        </w:rPr>
        <w:t>：万元</w:t>
      </w:r>
    </w:p>
    <w:tbl>
      <w:tblPr>
        <w:tblStyle w:val="8"/>
        <w:tblW w:w="9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9"/>
        <w:gridCol w:w="1991"/>
        <w:gridCol w:w="920"/>
        <w:gridCol w:w="975"/>
        <w:gridCol w:w="991"/>
        <w:gridCol w:w="920"/>
        <w:gridCol w:w="988"/>
        <w:gridCol w:w="1033"/>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1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工程或费用名称</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设计投资</w:t>
            </w:r>
          </w:p>
        </w:tc>
        <w:tc>
          <w:tcPr>
            <w:tcW w:w="29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审核投资</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核增、减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1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方案新增</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主体已列</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方案新增</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主体已列</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第一部分 工程措施</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94.12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295.56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389.68</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94.12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295.56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389.68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一</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风电机组防治区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16.90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10.50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27.40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16.90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10.50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27.40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二</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升压站防治区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6.15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3.86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10.01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6.15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3.86</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10.01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三</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集电线路防治区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4.29</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四</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道路工程防治区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42.70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235.69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278.39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42.70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235.69</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278.39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五</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弃渣场防治区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21.51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45.51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67.02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21.51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45.51</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67.02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六</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施工生产生活区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2.42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2.42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2.42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2.42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七</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表土堆场防治区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0.15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0.15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0.15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第二部分 植物措施</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108.23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68.32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176.55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108.23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68.32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176.55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一</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风电机组防治区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1.67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29.02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30.69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1.67</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29.02</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30.69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二</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升压站防治区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39.30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39.30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39.30</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39.30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三</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集电线路防治区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0.44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0.44</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0.44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0.44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四</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道路工程防治区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85.33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85.33</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85.33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85.33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五</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弃渣场防治区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16.86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16.86</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16.86</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16.86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六</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施工生产生活区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3.07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3.07</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3.07</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3.07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七</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表土堆场防治区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0.86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0.86</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0.86</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0.86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第三部分 监测措施</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42.91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42.91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42.91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42.91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一</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设备及安装</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4.26</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4.26</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4.26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二</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观测运行</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38.65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38.65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38.65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38.65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第四部分 施工临时措施</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135.15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135.15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135.15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135.15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一</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风电机组防治区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31.03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31.03</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31.03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31.03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二</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升压站防治区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11.75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11.75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11.75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11.75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三</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集电线路防治区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四</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道路工程防治区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27.75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27.75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27.75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27.75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五</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弃渣场防治区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7.53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7.53</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7.53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7.53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六</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施工生产生活区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3.49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3.49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3.49</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3.49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七</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表土堆场防治区</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48.55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48.55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48.55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48.55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八</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其它临时工程</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4.05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0.00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4.05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4.05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4.05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第五部分 独立费用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50.74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50.74</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50.74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50.74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一</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技术咨询费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30.95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30.95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30.95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30.95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水土保持方案编制费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8.97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8.97</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8.97</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8.97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科研勘测设计费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10.94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10.94</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10.94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10.94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水土保持设施自主验收报告编制费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11.04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11.04</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11.04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11.04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二</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工程管理费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19.79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19.79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19.79</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19.79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建设管理费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7.61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7.61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7.61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7.61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工程建设监理费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9.49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9.49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9.49</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9.49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招标代理服务费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2.69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2.69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2.69</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2.69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Ⅰ</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第一部分至第五部分合计</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431.15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363.88</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795.03</w:t>
            </w: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431.15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363.88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795.03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Ⅱ</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基本预备费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25.87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25.87</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25.87</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25.87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Ⅲ</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水土保持补偿费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46.17</w:t>
            </w:r>
            <w:r>
              <w:rPr>
                <w:rFonts w:hint="eastAsia" w:ascii="宋体" w:hAnsi="宋体" w:eastAsia="宋体" w:cs="宋体"/>
                <w:b w:val="0"/>
                <w:bCs/>
                <w:i w:val="0"/>
                <w:color w:val="000000"/>
                <w:kern w:val="0"/>
                <w:sz w:val="16"/>
                <w:szCs w:val="16"/>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46.17</w:t>
            </w:r>
            <w:r>
              <w:rPr>
                <w:rFonts w:hint="eastAsia" w:ascii="宋体" w:hAnsi="宋体" w:eastAsia="宋体" w:cs="宋体"/>
                <w:b w:val="0"/>
                <w:bCs/>
                <w:i w:val="0"/>
                <w:color w:val="000000"/>
                <w:kern w:val="0"/>
                <w:sz w:val="16"/>
                <w:szCs w:val="16"/>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46.172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46.172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水土保持方案静态总投资</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503.19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363.88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default" w:ascii="宋体" w:hAnsi="宋体" w:eastAsia="宋体" w:cs="宋体"/>
                <w:b w:val="0"/>
                <w:bCs/>
                <w:i w:val="0"/>
                <w:color w:val="000000"/>
                <w:kern w:val="0"/>
                <w:sz w:val="16"/>
                <w:szCs w:val="16"/>
                <w:u w:val="none"/>
                <w:lang w:val="en-US" w:eastAsia="zh-CN" w:bidi="ar"/>
              </w:rPr>
              <w:t>867.07</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503.19</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363.88</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867.07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0.00</w:t>
            </w:r>
          </w:p>
        </w:tc>
      </w:tr>
    </w:tbl>
    <w:p>
      <w:pPr>
        <w:spacing w:line="400" w:lineRule="exact"/>
        <w:jc w:val="left"/>
        <w:rPr>
          <w:rFonts w:hint="eastAsia" w:ascii="宋体" w:hAnsi="宋体" w:eastAsia="宋体" w:cs="宋体"/>
          <w:kern w:val="0"/>
          <w:sz w:val="16"/>
          <w:szCs w:val="16"/>
          <w:lang w:bidi="ar"/>
        </w:rPr>
      </w:pPr>
    </w:p>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0"/>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0"/>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0"/>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0"/>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0"/>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24BB6818"/>
    <w:rsid w:val="2DFB35DB"/>
    <w:rsid w:val="3F1FC717"/>
    <w:rsid w:val="3F9C8E26"/>
    <w:rsid w:val="48C46765"/>
    <w:rsid w:val="4D047DC4"/>
    <w:rsid w:val="53C96E5B"/>
    <w:rsid w:val="567ECF3C"/>
    <w:rsid w:val="5DE6A532"/>
    <w:rsid w:val="5EBB6408"/>
    <w:rsid w:val="627932FC"/>
    <w:rsid w:val="6D7BE9D6"/>
    <w:rsid w:val="71EE10CD"/>
    <w:rsid w:val="78211F51"/>
    <w:rsid w:val="7CF5B894"/>
    <w:rsid w:val="7DDFF8A4"/>
    <w:rsid w:val="7DF37FA8"/>
    <w:rsid w:val="7F0F2E97"/>
    <w:rsid w:val="7F7B99B5"/>
    <w:rsid w:val="7F7BD41E"/>
    <w:rsid w:val="8A79BBC0"/>
    <w:rsid w:val="97D238B7"/>
    <w:rsid w:val="9BFBB311"/>
    <w:rsid w:val="9DF61C64"/>
    <w:rsid w:val="AFBF25AD"/>
    <w:rsid w:val="B2F76ABF"/>
    <w:rsid w:val="BEFE32AD"/>
    <w:rsid w:val="DD57A41E"/>
    <w:rsid w:val="DED782E6"/>
    <w:rsid w:val="DF7F9546"/>
    <w:rsid w:val="DF998E23"/>
    <w:rsid w:val="DFF2E7E0"/>
    <w:rsid w:val="F28B2029"/>
    <w:rsid w:val="F2FE282B"/>
    <w:rsid w:val="F3FED0B4"/>
    <w:rsid w:val="F5DDC25C"/>
    <w:rsid w:val="F7F760CC"/>
    <w:rsid w:val="F9FD29CF"/>
    <w:rsid w:val="FA3FDD43"/>
    <w:rsid w:val="FAA8CB33"/>
    <w:rsid w:val="FDE419AA"/>
    <w:rsid w:val="FEBF5266"/>
    <w:rsid w:val="FF7C193B"/>
    <w:rsid w:val="FF7E7199"/>
    <w:rsid w:val="FFFBB379"/>
    <w:rsid w:val="FFFE740B"/>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Body Text Indent"/>
    <w:basedOn w:val="1"/>
    <w:link w:val="16"/>
    <w:semiHidden/>
    <w:unhideWhenUsed/>
    <w:qFormat/>
    <w:uiPriority w:val="99"/>
    <w:pPr>
      <w:spacing w:after="120"/>
      <w:ind w:left="420" w:leftChars="200"/>
    </w:p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character" w:styleId="10">
    <w:name w:val="page number"/>
    <w:basedOn w:val="9"/>
    <w:qFormat/>
    <w:uiPriority w:val="0"/>
  </w:style>
  <w:style w:type="paragraph" w:customStyle="1" w:styleId="11">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字符"/>
    <w:link w:val="6"/>
    <w:qFormat/>
    <w:uiPriority w:val="99"/>
    <w:rPr>
      <w:sz w:val="18"/>
      <w:szCs w:val="18"/>
    </w:rPr>
  </w:style>
  <w:style w:type="character" w:customStyle="1" w:styleId="14">
    <w:name w:val="页脚 字符"/>
    <w:link w:val="5"/>
    <w:qFormat/>
    <w:uiPriority w:val="99"/>
    <w:rPr>
      <w:sz w:val="18"/>
      <w:szCs w:val="18"/>
    </w:rPr>
  </w:style>
  <w:style w:type="paragraph" w:customStyle="1" w:styleId="15">
    <w:name w:val="0正文"/>
    <w:basedOn w:val="4"/>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6">
    <w:name w:val="正文文本缩进 字符"/>
    <w:basedOn w:val="9"/>
    <w:link w:val="4"/>
    <w:semiHidden/>
    <w:qFormat/>
    <w:uiPriority w:val="99"/>
  </w:style>
  <w:style w:type="character" w:customStyle="1" w:styleId="17">
    <w:name w:val="正文啊 Char"/>
    <w:link w:val="18"/>
    <w:qFormat/>
    <w:uiPriority w:val="0"/>
    <w:rPr>
      <w:rFonts w:ascii="仿宋_GB2312" w:hAnsi="Times New Roman" w:eastAsia="仿宋_GB2312" w:cs="Times New Roman"/>
      <w:kern w:val="0"/>
      <w:sz w:val="28"/>
      <w:szCs w:val="22"/>
      <w:lang w:val="en-US" w:eastAsia="zh-CN" w:bidi="ar-SA"/>
    </w:rPr>
  </w:style>
  <w:style w:type="paragraph" w:customStyle="1" w:styleId="18">
    <w:name w:val="正文啊"/>
    <w:link w:val="17"/>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19">
    <w:name w:val="font31"/>
    <w:qFormat/>
    <w:uiPriority w:val="0"/>
    <w:rPr>
      <w:rFonts w:hint="default" w:ascii="Times New Roman" w:hAnsi="Times New Roman" w:cs="Times New Roman"/>
      <w:color w:val="000000"/>
      <w:sz w:val="16"/>
      <w:szCs w:val="16"/>
      <w:u w:val="none"/>
    </w:rPr>
  </w:style>
  <w:style w:type="character" w:customStyle="1" w:styleId="20">
    <w:name w:val="font21"/>
    <w:qFormat/>
    <w:uiPriority w:val="0"/>
    <w:rPr>
      <w:rFonts w:hint="default" w:ascii="仿宋_GB2312" w:eastAsia="仿宋_GB2312" w:cs="仿宋_GB2312"/>
      <w:b/>
      <w:bCs/>
      <w:color w:val="000000"/>
      <w:sz w:val="18"/>
      <w:szCs w:val="18"/>
      <w:u w:val="none"/>
    </w:rPr>
  </w:style>
  <w:style w:type="character" w:customStyle="1" w:styleId="21">
    <w:name w:val="font11"/>
    <w:qFormat/>
    <w:uiPriority w:val="0"/>
    <w:rPr>
      <w:rFonts w:hint="default" w:ascii="楷体_GB2312" w:eastAsia="楷体_GB2312" w:cs="楷体_GB2312"/>
      <w:b/>
      <w:bCs/>
      <w:color w:val="000000"/>
      <w:sz w:val="18"/>
      <w:szCs w:val="18"/>
      <w:u w:val="none"/>
    </w:rPr>
  </w:style>
  <w:style w:type="character" w:customStyle="1" w:styleId="22">
    <w:name w:val="font61"/>
    <w:qFormat/>
    <w:uiPriority w:val="0"/>
    <w:rPr>
      <w:rFonts w:ascii="黑体" w:hAnsi="宋体" w:eastAsia="黑体" w:cs="黑体"/>
      <w:color w:val="000000"/>
      <w:sz w:val="28"/>
      <w:szCs w:val="28"/>
      <w:u w:val="none"/>
    </w:rPr>
  </w:style>
  <w:style w:type="character" w:customStyle="1" w:styleId="23">
    <w:name w:val="font7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1</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2020-10-28T15:08:00Z</dcterms:created>
  <dc:creator>张艺馨</dc:creator>
  <cp:lastModifiedBy>zyj</cp:lastModifiedBy>
  <dcterms:modified xsi:type="dcterms:W3CDTF">2024-02-18T01:52:05Z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