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val="0"/>
        <w:spacing w:line="594" w:lineRule="exact"/>
        <w:ind w:left="0" w:leftChars="0" w:firstLine="0" w:firstLineChars="0"/>
        <w:jc w:val="center"/>
        <w:textAlignment w:val="auto"/>
        <w:rPr>
          <w:rFonts w:hint="default" w:ascii="Times New Roman" w:hAnsi="Times New Roman"/>
          <w:color w:val="000000"/>
          <w:lang w:val="en-US" w:eastAsia="zh-CN"/>
        </w:rPr>
      </w:pP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0" w:firstLineChars="0"/>
        <w:jc w:val="center"/>
        <w:textAlignment w:val="auto"/>
        <w:rPr>
          <w:rFonts w:ascii="Times New Roman" w:hAnsi="Times New Roman" w:eastAsia="方正小标宋_GBK"/>
          <w:color w:val="000000"/>
          <w:sz w:val="44"/>
          <w:szCs w:val="44"/>
        </w:rPr>
      </w:pP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0" w:firstLineChars="0"/>
        <w:jc w:val="center"/>
        <w:textAlignment w:val="auto"/>
        <w:rPr>
          <w:rFonts w:ascii="Times New Roman" w:hAnsi="Times New Roman" w:eastAsia="方正小标宋_GBK"/>
          <w:color w:val="000000"/>
          <w:sz w:val="44"/>
          <w:szCs w:val="44"/>
        </w:rPr>
      </w:pP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0" w:firstLineChars="0"/>
        <w:jc w:val="center"/>
        <w:textAlignment w:val="auto"/>
        <w:rPr>
          <w:rFonts w:ascii="Times New Roman" w:hAnsi="Times New Roman" w:eastAsia="方正小标宋_GBK"/>
          <w:color w:val="000000"/>
          <w:sz w:val="44"/>
          <w:szCs w:val="44"/>
        </w:rPr>
      </w:pP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0" w:firstLineChars="0"/>
        <w:jc w:val="center"/>
        <w:textAlignment w:val="auto"/>
        <w:rPr>
          <w:rFonts w:ascii="Times New Roman" w:hAnsi="Times New Roman" w:eastAsia="方正小标宋_GBK"/>
          <w:color w:val="000000"/>
          <w:sz w:val="44"/>
          <w:szCs w:val="44"/>
        </w:rPr>
      </w:pPr>
      <w:r>
        <w:rPr>
          <w:rFonts w:ascii="Times New Roman" w:hAnsi="Times New Roman" w:eastAsia="方正小标宋_GBK"/>
          <w:color w:val="000000"/>
          <w:sz w:val="44"/>
          <w:szCs w:val="44"/>
        </w:rPr>
        <w:t>重庆市水利局</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0" w:firstLineChars="0"/>
        <w:jc w:val="center"/>
        <w:textAlignment w:val="auto"/>
        <w:rPr>
          <w:rFonts w:ascii="Times New Roman" w:hAnsi="Times New Roman" w:eastAsia="方正小标宋_GBK"/>
          <w:color w:val="000000"/>
          <w:sz w:val="44"/>
          <w:szCs w:val="44"/>
        </w:rPr>
      </w:pPr>
      <w:r>
        <w:rPr>
          <w:rFonts w:ascii="Times New Roman" w:hAnsi="Times New Roman" w:eastAsia="方正小标宋_GBK"/>
          <w:color w:val="000000"/>
          <w:sz w:val="44"/>
          <w:szCs w:val="44"/>
        </w:rPr>
        <w:t>关于</w:t>
      </w:r>
      <w:r>
        <w:rPr>
          <w:rFonts w:hint="eastAsia" w:eastAsia="方正小标宋_GBK" w:cs="方正小标宋_GBK"/>
          <w:b w:val="0"/>
          <w:color w:val="000000"/>
          <w:sz w:val="44"/>
          <w:szCs w:val="44"/>
          <w:lang w:eastAsia="zh-CN"/>
        </w:rPr>
        <w:t>垫江至丰都至武隆高速公路（丰都至武隆）</w:t>
      </w:r>
      <w:r>
        <w:rPr>
          <w:rFonts w:hint="eastAsia" w:ascii="Times New Roman" w:hAnsi="Times New Roman" w:eastAsia="方正小标宋_GBK" w:cs="方正小标宋_GBK"/>
          <w:b w:val="0"/>
          <w:color w:val="000000"/>
          <w:sz w:val="44"/>
          <w:szCs w:val="44"/>
          <w:lang w:eastAsia="zh-CN"/>
        </w:rPr>
        <w:t>水土保持方案</w:t>
      </w:r>
      <w:r>
        <w:rPr>
          <w:rFonts w:ascii="Times New Roman" w:hAnsi="Times New Roman" w:eastAsia="方正小标宋_GBK"/>
          <w:color w:val="000000"/>
          <w:sz w:val="44"/>
          <w:szCs w:val="44"/>
        </w:rPr>
        <w:t>准予行政许可的决定</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0" w:firstLineChars="0"/>
        <w:jc w:val="center"/>
        <w:textAlignment w:val="auto"/>
        <w:rPr>
          <w:rFonts w:ascii="Times New Roman" w:hAnsi="Times New Roman" w:eastAsia="方正小标宋_GBK"/>
          <w:color w:val="000000"/>
          <w:sz w:val="44"/>
          <w:szCs w:val="44"/>
        </w:rPr>
      </w:pP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0" w:firstLineChars="0"/>
        <w:jc w:val="both"/>
        <w:textAlignment w:val="auto"/>
        <w:rPr>
          <w:rFonts w:ascii="Times New Roman" w:hAnsi="Times New Roman" w:eastAsia="方正仿宋_GBK"/>
          <w:color w:val="auto"/>
          <w:sz w:val="32"/>
          <w:szCs w:val="32"/>
        </w:rPr>
      </w:pPr>
      <w:r>
        <w:rPr>
          <w:rFonts w:hint="eastAsia" w:eastAsia="方正仿宋_GBK" w:cs="Times New Roman"/>
          <w:b w:val="0"/>
          <w:color w:val="auto"/>
          <w:sz w:val="32"/>
          <w:szCs w:val="32"/>
          <w:lang w:eastAsia="zh-CN"/>
        </w:rPr>
        <w:t>重庆成渝垫丰武高速公路有限公司</w:t>
      </w:r>
      <w:r>
        <w:rPr>
          <w:rFonts w:ascii="Times New Roman" w:hAnsi="Times New Roman" w:eastAsia="方正仿宋_GBK"/>
          <w:color w:val="auto"/>
          <w:sz w:val="32"/>
          <w:szCs w:val="32"/>
        </w:rPr>
        <w:t>：</w:t>
      </w:r>
    </w:p>
    <w:p>
      <w:pPr>
        <w:keepNext w:val="0"/>
        <w:keepLines w:val="0"/>
        <w:pageBreakBefore w:val="0"/>
        <w:widowControl w:val="0"/>
        <w:kinsoku/>
        <w:wordWrap/>
        <w:overflowPunct/>
        <w:topLinePunct w:val="0"/>
        <w:autoSpaceDE/>
        <w:autoSpaceDN/>
        <w:bidi w:val="0"/>
        <w:snapToGrid w:val="0"/>
        <w:spacing w:line="594" w:lineRule="exact"/>
        <w:ind w:left="0" w:leftChars="0"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你单位提交的</w:t>
      </w:r>
      <w:r>
        <w:rPr>
          <w:rFonts w:hint="eastAsia" w:ascii="Times New Roman" w:hAnsi="Times New Roman" w:eastAsia="方正仿宋_GBK" w:cs="Times New Roman"/>
          <w:color w:val="auto"/>
          <w:sz w:val="32"/>
          <w:szCs w:val="32"/>
          <w:lang w:eastAsia="zh-CN"/>
        </w:rPr>
        <w:t>垫江至丰都至武隆高速公路（丰都至武隆段）水土保持方案</w:t>
      </w:r>
      <w:r>
        <w:rPr>
          <w:rFonts w:hint="default" w:ascii="Times New Roman" w:hAnsi="Times New Roman" w:eastAsia="方正仿宋_GBK" w:cs="Times New Roman"/>
          <w:color w:val="auto"/>
          <w:sz w:val="32"/>
          <w:szCs w:val="32"/>
          <w:lang w:eastAsia="zh-CN"/>
        </w:rPr>
        <w:t>审批申请（项目代码：</w:t>
      </w:r>
      <w:r>
        <w:rPr>
          <w:rFonts w:hint="eastAsia" w:ascii="Times New Roman" w:hAnsi="Times New Roman" w:eastAsia="方正仿宋_GBK" w:cs="Times New Roman"/>
          <w:color w:val="auto"/>
          <w:sz w:val="32"/>
          <w:szCs w:val="32"/>
          <w:lang w:val="en-US" w:eastAsia="zh-CN"/>
        </w:rPr>
        <w:t>2020-500000-01-01-134549</w:t>
      </w:r>
      <w:r>
        <w:rPr>
          <w:rFonts w:hint="default" w:ascii="Times New Roman" w:hAnsi="Times New Roman" w:eastAsia="方正仿宋_GBK" w:cs="Times New Roman"/>
          <w:color w:val="auto"/>
          <w:sz w:val="32"/>
          <w:szCs w:val="32"/>
          <w:lang w:eastAsia="zh-CN"/>
        </w:rPr>
        <w:t>）和《</w:t>
      </w:r>
      <w:r>
        <w:rPr>
          <w:rFonts w:hint="eastAsia" w:ascii="Times New Roman" w:hAnsi="Times New Roman" w:eastAsia="方正仿宋_GBK" w:cs="Times New Roman"/>
          <w:color w:val="auto"/>
          <w:sz w:val="32"/>
          <w:szCs w:val="32"/>
          <w:lang w:eastAsia="zh-CN"/>
        </w:rPr>
        <w:t>垫江至丰都至武隆高速公路（丰都至武隆段）水土保持方案</w:t>
      </w:r>
      <w:r>
        <w:rPr>
          <w:rFonts w:hint="default" w:ascii="Times New Roman" w:hAnsi="Times New Roman" w:eastAsia="方正仿宋_GBK" w:cs="Times New Roman"/>
          <w:color w:val="auto"/>
          <w:sz w:val="32"/>
          <w:szCs w:val="32"/>
          <w:lang w:eastAsia="zh-CN"/>
        </w:rPr>
        <w:t>报告书》收悉。经审查，该申请符合法定条件，根据《中华人民共和国行政许可法》第三十八条第一款、《水行政许可实施办法》第三十二条第一项规定，决定准予行政许可。</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640" w:firstLineChars="200"/>
        <w:jc w:val="both"/>
        <w:textAlignment w:val="auto"/>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一</w:t>
      </w:r>
      <w:r>
        <w:rPr>
          <w:rFonts w:ascii="Times New Roman" w:hAnsi="Times New Roman" w:eastAsia="方正黑体_GBK"/>
          <w:color w:val="auto"/>
          <w:sz w:val="32"/>
          <w:szCs w:val="32"/>
        </w:rPr>
        <w:t>、水土保持方案总体意见</w:t>
      </w:r>
    </w:p>
    <w:p>
      <w:pPr>
        <w:keepNext w:val="0"/>
        <w:keepLines w:val="0"/>
        <w:pageBreakBefore w:val="0"/>
        <w:widowControl w:val="0"/>
        <w:kinsoku/>
        <w:wordWrap/>
        <w:overflowPunct/>
        <w:topLinePunct w:val="0"/>
        <w:autoSpaceDE/>
        <w:autoSpaceDN/>
        <w:bidi w:val="0"/>
        <w:snapToGrid w:val="0"/>
        <w:spacing w:line="594" w:lineRule="exact"/>
        <w:ind w:left="0" w:leftChars="0" w:firstLine="640" w:firstLineChars="200"/>
        <w:jc w:val="both"/>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（一）</w:t>
      </w:r>
      <w:r>
        <w:rPr>
          <w:rFonts w:hint="eastAsia" w:ascii="Times New Roman" w:hAnsi="Times New Roman" w:eastAsia="方正仿宋_GBK" w:cs="Times New Roman"/>
          <w:color w:val="auto"/>
          <w:sz w:val="32"/>
          <w:szCs w:val="32"/>
        </w:rPr>
        <w:t>方案编制依据的法律法规、部委规章、规范性文件、规范标准和技术文件及采用的资料基本正确。</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640" w:firstLineChars="200"/>
        <w:jc w:val="both"/>
        <w:textAlignment w:val="auto"/>
        <w:rPr>
          <w:rFonts w:ascii="Times New Roman" w:hAnsi="Times New Roman" w:eastAsia="方正仿宋_GBK"/>
          <w:bCs/>
          <w:color w:val="auto"/>
          <w:sz w:val="32"/>
          <w:szCs w:val="32"/>
        </w:rPr>
      </w:pPr>
      <w:r>
        <w:rPr>
          <w:rFonts w:hint="default" w:ascii="Times New Roman" w:hAnsi="Times New Roman" w:eastAsia="方正仿宋_GBK" w:cs="Times New Roman"/>
          <w:bCs/>
          <w:color w:val="auto"/>
          <w:sz w:val="32"/>
          <w:szCs w:val="32"/>
        </w:rPr>
        <w:t>（二）同意方案设计水平年为</w:t>
      </w:r>
      <w:r>
        <w:rPr>
          <w:rFonts w:hint="eastAsia" w:ascii="Times New Roman" w:hAnsi="Times New Roman" w:eastAsia="方正仿宋_GBK" w:cs="Times New Roman"/>
          <w:bCs/>
          <w:color w:val="auto"/>
          <w:sz w:val="32"/>
          <w:szCs w:val="32"/>
          <w:lang w:val="en-US" w:eastAsia="zh-CN"/>
        </w:rPr>
        <w:t>202</w:t>
      </w:r>
      <w:r>
        <w:rPr>
          <w:rFonts w:hint="eastAsia" w:eastAsia="方正仿宋_GBK" w:cs="Times New Roman"/>
          <w:bCs/>
          <w:color w:val="auto"/>
          <w:sz w:val="32"/>
          <w:szCs w:val="32"/>
          <w:lang w:val="en-US" w:eastAsia="zh-CN"/>
        </w:rPr>
        <w:t>9</w:t>
      </w:r>
      <w:r>
        <w:rPr>
          <w:rFonts w:hint="default" w:ascii="Times New Roman" w:hAnsi="Times New Roman" w:eastAsia="方正仿宋_GBK" w:cs="Times New Roman"/>
          <w:bCs/>
          <w:color w:val="auto"/>
          <w:sz w:val="32"/>
          <w:szCs w:val="32"/>
        </w:rPr>
        <w:t>年</w:t>
      </w:r>
      <w:r>
        <w:rPr>
          <w:rFonts w:ascii="Times New Roman" w:hAnsi="Times New Roman" w:eastAsia="方正仿宋_GBK"/>
          <w:bCs/>
          <w:color w:val="auto"/>
          <w:sz w:val="32"/>
          <w:szCs w:val="32"/>
        </w:rPr>
        <w:t>。</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hint="eastAsia" w:ascii="Times New Roman" w:hAnsi="Times New Roman" w:eastAsia="方正仿宋_GBK" w:cs="Times New Roman"/>
          <w:color w:val="FF0000"/>
          <w:sz w:val="32"/>
          <w:szCs w:val="32"/>
          <w:lang w:eastAsia="zh-CN"/>
        </w:rPr>
      </w:pPr>
      <w:r>
        <w:rPr>
          <w:rFonts w:ascii="Times New Roman" w:hAnsi="Times New Roman" w:eastAsia="方正仿宋_GBK"/>
          <w:bCs/>
          <w:color w:val="auto"/>
          <w:sz w:val="32"/>
          <w:szCs w:val="32"/>
        </w:rPr>
        <w:t>（</w:t>
      </w:r>
      <w:r>
        <w:rPr>
          <w:rFonts w:hint="eastAsia" w:ascii="Times New Roman" w:hAnsi="Times New Roman" w:eastAsia="方正仿宋_GBK"/>
          <w:bCs/>
          <w:color w:val="auto"/>
          <w:sz w:val="32"/>
          <w:szCs w:val="32"/>
        </w:rPr>
        <w:t>三</w:t>
      </w:r>
      <w:r>
        <w:rPr>
          <w:rFonts w:ascii="Times New Roman" w:hAnsi="Times New Roman" w:eastAsia="方正仿宋_GBK"/>
          <w:bCs/>
          <w:color w:val="auto"/>
          <w:sz w:val="32"/>
          <w:szCs w:val="32"/>
        </w:rPr>
        <w:t>）</w:t>
      </w:r>
      <w:r>
        <w:rPr>
          <w:rFonts w:hint="default" w:ascii="Times New Roman" w:hAnsi="Times New Roman" w:eastAsia="方正仿宋_GBK" w:cs="Times New Roman"/>
          <w:bCs/>
          <w:color w:val="auto"/>
          <w:sz w:val="32"/>
          <w:szCs w:val="32"/>
        </w:rPr>
        <w:t>同意水土流失防治责任范围的界定，</w:t>
      </w:r>
      <w:r>
        <w:rPr>
          <w:rFonts w:hint="default" w:ascii="Times New Roman" w:hAnsi="Times New Roman" w:eastAsia="方正仿宋_GBK" w:cs="Times New Roman"/>
          <w:color w:val="auto"/>
          <w:sz w:val="32"/>
          <w:szCs w:val="32"/>
        </w:rPr>
        <w:t>水土流失防治责任范围面积为</w:t>
      </w:r>
      <w:r>
        <w:rPr>
          <w:rFonts w:hint="eastAsia" w:eastAsia="方正仿宋_GBK" w:cs="Times New Roman"/>
          <w:color w:val="auto"/>
          <w:sz w:val="32"/>
          <w:szCs w:val="32"/>
          <w:lang w:val="en-US" w:eastAsia="zh-CN"/>
        </w:rPr>
        <w:t>581.92</w:t>
      </w:r>
      <w:r>
        <w:rPr>
          <w:rFonts w:hint="default" w:ascii="Times New Roman" w:hAnsi="Times New Roman" w:eastAsia="方正仿宋_GBK" w:cs="Times New Roman"/>
          <w:color w:val="auto"/>
          <w:sz w:val="32"/>
          <w:szCs w:val="32"/>
        </w:rPr>
        <w:t>hm</w:t>
      </w:r>
      <w:r>
        <w:rPr>
          <w:rFonts w:hint="default"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640" w:firstLineChars="200"/>
        <w:jc w:val="both"/>
        <w:textAlignment w:val="auto"/>
        <w:rPr>
          <w:rFonts w:hint="eastAsia" w:ascii="Times New Roman" w:hAnsi="Times New Roman" w:eastAsia="方正仿宋_GBK"/>
          <w:bCs/>
          <w:color w:val="auto"/>
          <w:sz w:val="32"/>
          <w:szCs w:val="32"/>
        </w:rPr>
      </w:pPr>
      <w:r>
        <w:rPr>
          <w:rFonts w:hint="eastAsia" w:ascii="Times New Roman" w:hAnsi="Times New Roman" w:eastAsia="方正仿宋_GBK"/>
          <w:bCs/>
          <w:color w:val="auto"/>
          <w:sz w:val="32"/>
          <w:szCs w:val="32"/>
        </w:rPr>
        <w:t>（四）</w:t>
      </w:r>
      <w:r>
        <w:rPr>
          <w:rFonts w:hint="eastAsia" w:ascii="Times New Roman" w:hAnsi="Times New Roman" w:eastAsia="方正仿宋_GBK" w:cs="Times New Roman"/>
          <w:b w:val="0"/>
          <w:color w:val="auto"/>
          <w:sz w:val="32"/>
          <w:szCs w:val="32"/>
        </w:rPr>
        <w:t>同意项目水土流失防治标准等级执行西南紫色土区建设类项目一级标准</w:t>
      </w:r>
      <w:r>
        <w:rPr>
          <w:rFonts w:ascii="Times New Roman" w:hAnsi="Times New Roman" w:eastAsia="方正仿宋_GBK" w:cs="Times New Roman"/>
          <w:b w:val="0"/>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640" w:firstLineChars="200"/>
        <w:jc w:val="both"/>
        <w:textAlignment w:val="auto"/>
        <w:rPr>
          <w:rFonts w:hint="eastAsia" w:ascii="Times New Roman" w:hAnsi="Times New Roman" w:eastAsia="方正仿宋_GBK"/>
          <w:bCs/>
          <w:color w:val="auto"/>
          <w:sz w:val="32"/>
          <w:szCs w:val="32"/>
        </w:rPr>
      </w:pPr>
      <w:r>
        <w:rPr>
          <w:rFonts w:hint="eastAsia" w:ascii="Times New Roman" w:hAnsi="Times New Roman" w:eastAsia="方正仿宋_GBK"/>
          <w:bCs/>
          <w:color w:val="auto"/>
          <w:sz w:val="32"/>
          <w:szCs w:val="32"/>
        </w:rPr>
        <w:t>（五）</w:t>
      </w:r>
      <w:r>
        <w:rPr>
          <w:rFonts w:hint="default" w:ascii="Times New Roman" w:hAnsi="Times New Roman" w:eastAsia="方正仿宋_GBK" w:cs="Times New Roman"/>
          <w:color w:val="auto"/>
          <w:sz w:val="32"/>
          <w:szCs w:val="32"/>
        </w:rPr>
        <w:t>同意水土流失防治目标。其中：水土流失治理度97</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，土壤流失控制比1.0，渣土防护率9</w:t>
      </w:r>
      <w:r>
        <w:rPr>
          <w:rFonts w:hint="eastAsia"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，表土保护率92</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，林草植被恢复率97</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，林草覆盖率2</w:t>
      </w:r>
      <w:r>
        <w:rPr>
          <w:rFonts w:hint="eastAsia" w:ascii="Times New Roman" w:hAnsi="Times New Roman" w:eastAsia="方正仿宋_GBK" w:cs="Times New Roman"/>
          <w:color w:val="auto"/>
          <w:sz w:val="32"/>
          <w:szCs w:val="32"/>
          <w:lang w:val="en-US" w:eastAsia="zh-CN"/>
        </w:rPr>
        <w:t>5</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640" w:firstLineChars="200"/>
        <w:jc w:val="both"/>
        <w:textAlignment w:val="auto"/>
        <w:rPr>
          <w:rFonts w:ascii="Times New Roman" w:hAnsi="Times New Roman" w:eastAsia="方正仿宋_GBK"/>
          <w:bCs/>
          <w:color w:val="auto"/>
          <w:sz w:val="32"/>
          <w:szCs w:val="32"/>
        </w:rPr>
      </w:pPr>
      <w:r>
        <w:rPr>
          <w:rFonts w:hint="eastAsia" w:ascii="Times New Roman" w:hAnsi="Times New Roman" w:eastAsia="方正仿宋_GBK"/>
          <w:bCs/>
          <w:color w:val="auto"/>
          <w:sz w:val="32"/>
          <w:szCs w:val="32"/>
        </w:rPr>
        <w:t>（六）基本同意水土流失</w:t>
      </w:r>
      <w:r>
        <w:rPr>
          <w:rFonts w:ascii="Times New Roman" w:hAnsi="Times New Roman" w:eastAsia="方正仿宋_GBK"/>
          <w:bCs/>
          <w:color w:val="auto"/>
          <w:sz w:val="32"/>
          <w:szCs w:val="32"/>
        </w:rPr>
        <w:t>防治分区和分区防治措施体系。</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640" w:firstLineChars="200"/>
        <w:jc w:val="both"/>
        <w:textAlignment w:val="auto"/>
        <w:rPr>
          <w:rFonts w:hint="eastAsia" w:ascii="Times New Roman" w:hAnsi="Times New Roman" w:eastAsia="方正仿宋_GBK"/>
          <w:color w:val="FF0000"/>
          <w:sz w:val="32"/>
          <w:szCs w:val="32"/>
        </w:rPr>
      </w:pPr>
      <w:r>
        <w:rPr>
          <w:rFonts w:hint="eastAsia" w:ascii="Times New Roman" w:hAnsi="Times New Roman" w:eastAsia="方正仿宋_GBK"/>
          <w:bCs/>
          <w:color w:val="auto"/>
          <w:sz w:val="32"/>
          <w:szCs w:val="32"/>
        </w:rPr>
        <w:t>（七）基本</w:t>
      </w:r>
      <w:r>
        <w:rPr>
          <w:rFonts w:ascii="Times New Roman" w:hAnsi="Times New Roman" w:eastAsia="方正仿宋_GBK"/>
          <w:bCs/>
          <w:color w:val="auto"/>
          <w:sz w:val="32"/>
          <w:szCs w:val="32"/>
        </w:rPr>
        <w:t>同意水土保持监测时段、内容和方法。</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640" w:firstLineChars="200"/>
        <w:jc w:val="both"/>
        <w:textAlignment w:val="auto"/>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二</w:t>
      </w:r>
      <w:r>
        <w:rPr>
          <w:rFonts w:ascii="Times New Roman" w:hAnsi="Times New Roman" w:eastAsia="方正黑体_GBK"/>
          <w:color w:val="auto"/>
          <w:sz w:val="32"/>
          <w:szCs w:val="32"/>
        </w:rPr>
        <w:t>、水土保持方案投资</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640" w:firstLineChars="200"/>
        <w:jc w:val="both"/>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bCs/>
          <w:color w:val="auto"/>
          <w:sz w:val="32"/>
          <w:szCs w:val="32"/>
          <w:lang w:bidi="ar"/>
        </w:rPr>
        <w:t>水土保持方案工程静态总投资52346.30万元，</w:t>
      </w:r>
      <w:r>
        <w:rPr>
          <w:rFonts w:hint="eastAsia" w:ascii="Times New Roman" w:hAnsi="Times New Roman" w:eastAsia="方正仿宋_GBK" w:cs="Times New Roman"/>
          <w:color w:val="auto"/>
          <w:sz w:val="32"/>
          <w:szCs w:val="32"/>
        </w:rPr>
        <w:t>其中</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主体已列32982.31万元，方案新增19363.99万元（</w:t>
      </w:r>
      <w:r>
        <w:rPr>
          <w:rFonts w:hint="eastAsia" w:ascii="Times New Roman" w:hAnsi="Times New Roman" w:eastAsia="方正仿宋_GBK" w:cs="Times New Roman"/>
          <w:color w:val="auto"/>
          <w:sz w:val="32"/>
          <w:szCs w:val="32"/>
          <w:lang w:eastAsia="zh-CN"/>
        </w:rPr>
        <w:t>其中：工</w:t>
      </w:r>
      <w:r>
        <w:rPr>
          <w:rFonts w:hint="eastAsia" w:ascii="Times New Roman" w:hAnsi="Times New Roman" w:eastAsia="方正仿宋_GBK" w:cs="Times New Roman"/>
          <w:color w:val="auto"/>
          <w:sz w:val="32"/>
          <w:szCs w:val="32"/>
        </w:rPr>
        <w:t>程措施12585.96万元，植物措施740.40万元，监测措施372.05万元，临时措施2364.86万元，独立费用1436.07元，预备费1049.96万元，水土保持补偿费814.688万元）</w:t>
      </w:r>
      <w:r>
        <w:rPr>
          <w:rFonts w:hint="eastAsia"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640" w:firstLineChars="200"/>
        <w:jc w:val="both"/>
        <w:textAlignment w:val="auto"/>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三</w:t>
      </w:r>
      <w:r>
        <w:rPr>
          <w:rFonts w:ascii="Times New Roman" w:hAnsi="Times New Roman" w:eastAsia="方正黑体_GBK"/>
          <w:color w:val="auto"/>
          <w:sz w:val="32"/>
          <w:szCs w:val="32"/>
        </w:rPr>
        <w:t>、工作要求</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（一）根据水土保持法律法规和规范标准，认真做好项目建设过程中水土流失防治工作，切实落实水土保持</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三同时</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制度。</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依据批准的水土保持方案与主体工程同步开展水土保持施工图设计，按程序与主体工程设计一并报经有关部门审核，作为水土保持措施实施的依据。重要防护对象应当开展点对点勘察与设计。无设计的水土保持措施，不得通过水土保持设施自主验收。</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（三）严格控制施工扰动范围，禁止随意占压破坏地貌植被。加强对施工单位的管理，在招投标文件和施工合同中明确施工单位的水土保持责任，强化奖惩制度，规范施工行为。</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依法做好水土保持监测工作，加强水土流失动态监控。在工程建设期间应将水土保持监测季报按规定在网站公开，同时在业主项目部和施工项目部公开，并按规定向我局、所在区县水行政主管部门按时报送监测季报和总结报告。</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（五）按照水土保持监理标准和规范开展水土保持工程施工监理，确保水土保持工程建设质量和进度。</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仿宋_GBK" w:cs="Times New Roman"/>
          <w:snapToGrid w:val="0"/>
          <w:color w:val="auto"/>
          <w:kern w:val="0"/>
          <w:sz w:val="32"/>
          <w:szCs w:val="32"/>
        </w:rPr>
        <w:t>（六）项目开工前向主管税务机关申报缴纳水土保持补偿费。</w:t>
      </w:r>
    </w:p>
    <w:p>
      <w:pPr>
        <w:keepNext w:val="0"/>
        <w:keepLines w:val="0"/>
        <w:pageBreakBefore w:val="0"/>
        <w:widowControl w:val="0"/>
        <w:kinsoku/>
        <w:wordWrap/>
        <w:overflowPunct/>
        <w:topLinePunct w:val="0"/>
        <w:autoSpaceDE/>
        <w:autoSpaceDN/>
        <w:bidi w:val="0"/>
        <w:snapToGrid w:val="0"/>
        <w:spacing w:line="594" w:lineRule="exact"/>
        <w:ind w:left="0" w:leftChars="0" w:firstLine="640" w:firstLineChars="200"/>
        <w:jc w:val="both"/>
        <w:textAlignment w:val="auto"/>
        <w:rPr>
          <w:rFonts w:hint="eastAsia" w:ascii="Times New Roman" w:hAnsi="Times New Roman" w:eastAsia="方正仿宋_GBK" w:cs="Times New Roman"/>
          <w:snapToGrid w:val="0"/>
          <w:color w:val="auto"/>
          <w:kern w:val="0"/>
          <w:sz w:val="32"/>
          <w:szCs w:val="32"/>
          <w:lang w:eastAsia="zh-CN"/>
        </w:rPr>
      </w:pPr>
      <w:r>
        <w:rPr>
          <w:rFonts w:hint="default" w:ascii="Times New Roman" w:hAnsi="Times New Roman" w:eastAsia="方正仿宋_GBK" w:cs="Times New Roman"/>
          <w:snapToGrid w:val="0"/>
          <w:color w:val="auto"/>
          <w:kern w:val="0"/>
          <w:sz w:val="32"/>
          <w:szCs w:val="32"/>
        </w:rPr>
        <w:t>（七）本项目的地点、规模如发生重大变化，或者水土保持方案实施过程中水土保持措施发生重大变更的，应按</w:t>
      </w:r>
      <w:r>
        <w:rPr>
          <w:rFonts w:hint="eastAsia" w:ascii="Times New Roman" w:hAnsi="Times New Roman" w:eastAsia="方正仿宋_GBK"/>
          <w:snapToGrid w:val="0"/>
          <w:color w:val="auto"/>
          <w:kern w:val="0"/>
          <w:sz w:val="32"/>
          <w:szCs w:val="32"/>
        </w:rPr>
        <w:t>照“</w:t>
      </w:r>
      <w:r>
        <w:rPr>
          <w:rFonts w:hint="eastAsia" w:ascii="Times New Roman" w:hAnsi="Times New Roman" w:eastAsia="方正仿宋_GBK" w:cs="Times New Roman"/>
          <w:snapToGrid w:val="0"/>
          <w:color w:val="auto"/>
          <w:kern w:val="0"/>
          <w:sz w:val="32"/>
          <w:szCs w:val="32"/>
          <w:lang w:eastAsia="zh-CN"/>
        </w:rPr>
        <w:t>水利部第</w:t>
      </w:r>
      <w:r>
        <w:rPr>
          <w:rFonts w:hint="eastAsia" w:ascii="Times New Roman" w:hAnsi="Times New Roman" w:eastAsia="方正仿宋_GBK" w:cs="Times New Roman"/>
          <w:snapToGrid w:val="0"/>
          <w:color w:val="auto"/>
          <w:kern w:val="0"/>
          <w:sz w:val="32"/>
          <w:szCs w:val="32"/>
          <w:lang w:val="en-US" w:eastAsia="zh-CN"/>
        </w:rPr>
        <w:t>53号令</w:t>
      </w:r>
      <w:r>
        <w:rPr>
          <w:rFonts w:hint="eastAsia" w:ascii="Times New Roman" w:hAnsi="Times New Roman" w:eastAsia="方正仿宋_GBK" w:cs="Times New Roman"/>
          <w:snapToGrid w:val="0"/>
          <w:color w:val="auto"/>
          <w:kern w:val="0"/>
          <w:sz w:val="32"/>
          <w:szCs w:val="32"/>
          <w:lang w:eastAsia="zh-CN"/>
        </w:rPr>
        <w:t>”规定办理。确需</w:t>
      </w:r>
      <w:r>
        <w:rPr>
          <w:rFonts w:hint="default" w:ascii="Times New Roman" w:hAnsi="Times New Roman" w:eastAsia="方正仿宋_GBK" w:cs="Times New Roman"/>
          <w:i w:val="0"/>
          <w:caps w:val="0"/>
          <w:snapToGrid w:val="0"/>
          <w:color w:val="auto"/>
          <w:spacing w:val="0"/>
          <w:kern w:val="0"/>
          <w:sz w:val="32"/>
          <w:szCs w:val="32"/>
          <w:shd w:val="clear" w:color="auto" w:fill="auto"/>
        </w:rPr>
        <w:t>在水土保持方案确定的弃渣场以外新设弃渣场的，或者因弃渣量增加导致弃渣场等级提高的，生产建设单位应</w:t>
      </w:r>
      <w:r>
        <w:rPr>
          <w:rFonts w:hint="default" w:ascii="Times New Roman" w:hAnsi="Times New Roman" w:eastAsia="方正仿宋_GBK"/>
          <w:snapToGrid w:val="0"/>
          <w:color w:val="auto"/>
          <w:kern w:val="0"/>
          <w:sz w:val="32"/>
          <w:szCs w:val="32"/>
        </w:rPr>
        <w:t>当开展弃渣减量化、资源化论证，在弃渣前编制水土保持方案补充报告，</w:t>
      </w:r>
      <w:r>
        <w:rPr>
          <w:rFonts w:hint="default" w:ascii="Times New Roman" w:hAnsi="Times New Roman" w:eastAsia="方正仿宋_GBK"/>
          <w:snapToGrid w:val="0"/>
          <w:color w:val="auto"/>
          <w:kern w:val="0"/>
          <w:sz w:val="32"/>
          <w:szCs w:val="32"/>
          <w:lang w:eastAsia="zh-CN"/>
        </w:rPr>
        <w:t>并完成弃渣场变更审批手续</w:t>
      </w:r>
      <w:r>
        <w:rPr>
          <w:rFonts w:hint="eastAsia" w:ascii="Times New Roman" w:hAnsi="Times New Roman" w:eastAsia="方正仿宋_GBK" w:cs="Times New Roman"/>
          <w:snapToGrid w:val="0"/>
          <w:color w:val="auto"/>
          <w:kern w:val="0"/>
          <w:sz w:val="32"/>
          <w:szCs w:val="32"/>
          <w:lang w:eastAsia="zh-CN"/>
        </w:rPr>
        <w:t>。</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仿宋_GBK" w:cs="Times New Roman"/>
          <w:snapToGrid w:val="0"/>
          <w:color w:val="auto"/>
          <w:kern w:val="0"/>
          <w:sz w:val="32"/>
          <w:szCs w:val="32"/>
        </w:rPr>
        <w:t>（八）严格按照批准的水土保持方案和后续设计落实各项水土保持措施，合理安排施工时序和水土保持措施实施进度，严格控制施工期间水土流失。</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both"/>
        <w:textAlignment w:val="auto"/>
        <w:rPr>
          <w:rFonts w:ascii="Times New Roman" w:hAnsi="Times New Roman" w:eastAsia="方正仿宋_GBK"/>
          <w:snapToGrid w:val="0"/>
          <w:color w:val="auto"/>
          <w:kern w:val="0"/>
          <w:sz w:val="32"/>
          <w:szCs w:val="32"/>
        </w:rPr>
      </w:pPr>
      <w:r>
        <w:rPr>
          <w:rFonts w:hint="default" w:ascii="Times New Roman" w:hAnsi="Times New Roman" w:eastAsia="方正仿宋_GBK" w:cs="Times New Roman"/>
          <w:snapToGrid w:val="0"/>
          <w:color w:val="auto"/>
          <w:kern w:val="0"/>
          <w:sz w:val="32"/>
          <w:szCs w:val="32"/>
        </w:rPr>
        <w:t>（九）</w:t>
      </w:r>
      <w:r>
        <w:rPr>
          <w:rFonts w:hint="default" w:ascii="Times New Roman" w:hAnsi="Times New Roman" w:eastAsia="方正仿宋_GBK" w:cs="Times New Roman"/>
          <w:color w:val="auto"/>
          <w:sz w:val="32"/>
          <w:szCs w:val="32"/>
        </w:rPr>
        <w:t>工程完工后、项目投产使用前应及时组织开展水土保持设施自主验收，并在水土保持设施自主验收通过3个月内，向我局报备验收材料（包括</w:t>
      </w:r>
      <w:r>
        <w:rPr>
          <w:rFonts w:hint="default" w:ascii="Times New Roman" w:hAnsi="Times New Roman" w:eastAsia="方正仿宋_GBK" w:cs="Times New Roman"/>
          <w:snapToGrid w:val="0"/>
          <w:color w:val="auto"/>
          <w:kern w:val="0"/>
          <w:sz w:val="32"/>
          <w:szCs w:val="32"/>
        </w:rPr>
        <w:t>水土保持设施验收鉴定书、水土保持设</w:t>
      </w:r>
      <w:r>
        <w:rPr>
          <w:rFonts w:ascii="Times New Roman" w:hAnsi="Times New Roman" w:eastAsia="方正仿宋_GBK"/>
          <w:snapToGrid w:val="0"/>
          <w:color w:val="auto"/>
          <w:kern w:val="0"/>
          <w:sz w:val="32"/>
          <w:szCs w:val="32"/>
        </w:rPr>
        <w:t>施验收报告和水土保持监测总结报告等）。</w:t>
      </w:r>
    </w:p>
    <w:p>
      <w:pPr>
        <w:keepNext w:val="0"/>
        <w:keepLines w:val="0"/>
        <w:pageBreakBefore w:val="0"/>
        <w:widowControl w:val="0"/>
        <w:kinsoku/>
        <w:wordWrap/>
        <w:overflowPunct/>
        <w:topLinePunct w:val="0"/>
        <w:autoSpaceDE/>
        <w:autoSpaceDN/>
        <w:bidi w:val="0"/>
        <w:adjustRightInd/>
        <w:snapToGrid w:val="0"/>
        <w:spacing w:line="594" w:lineRule="exact"/>
        <w:ind w:left="0" w:leftChars="0" w:firstLine="640" w:firstLineChars="200"/>
        <w:jc w:val="both"/>
        <w:textAlignment w:val="auto"/>
        <w:rPr>
          <w:rFonts w:ascii="Times New Roman" w:hAnsi="Times New Roman" w:eastAsia="方正仿宋_GBK"/>
          <w:snapToGrid w:val="0"/>
          <w:color w:val="auto"/>
          <w:kern w:val="0"/>
          <w:sz w:val="32"/>
          <w:szCs w:val="32"/>
        </w:rPr>
      </w:pPr>
      <w:r>
        <w:rPr>
          <w:rFonts w:ascii="Times New Roman" w:hAnsi="Times New Roman" w:eastAsia="方正仿宋_GBK"/>
          <w:snapToGrid w:val="0"/>
          <w:color w:val="auto"/>
          <w:kern w:val="0"/>
          <w:sz w:val="32"/>
          <w:szCs w:val="32"/>
        </w:rPr>
        <w:t>（十）本行政许可决定有效期为</w:t>
      </w:r>
      <w:r>
        <w:rPr>
          <w:rFonts w:hint="eastAsia" w:ascii="Times New Roman" w:hAnsi="Times New Roman" w:eastAsia="方正仿宋_GBK"/>
          <w:snapToGrid w:val="0"/>
          <w:color w:val="auto"/>
          <w:kern w:val="0"/>
          <w:sz w:val="32"/>
          <w:szCs w:val="32"/>
          <w:lang w:val="en-US" w:eastAsia="zh-CN"/>
        </w:rPr>
        <w:t>3</w:t>
      </w:r>
      <w:r>
        <w:rPr>
          <w:rFonts w:ascii="Times New Roman" w:hAnsi="Times New Roman" w:eastAsia="方正仿宋_GBK"/>
          <w:snapToGrid w:val="0"/>
          <w:color w:val="auto"/>
          <w:kern w:val="0"/>
          <w:sz w:val="32"/>
          <w:szCs w:val="32"/>
        </w:rPr>
        <w:t>年，</w:t>
      </w:r>
      <w:r>
        <w:rPr>
          <w:rFonts w:hint="eastAsia" w:ascii="Times New Roman" w:hAnsi="Times New Roman" w:eastAsia="方正仿宋_GBK"/>
          <w:snapToGrid w:val="0"/>
          <w:color w:val="auto"/>
          <w:kern w:val="0"/>
          <w:sz w:val="32"/>
          <w:szCs w:val="32"/>
          <w:lang w:eastAsia="zh-CN"/>
        </w:rPr>
        <w:t>水土保持方案</w:t>
      </w:r>
      <w:r>
        <w:rPr>
          <w:rFonts w:ascii="Times New Roman" w:hAnsi="Times New Roman" w:eastAsia="方正仿宋_GBK"/>
          <w:snapToGrid w:val="0"/>
          <w:color w:val="auto"/>
          <w:kern w:val="0"/>
          <w:sz w:val="32"/>
          <w:szCs w:val="32"/>
        </w:rPr>
        <w:t>自</w:t>
      </w:r>
      <w:r>
        <w:rPr>
          <w:rFonts w:hint="eastAsia" w:ascii="Times New Roman" w:hAnsi="Times New Roman" w:eastAsia="方正仿宋_GBK"/>
          <w:snapToGrid w:val="0"/>
          <w:color w:val="auto"/>
          <w:kern w:val="0"/>
          <w:sz w:val="32"/>
          <w:szCs w:val="32"/>
          <w:lang w:val="en-US" w:eastAsia="zh-CN"/>
        </w:rPr>
        <w:t>批准之</w:t>
      </w:r>
      <w:r>
        <w:rPr>
          <w:rFonts w:ascii="Times New Roman" w:hAnsi="Times New Roman" w:eastAsia="方正仿宋_GBK"/>
          <w:snapToGrid w:val="0"/>
          <w:color w:val="auto"/>
          <w:kern w:val="0"/>
          <w:sz w:val="32"/>
          <w:szCs w:val="32"/>
        </w:rPr>
        <w:t>日起</w:t>
      </w:r>
      <w:r>
        <w:rPr>
          <w:rFonts w:hint="eastAsia" w:ascii="Times New Roman" w:hAnsi="Times New Roman" w:eastAsia="方正仿宋_GBK"/>
          <w:snapToGrid w:val="0"/>
          <w:color w:val="auto"/>
          <w:kern w:val="0"/>
          <w:sz w:val="32"/>
          <w:szCs w:val="32"/>
          <w:lang w:eastAsia="zh-CN"/>
        </w:rPr>
        <w:t>满</w:t>
      </w:r>
      <w:r>
        <w:rPr>
          <w:rFonts w:hint="eastAsia" w:ascii="Times New Roman" w:hAnsi="Times New Roman" w:eastAsia="方正仿宋_GBK"/>
          <w:snapToGrid w:val="0"/>
          <w:color w:val="auto"/>
          <w:kern w:val="0"/>
          <w:sz w:val="32"/>
          <w:szCs w:val="32"/>
          <w:lang w:val="en-US" w:eastAsia="zh-CN"/>
        </w:rPr>
        <w:t>3年，生产建设项目方开工建设的，其水土保持方案报我局重新审核</w:t>
      </w:r>
      <w:r>
        <w:rPr>
          <w:rFonts w:ascii="Times New Roman" w:hAnsi="Times New Roman" w:eastAsia="方正仿宋_GBK"/>
          <w:snapToGrid w:val="0"/>
          <w:color w:val="auto"/>
          <w:kern w:val="0"/>
          <w:sz w:val="32"/>
          <w:szCs w:val="32"/>
        </w:rPr>
        <w:t>。</w:t>
      </w:r>
    </w:p>
    <w:p>
      <w:pPr>
        <w:keepNext w:val="0"/>
        <w:keepLines w:val="0"/>
        <w:pageBreakBefore w:val="0"/>
        <w:widowControl w:val="0"/>
        <w:kinsoku/>
        <w:wordWrap/>
        <w:overflowPunct/>
        <w:topLinePunct w:val="0"/>
        <w:autoSpaceDE/>
        <w:autoSpaceDN/>
        <w:bidi w:val="0"/>
        <w:adjustRightInd/>
        <w:snapToGrid w:val="0"/>
        <w:spacing w:line="594" w:lineRule="exact"/>
        <w:ind w:left="1918" w:leftChars="228" w:right="0" w:hanging="1280" w:hangingChars="400"/>
        <w:jc w:val="both"/>
        <w:textAlignment w:val="auto"/>
        <w:rPr>
          <w:rFonts w:hint="eastAsia" w:ascii="Times New Roman" w:hAnsi="Times New Roman" w:eastAsia="方正仿宋_GBK" w:cs="方正仿宋_GBK"/>
          <w:snapToGrid w:val="0"/>
          <w:color w:val="auto"/>
          <w:kern w:val="0"/>
          <w:sz w:val="32"/>
          <w:szCs w:val="32"/>
        </w:rPr>
      </w:pPr>
    </w:p>
    <w:p>
      <w:pPr>
        <w:keepNext w:val="0"/>
        <w:keepLines w:val="0"/>
        <w:pageBreakBefore w:val="0"/>
        <w:widowControl w:val="0"/>
        <w:kinsoku/>
        <w:wordWrap/>
        <w:overflowPunct/>
        <w:topLinePunct w:val="0"/>
        <w:autoSpaceDE/>
        <w:autoSpaceDN/>
        <w:bidi w:val="0"/>
        <w:adjustRightInd/>
        <w:snapToGrid w:val="0"/>
        <w:spacing w:line="594" w:lineRule="exact"/>
        <w:ind w:left="1918" w:leftChars="228" w:right="0" w:hanging="1280" w:hangingChars="400"/>
        <w:jc w:val="both"/>
        <w:textAlignment w:val="auto"/>
        <w:rPr>
          <w:rFonts w:hint="eastAsia" w:ascii="Times New Roman" w:hAnsi="Times New Roman" w:eastAsia="方正仿宋_GBK" w:cs="方正仿宋_GBK"/>
          <w:snapToGrid w:val="0"/>
          <w:color w:val="auto"/>
          <w:kern w:val="0"/>
          <w:sz w:val="32"/>
          <w:szCs w:val="32"/>
        </w:rPr>
      </w:pPr>
      <w:r>
        <w:rPr>
          <w:rFonts w:hint="eastAsia" w:ascii="Times New Roman" w:hAnsi="Times New Roman" w:eastAsia="方正仿宋_GBK" w:cs="方正仿宋_GBK"/>
          <w:snapToGrid w:val="0"/>
          <w:color w:val="auto"/>
          <w:kern w:val="0"/>
          <w:sz w:val="32"/>
          <w:szCs w:val="32"/>
        </w:rPr>
        <w:t>附件：1</w:t>
      </w:r>
      <w:r>
        <w:rPr>
          <w:rFonts w:hint="eastAsia" w:ascii="Times New Roman" w:hAnsi="Times New Roman" w:eastAsia="方正仿宋_GBK" w:cs="方正仿宋_GBK"/>
          <w:snapToGrid w:val="0"/>
          <w:color w:val="auto"/>
          <w:kern w:val="32"/>
          <w:sz w:val="32"/>
          <w:szCs w:val="32"/>
        </w:rPr>
        <w:t>．</w:t>
      </w:r>
      <w:r>
        <w:rPr>
          <w:rFonts w:hint="eastAsia" w:eastAsia="方正仿宋_GBK" w:cs="方正仿宋_GBK"/>
          <w:bCs/>
          <w:color w:val="auto"/>
          <w:sz w:val="32"/>
          <w:szCs w:val="32"/>
          <w:lang w:eastAsia="zh-CN"/>
        </w:rPr>
        <w:t>垫江至丰都至武隆高速公路（丰都至武隆段）</w:t>
      </w:r>
      <w:r>
        <w:rPr>
          <w:rFonts w:hint="eastAsia" w:ascii="Times New Roman" w:hAnsi="Times New Roman" w:eastAsia="方正仿宋_GBK" w:cs="方正仿宋_GBK"/>
          <w:bCs/>
          <w:color w:val="auto"/>
          <w:spacing w:val="-11"/>
          <w:sz w:val="32"/>
          <w:szCs w:val="32"/>
        </w:rPr>
        <w:t>水土保持方案</w:t>
      </w:r>
      <w:r>
        <w:rPr>
          <w:rFonts w:hint="eastAsia" w:ascii="Times New Roman" w:hAnsi="Times New Roman" w:eastAsia="方正仿宋_GBK" w:cs="方正仿宋_GBK"/>
          <w:bCs/>
          <w:snapToGrid w:val="0"/>
          <w:color w:val="auto"/>
          <w:spacing w:val="-11"/>
          <w:kern w:val="0"/>
          <w:sz w:val="32"/>
          <w:szCs w:val="32"/>
        </w:rPr>
        <w:t>特性表</w:t>
      </w:r>
    </w:p>
    <w:p>
      <w:pPr>
        <w:keepNext w:val="0"/>
        <w:keepLines w:val="0"/>
        <w:pageBreakBefore w:val="0"/>
        <w:widowControl w:val="0"/>
        <w:kinsoku/>
        <w:wordWrap/>
        <w:overflowPunct/>
        <w:topLinePunct w:val="0"/>
        <w:autoSpaceDE/>
        <w:autoSpaceDN/>
        <w:bidi w:val="0"/>
        <w:adjustRightInd/>
        <w:snapToGrid w:val="0"/>
        <w:spacing w:line="594" w:lineRule="exact"/>
        <w:ind w:left="1916" w:leftChars="570" w:right="0" w:hanging="320" w:hangingChars="100"/>
        <w:jc w:val="both"/>
        <w:textAlignment w:val="auto"/>
        <w:rPr>
          <w:rFonts w:hint="eastAsia" w:ascii="Times New Roman" w:hAnsi="Times New Roman" w:eastAsia="方正仿宋_GBK" w:cs="方正仿宋_GBK"/>
          <w:snapToGrid w:val="0"/>
          <w:color w:val="auto"/>
          <w:kern w:val="0"/>
          <w:sz w:val="32"/>
          <w:szCs w:val="32"/>
        </w:rPr>
      </w:pPr>
      <w:r>
        <w:rPr>
          <w:rFonts w:hint="eastAsia" w:ascii="Times New Roman" w:hAnsi="Times New Roman" w:eastAsia="方正仿宋_GBK" w:cs="方正仿宋_GBK"/>
          <w:snapToGrid w:val="0"/>
          <w:color w:val="auto"/>
          <w:kern w:val="0"/>
          <w:sz w:val="32"/>
          <w:szCs w:val="32"/>
        </w:rPr>
        <w:t>2</w:t>
      </w:r>
      <w:r>
        <w:rPr>
          <w:rFonts w:hint="eastAsia" w:ascii="Times New Roman" w:hAnsi="Times New Roman" w:eastAsia="方正仿宋_GBK" w:cs="方正仿宋_GBK"/>
          <w:snapToGrid w:val="0"/>
          <w:color w:val="auto"/>
          <w:kern w:val="32"/>
          <w:sz w:val="32"/>
          <w:szCs w:val="32"/>
        </w:rPr>
        <w:t>．</w:t>
      </w:r>
      <w:r>
        <w:rPr>
          <w:rFonts w:hint="eastAsia" w:eastAsia="方正仿宋_GBK" w:cs="方正仿宋_GBK"/>
          <w:snapToGrid w:val="0"/>
          <w:color w:val="auto"/>
          <w:kern w:val="0"/>
          <w:sz w:val="32"/>
          <w:szCs w:val="32"/>
          <w:lang w:eastAsia="zh-CN"/>
        </w:rPr>
        <w:t>垫江至丰都至武隆高速公路（丰都至武隆段）</w:t>
      </w:r>
      <w:r>
        <w:rPr>
          <w:rFonts w:hint="eastAsia" w:ascii="Times New Roman" w:hAnsi="Times New Roman" w:eastAsia="方正仿宋_GBK" w:cs="方正仿宋_GBK"/>
          <w:snapToGrid w:val="0"/>
          <w:color w:val="auto"/>
          <w:spacing w:val="-6"/>
          <w:kern w:val="0"/>
          <w:sz w:val="32"/>
          <w:szCs w:val="32"/>
        </w:rPr>
        <w:t>水土保持方案报告</w:t>
      </w:r>
      <w:r>
        <w:rPr>
          <w:rFonts w:hint="eastAsia" w:ascii="Times New Roman" w:hAnsi="Times New Roman" w:eastAsia="方正仿宋_GBK" w:cs="方正仿宋_GBK"/>
          <w:snapToGrid w:val="0"/>
          <w:color w:val="auto"/>
          <w:kern w:val="0"/>
          <w:sz w:val="32"/>
          <w:szCs w:val="32"/>
        </w:rPr>
        <w:t>书专家评审意见</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0" w:firstLineChars="0"/>
        <w:jc w:val="both"/>
        <w:textAlignment w:val="auto"/>
        <w:rPr>
          <w:rFonts w:hint="eastAsia" w:ascii="Times New Roman" w:hAnsi="Times New Roman" w:eastAsia="方正仿宋_GBK"/>
          <w:snapToGrid w:val="0"/>
          <w:color w:val="FF0000"/>
          <w:kern w:val="0"/>
          <w:sz w:val="32"/>
          <w:szCs w:val="32"/>
        </w:rPr>
      </w:pPr>
    </w:p>
    <w:p>
      <w:pPr>
        <w:keepNext w:val="0"/>
        <w:keepLines w:val="0"/>
        <w:pageBreakBefore w:val="0"/>
        <w:widowControl w:val="0"/>
        <w:kinsoku/>
        <w:wordWrap/>
        <w:overflowPunct/>
        <w:topLinePunct w:val="0"/>
        <w:autoSpaceDE/>
        <w:autoSpaceDN/>
        <w:bidi w:val="0"/>
        <w:snapToGrid w:val="0"/>
        <w:spacing w:line="594" w:lineRule="exact"/>
        <w:ind w:left="0" w:leftChars="0" w:right="0" w:firstLine="5760" w:firstLineChars="1800"/>
        <w:jc w:val="both"/>
        <w:textAlignment w:val="auto"/>
        <w:rPr>
          <w:rFonts w:ascii="Times New Roman" w:hAnsi="Times New Roman" w:eastAsia="方正仿宋_GBK"/>
          <w:color w:val="auto"/>
          <w:sz w:val="32"/>
          <w:szCs w:val="32"/>
        </w:rPr>
      </w:pPr>
    </w:p>
    <w:p>
      <w:pPr>
        <w:keepNext w:val="0"/>
        <w:keepLines w:val="0"/>
        <w:pageBreakBefore w:val="0"/>
        <w:widowControl w:val="0"/>
        <w:kinsoku/>
        <w:wordWrap/>
        <w:overflowPunct/>
        <w:topLinePunct w:val="0"/>
        <w:autoSpaceDE/>
        <w:autoSpaceDN/>
        <w:bidi w:val="0"/>
        <w:snapToGrid w:val="0"/>
        <w:spacing w:line="594" w:lineRule="exact"/>
        <w:ind w:left="0" w:leftChars="0" w:right="0" w:firstLine="5760" w:firstLineChars="1800"/>
        <w:jc w:val="both"/>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重庆市水利局</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5440" w:firstLineChars="1700"/>
        <w:jc w:val="both"/>
        <w:textAlignment w:val="auto"/>
        <w:rPr>
          <w:rFonts w:ascii="Times New Roman" w:hAnsi="Times New Roman" w:eastAsia="方正仿宋_GBK"/>
          <w:color w:val="FF0000"/>
          <w:sz w:val="32"/>
          <w:szCs w:val="32"/>
        </w:rPr>
      </w:pPr>
      <w:r>
        <w:rPr>
          <w:rFonts w:ascii="Times New Roman" w:hAnsi="Times New Roman" w:eastAsia="方正仿宋_GBK"/>
          <w:color w:val="auto"/>
          <w:sz w:val="32"/>
          <w:szCs w:val="32"/>
        </w:rPr>
        <w:t>202</w:t>
      </w:r>
      <w:r>
        <w:rPr>
          <w:rFonts w:hint="eastAsia" w:ascii="Times New Roman" w:hAnsi="Times New Roman" w:eastAsia="方正仿宋_GBK"/>
          <w:color w:val="auto"/>
          <w:sz w:val="32"/>
          <w:szCs w:val="32"/>
          <w:lang w:val="en-US" w:eastAsia="zh-CN"/>
        </w:rPr>
        <w:t>3</w:t>
      </w:r>
      <w:r>
        <w:rPr>
          <w:rFonts w:ascii="Times New Roman" w:hAnsi="Times New Roman" w:eastAsia="方正仿宋_GBK"/>
          <w:color w:val="auto"/>
          <w:sz w:val="32"/>
          <w:szCs w:val="32"/>
        </w:rPr>
        <w:t>年</w:t>
      </w:r>
      <w:r>
        <w:rPr>
          <w:rFonts w:hint="eastAsia" w:eastAsia="方正仿宋_GBK"/>
          <w:color w:val="auto"/>
          <w:sz w:val="32"/>
          <w:szCs w:val="32"/>
          <w:lang w:val="en-US" w:eastAsia="zh-CN"/>
        </w:rPr>
        <w:t>11</w:t>
      </w:r>
      <w:r>
        <w:rPr>
          <w:rFonts w:ascii="Times New Roman" w:hAnsi="Times New Roman" w:eastAsia="方正仿宋_GBK"/>
          <w:color w:val="auto"/>
          <w:sz w:val="32"/>
          <w:szCs w:val="32"/>
        </w:rPr>
        <w:t>月</w:t>
      </w:r>
      <w:r>
        <w:rPr>
          <w:rFonts w:hint="eastAsia" w:eastAsia="方正仿宋_GBK"/>
          <w:color w:val="auto"/>
          <w:sz w:val="32"/>
          <w:szCs w:val="32"/>
          <w:lang w:val="en-US" w:eastAsia="zh-CN"/>
        </w:rPr>
        <w:t>29</w:t>
      </w:r>
      <w:r>
        <w:rPr>
          <w:rFonts w:ascii="Times New Roman" w:hAnsi="Times New Roman" w:eastAsia="方正仿宋_GBK"/>
          <w:color w:val="auto"/>
          <w:sz w:val="32"/>
          <w:szCs w:val="32"/>
        </w:rPr>
        <w:t>日</w:t>
      </w:r>
    </w:p>
    <w:p>
      <w:pPr>
        <w:keepNext w:val="0"/>
        <w:keepLines w:val="0"/>
        <w:pageBreakBefore w:val="0"/>
        <w:widowControl w:val="0"/>
        <w:kinsoku/>
        <w:wordWrap/>
        <w:overflowPunct/>
        <w:topLinePunct w:val="0"/>
        <w:autoSpaceDE/>
        <w:autoSpaceDN/>
        <w:bidi w:val="0"/>
        <w:snapToGrid w:val="0"/>
        <w:spacing w:line="594" w:lineRule="exact"/>
        <w:ind w:left="0" w:leftChars="0" w:right="0" w:firstLine="640" w:firstLineChars="200"/>
        <w:jc w:val="left"/>
        <w:textAlignment w:val="auto"/>
        <w:rPr>
          <w:rFonts w:ascii="Times New Roman" w:hAnsi="Times New Roman" w:eastAsia="方正仿宋_GBK"/>
          <w:snapToGrid w:val="0"/>
          <w:color w:val="auto"/>
          <w:kern w:val="0"/>
          <w:sz w:val="32"/>
          <w:szCs w:val="32"/>
        </w:rPr>
      </w:pPr>
      <w:r>
        <w:rPr>
          <w:rFonts w:ascii="Times New Roman" w:hAnsi="Times New Roman" w:eastAsia="方正仿宋_GBK"/>
          <w:snapToGrid w:val="0"/>
          <w:color w:val="auto"/>
          <w:kern w:val="0"/>
          <w:sz w:val="32"/>
          <w:szCs w:val="32"/>
        </w:rPr>
        <w:t>（此件</w:t>
      </w:r>
      <w:r>
        <w:rPr>
          <w:rFonts w:hint="eastAsia" w:ascii="Times New Roman" w:hAnsi="Times New Roman" w:eastAsia="方正仿宋_GBK"/>
          <w:snapToGrid w:val="0"/>
          <w:color w:val="auto"/>
          <w:kern w:val="0"/>
          <w:sz w:val="32"/>
          <w:szCs w:val="32"/>
          <w:lang w:eastAsia="zh-CN"/>
        </w:rPr>
        <w:t>主动</w:t>
      </w:r>
      <w:r>
        <w:rPr>
          <w:rFonts w:ascii="Times New Roman" w:hAnsi="Times New Roman" w:eastAsia="方正仿宋_GBK"/>
          <w:snapToGrid w:val="0"/>
          <w:color w:val="auto"/>
          <w:kern w:val="0"/>
          <w:sz w:val="32"/>
          <w:szCs w:val="32"/>
        </w:rPr>
        <w:t>公开发布）</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firstLine="640" w:firstLineChars="200"/>
        <w:textAlignment w:val="auto"/>
        <w:rPr>
          <w:rFonts w:ascii="Times New Roman" w:hAnsi="Times New Roman" w:eastAsia="方正仿宋_GBK"/>
          <w:snapToGrid w:val="0"/>
          <w:color w:val="auto"/>
          <w:kern w:val="0"/>
          <w:sz w:val="32"/>
          <w:szCs w:val="32"/>
        </w:rPr>
      </w:pPr>
      <w:r>
        <w:rPr>
          <w:rFonts w:ascii="Times New Roman" w:hAnsi="Times New Roman" w:eastAsia="方正仿宋_GBK"/>
          <w:snapToGrid w:val="0"/>
          <w:color w:val="auto"/>
          <w:kern w:val="0"/>
          <w:sz w:val="32"/>
          <w:szCs w:val="32"/>
        </w:rPr>
        <w:t>（联系人：张</w:t>
      </w:r>
      <w:r>
        <w:rPr>
          <w:rFonts w:hint="eastAsia" w:ascii="Times New Roman" w:hAnsi="Times New Roman" w:eastAsia="方正仿宋_GBK"/>
          <w:snapToGrid w:val="0"/>
          <w:color w:val="auto"/>
          <w:kern w:val="0"/>
          <w:sz w:val="32"/>
          <w:szCs w:val="32"/>
        </w:rPr>
        <w:t>春才</w:t>
      </w:r>
      <w:r>
        <w:rPr>
          <w:rFonts w:ascii="Times New Roman" w:hAnsi="Times New Roman" w:eastAsia="方正仿宋_GBK"/>
          <w:snapToGrid w:val="0"/>
          <w:color w:val="auto"/>
          <w:kern w:val="0"/>
          <w:sz w:val="32"/>
          <w:szCs w:val="32"/>
        </w:rPr>
        <w:t>；联系电话：023</w:t>
      </w:r>
      <w:r>
        <w:rPr>
          <w:rFonts w:hint="eastAsia" w:ascii="Times New Roman" w:hAnsi="Times New Roman" w:eastAsia="方正仿宋_GBK"/>
          <w:snapToGrid w:val="0"/>
          <w:color w:val="auto"/>
          <w:kern w:val="0"/>
          <w:sz w:val="32"/>
          <w:szCs w:val="32"/>
          <w:lang w:eastAsia="zh-CN"/>
        </w:rPr>
        <w:t>—</w:t>
      </w:r>
      <w:r>
        <w:rPr>
          <w:rFonts w:ascii="Times New Roman" w:hAnsi="Times New Roman" w:eastAsia="方正仿宋_GBK"/>
          <w:snapToGrid w:val="0"/>
          <w:color w:val="auto"/>
          <w:kern w:val="0"/>
          <w:sz w:val="32"/>
          <w:szCs w:val="32"/>
        </w:rPr>
        <w:t>88707091）</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0" w:firstLineChars="0"/>
        <w:jc w:val="both"/>
        <w:textAlignment w:val="auto"/>
        <w:rPr>
          <w:rFonts w:hint="eastAsia" w:ascii="Times New Roman" w:hAnsi="Times New Roman" w:eastAsia="方正黑体_GBK"/>
          <w:b w:val="0"/>
          <w:color w:val="auto"/>
          <w:sz w:val="32"/>
          <w:szCs w:val="32"/>
          <w:lang w:val="en-US" w:eastAsia="zh-CN"/>
        </w:rPr>
      </w:pPr>
      <w:r>
        <w:rPr>
          <w:rFonts w:hint="eastAsia" w:ascii="Times New Roman" w:hAnsi="Times New Roman" w:eastAsia="方正仿宋_GBK" w:cs="方正仿宋"/>
          <w:b w:val="0"/>
          <w:color w:val="FF0000"/>
          <w:sz w:val="32"/>
          <w:szCs w:val="36"/>
        </w:rPr>
        <w:br w:type="page"/>
      </w:r>
      <w:r>
        <w:rPr>
          <w:rFonts w:hint="eastAsia" w:ascii="Times New Roman" w:hAnsi="Times New Roman" w:eastAsia="方正黑体_GBK" w:cs="方正黑体_GBK"/>
          <w:b w:val="0"/>
          <w:color w:val="auto"/>
          <w:sz w:val="32"/>
          <w:szCs w:val="32"/>
        </w:rPr>
        <w:t>附件</w:t>
      </w:r>
      <w:r>
        <w:rPr>
          <w:rFonts w:hint="eastAsia" w:ascii="Times New Roman" w:hAnsi="Times New Roman" w:eastAsia="方正黑体_GBK" w:cs="方正黑体_GBK"/>
          <w:b w:val="0"/>
          <w:color w:val="auto"/>
          <w:sz w:val="32"/>
          <w:szCs w:val="32"/>
          <w:lang w:val="en-US" w:eastAsia="zh-CN"/>
        </w:rPr>
        <w:t>1</w:t>
      </w:r>
    </w:p>
    <w:p>
      <w:pPr>
        <w:keepNext w:val="0"/>
        <w:keepLines w:val="0"/>
        <w:pageBreakBefore w:val="0"/>
        <w:widowControl w:val="0"/>
        <w:kinsoku/>
        <w:wordWrap/>
        <w:overflowPunct/>
        <w:topLinePunct w:val="0"/>
        <w:autoSpaceDE/>
        <w:autoSpaceDN/>
        <w:bidi w:val="0"/>
        <w:adjustRightInd/>
        <w:snapToGrid w:val="0"/>
        <w:spacing w:line="594" w:lineRule="exact"/>
        <w:ind w:left="0" w:leftChars="0" w:firstLine="0" w:firstLineChars="0"/>
        <w:jc w:val="center"/>
        <w:textAlignment w:val="auto"/>
        <w:rPr>
          <w:rFonts w:hint="eastAsia" w:eastAsia="方正小标宋_GBK" w:cs="方正小标宋_GBK"/>
          <w:bCs/>
          <w:color w:val="auto"/>
          <w:spacing w:val="0"/>
          <w:w w:val="100"/>
          <w:sz w:val="36"/>
          <w:szCs w:val="36"/>
          <w:lang w:eastAsia="zh-CN"/>
        </w:rPr>
      </w:pPr>
      <w:r>
        <w:rPr>
          <w:rFonts w:hint="eastAsia" w:eastAsia="方正小标宋_GBK" w:cs="方正小标宋_GBK"/>
          <w:bCs/>
          <w:color w:val="auto"/>
          <w:spacing w:val="0"/>
          <w:w w:val="100"/>
          <w:sz w:val="36"/>
          <w:szCs w:val="36"/>
          <w:lang w:eastAsia="zh-CN"/>
        </w:rPr>
        <w:t>垫江至丰都至武隆高速公路（丰都至武隆段）</w:t>
      </w:r>
    </w:p>
    <w:p>
      <w:pPr>
        <w:keepNext w:val="0"/>
        <w:keepLines w:val="0"/>
        <w:pageBreakBefore w:val="0"/>
        <w:widowControl w:val="0"/>
        <w:kinsoku/>
        <w:wordWrap/>
        <w:overflowPunct/>
        <w:topLinePunct w:val="0"/>
        <w:autoSpaceDE/>
        <w:autoSpaceDN/>
        <w:bidi w:val="0"/>
        <w:adjustRightInd/>
        <w:snapToGrid w:val="0"/>
        <w:spacing w:line="594" w:lineRule="exact"/>
        <w:ind w:left="0" w:leftChars="0" w:firstLine="0" w:firstLineChars="0"/>
        <w:jc w:val="center"/>
        <w:textAlignment w:val="auto"/>
        <w:rPr>
          <w:rFonts w:hint="eastAsia" w:ascii="Times New Roman" w:hAnsi="Times New Roman" w:eastAsia="方正小标宋_GBK" w:cs="方正小标宋_GBK"/>
          <w:bCs/>
          <w:snapToGrid w:val="0"/>
          <w:color w:val="auto"/>
          <w:spacing w:val="0"/>
          <w:w w:val="100"/>
          <w:kern w:val="0"/>
          <w:sz w:val="44"/>
          <w:szCs w:val="44"/>
        </w:rPr>
      </w:pPr>
      <w:r>
        <w:rPr>
          <w:rFonts w:hint="eastAsia" w:ascii="Times New Roman" w:hAnsi="Times New Roman" w:eastAsia="方正小标宋_GBK" w:cs="方正小标宋_GBK"/>
          <w:bCs/>
          <w:color w:val="auto"/>
          <w:spacing w:val="0"/>
          <w:w w:val="100"/>
          <w:sz w:val="36"/>
          <w:szCs w:val="36"/>
        </w:rPr>
        <w:t>水土保持方案</w:t>
      </w:r>
      <w:r>
        <w:rPr>
          <w:rFonts w:hint="eastAsia" w:ascii="Times New Roman" w:hAnsi="Times New Roman" w:eastAsia="方正小标宋_GBK" w:cs="方正小标宋_GBK"/>
          <w:bCs/>
          <w:snapToGrid w:val="0"/>
          <w:color w:val="auto"/>
          <w:spacing w:val="0"/>
          <w:w w:val="100"/>
          <w:kern w:val="0"/>
          <w:sz w:val="36"/>
          <w:szCs w:val="36"/>
        </w:rPr>
        <w:t>特性表</w:t>
      </w:r>
    </w:p>
    <w:tbl>
      <w:tblPr>
        <w:tblStyle w:val="17"/>
        <w:tblW w:w="4999"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663"/>
        <w:gridCol w:w="485"/>
        <w:gridCol w:w="683"/>
        <w:gridCol w:w="1039"/>
        <w:gridCol w:w="300"/>
        <w:gridCol w:w="916"/>
        <w:gridCol w:w="337"/>
        <w:gridCol w:w="137"/>
        <w:gridCol w:w="281"/>
        <w:gridCol w:w="372"/>
        <w:gridCol w:w="614"/>
        <w:gridCol w:w="762"/>
        <w:gridCol w:w="161"/>
        <w:gridCol w:w="768"/>
        <w:gridCol w:w="619"/>
        <w:gridCol w:w="99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trPr>
        <w:tc>
          <w:tcPr>
            <w:tcW w:w="1148" w:type="dxa"/>
            <w:gridSpan w:val="2"/>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仿宋" w:eastAsia="仿宋" w:cs="Times New Roman"/>
                <w:sz w:val="15"/>
                <w:szCs w:val="15"/>
                <w:lang w:val="en-US" w:eastAsia="en-US" w:bidi="en-US"/>
              </w:rPr>
              <w:t>项目名称</w:t>
            </w:r>
          </w:p>
        </w:tc>
        <w:tc>
          <w:tcPr>
            <w:tcW w:w="3412" w:type="dxa"/>
            <w:gridSpan w:val="6"/>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zh-CN" w:bidi="en-US"/>
              </w:rPr>
            </w:pPr>
            <w:r>
              <w:rPr>
                <w:rFonts w:ascii="Times New Roman" w:hAnsi="仿宋" w:eastAsia="仿宋" w:cs="Times New Roman"/>
                <w:sz w:val="15"/>
                <w:szCs w:val="15"/>
                <w:lang w:val="en-US" w:eastAsia="zh-CN" w:bidi="en-US"/>
              </w:rPr>
              <w:t>垫江至丰都至武隆高速公路（丰都至武隆段）</w:t>
            </w:r>
          </w:p>
        </w:tc>
        <w:tc>
          <w:tcPr>
            <w:tcW w:w="2958" w:type="dxa"/>
            <w:gridSpan w:val="6"/>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仿宋" w:eastAsia="仿宋" w:cs="Times New Roman"/>
                <w:sz w:val="15"/>
                <w:szCs w:val="15"/>
                <w:lang w:val="en-US" w:eastAsia="en-US" w:bidi="en-US"/>
              </w:rPr>
              <w:t>流域管理机构</w:t>
            </w:r>
          </w:p>
        </w:tc>
        <w:tc>
          <w:tcPr>
            <w:tcW w:w="1609" w:type="dxa"/>
            <w:gridSpan w:val="2"/>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zh-CN" w:bidi="en-US"/>
              </w:rPr>
            </w:pPr>
            <w:r>
              <w:rPr>
                <w:rFonts w:ascii="Times New Roman" w:hAnsi="仿宋" w:eastAsia="仿宋" w:cs="Times New Roman"/>
                <w:sz w:val="15"/>
                <w:szCs w:val="15"/>
                <w:lang w:val="en-US" w:eastAsia="zh-CN" w:bidi="en-US"/>
              </w:rPr>
              <w:t>水利部长江水利委员会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trPr>
        <w:tc>
          <w:tcPr>
            <w:tcW w:w="1148" w:type="dxa"/>
            <w:gridSpan w:val="2"/>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仿宋" w:eastAsia="仿宋" w:cs="Times New Roman"/>
                <w:sz w:val="15"/>
                <w:szCs w:val="15"/>
                <w:lang w:val="en-US" w:eastAsia="en-US" w:bidi="en-US"/>
              </w:rPr>
              <w:t>涉及省（市、区）</w:t>
            </w:r>
          </w:p>
        </w:tc>
        <w:tc>
          <w:tcPr>
            <w:tcW w:w="1722" w:type="dxa"/>
            <w:gridSpan w:val="2"/>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仿宋" w:eastAsia="仿宋" w:cs="Times New Roman"/>
                <w:sz w:val="15"/>
                <w:szCs w:val="15"/>
                <w:lang w:val="en-US" w:eastAsia="en-US" w:bidi="en-US"/>
              </w:rPr>
              <w:t>重庆市</w:t>
            </w:r>
          </w:p>
        </w:tc>
        <w:tc>
          <w:tcPr>
            <w:tcW w:w="1690" w:type="dxa"/>
            <w:gridSpan w:val="4"/>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仿宋" w:eastAsia="仿宋" w:cs="Times New Roman"/>
                <w:sz w:val="15"/>
                <w:szCs w:val="15"/>
                <w:lang w:val="en-US" w:eastAsia="en-US" w:bidi="en-US"/>
              </w:rPr>
              <w:t>涉及地市或个数</w:t>
            </w:r>
          </w:p>
        </w:tc>
        <w:tc>
          <w:tcPr>
            <w:tcW w:w="1267" w:type="dxa"/>
            <w:gridSpan w:val="3"/>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Times New Roman" w:eastAsia="仿宋" w:cs="Times New Roman"/>
                <w:sz w:val="15"/>
                <w:szCs w:val="15"/>
                <w:lang w:val="en-US" w:eastAsia="zh-CN" w:bidi="en-US"/>
              </w:rPr>
              <w:t>/</w:t>
            </w:r>
          </w:p>
        </w:tc>
        <w:tc>
          <w:tcPr>
            <w:tcW w:w="1691" w:type="dxa"/>
            <w:gridSpan w:val="3"/>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仿宋" w:eastAsia="仿宋" w:cs="Times New Roman"/>
                <w:sz w:val="15"/>
                <w:szCs w:val="15"/>
                <w:lang w:val="en-US" w:eastAsia="en-US" w:bidi="en-US"/>
              </w:rPr>
              <w:t>涉及区县或个数</w:t>
            </w:r>
          </w:p>
        </w:tc>
        <w:tc>
          <w:tcPr>
            <w:tcW w:w="1609" w:type="dxa"/>
            <w:gridSpan w:val="2"/>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zh-CN" w:bidi="en-US"/>
              </w:rPr>
            </w:pPr>
            <w:r>
              <w:rPr>
                <w:rFonts w:ascii="Times New Roman" w:hAnsi="仿宋" w:eastAsia="仿宋" w:cs="Times New Roman"/>
                <w:sz w:val="15"/>
                <w:szCs w:val="15"/>
                <w:lang w:val="en-US" w:eastAsia="zh-CN" w:bidi="en-US"/>
              </w:rPr>
              <w:t>丰都县、武隆区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trPr>
        <w:tc>
          <w:tcPr>
            <w:tcW w:w="1148" w:type="dxa"/>
            <w:gridSpan w:val="2"/>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仿宋" w:eastAsia="仿宋" w:cs="Times New Roman"/>
                <w:sz w:val="15"/>
                <w:szCs w:val="15"/>
                <w:lang w:val="en-US" w:eastAsia="en-US" w:bidi="en-US"/>
              </w:rPr>
              <w:t>项目规模</w:t>
            </w:r>
          </w:p>
        </w:tc>
        <w:tc>
          <w:tcPr>
            <w:tcW w:w="2938" w:type="dxa"/>
            <w:gridSpan w:val="4"/>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zh-CN" w:bidi="en-US"/>
              </w:rPr>
            </w:pPr>
            <w:r>
              <w:rPr>
                <w:rFonts w:ascii="Times New Roman" w:hAnsi="仿宋" w:eastAsia="仿宋" w:cs="Times New Roman"/>
                <w:sz w:val="15"/>
                <w:szCs w:val="15"/>
                <w:lang w:val="en-US" w:eastAsia="zh-CN" w:bidi="en-US"/>
              </w:rPr>
              <w:t>线路总长</w:t>
            </w:r>
            <w:r>
              <w:rPr>
                <w:rFonts w:ascii="Times New Roman" w:hAnsi="Times New Roman" w:eastAsia="仿宋" w:cs="Times New Roman"/>
                <w:sz w:val="15"/>
                <w:szCs w:val="15"/>
                <w:lang w:val="en-US" w:eastAsia="zh-CN" w:bidi="en-US"/>
              </w:rPr>
              <w:t>82.212km</w:t>
            </w:r>
            <w:r>
              <w:rPr>
                <w:rFonts w:ascii="Times New Roman" w:hAnsi="仿宋" w:eastAsia="仿宋" w:cs="Times New Roman"/>
                <w:sz w:val="15"/>
                <w:szCs w:val="15"/>
                <w:lang w:val="en-US" w:eastAsia="zh-CN" w:bidi="en-US"/>
              </w:rPr>
              <w:t>，双向</w:t>
            </w:r>
            <w:r>
              <w:rPr>
                <w:rFonts w:ascii="Times New Roman" w:hAnsi="Times New Roman" w:eastAsia="仿宋" w:cs="Times New Roman"/>
                <w:sz w:val="15"/>
                <w:szCs w:val="15"/>
                <w:lang w:val="en-US" w:eastAsia="zh-CN" w:bidi="en-US"/>
              </w:rPr>
              <w:t>4</w:t>
            </w:r>
            <w:r>
              <w:rPr>
                <w:rFonts w:ascii="Times New Roman" w:hAnsi="仿宋" w:eastAsia="仿宋" w:cs="Times New Roman"/>
                <w:sz w:val="15"/>
                <w:szCs w:val="15"/>
                <w:lang w:val="en-US" w:eastAsia="zh-CN" w:bidi="en-US"/>
              </w:rPr>
              <w:t>车道高速公路，设计速度采用</w:t>
            </w:r>
            <w:r>
              <w:rPr>
                <w:rFonts w:ascii="Times New Roman" w:hAnsi="Times New Roman" w:eastAsia="仿宋" w:cs="Times New Roman"/>
                <w:sz w:val="15"/>
                <w:szCs w:val="15"/>
                <w:lang w:val="en-US" w:eastAsia="zh-CN" w:bidi="en-US"/>
              </w:rPr>
              <w:t>80km/h</w:t>
            </w:r>
            <w:r>
              <w:rPr>
                <w:rFonts w:ascii="Times New Roman" w:hAnsi="仿宋" w:eastAsia="仿宋" w:cs="Times New Roman"/>
                <w:sz w:val="15"/>
                <w:szCs w:val="15"/>
                <w:lang w:val="en-US" w:eastAsia="zh-CN" w:bidi="en-US"/>
              </w:rPr>
              <w:t>，整体式路基宽度采用</w:t>
            </w:r>
            <w:r>
              <w:rPr>
                <w:rFonts w:ascii="Times New Roman" w:hAnsi="Times New Roman" w:eastAsia="仿宋" w:cs="Times New Roman"/>
                <w:sz w:val="15"/>
                <w:szCs w:val="15"/>
                <w:lang w:val="en-US" w:eastAsia="zh-CN" w:bidi="en-US"/>
              </w:rPr>
              <w:t>25.5m</w:t>
            </w:r>
            <w:r>
              <w:rPr>
                <w:rFonts w:ascii="Times New Roman" w:hAnsi="仿宋" w:eastAsia="仿宋" w:cs="Times New Roman"/>
                <w:sz w:val="15"/>
                <w:szCs w:val="15"/>
                <w:lang w:val="en-US" w:eastAsia="zh-CN" w:bidi="en-US"/>
              </w:rPr>
              <w:t>，分离式路基宽</w:t>
            </w:r>
            <w:r>
              <w:rPr>
                <w:rFonts w:ascii="Times New Roman" w:hAnsi="Times New Roman" w:eastAsia="仿宋" w:cs="Times New Roman"/>
                <w:sz w:val="15"/>
                <w:szCs w:val="15"/>
                <w:lang w:val="en-US" w:eastAsia="zh-CN" w:bidi="en-US"/>
              </w:rPr>
              <w:t>12.75m</w:t>
            </w:r>
            <w:r>
              <w:rPr>
                <w:rFonts w:ascii="Times New Roman" w:hAnsi="仿宋" w:eastAsia="仿宋" w:cs="Times New Roman"/>
                <w:sz w:val="15"/>
                <w:szCs w:val="15"/>
                <w:lang w:val="en-US" w:eastAsia="zh-CN" w:bidi="en-US"/>
              </w:rPr>
              <w:t>。</w:t>
            </w:r>
          </w:p>
        </w:tc>
        <w:tc>
          <w:tcPr>
            <w:tcW w:w="1127" w:type="dxa"/>
            <w:gridSpan w:val="4"/>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zh-CN" w:bidi="en-US"/>
              </w:rPr>
            </w:pPr>
            <w:r>
              <w:rPr>
                <w:rFonts w:ascii="Times New Roman" w:hAnsi="仿宋" w:eastAsia="仿宋" w:cs="Times New Roman"/>
                <w:sz w:val="15"/>
                <w:szCs w:val="15"/>
                <w:lang w:val="en-US" w:eastAsia="en-US" w:bidi="en-US"/>
              </w:rPr>
              <w:t>总投资</w:t>
            </w:r>
          </w:p>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仿宋" w:eastAsia="仿宋" w:cs="Times New Roman"/>
                <w:sz w:val="15"/>
                <w:szCs w:val="15"/>
                <w:lang w:val="en-US" w:eastAsia="en-US" w:bidi="en-US"/>
              </w:rPr>
              <w:t>（万元）</w:t>
            </w:r>
          </w:p>
        </w:tc>
        <w:tc>
          <w:tcPr>
            <w:tcW w:w="1376" w:type="dxa"/>
            <w:gridSpan w:val="2"/>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Times New Roman" w:eastAsia="仿宋" w:cs="Times New Roman"/>
                <w:sz w:val="15"/>
                <w:szCs w:val="15"/>
                <w:lang w:val="en-US" w:eastAsia="en-US" w:bidi="en-US"/>
              </w:rPr>
              <w:t>1512478.29</w:t>
            </w:r>
          </w:p>
        </w:tc>
        <w:tc>
          <w:tcPr>
            <w:tcW w:w="929" w:type="dxa"/>
            <w:gridSpan w:val="2"/>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仿宋" w:eastAsia="仿宋" w:cs="Times New Roman"/>
                <w:sz w:val="15"/>
                <w:szCs w:val="15"/>
                <w:lang w:val="en-US" w:eastAsia="en-US" w:bidi="en-US"/>
              </w:rPr>
              <w:t>土建投资（万元）</w:t>
            </w:r>
          </w:p>
        </w:tc>
        <w:tc>
          <w:tcPr>
            <w:tcW w:w="1609" w:type="dxa"/>
            <w:gridSpan w:val="2"/>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Times New Roman" w:eastAsia="仿宋" w:cs="Times New Roman"/>
                <w:sz w:val="15"/>
                <w:szCs w:val="15"/>
                <w:lang w:val="en-US" w:eastAsia="en-US" w:bidi="en-US"/>
              </w:rPr>
              <w:t>1360735.06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trPr>
        <w:tc>
          <w:tcPr>
            <w:tcW w:w="1148" w:type="dxa"/>
            <w:gridSpan w:val="2"/>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仿宋" w:eastAsia="仿宋" w:cs="Times New Roman"/>
                <w:sz w:val="15"/>
                <w:szCs w:val="15"/>
                <w:lang w:val="en-US" w:eastAsia="en-US" w:bidi="en-US"/>
              </w:rPr>
              <w:t>动工时间</w:t>
            </w:r>
          </w:p>
        </w:tc>
        <w:tc>
          <w:tcPr>
            <w:tcW w:w="1722" w:type="dxa"/>
            <w:gridSpan w:val="2"/>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Times New Roman" w:eastAsia="仿宋" w:cs="Times New Roman"/>
                <w:sz w:val="15"/>
                <w:szCs w:val="15"/>
                <w:lang w:val="en-US" w:eastAsia="en-US" w:bidi="en-US"/>
              </w:rPr>
              <w:t>2023</w:t>
            </w:r>
            <w:r>
              <w:rPr>
                <w:rFonts w:ascii="Times New Roman" w:hAnsi="仿宋" w:eastAsia="仿宋" w:cs="Times New Roman"/>
                <w:sz w:val="15"/>
                <w:szCs w:val="15"/>
                <w:lang w:val="en-US" w:eastAsia="en-US" w:bidi="en-US"/>
              </w:rPr>
              <w:t>年</w:t>
            </w:r>
            <w:r>
              <w:rPr>
                <w:rFonts w:ascii="Times New Roman" w:hAnsi="Times New Roman" w:eastAsia="仿宋" w:cs="Times New Roman"/>
                <w:sz w:val="15"/>
                <w:szCs w:val="15"/>
                <w:lang w:val="en-US" w:eastAsia="en-US" w:bidi="en-US"/>
              </w:rPr>
              <w:t>12</w:t>
            </w:r>
            <w:r>
              <w:rPr>
                <w:rFonts w:ascii="Times New Roman" w:hAnsi="仿宋" w:eastAsia="仿宋" w:cs="Times New Roman"/>
                <w:sz w:val="15"/>
                <w:szCs w:val="15"/>
                <w:lang w:val="en-US" w:eastAsia="en-US" w:bidi="en-US"/>
              </w:rPr>
              <w:t>月</w:t>
            </w:r>
          </w:p>
        </w:tc>
        <w:tc>
          <w:tcPr>
            <w:tcW w:w="1690" w:type="dxa"/>
            <w:gridSpan w:val="4"/>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仿宋" w:eastAsia="仿宋" w:cs="Times New Roman"/>
                <w:sz w:val="15"/>
                <w:szCs w:val="15"/>
                <w:lang w:val="en-US" w:eastAsia="en-US" w:bidi="en-US"/>
              </w:rPr>
              <w:t>完工时间</w:t>
            </w:r>
          </w:p>
        </w:tc>
        <w:tc>
          <w:tcPr>
            <w:tcW w:w="1267" w:type="dxa"/>
            <w:gridSpan w:val="3"/>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Times New Roman" w:eastAsia="仿宋" w:cs="Times New Roman"/>
                <w:sz w:val="15"/>
                <w:szCs w:val="15"/>
                <w:lang w:val="en-US" w:eastAsia="en-US" w:bidi="en-US"/>
              </w:rPr>
              <w:t>2028</w:t>
            </w:r>
            <w:r>
              <w:rPr>
                <w:rFonts w:ascii="Times New Roman" w:hAnsi="仿宋" w:eastAsia="仿宋" w:cs="Times New Roman"/>
                <w:sz w:val="15"/>
                <w:szCs w:val="15"/>
                <w:lang w:val="en-US" w:eastAsia="en-US" w:bidi="en-US"/>
              </w:rPr>
              <w:t>年</w:t>
            </w:r>
            <w:r>
              <w:rPr>
                <w:rFonts w:ascii="Times New Roman" w:hAnsi="Times New Roman" w:eastAsia="仿宋" w:cs="Times New Roman"/>
                <w:sz w:val="15"/>
                <w:szCs w:val="15"/>
                <w:lang w:val="en-US" w:eastAsia="en-US" w:bidi="en-US"/>
              </w:rPr>
              <w:t>11</w:t>
            </w:r>
            <w:r>
              <w:rPr>
                <w:rFonts w:ascii="Times New Roman" w:hAnsi="仿宋" w:eastAsia="仿宋" w:cs="Times New Roman"/>
                <w:sz w:val="15"/>
                <w:szCs w:val="15"/>
                <w:lang w:val="en-US" w:eastAsia="en-US" w:bidi="en-US"/>
              </w:rPr>
              <w:t>月</w:t>
            </w:r>
          </w:p>
        </w:tc>
        <w:tc>
          <w:tcPr>
            <w:tcW w:w="1691" w:type="dxa"/>
            <w:gridSpan w:val="3"/>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仿宋" w:eastAsia="仿宋" w:cs="Times New Roman"/>
                <w:sz w:val="15"/>
                <w:szCs w:val="15"/>
                <w:lang w:val="en-US" w:eastAsia="en-US" w:bidi="en-US"/>
              </w:rPr>
              <w:t>设计水平年</w:t>
            </w:r>
          </w:p>
        </w:tc>
        <w:tc>
          <w:tcPr>
            <w:tcW w:w="1609" w:type="dxa"/>
            <w:gridSpan w:val="2"/>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Times New Roman" w:eastAsia="仿宋" w:cs="Times New Roman"/>
                <w:sz w:val="15"/>
                <w:szCs w:val="15"/>
                <w:lang w:val="en-US" w:eastAsia="en-US" w:bidi="en-US"/>
              </w:rPr>
              <w:t>202</w:t>
            </w:r>
            <w:r>
              <w:rPr>
                <w:rFonts w:ascii="Times New Roman" w:hAnsi="Times New Roman" w:eastAsia="仿宋" w:cs="Times New Roman"/>
                <w:sz w:val="15"/>
                <w:szCs w:val="15"/>
                <w:lang w:val="en-US" w:eastAsia="zh-CN" w:bidi="en-US"/>
              </w:rPr>
              <w:t>9</w:t>
            </w:r>
            <w:r>
              <w:rPr>
                <w:rFonts w:ascii="Times New Roman" w:hAnsi="仿宋" w:eastAsia="仿宋" w:cs="Times New Roman"/>
                <w:sz w:val="15"/>
                <w:szCs w:val="15"/>
                <w:lang w:val="en-US" w:eastAsia="en-US" w:bidi="en-US"/>
              </w:rPr>
              <w:t>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trPr>
        <w:tc>
          <w:tcPr>
            <w:tcW w:w="1148" w:type="dxa"/>
            <w:gridSpan w:val="2"/>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仿宋" w:eastAsia="仿宋" w:cs="Times New Roman"/>
                <w:sz w:val="15"/>
                <w:szCs w:val="15"/>
                <w:lang w:val="en-US" w:eastAsia="en-US" w:bidi="en-US"/>
              </w:rPr>
              <w:t>工程总占地（</w:t>
            </w:r>
            <w:r>
              <w:rPr>
                <w:rFonts w:ascii="Times New Roman" w:hAnsi="Times New Roman" w:eastAsia="仿宋" w:cs="Times New Roman"/>
                <w:sz w:val="15"/>
                <w:szCs w:val="15"/>
                <w:lang w:val="en-US" w:eastAsia="en-US" w:bidi="en-US"/>
              </w:rPr>
              <w:t>hm</w:t>
            </w:r>
            <w:r>
              <w:rPr>
                <w:rFonts w:ascii="Times New Roman" w:hAnsi="Times New Roman" w:eastAsia="仿宋" w:cs="Times New Roman"/>
                <w:sz w:val="15"/>
                <w:szCs w:val="15"/>
                <w:vertAlign w:val="superscript"/>
                <w:lang w:val="en-US" w:eastAsia="en-US" w:bidi="en-US"/>
              </w:rPr>
              <w:t>2</w:t>
            </w:r>
            <w:r>
              <w:rPr>
                <w:rFonts w:ascii="Times New Roman" w:hAnsi="仿宋" w:eastAsia="仿宋" w:cs="Times New Roman"/>
                <w:sz w:val="15"/>
                <w:szCs w:val="15"/>
                <w:lang w:val="en-US" w:eastAsia="en-US" w:bidi="en-US"/>
              </w:rPr>
              <w:t>）</w:t>
            </w:r>
          </w:p>
        </w:tc>
        <w:tc>
          <w:tcPr>
            <w:tcW w:w="1722" w:type="dxa"/>
            <w:gridSpan w:val="2"/>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Times New Roman" w:eastAsia="仿宋" w:cs="Times New Roman"/>
                <w:sz w:val="15"/>
                <w:szCs w:val="15"/>
                <w:lang w:val="en-US" w:eastAsia="en-US" w:bidi="en-US"/>
              </w:rPr>
              <w:t>581.92</w:t>
            </w:r>
          </w:p>
        </w:tc>
        <w:tc>
          <w:tcPr>
            <w:tcW w:w="1690" w:type="dxa"/>
            <w:gridSpan w:val="4"/>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仿宋" w:eastAsia="仿宋" w:cs="Times New Roman"/>
                <w:sz w:val="15"/>
                <w:szCs w:val="15"/>
                <w:lang w:val="en-US" w:eastAsia="en-US" w:bidi="en-US"/>
              </w:rPr>
              <w:t>永久占地（</w:t>
            </w:r>
            <w:r>
              <w:rPr>
                <w:rFonts w:ascii="Times New Roman" w:hAnsi="Times New Roman" w:eastAsia="仿宋" w:cs="Times New Roman"/>
                <w:sz w:val="15"/>
                <w:szCs w:val="15"/>
                <w:lang w:val="en-US" w:eastAsia="en-US" w:bidi="en-US"/>
              </w:rPr>
              <w:t>hm</w:t>
            </w:r>
            <w:r>
              <w:rPr>
                <w:rFonts w:ascii="Times New Roman" w:hAnsi="Times New Roman" w:eastAsia="仿宋" w:cs="Times New Roman"/>
                <w:sz w:val="15"/>
                <w:szCs w:val="15"/>
                <w:vertAlign w:val="superscript"/>
                <w:lang w:val="en-US" w:eastAsia="en-US" w:bidi="en-US"/>
              </w:rPr>
              <w:t>2</w:t>
            </w:r>
            <w:r>
              <w:rPr>
                <w:rFonts w:ascii="Times New Roman" w:hAnsi="仿宋" w:eastAsia="仿宋" w:cs="Times New Roman"/>
                <w:sz w:val="15"/>
                <w:szCs w:val="15"/>
                <w:lang w:val="en-US" w:eastAsia="en-US" w:bidi="en-US"/>
              </w:rPr>
              <w:t>）</w:t>
            </w:r>
          </w:p>
        </w:tc>
        <w:tc>
          <w:tcPr>
            <w:tcW w:w="1267" w:type="dxa"/>
            <w:gridSpan w:val="3"/>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Times New Roman" w:eastAsia="仿宋" w:cs="Times New Roman"/>
                <w:sz w:val="15"/>
                <w:szCs w:val="15"/>
                <w:lang w:val="en-US" w:eastAsia="en-US" w:bidi="en-US"/>
              </w:rPr>
              <w:t>268.38</w:t>
            </w:r>
          </w:p>
        </w:tc>
        <w:tc>
          <w:tcPr>
            <w:tcW w:w="1691" w:type="dxa"/>
            <w:gridSpan w:val="3"/>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仿宋" w:eastAsia="仿宋" w:cs="Times New Roman"/>
                <w:sz w:val="15"/>
                <w:szCs w:val="15"/>
                <w:lang w:val="en-US" w:eastAsia="en-US" w:bidi="en-US"/>
              </w:rPr>
              <w:t>临时占地（</w:t>
            </w:r>
            <w:r>
              <w:rPr>
                <w:rFonts w:ascii="Times New Roman" w:hAnsi="Times New Roman" w:eastAsia="仿宋" w:cs="Times New Roman"/>
                <w:sz w:val="15"/>
                <w:szCs w:val="15"/>
                <w:lang w:val="en-US" w:eastAsia="en-US" w:bidi="en-US"/>
              </w:rPr>
              <w:t>hm</w:t>
            </w:r>
            <w:r>
              <w:rPr>
                <w:rFonts w:ascii="Times New Roman" w:hAnsi="Times New Roman" w:eastAsia="仿宋" w:cs="Times New Roman"/>
                <w:sz w:val="15"/>
                <w:szCs w:val="15"/>
                <w:vertAlign w:val="superscript"/>
                <w:lang w:val="en-US" w:eastAsia="en-US" w:bidi="en-US"/>
              </w:rPr>
              <w:t>2</w:t>
            </w:r>
            <w:r>
              <w:rPr>
                <w:rFonts w:ascii="Times New Roman" w:hAnsi="仿宋" w:eastAsia="仿宋" w:cs="Times New Roman"/>
                <w:sz w:val="15"/>
                <w:szCs w:val="15"/>
                <w:lang w:val="en-US" w:eastAsia="en-US" w:bidi="en-US"/>
              </w:rPr>
              <w:t>）</w:t>
            </w:r>
          </w:p>
        </w:tc>
        <w:tc>
          <w:tcPr>
            <w:tcW w:w="1609" w:type="dxa"/>
            <w:gridSpan w:val="2"/>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Times New Roman" w:eastAsia="仿宋" w:cs="Times New Roman"/>
                <w:sz w:val="15"/>
                <w:szCs w:val="15"/>
                <w:lang w:val="en-US" w:eastAsia="en-US" w:bidi="en-US"/>
              </w:rPr>
              <w:t>313.54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trPr>
        <w:tc>
          <w:tcPr>
            <w:tcW w:w="2870" w:type="dxa"/>
            <w:gridSpan w:val="4"/>
            <w:vMerge w:val="restart"/>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仿宋" w:eastAsia="仿宋" w:cs="Times New Roman"/>
                <w:sz w:val="15"/>
                <w:szCs w:val="15"/>
                <w:lang w:val="en-US" w:eastAsia="en-US" w:bidi="en-US"/>
              </w:rPr>
              <w:t>土石方量（万</w:t>
            </w:r>
            <w:r>
              <w:rPr>
                <w:rFonts w:ascii="Times New Roman" w:hAnsi="Times New Roman" w:eastAsia="仿宋" w:cs="Times New Roman"/>
                <w:sz w:val="15"/>
                <w:szCs w:val="15"/>
                <w:lang w:val="en-US" w:eastAsia="en-US" w:bidi="en-US"/>
              </w:rPr>
              <w:t>m</w:t>
            </w:r>
            <w:r>
              <w:rPr>
                <w:rFonts w:ascii="Times New Roman" w:hAnsi="Times New Roman" w:eastAsia="仿宋" w:cs="Times New Roman"/>
                <w:sz w:val="15"/>
                <w:szCs w:val="15"/>
                <w:vertAlign w:val="superscript"/>
                <w:lang w:val="en-US" w:eastAsia="en-US" w:bidi="en-US"/>
              </w:rPr>
              <w:t>3</w:t>
            </w:r>
            <w:r>
              <w:rPr>
                <w:rFonts w:ascii="Times New Roman" w:hAnsi="仿宋" w:eastAsia="仿宋" w:cs="Times New Roman"/>
                <w:sz w:val="15"/>
                <w:szCs w:val="15"/>
                <w:lang w:val="en-US" w:eastAsia="en-US" w:bidi="en-US"/>
              </w:rPr>
              <w:t>）</w:t>
            </w:r>
          </w:p>
        </w:tc>
        <w:tc>
          <w:tcPr>
            <w:tcW w:w="1690" w:type="dxa"/>
            <w:gridSpan w:val="4"/>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zh-CN" w:bidi="en-US"/>
              </w:rPr>
            </w:pPr>
            <w:r>
              <w:rPr>
                <w:rFonts w:ascii="Times New Roman" w:hAnsi="仿宋" w:eastAsia="仿宋" w:cs="Times New Roman"/>
                <w:sz w:val="15"/>
                <w:szCs w:val="15"/>
                <w:lang w:val="en-US" w:eastAsia="en-US" w:bidi="en-US"/>
              </w:rPr>
              <w:t>挖方</w:t>
            </w:r>
          </w:p>
        </w:tc>
        <w:tc>
          <w:tcPr>
            <w:tcW w:w="1267" w:type="dxa"/>
            <w:gridSpan w:val="3"/>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zh-CN" w:bidi="en-US"/>
              </w:rPr>
            </w:pPr>
            <w:r>
              <w:rPr>
                <w:rFonts w:ascii="Times New Roman" w:hAnsi="仿宋" w:eastAsia="仿宋" w:cs="Times New Roman"/>
                <w:sz w:val="15"/>
                <w:szCs w:val="15"/>
                <w:lang w:val="en-US" w:eastAsia="en-US" w:bidi="en-US"/>
              </w:rPr>
              <w:t>填方</w:t>
            </w:r>
          </w:p>
        </w:tc>
        <w:tc>
          <w:tcPr>
            <w:tcW w:w="1691" w:type="dxa"/>
            <w:gridSpan w:val="3"/>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zh-CN" w:bidi="en-US"/>
              </w:rPr>
            </w:pPr>
            <w:r>
              <w:rPr>
                <w:rFonts w:ascii="Times New Roman" w:hAnsi="仿宋" w:eastAsia="仿宋" w:cs="Times New Roman"/>
                <w:sz w:val="15"/>
                <w:szCs w:val="15"/>
                <w:lang w:val="en-US" w:eastAsia="en-US" w:bidi="en-US"/>
              </w:rPr>
              <w:t>借方</w:t>
            </w:r>
          </w:p>
        </w:tc>
        <w:tc>
          <w:tcPr>
            <w:tcW w:w="1609" w:type="dxa"/>
            <w:gridSpan w:val="2"/>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zh-CN" w:bidi="en-US"/>
              </w:rPr>
            </w:pPr>
            <w:r>
              <w:rPr>
                <w:rFonts w:ascii="Times New Roman" w:hAnsi="仿宋" w:eastAsia="仿宋" w:cs="Times New Roman"/>
                <w:sz w:val="15"/>
                <w:szCs w:val="15"/>
                <w:lang w:val="en-US" w:eastAsia="zh-CN" w:bidi="en-US"/>
              </w:rPr>
              <w:t>余</w:t>
            </w:r>
            <w:r>
              <w:rPr>
                <w:rFonts w:ascii="Times New Roman" w:hAnsi="仿宋" w:eastAsia="仿宋" w:cs="Times New Roman"/>
                <w:sz w:val="15"/>
                <w:szCs w:val="15"/>
                <w:lang w:val="en-US" w:eastAsia="en-US" w:bidi="en-US"/>
              </w:rPr>
              <w:t>（弃）方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trPr>
        <w:tc>
          <w:tcPr>
            <w:tcW w:w="2870" w:type="dxa"/>
            <w:gridSpan w:val="4"/>
            <w:vMerge w:val="continue"/>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p>
        </w:tc>
        <w:tc>
          <w:tcPr>
            <w:tcW w:w="1690" w:type="dxa"/>
            <w:gridSpan w:val="4"/>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Times New Roman" w:eastAsia="仿宋" w:cs="Times New Roman"/>
                <w:sz w:val="15"/>
                <w:szCs w:val="15"/>
                <w:lang w:val="en-US" w:eastAsia="en-US" w:bidi="en-US"/>
              </w:rPr>
              <w:t>1988.43</w:t>
            </w:r>
          </w:p>
        </w:tc>
        <w:tc>
          <w:tcPr>
            <w:tcW w:w="1267" w:type="dxa"/>
            <w:gridSpan w:val="3"/>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zh-CN" w:bidi="en-US"/>
              </w:rPr>
            </w:pPr>
            <w:r>
              <w:rPr>
                <w:rFonts w:ascii="Times New Roman" w:hAnsi="Times New Roman" w:eastAsia="仿宋" w:cs="Times New Roman"/>
                <w:sz w:val="15"/>
                <w:szCs w:val="15"/>
                <w:lang w:val="en-US" w:eastAsia="zh-CN" w:bidi="en-US"/>
              </w:rPr>
              <w:t>411.24</w:t>
            </w:r>
          </w:p>
        </w:tc>
        <w:tc>
          <w:tcPr>
            <w:tcW w:w="1691" w:type="dxa"/>
            <w:gridSpan w:val="3"/>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zh-CN" w:bidi="en-US"/>
              </w:rPr>
            </w:pPr>
            <w:r>
              <w:rPr>
                <w:rFonts w:ascii="Times New Roman" w:hAnsi="Times New Roman" w:eastAsia="仿宋" w:cs="Times New Roman"/>
                <w:sz w:val="15"/>
                <w:szCs w:val="15"/>
                <w:lang w:val="en-US" w:eastAsia="zh-CN" w:bidi="en-US"/>
              </w:rPr>
              <w:t>/</w:t>
            </w:r>
          </w:p>
        </w:tc>
        <w:tc>
          <w:tcPr>
            <w:tcW w:w="1609" w:type="dxa"/>
            <w:gridSpan w:val="2"/>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zh-CN" w:bidi="en-US"/>
              </w:rPr>
            </w:pPr>
            <w:r>
              <w:rPr>
                <w:rFonts w:ascii="Times New Roman" w:hAnsi="Times New Roman" w:eastAsia="仿宋" w:cs="Times New Roman"/>
                <w:sz w:val="15"/>
                <w:szCs w:val="15"/>
                <w:lang w:val="en-US" w:eastAsia="zh-CN" w:bidi="en-US"/>
              </w:rPr>
              <w:t>1577.19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trPr>
        <w:tc>
          <w:tcPr>
            <w:tcW w:w="2870" w:type="dxa"/>
            <w:gridSpan w:val="4"/>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zh-CN" w:bidi="en-US"/>
              </w:rPr>
            </w:pPr>
            <w:r>
              <w:rPr>
                <w:rFonts w:ascii="Times New Roman" w:hAnsi="仿宋" w:eastAsia="仿宋" w:cs="Times New Roman"/>
                <w:sz w:val="15"/>
                <w:szCs w:val="15"/>
                <w:lang w:val="en-US" w:eastAsia="zh-CN" w:bidi="en-US"/>
              </w:rPr>
              <w:t>国家或省级重点防治区名称</w:t>
            </w:r>
          </w:p>
        </w:tc>
        <w:tc>
          <w:tcPr>
            <w:tcW w:w="6257" w:type="dxa"/>
            <w:gridSpan w:val="12"/>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zh-CN" w:bidi="en-US"/>
              </w:rPr>
            </w:pPr>
            <w:r>
              <w:rPr>
                <w:rFonts w:ascii="Times New Roman" w:hAnsi="仿宋" w:eastAsia="仿宋" w:cs="Times New Roman"/>
                <w:sz w:val="15"/>
                <w:szCs w:val="15"/>
                <w:lang w:val="en-US" w:eastAsia="zh-CN" w:bidi="en-US"/>
              </w:rPr>
              <w:t>国家级水土流失重点治理区（三峡库区国家级水土流失重点治理区）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trPr>
        <w:tc>
          <w:tcPr>
            <w:tcW w:w="2870" w:type="dxa"/>
            <w:gridSpan w:val="4"/>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仿宋" w:eastAsia="仿宋" w:cs="Times New Roman"/>
                <w:sz w:val="15"/>
                <w:szCs w:val="15"/>
                <w:lang w:val="en-US" w:eastAsia="en-US" w:bidi="en-US"/>
              </w:rPr>
              <w:t>地貌类型</w:t>
            </w:r>
          </w:p>
        </w:tc>
        <w:tc>
          <w:tcPr>
            <w:tcW w:w="1553" w:type="dxa"/>
            <w:gridSpan w:val="3"/>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zh-CN" w:bidi="en-US"/>
              </w:rPr>
            </w:pPr>
            <w:r>
              <w:rPr>
                <w:rFonts w:ascii="Times New Roman" w:hAnsi="仿宋" w:eastAsia="仿宋" w:cs="Times New Roman"/>
                <w:sz w:val="15"/>
                <w:szCs w:val="15"/>
                <w:lang w:val="en-US" w:eastAsia="en-US" w:bidi="en-US"/>
              </w:rPr>
              <w:t>中低山、河谷地貌</w:t>
            </w:r>
          </w:p>
        </w:tc>
        <w:tc>
          <w:tcPr>
            <w:tcW w:w="2327" w:type="dxa"/>
            <w:gridSpan w:val="6"/>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仿宋" w:eastAsia="仿宋" w:cs="Times New Roman"/>
                <w:sz w:val="15"/>
                <w:szCs w:val="15"/>
                <w:lang w:val="en-US" w:eastAsia="en-US" w:bidi="en-US"/>
              </w:rPr>
              <w:t>水土保持区划</w:t>
            </w:r>
          </w:p>
        </w:tc>
        <w:tc>
          <w:tcPr>
            <w:tcW w:w="2377" w:type="dxa"/>
            <w:gridSpan w:val="3"/>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zh-CN" w:bidi="en-US"/>
              </w:rPr>
            </w:pPr>
            <w:r>
              <w:rPr>
                <w:rFonts w:ascii="Times New Roman" w:hAnsi="仿宋" w:eastAsia="仿宋" w:cs="Times New Roman"/>
                <w:sz w:val="15"/>
                <w:szCs w:val="15"/>
                <w:lang w:val="en-US" w:eastAsia="en-US" w:bidi="en-US"/>
              </w:rPr>
              <w:t>西南紫色土区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trPr>
        <w:tc>
          <w:tcPr>
            <w:tcW w:w="2870" w:type="dxa"/>
            <w:gridSpan w:val="4"/>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仿宋" w:eastAsia="仿宋" w:cs="Times New Roman"/>
                <w:sz w:val="15"/>
                <w:szCs w:val="15"/>
                <w:lang w:val="en-US" w:eastAsia="en-US" w:bidi="en-US"/>
              </w:rPr>
              <w:t>土壤侵蚀类型</w:t>
            </w:r>
          </w:p>
        </w:tc>
        <w:tc>
          <w:tcPr>
            <w:tcW w:w="1553" w:type="dxa"/>
            <w:gridSpan w:val="3"/>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仿宋" w:eastAsia="仿宋" w:cs="Times New Roman"/>
                <w:sz w:val="15"/>
                <w:szCs w:val="15"/>
                <w:lang w:val="en-US" w:eastAsia="en-US" w:bidi="en-US"/>
              </w:rPr>
              <w:t>水力侵蚀</w:t>
            </w:r>
          </w:p>
        </w:tc>
        <w:tc>
          <w:tcPr>
            <w:tcW w:w="2327" w:type="dxa"/>
            <w:gridSpan w:val="6"/>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仿宋" w:eastAsia="仿宋" w:cs="Times New Roman"/>
                <w:sz w:val="15"/>
                <w:szCs w:val="15"/>
                <w:lang w:val="en-US" w:eastAsia="en-US" w:bidi="en-US"/>
              </w:rPr>
              <w:t>土壤侵蚀强度</w:t>
            </w:r>
          </w:p>
        </w:tc>
        <w:tc>
          <w:tcPr>
            <w:tcW w:w="2377" w:type="dxa"/>
            <w:gridSpan w:val="3"/>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zh-CN" w:bidi="en-US"/>
              </w:rPr>
            </w:pPr>
            <w:r>
              <w:rPr>
                <w:rFonts w:ascii="Times New Roman" w:hAnsi="仿宋" w:eastAsia="仿宋" w:cs="Times New Roman"/>
                <w:sz w:val="15"/>
                <w:szCs w:val="15"/>
                <w:lang w:val="en-US" w:eastAsia="zh-CN" w:bidi="en-US"/>
              </w:rPr>
              <w:t>轻度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trPr>
        <w:tc>
          <w:tcPr>
            <w:tcW w:w="2870" w:type="dxa"/>
            <w:gridSpan w:val="4"/>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zh-CN" w:bidi="en-US"/>
              </w:rPr>
            </w:pPr>
            <w:r>
              <w:rPr>
                <w:rFonts w:ascii="Times New Roman" w:hAnsi="仿宋" w:eastAsia="仿宋" w:cs="Times New Roman"/>
                <w:sz w:val="15"/>
                <w:szCs w:val="15"/>
                <w:lang w:val="en-US" w:eastAsia="zh-CN" w:bidi="en-US"/>
              </w:rPr>
              <w:t>防治责任范围面积</w:t>
            </w:r>
            <w:r>
              <w:rPr>
                <w:rFonts w:ascii="Times New Roman" w:hAnsi="Times New Roman" w:eastAsia="仿宋" w:cs="Times New Roman"/>
                <w:sz w:val="15"/>
                <w:szCs w:val="15"/>
                <w:lang w:val="en-US" w:eastAsia="zh-CN" w:bidi="en-US"/>
              </w:rPr>
              <w:t>(hm</w:t>
            </w:r>
            <w:r>
              <w:rPr>
                <w:rFonts w:ascii="Times New Roman" w:hAnsi="Times New Roman" w:eastAsia="仿宋" w:cs="Times New Roman"/>
                <w:sz w:val="15"/>
                <w:szCs w:val="15"/>
                <w:vertAlign w:val="superscript"/>
                <w:lang w:val="en-US" w:eastAsia="zh-CN" w:bidi="en-US"/>
              </w:rPr>
              <w:t>2</w:t>
            </w:r>
            <w:r>
              <w:rPr>
                <w:rFonts w:ascii="Times New Roman" w:hAnsi="Times New Roman" w:eastAsia="仿宋" w:cs="Times New Roman"/>
                <w:sz w:val="15"/>
                <w:szCs w:val="15"/>
                <w:lang w:val="en-US" w:eastAsia="zh-CN" w:bidi="en-US"/>
              </w:rPr>
              <w:t>)</w:t>
            </w:r>
          </w:p>
        </w:tc>
        <w:tc>
          <w:tcPr>
            <w:tcW w:w="1553" w:type="dxa"/>
            <w:gridSpan w:val="3"/>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Times New Roman" w:eastAsia="仿宋" w:cs="Times New Roman"/>
                <w:sz w:val="15"/>
                <w:szCs w:val="15"/>
                <w:lang w:val="en-US" w:eastAsia="en-US" w:bidi="en-US"/>
              </w:rPr>
              <w:t>581.92</w:t>
            </w:r>
          </w:p>
        </w:tc>
        <w:tc>
          <w:tcPr>
            <w:tcW w:w="2327" w:type="dxa"/>
            <w:gridSpan w:val="6"/>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仿宋" w:eastAsia="仿宋" w:cs="Times New Roman"/>
                <w:sz w:val="15"/>
                <w:szCs w:val="15"/>
                <w:lang w:val="en-US" w:eastAsia="en-US" w:bidi="en-US"/>
              </w:rPr>
              <w:t>容许土壤流失量</w:t>
            </w:r>
          </w:p>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Times New Roman" w:eastAsia="仿宋" w:cs="Times New Roman"/>
                <w:sz w:val="15"/>
                <w:szCs w:val="15"/>
                <w:lang w:val="en-US" w:eastAsia="en-US" w:bidi="en-US"/>
              </w:rPr>
              <w:t>[t/</w:t>
            </w:r>
            <w:r>
              <w:rPr>
                <w:rFonts w:ascii="Times New Roman" w:hAnsi="仿宋" w:eastAsia="仿宋" w:cs="Times New Roman"/>
                <w:sz w:val="15"/>
                <w:szCs w:val="15"/>
                <w:lang w:val="en-US" w:eastAsia="en-US" w:bidi="en-US"/>
              </w:rPr>
              <w:t>（</w:t>
            </w:r>
            <w:r>
              <w:rPr>
                <w:rFonts w:ascii="Times New Roman" w:hAnsi="Times New Roman" w:eastAsia="仿宋" w:cs="Times New Roman"/>
                <w:sz w:val="15"/>
                <w:szCs w:val="15"/>
                <w:lang w:val="en-US" w:eastAsia="en-US" w:bidi="en-US"/>
              </w:rPr>
              <w:t>km</w:t>
            </w:r>
            <w:r>
              <w:rPr>
                <w:rFonts w:ascii="Times New Roman" w:hAnsi="Times New Roman" w:eastAsia="仿宋" w:cs="Times New Roman"/>
                <w:sz w:val="15"/>
                <w:szCs w:val="15"/>
                <w:vertAlign w:val="superscript"/>
                <w:lang w:val="en-US" w:eastAsia="en-US" w:bidi="en-US"/>
              </w:rPr>
              <w:t>2</w:t>
            </w:r>
            <w:r>
              <w:rPr>
                <w:rFonts w:ascii="Times New Roman" w:hAnsi="Times New Roman" w:eastAsia="仿宋" w:cs="Times New Roman"/>
                <w:sz w:val="15"/>
                <w:szCs w:val="15"/>
                <w:lang w:val="en-US" w:eastAsia="en-US" w:bidi="en-US"/>
              </w:rPr>
              <w:t>·a</w:t>
            </w:r>
            <w:r>
              <w:rPr>
                <w:rFonts w:ascii="Times New Roman" w:hAnsi="仿宋" w:eastAsia="仿宋" w:cs="Times New Roman"/>
                <w:sz w:val="15"/>
                <w:szCs w:val="15"/>
                <w:lang w:val="en-US" w:eastAsia="en-US" w:bidi="en-US"/>
              </w:rPr>
              <w:t>）</w:t>
            </w:r>
            <w:r>
              <w:rPr>
                <w:rFonts w:ascii="Times New Roman" w:hAnsi="Times New Roman" w:eastAsia="仿宋" w:cs="Times New Roman"/>
                <w:sz w:val="15"/>
                <w:szCs w:val="15"/>
                <w:lang w:val="en-US" w:eastAsia="en-US" w:bidi="en-US"/>
              </w:rPr>
              <w:t>]</w:t>
            </w:r>
          </w:p>
        </w:tc>
        <w:tc>
          <w:tcPr>
            <w:tcW w:w="2377" w:type="dxa"/>
            <w:gridSpan w:val="3"/>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Times New Roman" w:eastAsia="仿宋" w:cs="Times New Roman"/>
                <w:sz w:val="15"/>
                <w:szCs w:val="15"/>
                <w:lang w:val="en-US" w:eastAsia="en-US" w:bidi="en-US"/>
              </w:rP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trPr>
        <w:tc>
          <w:tcPr>
            <w:tcW w:w="2870" w:type="dxa"/>
            <w:gridSpan w:val="4"/>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zh-CN" w:bidi="en-US"/>
              </w:rPr>
            </w:pPr>
            <w:r>
              <w:rPr>
                <w:rFonts w:ascii="Times New Roman" w:hAnsi="仿宋" w:eastAsia="仿宋" w:cs="Times New Roman"/>
                <w:sz w:val="15"/>
                <w:szCs w:val="15"/>
                <w:lang w:val="en-US" w:eastAsia="zh-CN" w:bidi="en-US"/>
              </w:rPr>
              <w:t>土壤流失预测总量（万</w:t>
            </w:r>
            <w:r>
              <w:rPr>
                <w:rFonts w:ascii="Times New Roman" w:hAnsi="Times New Roman" w:eastAsia="仿宋" w:cs="Times New Roman"/>
                <w:sz w:val="15"/>
                <w:szCs w:val="15"/>
                <w:lang w:val="en-US" w:eastAsia="zh-CN" w:bidi="en-US"/>
              </w:rPr>
              <w:t>t</w:t>
            </w:r>
            <w:r>
              <w:rPr>
                <w:rFonts w:ascii="Times New Roman" w:hAnsi="仿宋" w:eastAsia="仿宋" w:cs="Times New Roman"/>
                <w:sz w:val="15"/>
                <w:szCs w:val="15"/>
                <w:lang w:val="en-US" w:eastAsia="zh-CN" w:bidi="en-US"/>
              </w:rPr>
              <w:t>）</w:t>
            </w:r>
          </w:p>
        </w:tc>
        <w:tc>
          <w:tcPr>
            <w:tcW w:w="1553" w:type="dxa"/>
            <w:gridSpan w:val="3"/>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zh-CN" w:bidi="en-US"/>
              </w:rPr>
            </w:pPr>
            <w:r>
              <w:rPr>
                <w:rFonts w:ascii="Times New Roman" w:hAnsi="Times New Roman" w:eastAsia="仿宋" w:cs="Times New Roman"/>
                <w:sz w:val="15"/>
                <w:szCs w:val="15"/>
                <w:lang w:val="en-US" w:eastAsia="en-US" w:bidi="en-US"/>
              </w:rPr>
              <w:t>14.65</w:t>
            </w:r>
          </w:p>
        </w:tc>
        <w:tc>
          <w:tcPr>
            <w:tcW w:w="2327" w:type="dxa"/>
            <w:gridSpan w:val="6"/>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仿宋" w:eastAsia="仿宋" w:cs="Times New Roman"/>
                <w:sz w:val="15"/>
                <w:szCs w:val="15"/>
                <w:lang w:val="en-US" w:eastAsia="en-US" w:bidi="en-US"/>
              </w:rPr>
              <w:t>新增土壤流失量（</w:t>
            </w:r>
            <w:r>
              <w:rPr>
                <w:rFonts w:ascii="Times New Roman" w:hAnsi="仿宋" w:eastAsia="仿宋" w:cs="Times New Roman"/>
                <w:sz w:val="15"/>
                <w:szCs w:val="15"/>
                <w:lang w:val="en-US" w:eastAsia="zh-CN" w:bidi="en-US"/>
              </w:rPr>
              <w:t>万</w:t>
            </w:r>
            <w:r>
              <w:rPr>
                <w:rFonts w:ascii="Times New Roman" w:hAnsi="Times New Roman" w:eastAsia="仿宋" w:cs="Times New Roman"/>
                <w:sz w:val="15"/>
                <w:szCs w:val="15"/>
                <w:lang w:val="en-US" w:eastAsia="en-US" w:bidi="en-US"/>
              </w:rPr>
              <w:t>t</w:t>
            </w:r>
            <w:r>
              <w:rPr>
                <w:rFonts w:ascii="Times New Roman" w:hAnsi="仿宋" w:eastAsia="仿宋" w:cs="Times New Roman"/>
                <w:sz w:val="15"/>
                <w:szCs w:val="15"/>
                <w:lang w:val="en-US" w:eastAsia="en-US" w:bidi="en-US"/>
              </w:rPr>
              <w:t>）</w:t>
            </w:r>
          </w:p>
        </w:tc>
        <w:tc>
          <w:tcPr>
            <w:tcW w:w="2377" w:type="dxa"/>
            <w:gridSpan w:val="3"/>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Times New Roman" w:eastAsia="仿宋" w:cs="Times New Roman"/>
                <w:sz w:val="15"/>
                <w:szCs w:val="15"/>
                <w:lang w:val="en-US" w:eastAsia="en-US" w:bidi="en-US"/>
              </w:rPr>
              <w:t>8.86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trPr>
        <w:tc>
          <w:tcPr>
            <w:tcW w:w="2870" w:type="dxa"/>
            <w:gridSpan w:val="4"/>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zh-CN" w:bidi="en-US"/>
              </w:rPr>
            </w:pPr>
            <w:r>
              <w:rPr>
                <w:rFonts w:ascii="Times New Roman" w:hAnsi="仿宋" w:eastAsia="仿宋" w:cs="Times New Roman"/>
                <w:sz w:val="15"/>
                <w:szCs w:val="15"/>
                <w:lang w:val="en-US" w:eastAsia="zh-CN" w:bidi="en-US"/>
              </w:rPr>
              <w:t>水土流失防治标准执行等级</w:t>
            </w:r>
          </w:p>
        </w:tc>
        <w:tc>
          <w:tcPr>
            <w:tcW w:w="6257" w:type="dxa"/>
            <w:gridSpan w:val="12"/>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zh-CN" w:bidi="en-US"/>
              </w:rPr>
            </w:pPr>
            <w:r>
              <w:rPr>
                <w:rFonts w:ascii="Times New Roman" w:hAnsi="仿宋" w:eastAsia="仿宋" w:cs="Times New Roman"/>
                <w:sz w:val="15"/>
                <w:szCs w:val="15"/>
                <w:lang w:val="en-US" w:eastAsia="zh-CN" w:bidi="en-US"/>
              </w:rPr>
              <w:t>西南紫色土区建设类项目水土流失一级防治标准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trPr>
        <w:tc>
          <w:tcPr>
            <w:tcW w:w="663" w:type="dxa"/>
            <w:vMerge w:val="restart"/>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仿宋" w:eastAsia="仿宋" w:cs="Times New Roman"/>
                <w:sz w:val="15"/>
                <w:szCs w:val="15"/>
                <w:lang w:val="en-US" w:eastAsia="en-US" w:bidi="en-US"/>
              </w:rPr>
              <w:t>防治</w:t>
            </w:r>
          </w:p>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仿宋" w:eastAsia="仿宋" w:cs="Times New Roman"/>
                <w:sz w:val="15"/>
                <w:szCs w:val="15"/>
                <w:lang w:val="en-US" w:eastAsia="zh-CN" w:bidi="en-US"/>
              </w:rPr>
              <w:t>指标</w:t>
            </w:r>
          </w:p>
        </w:tc>
        <w:tc>
          <w:tcPr>
            <w:tcW w:w="2207" w:type="dxa"/>
            <w:gridSpan w:val="3"/>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仿宋" w:eastAsia="仿宋" w:cs="Times New Roman"/>
                <w:sz w:val="15"/>
                <w:szCs w:val="15"/>
                <w:lang w:val="en-US" w:eastAsia="en-US" w:bidi="en-US"/>
              </w:rPr>
              <w:t>水土流失治理度（</w:t>
            </w:r>
            <w:r>
              <w:rPr>
                <w:rFonts w:ascii="Times New Roman" w:hAnsi="Times New Roman" w:eastAsia="仿宋" w:cs="Times New Roman"/>
                <w:sz w:val="15"/>
                <w:szCs w:val="15"/>
                <w:lang w:val="en-US" w:eastAsia="en-US" w:bidi="en-US"/>
              </w:rPr>
              <w:t>%</w:t>
            </w:r>
            <w:r>
              <w:rPr>
                <w:rFonts w:ascii="Times New Roman" w:hAnsi="仿宋" w:eastAsia="仿宋" w:cs="Times New Roman"/>
                <w:sz w:val="15"/>
                <w:szCs w:val="15"/>
                <w:lang w:val="en-US" w:eastAsia="en-US" w:bidi="en-US"/>
              </w:rPr>
              <w:t>）</w:t>
            </w:r>
          </w:p>
        </w:tc>
        <w:tc>
          <w:tcPr>
            <w:tcW w:w="1553" w:type="dxa"/>
            <w:gridSpan w:val="3"/>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Times New Roman" w:eastAsia="仿宋" w:cs="Times New Roman"/>
                <w:sz w:val="15"/>
                <w:szCs w:val="15"/>
                <w:lang w:val="en-US" w:eastAsia="en-US" w:bidi="en-US"/>
              </w:rPr>
              <w:t>97</w:t>
            </w:r>
          </w:p>
        </w:tc>
        <w:tc>
          <w:tcPr>
            <w:tcW w:w="2327" w:type="dxa"/>
            <w:gridSpan w:val="6"/>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仿宋" w:eastAsia="仿宋" w:cs="Times New Roman"/>
                <w:sz w:val="15"/>
                <w:szCs w:val="15"/>
                <w:lang w:val="en-US" w:eastAsia="en-US" w:bidi="en-US"/>
              </w:rPr>
              <w:t>土壤流失控制比</w:t>
            </w:r>
          </w:p>
        </w:tc>
        <w:tc>
          <w:tcPr>
            <w:tcW w:w="2377" w:type="dxa"/>
            <w:gridSpan w:val="3"/>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Times New Roman" w:eastAsia="仿宋" w:cs="Times New Roman"/>
                <w:sz w:val="15"/>
                <w:szCs w:val="15"/>
                <w:lang w:val="en-US" w:eastAsia="en-US" w:bidi="en-US"/>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trPr>
        <w:tc>
          <w:tcPr>
            <w:tcW w:w="663" w:type="dxa"/>
            <w:vMerge w:val="continue"/>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p>
        </w:tc>
        <w:tc>
          <w:tcPr>
            <w:tcW w:w="2207" w:type="dxa"/>
            <w:gridSpan w:val="3"/>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仿宋" w:eastAsia="仿宋" w:cs="Times New Roman"/>
                <w:sz w:val="15"/>
                <w:szCs w:val="15"/>
                <w:lang w:val="en-US" w:eastAsia="en-US" w:bidi="en-US"/>
              </w:rPr>
              <w:t>渣土挡护率（</w:t>
            </w:r>
            <w:r>
              <w:rPr>
                <w:rFonts w:ascii="Times New Roman" w:hAnsi="Times New Roman" w:eastAsia="仿宋" w:cs="Times New Roman"/>
                <w:sz w:val="15"/>
                <w:szCs w:val="15"/>
                <w:lang w:val="en-US" w:eastAsia="en-US" w:bidi="en-US"/>
              </w:rPr>
              <w:t>%</w:t>
            </w:r>
            <w:r>
              <w:rPr>
                <w:rFonts w:ascii="Times New Roman" w:hAnsi="仿宋" w:eastAsia="仿宋" w:cs="Times New Roman"/>
                <w:sz w:val="15"/>
                <w:szCs w:val="15"/>
                <w:lang w:val="en-US" w:eastAsia="en-US" w:bidi="en-US"/>
              </w:rPr>
              <w:t>）</w:t>
            </w:r>
          </w:p>
        </w:tc>
        <w:tc>
          <w:tcPr>
            <w:tcW w:w="1553" w:type="dxa"/>
            <w:gridSpan w:val="3"/>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zh-CN" w:bidi="en-US"/>
              </w:rPr>
            </w:pPr>
            <w:r>
              <w:rPr>
                <w:rFonts w:ascii="Times New Roman" w:hAnsi="Times New Roman" w:eastAsia="仿宋" w:cs="Times New Roman"/>
                <w:sz w:val="15"/>
                <w:szCs w:val="15"/>
                <w:lang w:val="en-US" w:eastAsia="zh-CN" w:bidi="en-US"/>
              </w:rPr>
              <w:t>92</w:t>
            </w:r>
          </w:p>
        </w:tc>
        <w:tc>
          <w:tcPr>
            <w:tcW w:w="2327" w:type="dxa"/>
            <w:gridSpan w:val="6"/>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仿宋" w:eastAsia="仿宋" w:cs="Times New Roman"/>
                <w:sz w:val="15"/>
                <w:szCs w:val="15"/>
                <w:lang w:val="en-US" w:eastAsia="en-US" w:bidi="en-US"/>
              </w:rPr>
              <w:t>表土保护率（</w:t>
            </w:r>
            <w:r>
              <w:rPr>
                <w:rFonts w:ascii="Times New Roman" w:hAnsi="Times New Roman" w:eastAsia="仿宋" w:cs="Times New Roman"/>
                <w:sz w:val="15"/>
                <w:szCs w:val="15"/>
                <w:lang w:val="en-US" w:eastAsia="en-US" w:bidi="en-US"/>
              </w:rPr>
              <w:t>%</w:t>
            </w:r>
            <w:r>
              <w:rPr>
                <w:rFonts w:ascii="Times New Roman" w:hAnsi="仿宋" w:eastAsia="仿宋" w:cs="Times New Roman"/>
                <w:sz w:val="15"/>
                <w:szCs w:val="15"/>
                <w:lang w:val="en-US" w:eastAsia="en-US" w:bidi="en-US"/>
              </w:rPr>
              <w:t>）</w:t>
            </w:r>
          </w:p>
        </w:tc>
        <w:tc>
          <w:tcPr>
            <w:tcW w:w="2377" w:type="dxa"/>
            <w:gridSpan w:val="3"/>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Times New Roman" w:eastAsia="仿宋" w:cs="Times New Roman"/>
                <w:sz w:val="15"/>
                <w:szCs w:val="15"/>
                <w:lang w:val="en-US" w:eastAsia="en-US" w:bidi="en-US"/>
              </w:rPr>
              <w:t>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trPr>
        <w:tc>
          <w:tcPr>
            <w:tcW w:w="663" w:type="dxa"/>
            <w:vMerge w:val="continue"/>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p>
        </w:tc>
        <w:tc>
          <w:tcPr>
            <w:tcW w:w="2207" w:type="dxa"/>
            <w:gridSpan w:val="3"/>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仿宋" w:eastAsia="仿宋" w:cs="Times New Roman"/>
                <w:sz w:val="15"/>
                <w:szCs w:val="15"/>
                <w:lang w:val="en-US" w:eastAsia="en-US" w:bidi="en-US"/>
              </w:rPr>
              <w:t>林草植被恢复率（</w:t>
            </w:r>
            <w:r>
              <w:rPr>
                <w:rFonts w:ascii="Times New Roman" w:hAnsi="Times New Roman" w:eastAsia="仿宋" w:cs="Times New Roman"/>
                <w:sz w:val="15"/>
                <w:szCs w:val="15"/>
                <w:lang w:val="en-US" w:eastAsia="en-US" w:bidi="en-US"/>
              </w:rPr>
              <w:t>%</w:t>
            </w:r>
            <w:r>
              <w:rPr>
                <w:rFonts w:ascii="Times New Roman" w:hAnsi="仿宋" w:eastAsia="仿宋" w:cs="Times New Roman"/>
                <w:sz w:val="15"/>
                <w:szCs w:val="15"/>
                <w:lang w:val="en-US" w:eastAsia="en-US" w:bidi="en-US"/>
              </w:rPr>
              <w:t>）</w:t>
            </w:r>
          </w:p>
        </w:tc>
        <w:tc>
          <w:tcPr>
            <w:tcW w:w="1553" w:type="dxa"/>
            <w:gridSpan w:val="3"/>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Times New Roman" w:eastAsia="仿宋" w:cs="Times New Roman"/>
                <w:sz w:val="15"/>
                <w:szCs w:val="15"/>
                <w:lang w:val="en-US" w:eastAsia="en-US" w:bidi="en-US"/>
              </w:rPr>
              <w:t>97</w:t>
            </w:r>
          </w:p>
        </w:tc>
        <w:tc>
          <w:tcPr>
            <w:tcW w:w="2327" w:type="dxa"/>
            <w:gridSpan w:val="6"/>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仿宋" w:eastAsia="仿宋" w:cs="Times New Roman"/>
                <w:sz w:val="15"/>
                <w:szCs w:val="15"/>
                <w:lang w:val="en-US" w:eastAsia="en-US" w:bidi="en-US"/>
              </w:rPr>
              <w:t>林草覆盖率（</w:t>
            </w:r>
            <w:r>
              <w:rPr>
                <w:rFonts w:ascii="Times New Roman" w:hAnsi="Times New Roman" w:eastAsia="仿宋" w:cs="Times New Roman"/>
                <w:sz w:val="15"/>
                <w:szCs w:val="15"/>
                <w:lang w:val="en-US" w:eastAsia="en-US" w:bidi="en-US"/>
              </w:rPr>
              <w:t>%</w:t>
            </w:r>
            <w:r>
              <w:rPr>
                <w:rFonts w:ascii="Times New Roman" w:hAnsi="仿宋" w:eastAsia="仿宋" w:cs="Times New Roman"/>
                <w:sz w:val="15"/>
                <w:szCs w:val="15"/>
                <w:lang w:val="en-US" w:eastAsia="en-US" w:bidi="en-US"/>
              </w:rPr>
              <w:t>）</w:t>
            </w:r>
          </w:p>
        </w:tc>
        <w:tc>
          <w:tcPr>
            <w:tcW w:w="2377" w:type="dxa"/>
            <w:gridSpan w:val="3"/>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zh-CN" w:bidi="en-US"/>
              </w:rPr>
            </w:pPr>
            <w:r>
              <w:rPr>
                <w:rFonts w:ascii="Times New Roman" w:hAnsi="Times New Roman" w:eastAsia="仿宋" w:cs="Times New Roman"/>
                <w:sz w:val="15"/>
                <w:szCs w:val="15"/>
                <w:lang w:val="en-US" w:eastAsia="zh-CN" w:bidi="en-US"/>
              </w:rPr>
              <w:t>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trPr>
        <w:tc>
          <w:tcPr>
            <w:tcW w:w="663" w:type="dxa"/>
            <w:vMerge w:val="restart"/>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仿宋" w:eastAsia="仿宋" w:cs="Times New Roman"/>
                <w:sz w:val="15"/>
                <w:szCs w:val="15"/>
                <w:lang w:val="en-US" w:eastAsia="en-US" w:bidi="en-US"/>
              </w:rPr>
              <w:t>防治</w:t>
            </w:r>
          </w:p>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仿宋" w:eastAsia="仿宋" w:cs="Times New Roman"/>
                <w:sz w:val="15"/>
                <w:szCs w:val="15"/>
                <w:lang w:val="en-US" w:eastAsia="en-US" w:bidi="en-US"/>
              </w:rPr>
              <w:t>措施</w:t>
            </w:r>
          </w:p>
        </w:tc>
        <w:tc>
          <w:tcPr>
            <w:tcW w:w="1168" w:type="dxa"/>
            <w:gridSpan w:val="2"/>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仿宋" w:eastAsia="仿宋" w:cs="Times New Roman"/>
                <w:sz w:val="15"/>
                <w:szCs w:val="15"/>
                <w:lang w:val="en-US" w:eastAsia="en-US" w:bidi="en-US"/>
              </w:rPr>
              <w:t>防治分区</w:t>
            </w:r>
          </w:p>
        </w:tc>
        <w:tc>
          <w:tcPr>
            <w:tcW w:w="2592" w:type="dxa"/>
            <w:gridSpan w:val="4"/>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仿宋" w:eastAsia="仿宋" w:cs="Times New Roman"/>
                <w:sz w:val="15"/>
                <w:szCs w:val="15"/>
                <w:lang w:val="en-US" w:eastAsia="en-US" w:bidi="en-US"/>
              </w:rPr>
              <w:t>工程措施</w:t>
            </w:r>
          </w:p>
        </w:tc>
        <w:tc>
          <w:tcPr>
            <w:tcW w:w="2327" w:type="dxa"/>
            <w:gridSpan w:val="6"/>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仿宋" w:eastAsia="仿宋" w:cs="Times New Roman"/>
                <w:sz w:val="15"/>
                <w:szCs w:val="15"/>
                <w:lang w:val="en-US" w:eastAsia="en-US" w:bidi="en-US"/>
              </w:rPr>
              <w:t>植物措施</w:t>
            </w:r>
          </w:p>
        </w:tc>
        <w:tc>
          <w:tcPr>
            <w:tcW w:w="2377" w:type="dxa"/>
            <w:gridSpan w:val="3"/>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仿宋" w:eastAsia="仿宋" w:cs="Times New Roman"/>
                <w:sz w:val="15"/>
                <w:szCs w:val="15"/>
                <w:lang w:val="en-US" w:eastAsia="en-US" w:bidi="en-US"/>
              </w:rPr>
              <w:t>临时措施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trPr>
        <w:tc>
          <w:tcPr>
            <w:tcW w:w="663" w:type="dxa"/>
            <w:vMerge w:val="continue"/>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p>
        </w:tc>
        <w:tc>
          <w:tcPr>
            <w:tcW w:w="1168" w:type="dxa"/>
            <w:gridSpan w:val="2"/>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zh-CN" w:bidi="en-US"/>
              </w:rPr>
            </w:pPr>
            <w:r>
              <w:rPr>
                <w:rFonts w:ascii="Times New Roman" w:hAnsi="仿宋" w:eastAsia="仿宋" w:cs="Times New Roman"/>
                <w:sz w:val="15"/>
                <w:szCs w:val="15"/>
                <w:lang w:val="en-US" w:eastAsia="zh-CN" w:bidi="en-US"/>
              </w:rPr>
              <w:t>路基工程防治区</w:t>
            </w:r>
          </w:p>
        </w:tc>
        <w:tc>
          <w:tcPr>
            <w:tcW w:w="2592" w:type="dxa"/>
            <w:gridSpan w:val="4"/>
            <w:vAlign w:val="center"/>
          </w:tcPr>
          <w:p>
            <w:pPr>
              <w:keepNext w:val="0"/>
              <w:keepLines w:val="0"/>
              <w:suppressLineNumbers w:val="0"/>
              <w:spacing w:before="0" w:beforeAutospacing="0" w:after="0" w:afterAutospacing="0" w:line="0" w:lineRule="atLeast"/>
              <w:ind w:left="0" w:right="0"/>
              <w:rPr>
                <w:rFonts w:ascii="Times New Roman" w:hAnsi="Times New Roman" w:eastAsia="仿宋" w:cs="Times New Roman"/>
                <w:b/>
                <w:sz w:val="15"/>
                <w:szCs w:val="15"/>
                <w:lang w:val="en-US" w:eastAsia="zh-CN" w:bidi="en-US"/>
              </w:rPr>
            </w:pPr>
            <w:r>
              <w:rPr>
                <w:rFonts w:ascii="Times New Roman" w:hAnsi="仿宋" w:eastAsia="仿宋" w:cs="Times New Roman"/>
                <w:b/>
                <w:sz w:val="15"/>
                <w:szCs w:val="15"/>
                <w:lang w:val="en-US" w:eastAsia="zh-CN" w:bidi="en-US"/>
              </w:rPr>
              <w:t>主体已列：</w:t>
            </w:r>
            <w:r>
              <w:rPr>
                <w:rFonts w:ascii="Times New Roman" w:hAnsi="仿宋" w:eastAsia="仿宋" w:cs="Times New Roman"/>
                <w:sz w:val="15"/>
                <w:szCs w:val="15"/>
                <w:lang w:val="en-US" w:eastAsia="zh-CN" w:bidi="en-US"/>
              </w:rPr>
              <w:t>混凝土截水沟</w:t>
            </w:r>
            <w:r>
              <w:rPr>
                <w:rFonts w:ascii="Times New Roman" w:hAnsi="Times New Roman" w:eastAsia="仿宋" w:cs="Times New Roman"/>
                <w:sz w:val="15"/>
                <w:szCs w:val="15"/>
                <w:lang w:val="en-US" w:eastAsia="zh-CN" w:bidi="en-US"/>
              </w:rPr>
              <w:t>12572m</w:t>
            </w:r>
            <w:r>
              <w:rPr>
                <w:rFonts w:ascii="Times New Roman" w:hAnsi="仿宋" w:eastAsia="仿宋" w:cs="Times New Roman"/>
                <w:sz w:val="15"/>
                <w:szCs w:val="15"/>
                <w:lang w:val="en-US" w:eastAsia="zh-CN" w:bidi="en-US"/>
              </w:rPr>
              <w:t>，混凝土排水沟</w:t>
            </w:r>
            <w:r>
              <w:rPr>
                <w:rFonts w:ascii="Times New Roman" w:hAnsi="Times New Roman" w:eastAsia="仿宋" w:cs="Times New Roman"/>
                <w:sz w:val="15"/>
                <w:szCs w:val="15"/>
                <w:lang w:val="en-US" w:eastAsia="zh-CN" w:bidi="en-US"/>
              </w:rPr>
              <w:t>4053m</w:t>
            </w:r>
            <w:r>
              <w:rPr>
                <w:rFonts w:ascii="Times New Roman" w:hAnsi="仿宋" w:eastAsia="仿宋" w:cs="Times New Roman"/>
                <w:sz w:val="15"/>
                <w:szCs w:val="15"/>
                <w:lang w:val="en-US" w:eastAsia="zh-CN" w:bidi="en-US"/>
              </w:rPr>
              <w:t>，混凝土边沟</w:t>
            </w:r>
            <w:r>
              <w:rPr>
                <w:rFonts w:ascii="Times New Roman" w:hAnsi="Times New Roman" w:eastAsia="仿宋" w:cs="Times New Roman"/>
                <w:sz w:val="15"/>
                <w:szCs w:val="15"/>
                <w:lang w:val="en-US" w:eastAsia="zh-CN" w:bidi="en-US"/>
              </w:rPr>
              <w:t>17240m</w:t>
            </w:r>
            <w:r>
              <w:rPr>
                <w:rFonts w:ascii="Times New Roman" w:hAnsi="仿宋" w:eastAsia="仿宋" w:cs="Times New Roman"/>
                <w:sz w:val="15"/>
                <w:szCs w:val="15"/>
                <w:lang w:val="en-US" w:eastAsia="zh-CN" w:bidi="en-US"/>
              </w:rPr>
              <w:t>，混凝土平台排水沟</w:t>
            </w:r>
            <w:r>
              <w:rPr>
                <w:rFonts w:ascii="Times New Roman" w:hAnsi="Times New Roman" w:eastAsia="仿宋" w:cs="Times New Roman"/>
                <w:sz w:val="15"/>
                <w:szCs w:val="15"/>
                <w:lang w:val="en-US" w:eastAsia="zh-CN" w:bidi="en-US"/>
              </w:rPr>
              <w:t>4007m</w:t>
            </w:r>
            <w:r>
              <w:rPr>
                <w:rFonts w:ascii="Times New Roman" w:hAnsi="仿宋" w:eastAsia="仿宋" w:cs="Times New Roman"/>
                <w:sz w:val="15"/>
                <w:szCs w:val="15"/>
                <w:lang w:val="en-US" w:eastAsia="zh-CN" w:bidi="en-US"/>
              </w:rPr>
              <w:t>，混凝土急流槽</w:t>
            </w:r>
            <w:r>
              <w:rPr>
                <w:rFonts w:ascii="Times New Roman" w:hAnsi="Times New Roman" w:eastAsia="仿宋" w:cs="Times New Roman"/>
                <w:sz w:val="15"/>
                <w:szCs w:val="15"/>
                <w:lang w:val="en-US" w:eastAsia="zh-CN" w:bidi="en-US"/>
              </w:rPr>
              <w:t>522m</w:t>
            </w:r>
            <w:r>
              <w:rPr>
                <w:rFonts w:ascii="Times New Roman" w:hAnsi="Times New Roman" w:eastAsia="仿宋" w:cs="Times New Roman"/>
                <w:sz w:val="15"/>
                <w:szCs w:val="15"/>
                <w:vertAlign w:val="superscript"/>
                <w:lang w:val="en-US" w:eastAsia="zh-CN" w:bidi="en-US"/>
              </w:rPr>
              <w:t>3</w:t>
            </w:r>
            <w:r>
              <w:rPr>
                <w:rFonts w:ascii="Times New Roman" w:hAnsi="仿宋" w:eastAsia="仿宋" w:cs="Times New Roman"/>
                <w:sz w:val="15"/>
                <w:szCs w:val="15"/>
                <w:lang w:val="en-US" w:eastAsia="zh-CN" w:bidi="en-US"/>
              </w:rPr>
              <w:t>，骨架护坡</w:t>
            </w:r>
            <w:r>
              <w:rPr>
                <w:rFonts w:ascii="Times New Roman" w:hAnsi="Times New Roman" w:eastAsia="仿宋" w:cs="Times New Roman"/>
                <w:sz w:val="15"/>
                <w:szCs w:val="15"/>
                <w:lang w:val="en-US" w:eastAsia="zh-CN" w:bidi="en-US"/>
              </w:rPr>
              <w:t>13270m</w:t>
            </w:r>
            <w:r>
              <w:rPr>
                <w:rFonts w:ascii="Times New Roman" w:hAnsi="Times New Roman" w:eastAsia="仿宋" w:cs="Times New Roman"/>
                <w:sz w:val="15"/>
                <w:szCs w:val="15"/>
                <w:vertAlign w:val="superscript"/>
                <w:lang w:val="en-US" w:eastAsia="zh-CN" w:bidi="en-US"/>
              </w:rPr>
              <w:t>3</w:t>
            </w:r>
            <w:r>
              <w:rPr>
                <w:rFonts w:ascii="Times New Roman" w:hAnsi="仿宋" w:eastAsia="仿宋" w:cs="Times New Roman"/>
                <w:sz w:val="15"/>
                <w:szCs w:val="15"/>
                <w:lang w:val="en-US" w:eastAsia="zh-CN" w:bidi="en-US"/>
              </w:rPr>
              <w:t>，植生袋护坡</w:t>
            </w:r>
            <w:r>
              <w:rPr>
                <w:rFonts w:ascii="Times New Roman" w:hAnsi="Times New Roman" w:eastAsia="仿宋" w:cs="Times New Roman"/>
                <w:sz w:val="15"/>
                <w:szCs w:val="15"/>
                <w:lang w:val="en-US" w:eastAsia="zh-CN" w:bidi="en-US"/>
              </w:rPr>
              <w:t>23958m</w:t>
            </w:r>
            <w:r>
              <w:rPr>
                <w:rFonts w:ascii="Times New Roman" w:hAnsi="Times New Roman" w:eastAsia="仿宋" w:cs="Times New Roman"/>
                <w:sz w:val="15"/>
                <w:szCs w:val="15"/>
                <w:vertAlign w:val="superscript"/>
                <w:lang w:val="en-US" w:eastAsia="zh-CN" w:bidi="en-US"/>
              </w:rPr>
              <w:t>3</w:t>
            </w:r>
            <w:r>
              <w:rPr>
                <w:rFonts w:ascii="Times New Roman" w:hAnsi="仿宋" w:eastAsia="仿宋" w:cs="Times New Roman"/>
                <w:sz w:val="15"/>
                <w:szCs w:val="15"/>
                <w:lang w:val="en-US" w:eastAsia="zh-CN" w:bidi="en-US"/>
              </w:rPr>
              <w:t>；</w:t>
            </w:r>
          </w:p>
          <w:p>
            <w:pPr>
              <w:keepNext w:val="0"/>
              <w:keepLines w:val="0"/>
              <w:suppressLineNumbers w:val="0"/>
              <w:spacing w:before="0" w:beforeAutospacing="0" w:after="0" w:afterAutospacing="0" w:line="0" w:lineRule="atLeast"/>
              <w:ind w:left="0" w:right="0"/>
              <w:rPr>
                <w:rFonts w:ascii="Times New Roman" w:hAnsi="Times New Roman" w:eastAsia="仿宋" w:cs="Times New Roman"/>
                <w:sz w:val="15"/>
                <w:szCs w:val="15"/>
                <w:lang w:val="en-US" w:eastAsia="zh-CN" w:bidi="en-US"/>
              </w:rPr>
            </w:pPr>
            <w:r>
              <w:rPr>
                <w:rFonts w:ascii="Times New Roman" w:hAnsi="仿宋" w:eastAsia="仿宋" w:cs="Times New Roman"/>
                <w:b/>
                <w:sz w:val="15"/>
                <w:szCs w:val="15"/>
                <w:lang w:val="en-US" w:eastAsia="zh-CN" w:bidi="en-US"/>
              </w:rPr>
              <w:t>方案新增：</w:t>
            </w:r>
            <w:r>
              <w:rPr>
                <w:rFonts w:ascii="Times New Roman" w:hAnsi="仿宋" w:eastAsia="仿宋" w:cs="Times New Roman"/>
                <w:sz w:val="15"/>
                <w:szCs w:val="15"/>
                <w:lang w:val="en-US" w:eastAsia="zh-CN" w:bidi="en-US"/>
              </w:rPr>
              <w:t>表土剥离</w:t>
            </w:r>
            <w:r>
              <w:rPr>
                <w:rFonts w:ascii="Times New Roman" w:hAnsi="Times New Roman" w:eastAsia="仿宋" w:cs="Times New Roman"/>
                <w:sz w:val="15"/>
                <w:szCs w:val="15"/>
                <w:lang w:val="en-US" w:eastAsia="zh-CN" w:bidi="en-US"/>
              </w:rPr>
              <w:t>9.80</w:t>
            </w:r>
            <w:r>
              <w:rPr>
                <w:rFonts w:ascii="Times New Roman" w:hAnsi="仿宋" w:eastAsia="仿宋" w:cs="Times New Roman"/>
                <w:sz w:val="15"/>
                <w:szCs w:val="15"/>
                <w:lang w:val="en-US" w:eastAsia="zh-CN" w:bidi="en-US"/>
              </w:rPr>
              <w:t>万</w:t>
            </w:r>
            <w:r>
              <w:rPr>
                <w:rFonts w:ascii="Times New Roman" w:hAnsi="Times New Roman" w:eastAsia="仿宋" w:cs="Times New Roman"/>
                <w:sz w:val="15"/>
                <w:szCs w:val="15"/>
                <w:lang w:val="en-US" w:eastAsia="zh-CN" w:bidi="en-US"/>
              </w:rPr>
              <w:t>m</w:t>
            </w:r>
            <w:r>
              <w:rPr>
                <w:rFonts w:ascii="Times New Roman" w:hAnsi="Times New Roman" w:eastAsia="仿宋" w:cs="Times New Roman"/>
                <w:sz w:val="15"/>
                <w:szCs w:val="15"/>
                <w:vertAlign w:val="superscript"/>
                <w:lang w:val="en-US" w:eastAsia="zh-CN" w:bidi="en-US"/>
              </w:rPr>
              <w:t>3</w:t>
            </w:r>
            <w:r>
              <w:rPr>
                <w:rFonts w:ascii="Times New Roman" w:hAnsi="仿宋" w:eastAsia="仿宋" w:cs="Times New Roman"/>
                <w:sz w:val="15"/>
                <w:szCs w:val="15"/>
                <w:lang w:val="en-US" w:eastAsia="zh-CN" w:bidi="en-US"/>
              </w:rPr>
              <w:t>，场地平整</w:t>
            </w:r>
            <w:r>
              <w:rPr>
                <w:rFonts w:ascii="Times New Roman" w:hAnsi="Times New Roman" w:eastAsia="仿宋" w:cs="Times New Roman"/>
                <w:sz w:val="15"/>
                <w:szCs w:val="15"/>
                <w:lang w:val="en-US" w:eastAsia="zh-CN" w:bidi="en-US"/>
              </w:rPr>
              <w:t>9.64hm</w:t>
            </w:r>
            <w:r>
              <w:rPr>
                <w:rFonts w:ascii="Times New Roman" w:hAnsi="Times New Roman" w:eastAsia="仿宋" w:cs="Times New Roman"/>
                <w:sz w:val="15"/>
                <w:szCs w:val="15"/>
                <w:vertAlign w:val="superscript"/>
                <w:lang w:val="en-US" w:eastAsia="zh-CN" w:bidi="en-US"/>
              </w:rPr>
              <w:t>2</w:t>
            </w:r>
            <w:r>
              <w:rPr>
                <w:rFonts w:ascii="Times New Roman" w:hAnsi="仿宋" w:eastAsia="仿宋" w:cs="Times New Roman"/>
                <w:sz w:val="15"/>
                <w:szCs w:val="15"/>
                <w:lang w:val="en-US" w:eastAsia="zh-CN" w:bidi="en-US"/>
              </w:rPr>
              <w:t>，覆土</w:t>
            </w:r>
            <w:r>
              <w:rPr>
                <w:rFonts w:ascii="Times New Roman" w:hAnsi="Times New Roman" w:eastAsia="仿宋" w:cs="Times New Roman"/>
                <w:sz w:val="15"/>
                <w:szCs w:val="15"/>
                <w:lang w:val="en-US" w:eastAsia="zh-CN" w:bidi="en-US"/>
              </w:rPr>
              <w:t>2.87</w:t>
            </w:r>
            <w:r>
              <w:rPr>
                <w:rFonts w:ascii="Times New Roman" w:hAnsi="仿宋" w:eastAsia="仿宋" w:cs="Times New Roman"/>
                <w:sz w:val="15"/>
                <w:szCs w:val="15"/>
                <w:lang w:val="en-US" w:eastAsia="zh-CN" w:bidi="en-US"/>
              </w:rPr>
              <w:t>万</w:t>
            </w:r>
            <w:r>
              <w:rPr>
                <w:rFonts w:ascii="Times New Roman" w:hAnsi="Times New Roman" w:eastAsia="仿宋" w:cs="Times New Roman"/>
                <w:sz w:val="15"/>
                <w:szCs w:val="15"/>
                <w:lang w:val="en-US" w:eastAsia="zh-CN" w:bidi="en-US"/>
              </w:rPr>
              <w:t>m</w:t>
            </w:r>
            <w:r>
              <w:rPr>
                <w:rFonts w:ascii="Times New Roman" w:hAnsi="Times New Roman" w:eastAsia="仿宋" w:cs="Times New Roman"/>
                <w:sz w:val="15"/>
                <w:szCs w:val="15"/>
                <w:vertAlign w:val="superscript"/>
                <w:lang w:val="en-US" w:eastAsia="zh-CN" w:bidi="en-US"/>
              </w:rPr>
              <w:t>3</w:t>
            </w:r>
            <w:r>
              <w:rPr>
                <w:rFonts w:ascii="Times New Roman" w:hAnsi="仿宋" w:eastAsia="仿宋" w:cs="Times New Roman"/>
                <w:sz w:val="15"/>
                <w:szCs w:val="15"/>
                <w:lang w:val="en-US" w:eastAsia="zh-CN" w:bidi="en-US"/>
              </w:rPr>
              <w:t>；</w:t>
            </w:r>
          </w:p>
        </w:tc>
        <w:tc>
          <w:tcPr>
            <w:tcW w:w="2327" w:type="dxa"/>
            <w:gridSpan w:val="6"/>
            <w:vAlign w:val="center"/>
          </w:tcPr>
          <w:p>
            <w:pPr>
              <w:keepNext w:val="0"/>
              <w:keepLines w:val="0"/>
              <w:suppressLineNumbers w:val="0"/>
              <w:spacing w:before="0" w:beforeAutospacing="0" w:after="0" w:afterAutospacing="0" w:line="0" w:lineRule="atLeast"/>
              <w:ind w:left="0" w:right="0"/>
              <w:rPr>
                <w:rFonts w:ascii="Times New Roman" w:hAnsi="Times New Roman" w:eastAsia="仿宋" w:cs="Times New Roman"/>
                <w:sz w:val="15"/>
                <w:szCs w:val="15"/>
                <w:lang w:val="en-US" w:eastAsia="zh-CN" w:bidi="en-US"/>
              </w:rPr>
            </w:pPr>
            <w:r>
              <w:rPr>
                <w:rFonts w:ascii="Times New Roman" w:hAnsi="仿宋" w:eastAsia="仿宋" w:cs="Times New Roman"/>
                <w:b/>
                <w:sz w:val="15"/>
                <w:szCs w:val="15"/>
                <w:lang w:val="en-US" w:eastAsia="zh-CN" w:bidi="en-US"/>
              </w:rPr>
              <w:t>主体已列：</w:t>
            </w:r>
            <w:r>
              <w:rPr>
                <w:rFonts w:ascii="Times New Roman" w:hAnsi="仿宋" w:eastAsia="仿宋" w:cs="Times New Roman"/>
                <w:sz w:val="15"/>
                <w:szCs w:val="15"/>
                <w:lang w:val="en-US" w:eastAsia="zh-CN" w:bidi="en-US"/>
              </w:rPr>
              <w:t>喷播植草</w:t>
            </w:r>
            <w:r>
              <w:rPr>
                <w:rFonts w:ascii="Times New Roman" w:hAnsi="Times New Roman" w:eastAsia="仿宋" w:cs="Times New Roman"/>
                <w:sz w:val="15"/>
                <w:szCs w:val="15"/>
                <w:lang w:val="en-US" w:eastAsia="zh-CN" w:bidi="en-US"/>
              </w:rPr>
              <w:t>4.98hm</w:t>
            </w:r>
            <w:r>
              <w:rPr>
                <w:rFonts w:ascii="Times New Roman" w:hAnsi="Times New Roman" w:eastAsia="仿宋" w:cs="Times New Roman"/>
                <w:sz w:val="15"/>
                <w:szCs w:val="15"/>
                <w:vertAlign w:val="superscript"/>
                <w:lang w:val="en-US" w:eastAsia="zh-CN" w:bidi="en-US"/>
              </w:rPr>
              <w:t>2</w:t>
            </w:r>
            <w:r>
              <w:rPr>
                <w:rFonts w:ascii="Times New Roman" w:hAnsi="仿宋" w:eastAsia="仿宋" w:cs="Times New Roman"/>
                <w:sz w:val="15"/>
                <w:szCs w:val="15"/>
                <w:lang w:val="en-US" w:eastAsia="zh-CN" w:bidi="en-US"/>
              </w:rPr>
              <w:t>，有机基材喷播</w:t>
            </w:r>
            <w:r>
              <w:rPr>
                <w:rFonts w:ascii="Times New Roman" w:hAnsi="Times New Roman" w:eastAsia="仿宋" w:cs="Times New Roman"/>
                <w:sz w:val="15"/>
                <w:szCs w:val="15"/>
                <w:lang w:val="en-US" w:eastAsia="zh-CN" w:bidi="en-US"/>
              </w:rPr>
              <w:t>4.66hm</w:t>
            </w:r>
            <w:r>
              <w:rPr>
                <w:rFonts w:ascii="Times New Roman" w:hAnsi="Times New Roman" w:eastAsia="仿宋" w:cs="Times New Roman"/>
                <w:sz w:val="15"/>
                <w:szCs w:val="15"/>
                <w:vertAlign w:val="superscript"/>
                <w:lang w:val="en-US" w:eastAsia="zh-CN" w:bidi="en-US"/>
              </w:rPr>
              <w:t>2</w:t>
            </w:r>
            <w:r>
              <w:rPr>
                <w:rFonts w:ascii="Times New Roman" w:hAnsi="仿宋" w:eastAsia="仿宋" w:cs="Times New Roman"/>
                <w:sz w:val="15"/>
                <w:szCs w:val="15"/>
                <w:lang w:val="en-US" w:eastAsia="zh-CN" w:bidi="en-US"/>
              </w:rPr>
              <w:t>，中央隔离带绿化</w:t>
            </w:r>
            <w:r>
              <w:rPr>
                <w:rFonts w:ascii="Times New Roman" w:hAnsi="Times New Roman" w:eastAsia="仿宋" w:cs="Times New Roman"/>
                <w:sz w:val="15"/>
                <w:szCs w:val="15"/>
                <w:lang w:val="en-US" w:eastAsia="zh-CN" w:bidi="en-US"/>
              </w:rPr>
              <w:t>1.89hm</w:t>
            </w:r>
            <w:r>
              <w:rPr>
                <w:rFonts w:ascii="Times New Roman" w:hAnsi="Times New Roman" w:eastAsia="仿宋" w:cs="Times New Roman"/>
                <w:sz w:val="15"/>
                <w:szCs w:val="15"/>
                <w:vertAlign w:val="superscript"/>
                <w:lang w:val="en-US" w:eastAsia="zh-CN" w:bidi="en-US"/>
              </w:rPr>
              <w:t>2</w:t>
            </w:r>
            <w:r>
              <w:rPr>
                <w:rFonts w:ascii="Times New Roman" w:hAnsi="仿宋" w:eastAsia="仿宋" w:cs="Times New Roman"/>
                <w:sz w:val="15"/>
                <w:szCs w:val="15"/>
                <w:lang w:val="en-US" w:eastAsia="zh-CN" w:bidi="en-US"/>
              </w:rPr>
              <w:t>；</w:t>
            </w:r>
            <w:r>
              <w:rPr>
                <w:rFonts w:ascii="Times New Roman" w:hAnsi="Times New Roman" w:eastAsia="仿宋" w:cs="Times New Roman"/>
                <w:sz w:val="15"/>
                <w:szCs w:val="15"/>
                <w:lang w:val="en-US" w:eastAsia="zh-CN" w:bidi="en-US"/>
              </w:rPr>
              <w:t xml:space="preserve"> </w:t>
            </w:r>
          </w:p>
        </w:tc>
        <w:tc>
          <w:tcPr>
            <w:tcW w:w="2377" w:type="dxa"/>
            <w:gridSpan w:val="3"/>
            <w:vAlign w:val="center"/>
          </w:tcPr>
          <w:p>
            <w:pPr>
              <w:keepNext w:val="0"/>
              <w:keepLines w:val="0"/>
              <w:suppressLineNumbers w:val="0"/>
              <w:spacing w:before="0" w:beforeAutospacing="0" w:after="0" w:afterAutospacing="0" w:line="0" w:lineRule="atLeast"/>
              <w:ind w:left="0" w:right="0"/>
              <w:rPr>
                <w:rFonts w:ascii="Times New Roman" w:hAnsi="Times New Roman" w:eastAsia="仿宋" w:cs="Times New Roman"/>
                <w:sz w:val="15"/>
                <w:szCs w:val="15"/>
                <w:lang w:val="en-US" w:eastAsia="zh-CN" w:bidi="en-US"/>
              </w:rPr>
            </w:pPr>
            <w:r>
              <w:rPr>
                <w:rFonts w:ascii="Times New Roman" w:hAnsi="仿宋" w:eastAsia="仿宋" w:cs="Times New Roman"/>
                <w:b/>
                <w:sz w:val="15"/>
                <w:szCs w:val="15"/>
                <w:lang w:val="en-US" w:eastAsia="zh-CN" w:bidi="en-US"/>
              </w:rPr>
              <w:t>方案新增：</w:t>
            </w:r>
            <w:r>
              <w:rPr>
                <w:rFonts w:ascii="Times New Roman" w:hAnsi="仿宋" w:eastAsia="仿宋" w:cs="Times New Roman"/>
                <w:sz w:val="15"/>
                <w:szCs w:val="15"/>
                <w:lang w:val="en-US" w:eastAsia="zh-CN" w:bidi="en-US"/>
              </w:rPr>
              <w:t>临时排水沟</w:t>
            </w:r>
            <w:r>
              <w:rPr>
                <w:rFonts w:ascii="Times New Roman" w:hAnsi="Times New Roman" w:eastAsia="仿宋" w:cs="Times New Roman"/>
                <w:sz w:val="15"/>
                <w:szCs w:val="15"/>
                <w:lang w:val="en-US" w:eastAsia="zh-CN" w:bidi="en-US"/>
              </w:rPr>
              <w:t>1659m</w:t>
            </w:r>
            <w:r>
              <w:rPr>
                <w:rFonts w:ascii="Times New Roman" w:hAnsi="仿宋" w:eastAsia="仿宋" w:cs="Times New Roman"/>
                <w:sz w:val="15"/>
                <w:szCs w:val="15"/>
                <w:lang w:val="en-US" w:eastAsia="zh-CN" w:bidi="en-US"/>
              </w:rPr>
              <w:t>，临时沉沙池</w:t>
            </w:r>
            <w:r>
              <w:rPr>
                <w:rFonts w:ascii="Times New Roman" w:hAnsi="Times New Roman" w:eastAsia="仿宋" w:cs="Times New Roman"/>
                <w:sz w:val="15"/>
                <w:szCs w:val="15"/>
                <w:lang w:val="en-US" w:eastAsia="zh-CN" w:bidi="en-US"/>
              </w:rPr>
              <w:t>15</w:t>
            </w:r>
            <w:r>
              <w:rPr>
                <w:rFonts w:ascii="Times New Roman" w:hAnsi="仿宋" w:eastAsia="仿宋" w:cs="Times New Roman"/>
                <w:sz w:val="15"/>
                <w:szCs w:val="15"/>
                <w:lang w:val="en-US" w:eastAsia="zh-CN" w:bidi="en-US"/>
              </w:rPr>
              <w:t>座，土袋拦挡</w:t>
            </w:r>
            <w:r>
              <w:rPr>
                <w:rFonts w:ascii="Times New Roman" w:hAnsi="Times New Roman" w:eastAsia="仿宋" w:cs="Times New Roman"/>
                <w:sz w:val="15"/>
                <w:szCs w:val="15"/>
                <w:lang w:val="en-US" w:eastAsia="zh-CN" w:bidi="en-US"/>
              </w:rPr>
              <w:t>1354m</w:t>
            </w:r>
            <w:r>
              <w:rPr>
                <w:rFonts w:ascii="Times New Roman" w:hAnsi="仿宋" w:eastAsia="仿宋" w:cs="Times New Roman"/>
                <w:sz w:val="15"/>
                <w:szCs w:val="15"/>
                <w:lang w:val="en-US" w:eastAsia="zh-CN" w:bidi="en-US"/>
              </w:rPr>
              <w:t>，临时覆盖</w:t>
            </w:r>
            <w:r>
              <w:rPr>
                <w:rFonts w:ascii="Times New Roman" w:hAnsi="Times New Roman" w:eastAsia="仿宋" w:cs="Times New Roman"/>
                <w:sz w:val="15"/>
                <w:szCs w:val="15"/>
                <w:lang w:val="en-US" w:eastAsia="zh-CN" w:bidi="en-US"/>
              </w:rPr>
              <w:t>11.53</w:t>
            </w:r>
            <w:r>
              <w:rPr>
                <w:rFonts w:ascii="Times New Roman" w:hAnsi="仿宋" w:eastAsia="仿宋" w:cs="Times New Roman"/>
                <w:sz w:val="15"/>
                <w:szCs w:val="15"/>
                <w:lang w:val="en-US" w:eastAsia="zh-CN" w:bidi="en-US"/>
              </w:rPr>
              <w:t>万</w:t>
            </w:r>
            <w:r>
              <w:rPr>
                <w:rFonts w:ascii="Times New Roman" w:hAnsi="Times New Roman" w:eastAsia="仿宋" w:cs="Times New Roman"/>
                <w:sz w:val="15"/>
                <w:szCs w:val="15"/>
                <w:lang w:val="en-US" w:eastAsia="zh-CN" w:bidi="en-US"/>
              </w:rPr>
              <w:t>m</w:t>
            </w:r>
            <w:r>
              <w:rPr>
                <w:rFonts w:ascii="Times New Roman" w:hAnsi="Times New Roman" w:eastAsia="仿宋" w:cs="Times New Roman"/>
                <w:sz w:val="15"/>
                <w:szCs w:val="15"/>
                <w:vertAlign w:val="superscript"/>
                <w:lang w:val="en-US" w:eastAsia="zh-CN" w:bidi="en-US"/>
              </w:rPr>
              <w:t>2</w:t>
            </w:r>
            <w:r>
              <w:rPr>
                <w:rFonts w:ascii="Times New Roman" w:hAnsi="仿宋" w:eastAsia="仿宋" w:cs="Times New Roman"/>
                <w:sz w:val="15"/>
                <w:szCs w:val="15"/>
                <w:lang w:val="en-US" w:eastAsia="zh-CN" w:bidi="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trPr>
        <w:tc>
          <w:tcPr>
            <w:tcW w:w="663" w:type="dxa"/>
            <w:vMerge w:val="continue"/>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zh-CN" w:bidi="en-US"/>
              </w:rPr>
            </w:pPr>
          </w:p>
        </w:tc>
        <w:tc>
          <w:tcPr>
            <w:tcW w:w="1168" w:type="dxa"/>
            <w:gridSpan w:val="2"/>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zh-CN" w:bidi="en-US"/>
              </w:rPr>
            </w:pPr>
            <w:r>
              <w:rPr>
                <w:rFonts w:ascii="Times New Roman" w:hAnsi="仿宋" w:eastAsia="仿宋" w:cs="Times New Roman"/>
                <w:sz w:val="15"/>
                <w:szCs w:val="15"/>
                <w:lang w:val="en-US" w:eastAsia="zh-CN" w:bidi="en-US"/>
              </w:rPr>
              <w:t>桥梁工程防治区</w:t>
            </w:r>
          </w:p>
        </w:tc>
        <w:tc>
          <w:tcPr>
            <w:tcW w:w="2592" w:type="dxa"/>
            <w:gridSpan w:val="4"/>
            <w:vAlign w:val="center"/>
          </w:tcPr>
          <w:p>
            <w:pPr>
              <w:keepNext w:val="0"/>
              <w:keepLines w:val="0"/>
              <w:suppressLineNumbers w:val="0"/>
              <w:spacing w:before="0" w:beforeAutospacing="0" w:after="0" w:afterAutospacing="0" w:line="0" w:lineRule="atLeast"/>
              <w:ind w:left="0" w:right="0"/>
              <w:rPr>
                <w:rFonts w:ascii="Times New Roman" w:hAnsi="Times New Roman" w:eastAsia="仿宋" w:cs="Times New Roman"/>
                <w:sz w:val="15"/>
                <w:szCs w:val="15"/>
                <w:lang w:val="en-US" w:eastAsia="zh-CN" w:bidi="en-US"/>
              </w:rPr>
            </w:pPr>
            <w:r>
              <w:rPr>
                <w:rFonts w:ascii="Times New Roman" w:hAnsi="仿宋" w:eastAsia="仿宋" w:cs="Times New Roman"/>
                <w:b/>
                <w:sz w:val="15"/>
                <w:szCs w:val="15"/>
                <w:lang w:val="en-US" w:eastAsia="zh-CN" w:bidi="en-US"/>
              </w:rPr>
              <w:t>方案新增：</w:t>
            </w:r>
            <w:r>
              <w:rPr>
                <w:rFonts w:ascii="Times New Roman" w:hAnsi="仿宋" w:eastAsia="仿宋" w:cs="Times New Roman"/>
                <w:sz w:val="15"/>
                <w:szCs w:val="15"/>
                <w:lang w:val="en-US" w:eastAsia="zh-CN" w:bidi="en-US"/>
              </w:rPr>
              <w:t>表土剥离</w:t>
            </w:r>
            <w:r>
              <w:rPr>
                <w:rFonts w:ascii="Times New Roman" w:hAnsi="Times New Roman" w:eastAsia="仿宋" w:cs="Times New Roman"/>
                <w:sz w:val="15"/>
                <w:szCs w:val="15"/>
                <w:lang w:val="en-US" w:eastAsia="zh-CN" w:bidi="en-US"/>
              </w:rPr>
              <w:t>2.79</w:t>
            </w:r>
            <w:r>
              <w:rPr>
                <w:rFonts w:ascii="Times New Roman" w:hAnsi="仿宋" w:eastAsia="仿宋" w:cs="Times New Roman"/>
                <w:sz w:val="15"/>
                <w:szCs w:val="15"/>
                <w:lang w:val="en-US" w:eastAsia="zh-CN" w:bidi="en-US"/>
              </w:rPr>
              <w:t>万</w:t>
            </w:r>
            <w:r>
              <w:rPr>
                <w:rFonts w:ascii="Times New Roman" w:hAnsi="Times New Roman" w:eastAsia="仿宋" w:cs="Times New Roman"/>
                <w:sz w:val="15"/>
                <w:szCs w:val="15"/>
                <w:lang w:val="en-US" w:eastAsia="zh-CN" w:bidi="en-US"/>
              </w:rPr>
              <w:t>m</w:t>
            </w:r>
            <w:r>
              <w:rPr>
                <w:rFonts w:ascii="Times New Roman" w:hAnsi="Times New Roman" w:eastAsia="仿宋" w:cs="Times New Roman"/>
                <w:sz w:val="15"/>
                <w:szCs w:val="15"/>
                <w:vertAlign w:val="superscript"/>
                <w:lang w:val="en-US" w:eastAsia="zh-CN" w:bidi="en-US"/>
              </w:rPr>
              <w:t>3</w:t>
            </w:r>
            <w:r>
              <w:rPr>
                <w:rFonts w:ascii="Times New Roman" w:hAnsi="仿宋" w:eastAsia="仿宋" w:cs="Times New Roman"/>
                <w:sz w:val="15"/>
                <w:szCs w:val="15"/>
                <w:lang w:val="en-US" w:eastAsia="zh-CN" w:bidi="en-US"/>
              </w:rPr>
              <w:t>，场地平整</w:t>
            </w:r>
            <w:r>
              <w:rPr>
                <w:rFonts w:ascii="Times New Roman" w:hAnsi="Times New Roman" w:eastAsia="仿宋" w:cs="Times New Roman"/>
                <w:sz w:val="15"/>
                <w:szCs w:val="15"/>
                <w:lang w:val="en-US" w:eastAsia="zh-CN" w:bidi="en-US"/>
              </w:rPr>
              <w:t>36.37hm</w:t>
            </w:r>
            <w:r>
              <w:rPr>
                <w:rFonts w:ascii="Times New Roman" w:hAnsi="Times New Roman" w:eastAsia="仿宋" w:cs="Times New Roman"/>
                <w:sz w:val="15"/>
                <w:szCs w:val="15"/>
                <w:vertAlign w:val="superscript"/>
                <w:lang w:val="en-US" w:eastAsia="zh-CN" w:bidi="en-US"/>
              </w:rPr>
              <w:t>2</w:t>
            </w:r>
            <w:r>
              <w:rPr>
                <w:rFonts w:ascii="Times New Roman" w:hAnsi="仿宋" w:eastAsia="仿宋" w:cs="Times New Roman"/>
                <w:sz w:val="15"/>
                <w:szCs w:val="15"/>
                <w:lang w:val="en-US" w:eastAsia="zh-CN" w:bidi="en-US"/>
              </w:rPr>
              <w:t>，覆土</w:t>
            </w:r>
            <w:r>
              <w:rPr>
                <w:rFonts w:ascii="Times New Roman" w:hAnsi="Times New Roman" w:eastAsia="仿宋" w:cs="Times New Roman"/>
                <w:sz w:val="15"/>
                <w:szCs w:val="15"/>
                <w:lang w:val="en-US" w:eastAsia="zh-CN" w:bidi="en-US"/>
              </w:rPr>
              <w:t>7.27</w:t>
            </w:r>
            <w:r>
              <w:rPr>
                <w:rFonts w:ascii="Times New Roman" w:hAnsi="仿宋" w:eastAsia="仿宋" w:cs="Times New Roman"/>
                <w:sz w:val="15"/>
                <w:szCs w:val="15"/>
                <w:lang w:val="en-US" w:eastAsia="zh-CN" w:bidi="en-US"/>
              </w:rPr>
              <w:t>万</w:t>
            </w:r>
            <w:r>
              <w:rPr>
                <w:rFonts w:ascii="Times New Roman" w:hAnsi="Times New Roman" w:eastAsia="仿宋" w:cs="Times New Roman"/>
                <w:sz w:val="15"/>
                <w:szCs w:val="15"/>
                <w:lang w:val="en-US" w:eastAsia="zh-CN" w:bidi="en-US"/>
              </w:rPr>
              <w:t>m</w:t>
            </w:r>
            <w:r>
              <w:rPr>
                <w:rFonts w:ascii="Times New Roman" w:hAnsi="Times New Roman" w:eastAsia="仿宋" w:cs="Times New Roman"/>
                <w:sz w:val="15"/>
                <w:szCs w:val="15"/>
                <w:vertAlign w:val="superscript"/>
                <w:lang w:val="en-US" w:eastAsia="zh-CN" w:bidi="en-US"/>
              </w:rPr>
              <w:t>3</w:t>
            </w:r>
            <w:r>
              <w:rPr>
                <w:rFonts w:ascii="Times New Roman" w:hAnsi="仿宋" w:eastAsia="仿宋" w:cs="Times New Roman"/>
                <w:sz w:val="15"/>
                <w:szCs w:val="15"/>
                <w:lang w:val="en-US" w:eastAsia="zh-CN" w:bidi="en-US"/>
              </w:rPr>
              <w:t>；</w:t>
            </w:r>
          </w:p>
        </w:tc>
        <w:tc>
          <w:tcPr>
            <w:tcW w:w="2327" w:type="dxa"/>
            <w:gridSpan w:val="6"/>
            <w:vAlign w:val="center"/>
          </w:tcPr>
          <w:p>
            <w:pPr>
              <w:keepNext w:val="0"/>
              <w:keepLines w:val="0"/>
              <w:suppressLineNumbers w:val="0"/>
              <w:spacing w:before="0" w:beforeAutospacing="0" w:after="0" w:afterAutospacing="0" w:line="0" w:lineRule="atLeast"/>
              <w:ind w:left="0" w:right="0"/>
              <w:rPr>
                <w:rFonts w:ascii="Times New Roman" w:hAnsi="Times New Roman" w:eastAsia="仿宋" w:cs="Times New Roman"/>
                <w:sz w:val="15"/>
                <w:szCs w:val="15"/>
                <w:lang w:val="en-US" w:eastAsia="zh-CN" w:bidi="en-US"/>
              </w:rPr>
            </w:pPr>
            <w:r>
              <w:rPr>
                <w:rFonts w:ascii="Times New Roman" w:hAnsi="仿宋" w:eastAsia="仿宋" w:cs="Times New Roman"/>
                <w:b/>
                <w:sz w:val="15"/>
                <w:szCs w:val="15"/>
                <w:lang w:val="en-US" w:eastAsia="zh-CN" w:bidi="en-US"/>
              </w:rPr>
              <w:t>主体已列：</w:t>
            </w:r>
            <w:r>
              <w:rPr>
                <w:rFonts w:ascii="Times New Roman" w:hAnsi="仿宋" w:eastAsia="仿宋" w:cs="Times New Roman"/>
                <w:sz w:val="15"/>
                <w:szCs w:val="15"/>
                <w:lang w:val="en-US" w:eastAsia="zh-CN" w:bidi="en-US"/>
              </w:rPr>
              <w:t>桥下植草绿化</w:t>
            </w:r>
            <w:r>
              <w:rPr>
                <w:rFonts w:ascii="Times New Roman" w:hAnsi="Times New Roman" w:eastAsia="仿宋" w:cs="Times New Roman"/>
                <w:sz w:val="15"/>
                <w:szCs w:val="15"/>
                <w:lang w:val="en-US" w:eastAsia="zh-CN" w:bidi="en-US"/>
              </w:rPr>
              <w:t>36.37hm</w:t>
            </w:r>
            <w:r>
              <w:rPr>
                <w:rFonts w:ascii="Times New Roman" w:hAnsi="Times New Roman" w:eastAsia="仿宋" w:cs="Times New Roman"/>
                <w:sz w:val="15"/>
                <w:szCs w:val="15"/>
                <w:vertAlign w:val="superscript"/>
                <w:lang w:val="en-US" w:eastAsia="zh-CN" w:bidi="en-US"/>
              </w:rPr>
              <w:t>2</w:t>
            </w:r>
            <w:r>
              <w:rPr>
                <w:rFonts w:ascii="Times New Roman" w:hAnsi="仿宋" w:eastAsia="仿宋" w:cs="Times New Roman"/>
                <w:sz w:val="15"/>
                <w:szCs w:val="15"/>
                <w:lang w:val="en-US" w:eastAsia="zh-CN" w:bidi="en-US"/>
              </w:rPr>
              <w:t>；</w:t>
            </w:r>
            <w:r>
              <w:rPr>
                <w:rFonts w:ascii="Times New Roman" w:hAnsi="Times New Roman" w:eastAsia="仿宋" w:cs="Times New Roman"/>
                <w:sz w:val="15"/>
                <w:szCs w:val="15"/>
                <w:lang w:val="en-US" w:eastAsia="zh-CN" w:bidi="en-US"/>
              </w:rPr>
              <w:t xml:space="preserve"> </w:t>
            </w:r>
          </w:p>
        </w:tc>
        <w:tc>
          <w:tcPr>
            <w:tcW w:w="2377" w:type="dxa"/>
            <w:gridSpan w:val="3"/>
            <w:vAlign w:val="center"/>
          </w:tcPr>
          <w:p>
            <w:pPr>
              <w:keepNext w:val="0"/>
              <w:keepLines w:val="0"/>
              <w:suppressLineNumbers w:val="0"/>
              <w:spacing w:before="0" w:beforeAutospacing="0" w:after="0" w:afterAutospacing="0" w:line="0" w:lineRule="atLeast"/>
              <w:ind w:left="0" w:right="0"/>
              <w:rPr>
                <w:rFonts w:ascii="Times New Roman" w:hAnsi="Times New Roman" w:eastAsia="仿宋" w:cs="Times New Roman"/>
                <w:sz w:val="15"/>
                <w:szCs w:val="15"/>
                <w:lang w:val="en-US" w:eastAsia="zh-CN" w:bidi="en-US"/>
              </w:rPr>
            </w:pPr>
            <w:r>
              <w:rPr>
                <w:rFonts w:ascii="Times New Roman" w:hAnsi="仿宋" w:eastAsia="仿宋" w:cs="Times New Roman"/>
                <w:b/>
                <w:sz w:val="15"/>
                <w:szCs w:val="15"/>
                <w:lang w:val="en-US" w:eastAsia="zh-CN" w:bidi="en-US"/>
              </w:rPr>
              <w:t>方案新增：</w:t>
            </w:r>
            <w:r>
              <w:rPr>
                <w:rFonts w:ascii="Times New Roman" w:hAnsi="仿宋" w:eastAsia="仿宋" w:cs="Times New Roman"/>
                <w:sz w:val="15"/>
                <w:szCs w:val="15"/>
                <w:lang w:val="en-US" w:eastAsia="zh-CN" w:bidi="en-US"/>
              </w:rPr>
              <w:t>临时排水沟</w:t>
            </w:r>
            <w:r>
              <w:rPr>
                <w:rFonts w:ascii="Times New Roman" w:hAnsi="Times New Roman" w:eastAsia="仿宋" w:cs="Times New Roman"/>
                <w:sz w:val="15"/>
                <w:szCs w:val="15"/>
                <w:lang w:val="en-US" w:eastAsia="zh-CN" w:bidi="en-US"/>
              </w:rPr>
              <w:t>2020m</w:t>
            </w:r>
            <w:r>
              <w:rPr>
                <w:rFonts w:ascii="Times New Roman" w:hAnsi="仿宋" w:eastAsia="仿宋" w:cs="Times New Roman"/>
                <w:sz w:val="15"/>
                <w:szCs w:val="15"/>
                <w:lang w:val="en-US" w:eastAsia="zh-CN" w:bidi="en-US"/>
              </w:rPr>
              <w:t>，泥浆沉淀池</w:t>
            </w:r>
            <w:r>
              <w:rPr>
                <w:rFonts w:ascii="Times New Roman" w:hAnsi="Times New Roman" w:eastAsia="仿宋" w:cs="Times New Roman"/>
                <w:sz w:val="15"/>
                <w:szCs w:val="15"/>
                <w:lang w:val="en-US" w:eastAsia="zh-CN" w:bidi="en-US"/>
              </w:rPr>
              <w:t>70</w:t>
            </w:r>
            <w:r>
              <w:rPr>
                <w:rFonts w:ascii="Times New Roman" w:hAnsi="仿宋" w:eastAsia="仿宋" w:cs="Times New Roman"/>
                <w:sz w:val="15"/>
                <w:szCs w:val="15"/>
                <w:lang w:val="en-US" w:eastAsia="zh-CN" w:bidi="en-US"/>
              </w:rPr>
              <w:t>座，临时沉沙池</w:t>
            </w:r>
            <w:r>
              <w:rPr>
                <w:rFonts w:ascii="Times New Roman" w:hAnsi="Times New Roman" w:eastAsia="仿宋" w:cs="Times New Roman"/>
                <w:sz w:val="15"/>
                <w:szCs w:val="15"/>
                <w:lang w:val="en-US" w:eastAsia="zh-CN" w:bidi="en-US"/>
              </w:rPr>
              <w:t>101</w:t>
            </w:r>
            <w:r>
              <w:rPr>
                <w:rFonts w:ascii="Times New Roman" w:hAnsi="仿宋" w:eastAsia="仿宋" w:cs="Times New Roman"/>
                <w:sz w:val="15"/>
                <w:szCs w:val="15"/>
                <w:lang w:val="en-US" w:eastAsia="zh-CN" w:bidi="en-US"/>
              </w:rPr>
              <w:t>座，土袋拦挡</w:t>
            </w:r>
            <w:r>
              <w:rPr>
                <w:rFonts w:ascii="Times New Roman" w:hAnsi="Times New Roman" w:eastAsia="仿宋" w:cs="Times New Roman"/>
                <w:sz w:val="15"/>
                <w:szCs w:val="15"/>
                <w:lang w:val="en-US" w:eastAsia="zh-CN" w:bidi="en-US"/>
              </w:rPr>
              <w:t>1450m</w:t>
            </w:r>
            <w:r>
              <w:rPr>
                <w:rFonts w:ascii="Times New Roman" w:hAnsi="仿宋" w:eastAsia="仿宋" w:cs="Times New Roman"/>
                <w:sz w:val="15"/>
                <w:szCs w:val="15"/>
                <w:lang w:val="en-US" w:eastAsia="zh-CN" w:bidi="en-US"/>
              </w:rPr>
              <w:t>，临时覆盖</w:t>
            </w:r>
            <w:r>
              <w:rPr>
                <w:rFonts w:ascii="Times New Roman" w:hAnsi="Times New Roman" w:eastAsia="仿宋" w:cs="Times New Roman"/>
                <w:sz w:val="15"/>
                <w:szCs w:val="15"/>
                <w:lang w:val="en-US" w:eastAsia="zh-CN" w:bidi="en-US"/>
              </w:rPr>
              <w:t>5.45</w:t>
            </w:r>
            <w:r>
              <w:rPr>
                <w:rFonts w:ascii="Times New Roman" w:hAnsi="仿宋" w:eastAsia="仿宋" w:cs="Times New Roman"/>
                <w:sz w:val="15"/>
                <w:szCs w:val="15"/>
                <w:lang w:val="en-US" w:eastAsia="zh-CN" w:bidi="en-US"/>
              </w:rPr>
              <w:t>万</w:t>
            </w:r>
            <w:r>
              <w:rPr>
                <w:rFonts w:ascii="Times New Roman" w:hAnsi="Times New Roman" w:eastAsia="仿宋" w:cs="Times New Roman"/>
                <w:sz w:val="15"/>
                <w:szCs w:val="15"/>
                <w:lang w:val="en-US" w:eastAsia="zh-CN" w:bidi="en-US"/>
              </w:rPr>
              <w:t>m</w:t>
            </w:r>
            <w:r>
              <w:rPr>
                <w:rFonts w:ascii="Times New Roman" w:hAnsi="Times New Roman" w:eastAsia="仿宋" w:cs="Times New Roman"/>
                <w:sz w:val="15"/>
                <w:szCs w:val="15"/>
                <w:vertAlign w:val="superscript"/>
                <w:lang w:val="en-US" w:eastAsia="zh-CN" w:bidi="en-US"/>
              </w:rPr>
              <w:t>2</w:t>
            </w:r>
            <w:r>
              <w:rPr>
                <w:rFonts w:ascii="Times New Roman" w:hAnsi="仿宋" w:eastAsia="仿宋" w:cs="Times New Roman"/>
                <w:sz w:val="15"/>
                <w:szCs w:val="15"/>
                <w:lang w:val="en-US" w:eastAsia="zh-CN" w:bidi="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trPr>
        <w:tc>
          <w:tcPr>
            <w:tcW w:w="663" w:type="dxa"/>
            <w:vMerge w:val="continue"/>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zh-CN" w:bidi="en-US"/>
              </w:rPr>
            </w:pPr>
          </w:p>
        </w:tc>
        <w:tc>
          <w:tcPr>
            <w:tcW w:w="1168" w:type="dxa"/>
            <w:gridSpan w:val="2"/>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zh-CN" w:bidi="en-US"/>
              </w:rPr>
            </w:pPr>
            <w:r>
              <w:rPr>
                <w:rFonts w:ascii="Times New Roman" w:hAnsi="仿宋" w:eastAsia="仿宋" w:cs="Times New Roman"/>
                <w:sz w:val="15"/>
                <w:szCs w:val="15"/>
                <w:lang w:val="en-US" w:eastAsia="zh-CN" w:bidi="en-US"/>
              </w:rPr>
              <w:t>隧道工程防治区</w:t>
            </w:r>
          </w:p>
        </w:tc>
        <w:tc>
          <w:tcPr>
            <w:tcW w:w="2592" w:type="dxa"/>
            <w:gridSpan w:val="4"/>
            <w:vAlign w:val="center"/>
          </w:tcPr>
          <w:p>
            <w:pPr>
              <w:keepNext w:val="0"/>
              <w:keepLines w:val="0"/>
              <w:suppressLineNumbers w:val="0"/>
              <w:spacing w:before="0" w:beforeAutospacing="0" w:after="0" w:afterAutospacing="0" w:line="0" w:lineRule="atLeast"/>
              <w:ind w:left="0" w:right="0"/>
              <w:rPr>
                <w:rFonts w:ascii="Times New Roman" w:hAnsi="Times New Roman" w:eastAsia="仿宋" w:cs="Times New Roman"/>
                <w:sz w:val="15"/>
                <w:szCs w:val="15"/>
                <w:lang w:val="en-US" w:eastAsia="zh-CN" w:bidi="en-US"/>
              </w:rPr>
            </w:pPr>
            <w:r>
              <w:rPr>
                <w:rFonts w:ascii="Times New Roman" w:hAnsi="仿宋" w:eastAsia="仿宋" w:cs="Times New Roman"/>
                <w:b/>
                <w:sz w:val="15"/>
                <w:szCs w:val="15"/>
                <w:lang w:val="en-US" w:eastAsia="zh-CN" w:bidi="en-US"/>
              </w:rPr>
              <w:t>主体已列：</w:t>
            </w:r>
            <w:r>
              <w:rPr>
                <w:rFonts w:ascii="Times New Roman" w:hAnsi="仿宋" w:eastAsia="仿宋" w:cs="Times New Roman"/>
                <w:sz w:val="15"/>
                <w:szCs w:val="15"/>
                <w:lang w:val="en-US" w:eastAsia="zh-CN" w:bidi="en-US"/>
              </w:rPr>
              <w:t>混凝土截水沟</w:t>
            </w:r>
            <w:r>
              <w:rPr>
                <w:rFonts w:ascii="Times New Roman" w:hAnsi="Times New Roman" w:eastAsia="仿宋" w:cs="Times New Roman"/>
                <w:sz w:val="15"/>
                <w:szCs w:val="15"/>
                <w:lang w:val="en-US" w:eastAsia="zh-CN" w:bidi="en-US"/>
              </w:rPr>
              <w:t>1920m</w:t>
            </w:r>
            <w:r>
              <w:rPr>
                <w:rFonts w:ascii="Times New Roman" w:hAnsi="仿宋" w:eastAsia="仿宋" w:cs="Times New Roman"/>
                <w:sz w:val="15"/>
                <w:szCs w:val="15"/>
                <w:lang w:val="en-US" w:eastAsia="zh-CN" w:bidi="en-US"/>
              </w:rPr>
              <w:t>，混凝土排水沟</w:t>
            </w:r>
            <w:r>
              <w:rPr>
                <w:rFonts w:ascii="Times New Roman" w:hAnsi="Times New Roman" w:eastAsia="仿宋" w:cs="Times New Roman"/>
                <w:sz w:val="15"/>
                <w:szCs w:val="15"/>
                <w:lang w:val="en-US" w:eastAsia="zh-CN" w:bidi="en-US"/>
              </w:rPr>
              <w:t>3680m</w:t>
            </w:r>
            <w:r>
              <w:rPr>
                <w:rFonts w:ascii="Times New Roman" w:hAnsi="仿宋" w:eastAsia="仿宋" w:cs="Times New Roman"/>
                <w:sz w:val="15"/>
                <w:szCs w:val="15"/>
                <w:lang w:val="en-US" w:eastAsia="zh-CN" w:bidi="en-US"/>
              </w:rPr>
              <w:t>，混凝土骨架护坡</w:t>
            </w:r>
            <w:r>
              <w:rPr>
                <w:rFonts w:ascii="Times New Roman" w:hAnsi="Times New Roman" w:eastAsia="仿宋" w:cs="Times New Roman"/>
                <w:sz w:val="15"/>
                <w:szCs w:val="15"/>
                <w:lang w:val="en-US" w:eastAsia="zh-CN" w:bidi="en-US"/>
              </w:rPr>
              <w:t>2034m</w:t>
            </w:r>
            <w:r>
              <w:rPr>
                <w:rFonts w:ascii="Times New Roman" w:hAnsi="Times New Roman" w:eastAsia="仿宋" w:cs="Times New Roman"/>
                <w:sz w:val="15"/>
                <w:szCs w:val="15"/>
                <w:vertAlign w:val="superscript"/>
                <w:lang w:val="en-US" w:eastAsia="zh-CN" w:bidi="en-US"/>
              </w:rPr>
              <w:t>3</w:t>
            </w:r>
            <w:r>
              <w:rPr>
                <w:rFonts w:ascii="Times New Roman" w:hAnsi="仿宋" w:eastAsia="仿宋" w:cs="Times New Roman"/>
                <w:sz w:val="15"/>
                <w:szCs w:val="15"/>
                <w:lang w:val="en-US" w:eastAsia="zh-CN" w:bidi="en-US"/>
              </w:rPr>
              <w:t>；</w:t>
            </w:r>
          </w:p>
          <w:p>
            <w:pPr>
              <w:keepNext w:val="0"/>
              <w:keepLines w:val="0"/>
              <w:suppressLineNumbers w:val="0"/>
              <w:spacing w:before="0" w:beforeAutospacing="0" w:after="0" w:afterAutospacing="0" w:line="0" w:lineRule="atLeast"/>
              <w:ind w:left="0" w:right="0"/>
              <w:rPr>
                <w:rFonts w:ascii="Times New Roman" w:hAnsi="Times New Roman" w:eastAsia="仿宋" w:cs="Times New Roman"/>
                <w:sz w:val="15"/>
                <w:szCs w:val="15"/>
                <w:lang w:val="en-US" w:eastAsia="zh-CN" w:bidi="en-US"/>
              </w:rPr>
            </w:pPr>
            <w:r>
              <w:rPr>
                <w:rFonts w:ascii="Times New Roman" w:hAnsi="仿宋" w:eastAsia="仿宋" w:cs="Times New Roman"/>
                <w:b/>
                <w:sz w:val="15"/>
                <w:szCs w:val="15"/>
                <w:lang w:val="en-US" w:eastAsia="zh-CN" w:bidi="en-US"/>
              </w:rPr>
              <w:t>方案新增：</w:t>
            </w:r>
            <w:r>
              <w:rPr>
                <w:rFonts w:ascii="Times New Roman" w:hAnsi="仿宋" w:eastAsia="仿宋" w:cs="Times New Roman"/>
                <w:sz w:val="15"/>
                <w:szCs w:val="15"/>
                <w:lang w:val="en-US" w:eastAsia="zh-CN" w:bidi="en-US"/>
              </w:rPr>
              <w:t>表土剥离</w:t>
            </w:r>
            <w:r>
              <w:rPr>
                <w:rFonts w:ascii="Times New Roman" w:hAnsi="Times New Roman" w:eastAsia="仿宋" w:cs="Times New Roman"/>
                <w:sz w:val="15"/>
                <w:szCs w:val="15"/>
                <w:lang w:val="en-US" w:eastAsia="zh-CN" w:bidi="en-US"/>
              </w:rPr>
              <w:t>1.38</w:t>
            </w:r>
            <w:r>
              <w:rPr>
                <w:rFonts w:ascii="Times New Roman" w:hAnsi="仿宋" w:eastAsia="仿宋" w:cs="Times New Roman"/>
                <w:sz w:val="15"/>
                <w:szCs w:val="15"/>
                <w:lang w:val="en-US" w:eastAsia="zh-CN" w:bidi="en-US"/>
              </w:rPr>
              <w:t>万</w:t>
            </w:r>
            <w:r>
              <w:rPr>
                <w:rFonts w:ascii="Times New Roman" w:hAnsi="Times New Roman" w:eastAsia="仿宋" w:cs="Times New Roman"/>
                <w:sz w:val="15"/>
                <w:szCs w:val="15"/>
                <w:lang w:val="en-US" w:eastAsia="zh-CN" w:bidi="en-US"/>
              </w:rPr>
              <w:t>m</w:t>
            </w:r>
            <w:r>
              <w:rPr>
                <w:rFonts w:ascii="Times New Roman" w:hAnsi="Times New Roman" w:eastAsia="仿宋" w:cs="Times New Roman"/>
                <w:sz w:val="15"/>
                <w:szCs w:val="15"/>
                <w:vertAlign w:val="superscript"/>
                <w:lang w:val="en-US" w:eastAsia="zh-CN" w:bidi="en-US"/>
              </w:rPr>
              <w:t>3</w:t>
            </w:r>
            <w:r>
              <w:rPr>
                <w:rFonts w:ascii="Times New Roman" w:hAnsi="仿宋" w:eastAsia="仿宋" w:cs="Times New Roman"/>
                <w:sz w:val="15"/>
                <w:szCs w:val="15"/>
                <w:lang w:val="en-US" w:eastAsia="zh-CN" w:bidi="en-US"/>
              </w:rPr>
              <w:t>，场地平整</w:t>
            </w:r>
            <w:r>
              <w:rPr>
                <w:rFonts w:ascii="Times New Roman" w:hAnsi="Times New Roman" w:eastAsia="仿宋" w:cs="Times New Roman"/>
                <w:sz w:val="15"/>
                <w:szCs w:val="15"/>
                <w:lang w:val="en-US" w:eastAsia="zh-CN" w:bidi="en-US"/>
              </w:rPr>
              <w:t>3.60hm</w:t>
            </w:r>
            <w:r>
              <w:rPr>
                <w:rFonts w:ascii="Times New Roman" w:hAnsi="Times New Roman" w:eastAsia="仿宋" w:cs="Times New Roman"/>
                <w:sz w:val="15"/>
                <w:szCs w:val="15"/>
                <w:vertAlign w:val="superscript"/>
                <w:lang w:val="en-US" w:eastAsia="zh-CN" w:bidi="en-US"/>
              </w:rPr>
              <w:t>2</w:t>
            </w:r>
            <w:r>
              <w:rPr>
                <w:rFonts w:ascii="Times New Roman" w:hAnsi="仿宋" w:eastAsia="仿宋" w:cs="Times New Roman"/>
                <w:sz w:val="15"/>
                <w:szCs w:val="15"/>
                <w:lang w:val="en-US" w:eastAsia="zh-CN" w:bidi="en-US"/>
              </w:rPr>
              <w:t>，覆土</w:t>
            </w:r>
            <w:r>
              <w:rPr>
                <w:rFonts w:ascii="Times New Roman" w:hAnsi="Times New Roman" w:eastAsia="仿宋" w:cs="Times New Roman"/>
                <w:sz w:val="15"/>
                <w:szCs w:val="15"/>
                <w:lang w:val="en-US" w:eastAsia="zh-CN" w:bidi="en-US"/>
              </w:rPr>
              <w:t>0.72</w:t>
            </w:r>
            <w:r>
              <w:rPr>
                <w:rFonts w:ascii="Times New Roman" w:hAnsi="仿宋" w:eastAsia="仿宋" w:cs="Times New Roman"/>
                <w:sz w:val="15"/>
                <w:szCs w:val="15"/>
                <w:lang w:val="en-US" w:eastAsia="zh-CN" w:bidi="en-US"/>
              </w:rPr>
              <w:t>万</w:t>
            </w:r>
            <w:r>
              <w:rPr>
                <w:rFonts w:ascii="Times New Roman" w:hAnsi="Times New Roman" w:eastAsia="仿宋" w:cs="Times New Roman"/>
                <w:sz w:val="15"/>
                <w:szCs w:val="15"/>
                <w:lang w:val="en-US" w:eastAsia="zh-CN" w:bidi="en-US"/>
              </w:rPr>
              <w:t>m</w:t>
            </w:r>
            <w:r>
              <w:rPr>
                <w:rFonts w:ascii="Times New Roman" w:hAnsi="Times New Roman" w:eastAsia="仿宋" w:cs="Times New Roman"/>
                <w:sz w:val="15"/>
                <w:szCs w:val="15"/>
                <w:vertAlign w:val="superscript"/>
                <w:lang w:val="en-US" w:eastAsia="zh-CN" w:bidi="en-US"/>
              </w:rPr>
              <w:t>3</w:t>
            </w:r>
            <w:r>
              <w:rPr>
                <w:rFonts w:ascii="Times New Roman" w:hAnsi="仿宋" w:eastAsia="仿宋" w:cs="Times New Roman"/>
                <w:sz w:val="15"/>
                <w:szCs w:val="15"/>
                <w:lang w:val="en-US" w:eastAsia="zh-CN" w:bidi="en-US"/>
              </w:rPr>
              <w:t>；</w:t>
            </w:r>
          </w:p>
        </w:tc>
        <w:tc>
          <w:tcPr>
            <w:tcW w:w="2327" w:type="dxa"/>
            <w:gridSpan w:val="6"/>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zh-CN" w:bidi="en-US"/>
              </w:rPr>
            </w:pPr>
            <w:r>
              <w:rPr>
                <w:rFonts w:ascii="Times New Roman" w:hAnsi="仿宋" w:eastAsia="仿宋" w:cs="Times New Roman"/>
                <w:b/>
                <w:sz w:val="15"/>
                <w:szCs w:val="15"/>
                <w:lang w:val="en-US" w:eastAsia="zh-CN" w:bidi="en-US"/>
              </w:rPr>
              <w:t>主体已列：</w:t>
            </w:r>
            <w:r>
              <w:rPr>
                <w:rFonts w:ascii="Times New Roman" w:hAnsi="仿宋" w:eastAsia="仿宋" w:cs="Times New Roman"/>
                <w:sz w:val="15"/>
                <w:szCs w:val="15"/>
                <w:lang w:val="en-US" w:eastAsia="en-US" w:bidi="en-US"/>
              </w:rPr>
              <w:t>喷播植草</w:t>
            </w:r>
            <w:r>
              <w:rPr>
                <w:rFonts w:ascii="Times New Roman" w:hAnsi="Times New Roman" w:eastAsia="仿宋" w:cs="Times New Roman"/>
                <w:sz w:val="15"/>
                <w:szCs w:val="15"/>
                <w:lang w:val="en-US" w:eastAsia="en-US" w:bidi="en-US"/>
              </w:rPr>
              <w:t>3.60hm</w:t>
            </w:r>
            <w:r>
              <w:rPr>
                <w:rFonts w:ascii="Times New Roman" w:hAnsi="Times New Roman" w:eastAsia="仿宋" w:cs="Times New Roman"/>
                <w:sz w:val="15"/>
                <w:szCs w:val="15"/>
                <w:vertAlign w:val="superscript"/>
                <w:lang w:val="en-US" w:eastAsia="en-US" w:bidi="en-US"/>
              </w:rPr>
              <w:t>2</w:t>
            </w:r>
            <w:r>
              <w:rPr>
                <w:rFonts w:ascii="Times New Roman" w:hAnsi="仿宋" w:eastAsia="仿宋" w:cs="Times New Roman"/>
                <w:sz w:val="15"/>
                <w:szCs w:val="15"/>
                <w:lang w:val="en-US" w:eastAsia="zh-CN" w:bidi="en-US"/>
              </w:rPr>
              <w:t>；</w:t>
            </w:r>
          </w:p>
        </w:tc>
        <w:tc>
          <w:tcPr>
            <w:tcW w:w="2377" w:type="dxa"/>
            <w:gridSpan w:val="3"/>
            <w:vAlign w:val="center"/>
          </w:tcPr>
          <w:p>
            <w:pPr>
              <w:keepNext w:val="0"/>
              <w:keepLines w:val="0"/>
              <w:suppressLineNumbers w:val="0"/>
              <w:spacing w:before="0" w:beforeAutospacing="0" w:after="0" w:afterAutospacing="0" w:line="0" w:lineRule="atLeast"/>
              <w:ind w:left="0" w:right="0"/>
              <w:rPr>
                <w:rFonts w:ascii="Times New Roman" w:hAnsi="Times New Roman" w:eastAsia="仿宋" w:cs="Times New Roman"/>
                <w:sz w:val="15"/>
                <w:szCs w:val="15"/>
                <w:lang w:val="en-US" w:eastAsia="zh-CN" w:bidi="en-US"/>
              </w:rPr>
            </w:pPr>
            <w:r>
              <w:rPr>
                <w:rFonts w:ascii="Times New Roman" w:hAnsi="仿宋" w:eastAsia="仿宋" w:cs="Times New Roman"/>
                <w:b/>
                <w:sz w:val="15"/>
                <w:szCs w:val="15"/>
                <w:lang w:val="en-US" w:eastAsia="zh-CN" w:bidi="en-US"/>
              </w:rPr>
              <w:t>方案新增：</w:t>
            </w:r>
            <w:r>
              <w:rPr>
                <w:rFonts w:ascii="Times New Roman" w:hAnsi="仿宋" w:eastAsia="仿宋" w:cs="Times New Roman"/>
                <w:sz w:val="15"/>
                <w:szCs w:val="15"/>
                <w:lang w:val="en-US" w:eastAsia="zh-CN" w:bidi="en-US"/>
              </w:rPr>
              <w:t>临时排水沟</w:t>
            </w:r>
            <w:r>
              <w:rPr>
                <w:rFonts w:ascii="Times New Roman" w:hAnsi="Times New Roman" w:eastAsia="仿宋" w:cs="Times New Roman"/>
                <w:sz w:val="15"/>
                <w:szCs w:val="15"/>
                <w:lang w:val="en-US" w:eastAsia="zh-CN" w:bidi="en-US"/>
              </w:rPr>
              <w:t>1800m</w:t>
            </w:r>
            <w:r>
              <w:rPr>
                <w:rFonts w:ascii="Times New Roman" w:hAnsi="仿宋" w:eastAsia="仿宋" w:cs="Times New Roman"/>
                <w:sz w:val="15"/>
                <w:szCs w:val="15"/>
                <w:lang w:val="en-US" w:eastAsia="zh-CN" w:bidi="en-US"/>
              </w:rPr>
              <w:t>，临时沉沙池</w:t>
            </w:r>
            <w:r>
              <w:rPr>
                <w:rFonts w:ascii="Times New Roman" w:hAnsi="Times New Roman" w:eastAsia="仿宋" w:cs="Times New Roman"/>
                <w:sz w:val="15"/>
                <w:szCs w:val="15"/>
                <w:lang w:val="en-US" w:eastAsia="zh-CN" w:bidi="en-US"/>
              </w:rPr>
              <w:t>18</w:t>
            </w:r>
            <w:r>
              <w:rPr>
                <w:rFonts w:ascii="Times New Roman" w:hAnsi="仿宋" w:eastAsia="仿宋" w:cs="Times New Roman"/>
                <w:sz w:val="15"/>
                <w:szCs w:val="15"/>
                <w:lang w:val="en-US" w:eastAsia="zh-CN" w:bidi="en-US"/>
              </w:rPr>
              <w:t>座，土袋拦挡</w:t>
            </w:r>
            <w:r>
              <w:rPr>
                <w:rFonts w:ascii="Times New Roman" w:hAnsi="Times New Roman" w:eastAsia="仿宋" w:cs="Times New Roman"/>
                <w:sz w:val="15"/>
                <w:szCs w:val="15"/>
                <w:lang w:val="en-US" w:eastAsia="zh-CN" w:bidi="en-US"/>
              </w:rPr>
              <w:t>384m</w:t>
            </w:r>
            <w:r>
              <w:rPr>
                <w:rFonts w:ascii="Times New Roman" w:hAnsi="仿宋" w:eastAsia="仿宋" w:cs="Times New Roman"/>
                <w:sz w:val="15"/>
                <w:szCs w:val="15"/>
                <w:lang w:val="en-US" w:eastAsia="zh-CN" w:bidi="en-US"/>
              </w:rPr>
              <w:t>，临时覆盖</w:t>
            </w:r>
            <w:r>
              <w:rPr>
                <w:rFonts w:ascii="Times New Roman" w:hAnsi="Times New Roman" w:eastAsia="仿宋" w:cs="Times New Roman"/>
                <w:sz w:val="15"/>
                <w:szCs w:val="15"/>
                <w:lang w:val="en-US" w:eastAsia="zh-CN" w:bidi="en-US"/>
              </w:rPr>
              <w:t>1.08</w:t>
            </w:r>
            <w:r>
              <w:rPr>
                <w:rFonts w:ascii="Times New Roman" w:hAnsi="仿宋" w:eastAsia="仿宋" w:cs="Times New Roman"/>
                <w:sz w:val="15"/>
                <w:szCs w:val="15"/>
                <w:lang w:val="en-US" w:eastAsia="zh-CN" w:bidi="en-US"/>
              </w:rPr>
              <w:t>万</w:t>
            </w:r>
            <w:r>
              <w:rPr>
                <w:rFonts w:ascii="Times New Roman" w:hAnsi="Times New Roman" w:eastAsia="仿宋" w:cs="Times New Roman"/>
                <w:sz w:val="15"/>
                <w:szCs w:val="15"/>
                <w:lang w:val="en-US" w:eastAsia="zh-CN" w:bidi="en-US"/>
              </w:rPr>
              <w:t>m</w:t>
            </w:r>
            <w:r>
              <w:rPr>
                <w:rFonts w:ascii="Times New Roman" w:hAnsi="Times New Roman" w:eastAsia="仿宋" w:cs="Times New Roman"/>
                <w:sz w:val="15"/>
                <w:szCs w:val="15"/>
                <w:vertAlign w:val="superscript"/>
                <w:lang w:val="en-US" w:eastAsia="zh-CN" w:bidi="en-US"/>
              </w:rPr>
              <w:t>2</w:t>
            </w:r>
            <w:r>
              <w:rPr>
                <w:rFonts w:ascii="Times New Roman" w:hAnsi="仿宋" w:eastAsia="仿宋" w:cs="Times New Roman"/>
                <w:sz w:val="15"/>
                <w:szCs w:val="15"/>
                <w:lang w:val="en-US" w:eastAsia="zh-CN" w:bidi="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trPr>
        <w:tc>
          <w:tcPr>
            <w:tcW w:w="663" w:type="dxa"/>
            <w:vMerge w:val="continue"/>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zh-CN" w:bidi="en-US"/>
              </w:rPr>
            </w:pPr>
          </w:p>
        </w:tc>
        <w:tc>
          <w:tcPr>
            <w:tcW w:w="1168" w:type="dxa"/>
            <w:gridSpan w:val="2"/>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zh-CN" w:bidi="en-US"/>
              </w:rPr>
            </w:pPr>
            <w:r>
              <w:rPr>
                <w:rFonts w:ascii="Times New Roman" w:hAnsi="仿宋" w:eastAsia="仿宋" w:cs="Times New Roman"/>
                <w:sz w:val="15"/>
                <w:szCs w:val="15"/>
                <w:lang w:val="en-US" w:eastAsia="zh-CN" w:bidi="en-US"/>
              </w:rPr>
              <w:t>互通立交防治区</w:t>
            </w:r>
          </w:p>
        </w:tc>
        <w:tc>
          <w:tcPr>
            <w:tcW w:w="2592" w:type="dxa"/>
            <w:gridSpan w:val="4"/>
            <w:vAlign w:val="center"/>
          </w:tcPr>
          <w:p>
            <w:pPr>
              <w:keepNext w:val="0"/>
              <w:keepLines w:val="0"/>
              <w:suppressLineNumbers w:val="0"/>
              <w:spacing w:before="0" w:beforeAutospacing="0" w:after="0" w:afterAutospacing="0" w:line="0" w:lineRule="atLeast"/>
              <w:ind w:left="0" w:right="0"/>
              <w:rPr>
                <w:rFonts w:ascii="Times New Roman" w:hAnsi="Times New Roman" w:eastAsia="仿宋" w:cs="Times New Roman"/>
                <w:sz w:val="15"/>
                <w:szCs w:val="15"/>
                <w:lang w:val="en-US" w:eastAsia="zh-CN" w:bidi="en-US"/>
              </w:rPr>
            </w:pPr>
            <w:r>
              <w:rPr>
                <w:rFonts w:ascii="Times New Roman" w:hAnsi="仿宋" w:eastAsia="仿宋" w:cs="Times New Roman"/>
                <w:b/>
                <w:sz w:val="15"/>
                <w:szCs w:val="15"/>
                <w:lang w:val="en-US" w:eastAsia="zh-CN" w:bidi="en-US"/>
              </w:rPr>
              <w:t>主体已列：</w:t>
            </w:r>
            <w:r>
              <w:rPr>
                <w:rFonts w:ascii="Times New Roman" w:hAnsi="仿宋" w:eastAsia="仿宋" w:cs="Times New Roman"/>
                <w:sz w:val="15"/>
                <w:szCs w:val="15"/>
                <w:lang w:val="en-US" w:eastAsia="zh-CN" w:bidi="en-US"/>
              </w:rPr>
              <w:t>混凝土截水沟</w:t>
            </w:r>
            <w:r>
              <w:rPr>
                <w:rFonts w:ascii="Times New Roman" w:hAnsi="Times New Roman" w:eastAsia="仿宋" w:cs="Times New Roman"/>
                <w:sz w:val="15"/>
                <w:szCs w:val="15"/>
                <w:lang w:val="en-US" w:eastAsia="zh-CN" w:bidi="en-US"/>
              </w:rPr>
              <w:t>3736m</w:t>
            </w:r>
            <w:r>
              <w:rPr>
                <w:rFonts w:ascii="Times New Roman" w:hAnsi="仿宋" w:eastAsia="仿宋" w:cs="Times New Roman"/>
                <w:sz w:val="15"/>
                <w:szCs w:val="15"/>
                <w:lang w:val="en-US" w:eastAsia="zh-CN" w:bidi="en-US"/>
              </w:rPr>
              <w:t>，混凝土排水沟</w:t>
            </w:r>
            <w:r>
              <w:rPr>
                <w:rFonts w:ascii="Times New Roman" w:hAnsi="Times New Roman" w:eastAsia="仿宋" w:cs="Times New Roman"/>
                <w:sz w:val="15"/>
                <w:szCs w:val="15"/>
                <w:lang w:val="en-US" w:eastAsia="zh-CN" w:bidi="en-US"/>
              </w:rPr>
              <w:t>5566m</w:t>
            </w:r>
            <w:r>
              <w:rPr>
                <w:rFonts w:ascii="Times New Roman" w:hAnsi="仿宋" w:eastAsia="仿宋" w:cs="Times New Roman"/>
                <w:sz w:val="15"/>
                <w:szCs w:val="15"/>
                <w:lang w:val="en-US" w:eastAsia="zh-CN" w:bidi="en-US"/>
              </w:rPr>
              <w:t>，混凝土边沟</w:t>
            </w:r>
            <w:r>
              <w:rPr>
                <w:rFonts w:ascii="Times New Roman" w:hAnsi="Times New Roman" w:eastAsia="仿宋" w:cs="Times New Roman"/>
                <w:sz w:val="15"/>
                <w:szCs w:val="15"/>
                <w:lang w:val="en-US" w:eastAsia="zh-CN" w:bidi="en-US"/>
              </w:rPr>
              <w:t>16343m</w:t>
            </w:r>
            <w:r>
              <w:rPr>
                <w:rFonts w:ascii="Times New Roman" w:hAnsi="仿宋" w:eastAsia="仿宋" w:cs="Times New Roman"/>
                <w:sz w:val="15"/>
                <w:szCs w:val="15"/>
                <w:lang w:val="en-US" w:eastAsia="zh-CN" w:bidi="en-US"/>
              </w:rPr>
              <w:t>，混凝土平台排水沟</w:t>
            </w:r>
            <w:r>
              <w:rPr>
                <w:rFonts w:ascii="Times New Roman" w:hAnsi="Times New Roman" w:eastAsia="仿宋" w:cs="Times New Roman"/>
                <w:sz w:val="15"/>
                <w:szCs w:val="15"/>
                <w:lang w:val="en-US" w:eastAsia="zh-CN" w:bidi="en-US"/>
              </w:rPr>
              <w:t>10497m</w:t>
            </w:r>
            <w:r>
              <w:rPr>
                <w:rFonts w:ascii="Times New Roman" w:hAnsi="仿宋" w:eastAsia="仿宋" w:cs="Times New Roman"/>
                <w:sz w:val="15"/>
                <w:szCs w:val="15"/>
                <w:lang w:val="en-US" w:eastAsia="zh-CN" w:bidi="en-US"/>
              </w:rPr>
              <w:t>，混凝土急流槽</w:t>
            </w:r>
            <w:r>
              <w:rPr>
                <w:rFonts w:ascii="Times New Roman" w:hAnsi="Times New Roman" w:eastAsia="仿宋" w:cs="Times New Roman"/>
                <w:sz w:val="15"/>
                <w:szCs w:val="15"/>
                <w:lang w:val="en-US" w:eastAsia="zh-CN" w:bidi="en-US"/>
              </w:rPr>
              <w:t>2702m</w:t>
            </w:r>
            <w:r>
              <w:rPr>
                <w:rFonts w:ascii="Times New Roman" w:hAnsi="Times New Roman" w:eastAsia="仿宋" w:cs="Times New Roman"/>
                <w:sz w:val="15"/>
                <w:szCs w:val="15"/>
                <w:vertAlign w:val="superscript"/>
                <w:lang w:val="en-US" w:eastAsia="zh-CN" w:bidi="en-US"/>
              </w:rPr>
              <w:t>3</w:t>
            </w:r>
            <w:r>
              <w:rPr>
                <w:rFonts w:ascii="Times New Roman" w:hAnsi="仿宋" w:eastAsia="仿宋" w:cs="Times New Roman"/>
                <w:sz w:val="15"/>
                <w:szCs w:val="15"/>
                <w:lang w:val="en-US" w:eastAsia="zh-CN" w:bidi="en-US"/>
              </w:rPr>
              <w:t>，混凝土骨架护坡</w:t>
            </w:r>
            <w:r>
              <w:rPr>
                <w:rFonts w:ascii="Times New Roman" w:hAnsi="Times New Roman" w:eastAsia="仿宋" w:cs="Times New Roman"/>
                <w:sz w:val="15"/>
                <w:szCs w:val="15"/>
                <w:lang w:val="en-US" w:eastAsia="zh-CN" w:bidi="en-US"/>
              </w:rPr>
              <w:t>17726m</w:t>
            </w:r>
            <w:r>
              <w:rPr>
                <w:rFonts w:ascii="Times New Roman" w:hAnsi="Times New Roman" w:eastAsia="仿宋" w:cs="Times New Roman"/>
                <w:sz w:val="15"/>
                <w:szCs w:val="15"/>
                <w:vertAlign w:val="superscript"/>
                <w:lang w:val="en-US" w:eastAsia="zh-CN" w:bidi="en-US"/>
              </w:rPr>
              <w:t>3</w:t>
            </w:r>
            <w:r>
              <w:rPr>
                <w:rFonts w:ascii="Times New Roman" w:hAnsi="仿宋" w:eastAsia="仿宋" w:cs="Times New Roman"/>
                <w:sz w:val="15"/>
                <w:szCs w:val="15"/>
                <w:lang w:val="en-US" w:eastAsia="zh-CN" w:bidi="en-US"/>
              </w:rPr>
              <w:t>，植生袋护坡</w:t>
            </w:r>
            <w:r>
              <w:rPr>
                <w:rFonts w:ascii="Times New Roman" w:hAnsi="Times New Roman" w:eastAsia="仿宋" w:cs="Times New Roman"/>
                <w:sz w:val="15"/>
                <w:szCs w:val="15"/>
                <w:lang w:val="en-US" w:eastAsia="zh-CN" w:bidi="en-US"/>
              </w:rPr>
              <w:t>106369m</w:t>
            </w:r>
            <w:r>
              <w:rPr>
                <w:rFonts w:ascii="Times New Roman" w:hAnsi="Times New Roman" w:eastAsia="仿宋" w:cs="Times New Roman"/>
                <w:sz w:val="15"/>
                <w:szCs w:val="15"/>
                <w:vertAlign w:val="superscript"/>
                <w:lang w:val="en-US" w:eastAsia="zh-CN" w:bidi="en-US"/>
              </w:rPr>
              <w:t>3</w:t>
            </w:r>
            <w:r>
              <w:rPr>
                <w:rFonts w:ascii="Times New Roman" w:hAnsi="仿宋" w:eastAsia="仿宋" w:cs="Times New Roman"/>
                <w:sz w:val="15"/>
                <w:szCs w:val="15"/>
                <w:lang w:val="en-US" w:eastAsia="zh-CN" w:bidi="en-US"/>
              </w:rPr>
              <w:t>；</w:t>
            </w:r>
          </w:p>
          <w:p>
            <w:pPr>
              <w:keepNext w:val="0"/>
              <w:keepLines w:val="0"/>
              <w:suppressLineNumbers w:val="0"/>
              <w:spacing w:before="0" w:beforeAutospacing="0" w:after="0" w:afterAutospacing="0" w:line="0" w:lineRule="atLeast"/>
              <w:ind w:left="0" w:right="0"/>
              <w:rPr>
                <w:rFonts w:ascii="Times New Roman" w:hAnsi="Times New Roman" w:eastAsia="仿宋" w:cs="Times New Roman"/>
                <w:sz w:val="15"/>
                <w:szCs w:val="15"/>
                <w:lang w:val="en-US" w:eastAsia="zh-CN" w:bidi="en-US"/>
              </w:rPr>
            </w:pPr>
            <w:r>
              <w:rPr>
                <w:rFonts w:ascii="Times New Roman" w:hAnsi="仿宋" w:eastAsia="仿宋" w:cs="Times New Roman"/>
                <w:b/>
                <w:sz w:val="15"/>
                <w:szCs w:val="15"/>
                <w:lang w:val="en-US" w:eastAsia="zh-CN" w:bidi="en-US"/>
              </w:rPr>
              <w:t>方案新增：</w:t>
            </w:r>
            <w:r>
              <w:rPr>
                <w:rFonts w:ascii="Times New Roman" w:hAnsi="仿宋" w:eastAsia="仿宋" w:cs="Times New Roman"/>
                <w:sz w:val="15"/>
                <w:szCs w:val="15"/>
                <w:lang w:val="en-US" w:eastAsia="zh-CN" w:bidi="en-US"/>
              </w:rPr>
              <w:t>表土剥离</w:t>
            </w:r>
            <w:r>
              <w:rPr>
                <w:rFonts w:ascii="Times New Roman" w:hAnsi="Times New Roman" w:eastAsia="仿宋" w:cs="Times New Roman"/>
                <w:sz w:val="15"/>
                <w:szCs w:val="15"/>
                <w:lang w:val="en-US" w:eastAsia="zh-CN" w:bidi="en-US"/>
              </w:rPr>
              <w:t>4.64</w:t>
            </w:r>
            <w:r>
              <w:rPr>
                <w:rFonts w:ascii="Times New Roman" w:hAnsi="仿宋" w:eastAsia="仿宋" w:cs="Times New Roman"/>
                <w:sz w:val="15"/>
                <w:szCs w:val="15"/>
                <w:lang w:val="en-US" w:eastAsia="zh-CN" w:bidi="en-US"/>
              </w:rPr>
              <w:t>万</w:t>
            </w:r>
            <w:r>
              <w:rPr>
                <w:rFonts w:ascii="Times New Roman" w:hAnsi="Times New Roman" w:eastAsia="仿宋" w:cs="Times New Roman"/>
                <w:sz w:val="15"/>
                <w:szCs w:val="15"/>
                <w:lang w:val="en-US" w:eastAsia="zh-CN" w:bidi="en-US"/>
              </w:rPr>
              <w:t>m</w:t>
            </w:r>
            <w:r>
              <w:rPr>
                <w:rFonts w:ascii="Times New Roman" w:hAnsi="Times New Roman" w:eastAsia="仿宋" w:cs="Times New Roman"/>
                <w:sz w:val="15"/>
                <w:szCs w:val="15"/>
                <w:vertAlign w:val="superscript"/>
                <w:lang w:val="en-US" w:eastAsia="zh-CN" w:bidi="en-US"/>
              </w:rPr>
              <w:t>3</w:t>
            </w:r>
            <w:r>
              <w:rPr>
                <w:rFonts w:ascii="Times New Roman" w:hAnsi="仿宋" w:eastAsia="仿宋" w:cs="Times New Roman"/>
                <w:sz w:val="15"/>
                <w:szCs w:val="15"/>
                <w:lang w:val="en-US" w:eastAsia="zh-CN" w:bidi="en-US"/>
              </w:rPr>
              <w:t>，场地平整</w:t>
            </w:r>
            <w:r>
              <w:rPr>
                <w:rFonts w:ascii="Times New Roman" w:hAnsi="Times New Roman" w:eastAsia="仿宋" w:cs="Times New Roman"/>
                <w:sz w:val="15"/>
                <w:szCs w:val="15"/>
                <w:lang w:val="en-US" w:eastAsia="zh-CN" w:bidi="en-US"/>
              </w:rPr>
              <w:t>27.52hm</w:t>
            </w:r>
            <w:r>
              <w:rPr>
                <w:rFonts w:ascii="Times New Roman" w:hAnsi="Times New Roman" w:eastAsia="仿宋" w:cs="Times New Roman"/>
                <w:sz w:val="15"/>
                <w:szCs w:val="15"/>
                <w:vertAlign w:val="superscript"/>
                <w:lang w:val="en-US" w:eastAsia="zh-CN" w:bidi="en-US"/>
              </w:rPr>
              <w:t>2</w:t>
            </w:r>
            <w:r>
              <w:rPr>
                <w:rFonts w:ascii="Times New Roman" w:hAnsi="仿宋" w:eastAsia="仿宋" w:cs="Times New Roman"/>
                <w:sz w:val="15"/>
                <w:szCs w:val="15"/>
                <w:lang w:val="en-US" w:eastAsia="zh-CN" w:bidi="en-US"/>
              </w:rPr>
              <w:t>，覆土</w:t>
            </w:r>
            <w:r>
              <w:rPr>
                <w:rFonts w:ascii="Times New Roman" w:hAnsi="Times New Roman" w:eastAsia="仿宋" w:cs="Times New Roman"/>
                <w:sz w:val="15"/>
                <w:szCs w:val="15"/>
                <w:lang w:val="en-US" w:eastAsia="zh-CN" w:bidi="en-US"/>
              </w:rPr>
              <w:t>9.43</w:t>
            </w:r>
            <w:r>
              <w:rPr>
                <w:rFonts w:ascii="Times New Roman" w:hAnsi="仿宋" w:eastAsia="仿宋" w:cs="Times New Roman"/>
                <w:sz w:val="15"/>
                <w:szCs w:val="15"/>
                <w:lang w:val="en-US" w:eastAsia="zh-CN" w:bidi="en-US"/>
              </w:rPr>
              <w:t>万</w:t>
            </w:r>
            <w:r>
              <w:rPr>
                <w:rFonts w:ascii="Times New Roman" w:hAnsi="Times New Roman" w:eastAsia="仿宋" w:cs="Times New Roman"/>
                <w:sz w:val="15"/>
                <w:szCs w:val="15"/>
                <w:lang w:val="en-US" w:eastAsia="zh-CN" w:bidi="en-US"/>
              </w:rPr>
              <w:t>m</w:t>
            </w:r>
            <w:r>
              <w:rPr>
                <w:rFonts w:ascii="Times New Roman" w:hAnsi="Times New Roman" w:eastAsia="仿宋" w:cs="Times New Roman"/>
                <w:sz w:val="15"/>
                <w:szCs w:val="15"/>
                <w:vertAlign w:val="superscript"/>
                <w:lang w:val="en-US" w:eastAsia="zh-CN" w:bidi="en-US"/>
              </w:rPr>
              <w:t>3</w:t>
            </w:r>
            <w:r>
              <w:rPr>
                <w:rFonts w:ascii="Times New Roman" w:hAnsi="仿宋" w:eastAsia="仿宋" w:cs="Times New Roman"/>
                <w:sz w:val="15"/>
                <w:szCs w:val="15"/>
                <w:lang w:val="en-US" w:eastAsia="zh-CN" w:bidi="en-US"/>
              </w:rPr>
              <w:t>；</w:t>
            </w:r>
          </w:p>
        </w:tc>
        <w:tc>
          <w:tcPr>
            <w:tcW w:w="2327" w:type="dxa"/>
            <w:gridSpan w:val="6"/>
            <w:vAlign w:val="center"/>
          </w:tcPr>
          <w:p>
            <w:pPr>
              <w:keepNext w:val="0"/>
              <w:keepLines w:val="0"/>
              <w:suppressLineNumbers w:val="0"/>
              <w:spacing w:before="0" w:beforeAutospacing="0" w:after="0" w:afterAutospacing="0" w:line="0" w:lineRule="atLeast"/>
              <w:ind w:left="0" w:right="0"/>
              <w:rPr>
                <w:rFonts w:ascii="Times New Roman" w:hAnsi="Times New Roman" w:eastAsia="仿宋" w:cs="Times New Roman"/>
                <w:sz w:val="15"/>
                <w:szCs w:val="15"/>
                <w:lang w:val="en-US" w:eastAsia="zh-CN" w:bidi="en-US"/>
              </w:rPr>
            </w:pPr>
            <w:r>
              <w:rPr>
                <w:rFonts w:ascii="Times New Roman" w:hAnsi="仿宋" w:eastAsia="仿宋" w:cs="Times New Roman"/>
                <w:b/>
                <w:sz w:val="15"/>
                <w:szCs w:val="15"/>
                <w:lang w:val="en-US" w:eastAsia="zh-CN" w:bidi="en-US"/>
              </w:rPr>
              <w:t>主体已列：</w:t>
            </w:r>
            <w:r>
              <w:rPr>
                <w:rFonts w:ascii="Times New Roman" w:hAnsi="仿宋" w:eastAsia="仿宋" w:cs="Times New Roman"/>
                <w:sz w:val="15"/>
                <w:szCs w:val="15"/>
                <w:lang w:val="en-US" w:eastAsia="zh-CN" w:bidi="en-US"/>
              </w:rPr>
              <w:t>喷播植草</w:t>
            </w:r>
            <w:r>
              <w:rPr>
                <w:rFonts w:ascii="Times New Roman" w:hAnsi="Times New Roman" w:eastAsia="仿宋" w:cs="Times New Roman"/>
                <w:sz w:val="15"/>
                <w:szCs w:val="15"/>
                <w:lang w:val="en-US" w:eastAsia="zh-CN" w:bidi="en-US"/>
              </w:rPr>
              <w:t>2.67hm</w:t>
            </w:r>
            <w:r>
              <w:rPr>
                <w:rFonts w:ascii="Times New Roman" w:hAnsi="Times New Roman" w:eastAsia="仿宋" w:cs="Times New Roman"/>
                <w:sz w:val="15"/>
                <w:szCs w:val="15"/>
                <w:vertAlign w:val="superscript"/>
                <w:lang w:val="en-US" w:eastAsia="zh-CN" w:bidi="en-US"/>
              </w:rPr>
              <w:t>2</w:t>
            </w:r>
            <w:r>
              <w:rPr>
                <w:rFonts w:ascii="Times New Roman" w:hAnsi="仿宋" w:eastAsia="仿宋" w:cs="Times New Roman"/>
                <w:sz w:val="15"/>
                <w:szCs w:val="15"/>
                <w:lang w:val="en-US" w:eastAsia="zh-CN" w:bidi="en-US"/>
              </w:rPr>
              <w:t>，有机基材喷播</w:t>
            </w:r>
            <w:r>
              <w:rPr>
                <w:rFonts w:ascii="Times New Roman" w:hAnsi="Times New Roman" w:eastAsia="仿宋" w:cs="Times New Roman"/>
                <w:sz w:val="15"/>
                <w:szCs w:val="15"/>
                <w:lang w:val="en-US" w:eastAsia="zh-CN" w:bidi="en-US"/>
              </w:rPr>
              <w:t>11.75hm</w:t>
            </w:r>
            <w:r>
              <w:rPr>
                <w:rFonts w:ascii="Times New Roman" w:hAnsi="Times New Roman" w:eastAsia="仿宋" w:cs="Times New Roman"/>
                <w:sz w:val="15"/>
                <w:szCs w:val="15"/>
                <w:vertAlign w:val="superscript"/>
                <w:lang w:val="en-US" w:eastAsia="zh-CN" w:bidi="en-US"/>
              </w:rPr>
              <w:t>2</w:t>
            </w:r>
            <w:r>
              <w:rPr>
                <w:rFonts w:ascii="Times New Roman" w:hAnsi="仿宋" w:eastAsia="仿宋" w:cs="Times New Roman"/>
                <w:sz w:val="15"/>
                <w:szCs w:val="15"/>
                <w:lang w:val="en-US" w:eastAsia="zh-CN" w:bidi="en-US"/>
              </w:rPr>
              <w:t>，景观绿化</w:t>
            </w:r>
            <w:r>
              <w:rPr>
                <w:rFonts w:ascii="Times New Roman" w:hAnsi="Times New Roman" w:eastAsia="仿宋" w:cs="Times New Roman"/>
                <w:sz w:val="15"/>
                <w:szCs w:val="15"/>
                <w:lang w:val="en-US" w:eastAsia="zh-CN" w:bidi="en-US"/>
              </w:rPr>
              <w:t>13.10hm</w:t>
            </w:r>
            <w:r>
              <w:rPr>
                <w:rFonts w:ascii="Times New Roman" w:hAnsi="Times New Roman" w:eastAsia="仿宋" w:cs="Times New Roman"/>
                <w:sz w:val="15"/>
                <w:szCs w:val="15"/>
                <w:vertAlign w:val="superscript"/>
                <w:lang w:val="en-US" w:eastAsia="zh-CN" w:bidi="en-US"/>
              </w:rPr>
              <w:t>2</w:t>
            </w:r>
            <w:r>
              <w:rPr>
                <w:rFonts w:ascii="Times New Roman" w:hAnsi="仿宋" w:eastAsia="仿宋" w:cs="Times New Roman"/>
                <w:sz w:val="15"/>
                <w:szCs w:val="15"/>
                <w:lang w:val="en-US" w:eastAsia="zh-CN" w:bidi="en-US"/>
              </w:rPr>
              <w:t>；</w:t>
            </w:r>
          </w:p>
        </w:tc>
        <w:tc>
          <w:tcPr>
            <w:tcW w:w="2377" w:type="dxa"/>
            <w:gridSpan w:val="3"/>
            <w:vAlign w:val="center"/>
          </w:tcPr>
          <w:p>
            <w:pPr>
              <w:keepNext w:val="0"/>
              <w:keepLines w:val="0"/>
              <w:suppressLineNumbers w:val="0"/>
              <w:spacing w:before="0" w:beforeAutospacing="0" w:after="0" w:afterAutospacing="0" w:line="0" w:lineRule="atLeast"/>
              <w:ind w:left="0" w:right="0"/>
              <w:rPr>
                <w:rFonts w:ascii="Times New Roman" w:hAnsi="Times New Roman" w:eastAsia="仿宋" w:cs="Times New Roman"/>
                <w:b/>
                <w:sz w:val="15"/>
                <w:szCs w:val="15"/>
                <w:lang w:val="en-US" w:eastAsia="zh-CN" w:bidi="en-US"/>
              </w:rPr>
            </w:pPr>
            <w:r>
              <w:rPr>
                <w:rFonts w:ascii="Times New Roman" w:hAnsi="仿宋" w:eastAsia="仿宋" w:cs="Times New Roman"/>
                <w:b/>
                <w:sz w:val="15"/>
                <w:szCs w:val="15"/>
                <w:lang w:val="en-US" w:eastAsia="zh-CN" w:bidi="en-US"/>
              </w:rPr>
              <w:t>方案新增：</w:t>
            </w:r>
            <w:r>
              <w:rPr>
                <w:rFonts w:ascii="Times New Roman" w:hAnsi="仿宋" w:eastAsia="仿宋" w:cs="Times New Roman"/>
                <w:sz w:val="15"/>
                <w:szCs w:val="15"/>
                <w:lang w:val="en-US" w:eastAsia="zh-CN" w:bidi="en-US"/>
              </w:rPr>
              <w:t>临时排水沟</w:t>
            </w:r>
            <w:r>
              <w:rPr>
                <w:rFonts w:ascii="Times New Roman" w:hAnsi="Times New Roman" w:eastAsia="仿宋" w:cs="Times New Roman"/>
                <w:sz w:val="15"/>
                <w:szCs w:val="15"/>
                <w:lang w:val="en-US" w:eastAsia="zh-CN" w:bidi="en-US"/>
              </w:rPr>
              <w:t>3305m</w:t>
            </w:r>
            <w:r>
              <w:rPr>
                <w:rFonts w:ascii="Times New Roman" w:hAnsi="仿宋" w:eastAsia="仿宋" w:cs="Times New Roman"/>
                <w:sz w:val="15"/>
                <w:szCs w:val="15"/>
                <w:lang w:val="en-US" w:eastAsia="zh-CN" w:bidi="en-US"/>
              </w:rPr>
              <w:t>，临时沉沙池</w:t>
            </w:r>
            <w:r>
              <w:rPr>
                <w:rFonts w:ascii="Times New Roman" w:hAnsi="Times New Roman" w:eastAsia="仿宋" w:cs="Times New Roman"/>
                <w:sz w:val="15"/>
                <w:szCs w:val="15"/>
                <w:lang w:val="en-US" w:eastAsia="zh-CN" w:bidi="en-US"/>
              </w:rPr>
              <w:t>17</w:t>
            </w:r>
            <w:r>
              <w:rPr>
                <w:rFonts w:ascii="Times New Roman" w:hAnsi="仿宋" w:eastAsia="仿宋" w:cs="Times New Roman"/>
                <w:sz w:val="15"/>
                <w:szCs w:val="15"/>
                <w:lang w:val="en-US" w:eastAsia="zh-CN" w:bidi="en-US"/>
              </w:rPr>
              <w:t>座，土袋拦挡</w:t>
            </w:r>
            <w:r>
              <w:rPr>
                <w:rFonts w:ascii="Times New Roman" w:hAnsi="Times New Roman" w:eastAsia="仿宋" w:cs="Times New Roman"/>
                <w:sz w:val="15"/>
                <w:szCs w:val="15"/>
                <w:lang w:val="en-US" w:eastAsia="zh-CN" w:bidi="en-US"/>
              </w:rPr>
              <w:t>1983m</w:t>
            </w:r>
            <w:r>
              <w:rPr>
                <w:rFonts w:ascii="Times New Roman" w:hAnsi="仿宋" w:eastAsia="仿宋" w:cs="Times New Roman"/>
                <w:sz w:val="15"/>
                <w:szCs w:val="15"/>
                <w:lang w:val="en-US" w:eastAsia="zh-CN" w:bidi="en-US"/>
              </w:rPr>
              <w:t>，临时覆盖</w:t>
            </w:r>
            <w:r>
              <w:rPr>
                <w:rFonts w:ascii="Times New Roman" w:hAnsi="Times New Roman" w:eastAsia="仿宋" w:cs="Times New Roman"/>
                <w:sz w:val="15"/>
                <w:szCs w:val="15"/>
                <w:lang w:val="en-US" w:eastAsia="zh-CN" w:bidi="en-US"/>
              </w:rPr>
              <w:t>27.52</w:t>
            </w:r>
            <w:r>
              <w:rPr>
                <w:rFonts w:ascii="Times New Roman" w:hAnsi="仿宋" w:eastAsia="仿宋" w:cs="Times New Roman"/>
                <w:sz w:val="15"/>
                <w:szCs w:val="15"/>
                <w:lang w:val="en-US" w:eastAsia="zh-CN" w:bidi="en-US"/>
              </w:rPr>
              <w:t>万</w:t>
            </w:r>
            <w:r>
              <w:rPr>
                <w:rFonts w:ascii="Times New Roman" w:hAnsi="Times New Roman" w:eastAsia="仿宋" w:cs="Times New Roman"/>
                <w:sz w:val="15"/>
                <w:szCs w:val="15"/>
                <w:lang w:val="en-US" w:eastAsia="zh-CN" w:bidi="en-US"/>
              </w:rPr>
              <w:t>m</w:t>
            </w:r>
            <w:r>
              <w:rPr>
                <w:rFonts w:ascii="Times New Roman" w:hAnsi="Times New Roman" w:eastAsia="仿宋" w:cs="Times New Roman"/>
                <w:sz w:val="15"/>
                <w:szCs w:val="15"/>
                <w:vertAlign w:val="superscript"/>
                <w:lang w:val="en-US" w:eastAsia="zh-CN" w:bidi="en-US"/>
              </w:rPr>
              <w:t>2</w:t>
            </w:r>
            <w:r>
              <w:rPr>
                <w:rFonts w:ascii="Times New Roman" w:hAnsi="仿宋" w:eastAsia="仿宋" w:cs="Times New Roman"/>
                <w:sz w:val="15"/>
                <w:szCs w:val="15"/>
                <w:lang w:val="en-US" w:eastAsia="zh-CN" w:bidi="en-US"/>
              </w:rPr>
              <w:t>。</w:t>
            </w:r>
          </w:p>
          <w:p>
            <w:pPr>
              <w:keepNext w:val="0"/>
              <w:keepLines w:val="0"/>
              <w:suppressLineNumbers w:val="0"/>
              <w:spacing w:before="0" w:beforeAutospacing="0" w:after="0" w:afterAutospacing="0" w:line="0" w:lineRule="atLeast"/>
              <w:ind w:left="0" w:right="0"/>
              <w:rPr>
                <w:rFonts w:ascii="Times New Roman" w:hAnsi="Times New Roman" w:eastAsia="仿宋" w:cs="Times New Roman"/>
                <w:sz w:val="15"/>
                <w:szCs w:val="15"/>
                <w:lang w:val="en-US" w:eastAsia="zh-CN" w:bidi="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trPr>
        <w:tc>
          <w:tcPr>
            <w:tcW w:w="663" w:type="dxa"/>
            <w:vMerge w:val="continue"/>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zh-CN" w:bidi="en-US"/>
              </w:rPr>
            </w:pPr>
          </w:p>
        </w:tc>
        <w:tc>
          <w:tcPr>
            <w:tcW w:w="1168" w:type="dxa"/>
            <w:gridSpan w:val="2"/>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zh-CN" w:bidi="en-US"/>
              </w:rPr>
            </w:pPr>
            <w:r>
              <w:rPr>
                <w:rFonts w:ascii="Times New Roman" w:hAnsi="仿宋" w:eastAsia="仿宋" w:cs="Times New Roman"/>
                <w:sz w:val="15"/>
                <w:szCs w:val="15"/>
                <w:lang w:val="en-US" w:eastAsia="zh-CN" w:bidi="en-US"/>
              </w:rPr>
              <w:t>沿线设施防治区</w:t>
            </w:r>
          </w:p>
        </w:tc>
        <w:tc>
          <w:tcPr>
            <w:tcW w:w="2592" w:type="dxa"/>
            <w:gridSpan w:val="4"/>
            <w:vAlign w:val="center"/>
          </w:tcPr>
          <w:p>
            <w:pPr>
              <w:keepNext w:val="0"/>
              <w:keepLines w:val="0"/>
              <w:suppressLineNumbers w:val="0"/>
              <w:spacing w:before="0" w:beforeAutospacing="0" w:after="0" w:afterAutospacing="0" w:line="0" w:lineRule="atLeast"/>
              <w:ind w:left="0" w:right="0"/>
              <w:rPr>
                <w:rFonts w:ascii="Times New Roman" w:hAnsi="Times New Roman" w:eastAsia="仿宋" w:cs="Times New Roman"/>
                <w:sz w:val="15"/>
                <w:szCs w:val="15"/>
                <w:lang w:val="en-US" w:eastAsia="zh-CN" w:bidi="en-US"/>
              </w:rPr>
            </w:pPr>
            <w:r>
              <w:rPr>
                <w:rFonts w:ascii="Times New Roman" w:hAnsi="仿宋" w:eastAsia="仿宋" w:cs="Times New Roman"/>
                <w:b/>
                <w:sz w:val="15"/>
                <w:szCs w:val="15"/>
                <w:lang w:val="en-US" w:eastAsia="zh-CN" w:bidi="en-US"/>
              </w:rPr>
              <w:t>主体已列：</w:t>
            </w:r>
            <w:r>
              <w:rPr>
                <w:rFonts w:ascii="Times New Roman" w:hAnsi="仿宋" w:eastAsia="仿宋" w:cs="Times New Roman"/>
                <w:sz w:val="15"/>
                <w:szCs w:val="15"/>
                <w:lang w:val="en-US" w:eastAsia="zh-CN" w:bidi="en-US"/>
              </w:rPr>
              <w:t>混凝土排水沟</w:t>
            </w:r>
            <w:r>
              <w:rPr>
                <w:rFonts w:ascii="Times New Roman" w:hAnsi="Times New Roman" w:eastAsia="仿宋" w:cs="Times New Roman"/>
                <w:sz w:val="15"/>
                <w:szCs w:val="15"/>
                <w:lang w:val="en-US" w:eastAsia="zh-CN" w:bidi="en-US"/>
              </w:rPr>
              <w:t>8214m</w:t>
            </w:r>
            <w:r>
              <w:rPr>
                <w:rFonts w:ascii="Times New Roman" w:hAnsi="仿宋" w:eastAsia="仿宋" w:cs="Times New Roman"/>
                <w:sz w:val="15"/>
                <w:szCs w:val="15"/>
                <w:lang w:val="en-US" w:eastAsia="zh-CN" w:bidi="en-US"/>
              </w:rPr>
              <w:t>；</w:t>
            </w:r>
            <w:r>
              <w:rPr>
                <w:rFonts w:ascii="Times New Roman" w:hAnsi="Times New Roman" w:eastAsia="仿宋" w:cs="Times New Roman"/>
                <w:sz w:val="15"/>
                <w:szCs w:val="15"/>
                <w:lang w:val="en-US" w:eastAsia="zh-CN" w:bidi="en-US"/>
              </w:rPr>
              <w:t xml:space="preserve"> </w:t>
            </w:r>
          </w:p>
          <w:p>
            <w:pPr>
              <w:keepNext w:val="0"/>
              <w:keepLines w:val="0"/>
              <w:suppressLineNumbers w:val="0"/>
              <w:spacing w:before="0" w:beforeAutospacing="0" w:after="0" w:afterAutospacing="0" w:line="0" w:lineRule="atLeast"/>
              <w:ind w:left="0" w:right="0"/>
              <w:rPr>
                <w:rFonts w:ascii="Times New Roman" w:hAnsi="Times New Roman" w:eastAsia="仿宋" w:cs="Times New Roman"/>
                <w:sz w:val="15"/>
                <w:szCs w:val="15"/>
                <w:lang w:val="en-US" w:eastAsia="zh-CN" w:bidi="en-US"/>
              </w:rPr>
            </w:pPr>
            <w:r>
              <w:rPr>
                <w:rFonts w:ascii="Times New Roman" w:hAnsi="仿宋" w:eastAsia="仿宋" w:cs="Times New Roman"/>
                <w:b/>
                <w:sz w:val="15"/>
                <w:szCs w:val="15"/>
                <w:lang w:val="en-US" w:eastAsia="zh-CN" w:bidi="en-US"/>
              </w:rPr>
              <w:t>方案新增：</w:t>
            </w:r>
            <w:r>
              <w:rPr>
                <w:rFonts w:ascii="Times New Roman" w:hAnsi="仿宋" w:eastAsia="仿宋" w:cs="Times New Roman"/>
                <w:sz w:val="15"/>
                <w:szCs w:val="15"/>
                <w:lang w:val="en-US" w:eastAsia="zh-CN" w:bidi="en-US"/>
              </w:rPr>
              <w:t>表土剥离</w:t>
            </w:r>
            <w:r>
              <w:rPr>
                <w:rFonts w:ascii="Times New Roman" w:hAnsi="Times New Roman" w:eastAsia="仿宋" w:cs="Times New Roman"/>
                <w:sz w:val="15"/>
                <w:szCs w:val="15"/>
                <w:lang w:val="en-US" w:eastAsia="zh-CN" w:bidi="en-US"/>
              </w:rPr>
              <w:t>2.81</w:t>
            </w:r>
            <w:r>
              <w:rPr>
                <w:rFonts w:ascii="Times New Roman" w:hAnsi="仿宋" w:eastAsia="仿宋" w:cs="Times New Roman"/>
                <w:sz w:val="15"/>
                <w:szCs w:val="15"/>
                <w:lang w:val="en-US" w:eastAsia="zh-CN" w:bidi="en-US"/>
              </w:rPr>
              <w:t>万</w:t>
            </w:r>
            <w:r>
              <w:rPr>
                <w:rFonts w:ascii="Times New Roman" w:hAnsi="Times New Roman" w:eastAsia="仿宋" w:cs="Times New Roman"/>
                <w:sz w:val="15"/>
                <w:szCs w:val="15"/>
                <w:lang w:val="en-US" w:eastAsia="zh-CN" w:bidi="en-US"/>
              </w:rPr>
              <w:t>m</w:t>
            </w:r>
            <w:r>
              <w:rPr>
                <w:rFonts w:ascii="Times New Roman" w:hAnsi="Times New Roman" w:eastAsia="仿宋" w:cs="Times New Roman"/>
                <w:sz w:val="15"/>
                <w:szCs w:val="15"/>
                <w:vertAlign w:val="superscript"/>
                <w:lang w:val="en-US" w:eastAsia="zh-CN" w:bidi="en-US"/>
              </w:rPr>
              <w:t>3</w:t>
            </w:r>
            <w:r>
              <w:rPr>
                <w:rFonts w:ascii="Times New Roman" w:hAnsi="仿宋" w:eastAsia="仿宋" w:cs="Times New Roman"/>
                <w:sz w:val="15"/>
                <w:szCs w:val="15"/>
                <w:lang w:val="en-US" w:eastAsia="zh-CN" w:bidi="en-US"/>
              </w:rPr>
              <w:t>，场地平整</w:t>
            </w:r>
            <w:r>
              <w:rPr>
                <w:rFonts w:ascii="Times New Roman" w:hAnsi="Times New Roman" w:eastAsia="仿宋" w:cs="Times New Roman"/>
                <w:sz w:val="15"/>
                <w:szCs w:val="15"/>
                <w:lang w:val="en-US" w:eastAsia="zh-CN" w:bidi="en-US"/>
              </w:rPr>
              <w:t>3.83hm</w:t>
            </w:r>
            <w:r>
              <w:rPr>
                <w:rFonts w:ascii="Times New Roman" w:hAnsi="Times New Roman" w:eastAsia="仿宋" w:cs="Times New Roman"/>
                <w:sz w:val="15"/>
                <w:szCs w:val="15"/>
                <w:vertAlign w:val="superscript"/>
                <w:lang w:val="en-US" w:eastAsia="zh-CN" w:bidi="en-US"/>
              </w:rPr>
              <w:t>2</w:t>
            </w:r>
            <w:r>
              <w:rPr>
                <w:rFonts w:ascii="Times New Roman" w:hAnsi="仿宋" w:eastAsia="仿宋" w:cs="Times New Roman"/>
                <w:sz w:val="15"/>
                <w:szCs w:val="15"/>
                <w:lang w:val="en-US" w:eastAsia="zh-CN" w:bidi="en-US"/>
              </w:rPr>
              <w:t>，覆土</w:t>
            </w:r>
            <w:r>
              <w:rPr>
                <w:rFonts w:ascii="Times New Roman" w:hAnsi="Times New Roman" w:eastAsia="仿宋" w:cs="Times New Roman"/>
                <w:sz w:val="15"/>
                <w:szCs w:val="15"/>
                <w:lang w:val="en-US" w:eastAsia="zh-CN" w:bidi="en-US"/>
              </w:rPr>
              <w:t>2.30</w:t>
            </w:r>
            <w:r>
              <w:rPr>
                <w:rFonts w:ascii="Times New Roman" w:hAnsi="仿宋" w:eastAsia="仿宋" w:cs="Times New Roman"/>
                <w:sz w:val="15"/>
                <w:szCs w:val="15"/>
                <w:lang w:val="en-US" w:eastAsia="zh-CN" w:bidi="en-US"/>
              </w:rPr>
              <w:t>万</w:t>
            </w:r>
            <w:r>
              <w:rPr>
                <w:rFonts w:ascii="Times New Roman" w:hAnsi="Times New Roman" w:eastAsia="仿宋" w:cs="Times New Roman"/>
                <w:sz w:val="15"/>
                <w:szCs w:val="15"/>
                <w:lang w:val="en-US" w:eastAsia="zh-CN" w:bidi="en-US"/>
              </w:rPr>
              <w:t>m</w:t>
            </w:r>
            <w:r>
              <w:rPr>
                <w:rFonts w:ascii="Times New Roman" w:hAnsi="Times New Roman" w:eastAsia="仿宋" w:cs="Times New Roman"/>
                <w:sz w:val="15"/>
                <w:szCs w:val="15"/>
                <w:vertAlign w:val="superscript"/>
                <w:lang w:val="en-US" w:eastAsia="zh-CN" w:bidi="en-US"/>
              </w:rPr>
              <w:t>3</w:t>
            </w:r>
            <w:r>
              <w:rPr>
                <w:rFonts w:ascii="Times New Roman" w:hAnsi="仿宋" w:eastAsia="仿宋" w:cs="Times New Roman"/>
                <w:sz w:val="15"/>
                <w:szCs w:val="15"/>
                <w:lang w:val="en-US" w:eastAsia="zh-CN" w:bidi="en-US"/>
              </w:rPr>
              <w:t>；</w:t>
            </w:r>
          </w:p>
        </w:tc>
        <w:tc>
          <w:tcPr>
            <w:tcW w:w="2327" w:type="dxa"/>
            <w:gridSpan w:val="6"/>
            <w:vAlign w:val="center"/>
          </w:tcPr>
          <w:p>
            <w:pPr>
              <w:keepNext w:val="0"/>
              <w:keepLines w:val="0"/>
              <w:suppressLineNumbers w:val="0"/>
              <w:spacing w:before="0" w:beforeAutospacing="0" w:after="0" w:afterAutospacing="0" w:line="0" w:lineRule="atLeast"/>
              <w:ind w:left="0" w:right="0"/>
              <w:rPr>
                <w:rFonts w:ascii="Times New Roman" w:hAnsi="Times New Roman" w:eastAsia="仿宋" w:cs="Times New Roman"/>
                <w:sz w:val="15"/>
                <w:szCs w:val="15"/>
                <w:lang w:val="en-US" w:eastAsia="zh-CN" w:bidi="en-US"/>
              </w:rPr>
            </w:pPr>
            <w:r>
              <w:rPr>
                <w:rFonts w:ascii="Times New Roman" w:hAnsi="仿宋" w:eastAsia="仿宋" w:cs="Times New Roman"/>
                <w:b/>
                <w:sz w:val="15"/>
                <w:szCs w:val="15"/>
                <w:lang w:val="en-US" w:eastAsia="zh-CN" w:bidi="en-US"/>
              </w:rPr>
              <w:t>主体已列：</w:t>
            </w:r>
            <w:r>
              <w:rPr>
                <w:rFonts w:ascii="Times New Roman" w:hAnsi="仿宋" w:eastAsia="仿宋" w:cs="Times New Roman"/>
                <w:sz w:val="15"/>
                <w:szCs w:val="15"/>
                <w:lang w:val="en-US" w:eastAsia="zh-CN" w:bidi="en-US"/>
              </w:rPr>
              <w:t>喷播植草</w:t>
            </w:r>
            <w:r>
              <w:rPr>
                <w:rFonts w:ascii="Times New Roman" w:hAnsi="Times New Roman" w:eastAsia="仿宋" w:cs="Times New Roman"/>
                <w:sz w:val="15"/>
                <w:szCs w:val="15"/>
                <w:lang w:val="en-US" w:eastAsia="zh-CN" w:bidi="en-US"/>
              </w:rPr>
              <w:t>1.91hm</w:t>
            </w:r>
            <w:r>
              <w:rPr>
                <w:rFonts w:ascii="Times New Roman" w:hAnsi="Times New Roman" w:eastAsia="仿宋" w:cs="Times New Roman"/>
                <w:sz w:val="15"/>
                <w:szCs w:val="15"/>
                <w:vertAlign w:val="superscript"/>
                <w:lang w:val="en-US" w:eastAsia="zh-CN" w:bidi="en-US"/>
              </w:rPr>
              <w:t>2</w:t>
            </w:r>
            <w:r>
              <w:rPr>
                <w:rFonts w:ascii="Times New Roman" w:hAnsi="仿宋" w:eastAsia="仿宋" w:cs="Times New Roman"/>
                <w:sz w:val="15"/>
                <w:szCs w:val="15"/>
                <w:lang w:val="en-US" w:eastAsia="zh-CN" w:bidi="en-US"/>
              </w:rPr>
              <w:t>，景观绿化</w:t>
            </w:r>
            <w:r>
              <w:rPr>
                <w:rFonts w:ascii="Times New Roman" w:hAnsi="Times New Roman" w:eastAsia="仿宋" w:cs="Times New Roman"/>
                <w:sz w:val="15"/>
                <w:szCs w:val="15"/>
                <w:lang w:val="en-US" w:eastAsia="zh-CN" w:bidi="en-US"/>
              </w:rPr>
              <w:t>3.83hm</w:t>
            </w:r>
            <w:r>
              <w:rPr>
                <w:rFonts w:ascii="Times New Roman" w:hAnsi="Times New Roman" w:eastAsia="仿宋" w:cs="Times New Roman"/>
                <w:sz w:val="15"/>
                <w:szCs w:val="15"/>
                <w:vertAlign w:val="superscript"/>
                <w:lang w:val="en-US" w:eastAsia="zh-CN" w:bidi="en-US"/>
              </w:rPr>
              <w:t>2</w:t>
            </w:r>
            <w:r>
              <w:rPr>
                <w:rFonts w:ascii="Times New Roman" w:hAnsi="仿宋" w:eastAsia="仿宋" w:cs="Times New Roman"/>
                <w:sz w:val="15"/>
                <w:szCs w:val="15"/>
                <w:lang w:val="en-US" w:eastAsia="zh-CN" w:bidi="en-US"/>
              </w:rPr>
              <w:t>；</w:t>
            </w:r>
          </w:p>
        </w:tc>
        <w:tc>
          <w:tcPr>
            <w:tcW w:w="2377" w:type="dxa"/>
            <w:gridSpan w:val="3"/>
            <w:vAlign w:val="center"/>
          </w:tcPr>
          <w:p>
            <w:pPr>
              <w:keepNext w:val="0"/>
              <w:keepLines w:val="0"/>
              <w:suppressLineNumbers w:val="0"/>
              <w:spacing w:before="0" w:beforeAutospacing="0" w:after="0" w:afterAutospacing="0" w:line="0" w:lineRule="atLeast"/>
              <w:ind w:left="0" w:right="0"/>
              <w:rPr>
                <w:rFonts w:ascii="Times New Roman" w:hAnsi="Times New Roman" w:eastAsia="仿宋" w:cs="Times New Roman"/>
                <w:sz w:val="15"/>
                <w:szCs w:val="15"/>
                <w:lang w:val="en-US" w:eastAsia="zh-CN" w:bidi="en-US"/>
              </w:rPr>
            </w:pPr>
            <w:r>
              <w:rPr>
                <w:rFonts w:ascii="Times New Roman" w:hAnsi="仿宋" w:eastAsia="仿宋" w:cs="Times New Roman"/>
                <w:b/>
                <w:sz w:val="15"/>
                <w:szCs w:val="15"/>
                <w:lang w:val="en-US" w:eastAsia="zh-CN" w:bidi="en-US"/>
              </w:rPr>
              <w:t>方案新增：</w:t>
            </w:r>
            <w:r>
              <w:rPr>
                <w:rFonts w:ascii="Times New Roman" w:hAnsi="仿宋" w:eastAsia="仿宋" w:cs="Times New Roman"/>
                <w:sz w:val="15"/>
                <w:szCs w:val="15"/>
                <w:lang w:val="en-US" w:eastAsia="zh-CN" w:bidi="en-US"/>
              </w:rPr>
              <w:t>临时排水沟</w:t>
            </w:r>
            <w:r>
              <w:rPr>
                <w:rFonts w:ascii="Times New Roman" w:hAnsi="Times New Roman" w:eastAsia="仿宋" w:cs="Times New Roman"/>
                <w:sz w:val="15"/>
                <w:szCs w:val="15"/>
                <w:lang w:val="en-US" w:eastAsia="zh-CN" w:bidi="en-US"/>
              </w:rPr>
              <w:t>10368m</w:t>
            </w:r>
            <w:r>
              <w:rPr>
                <w:rFonts w:ascii="Times New Roman" w:hAnsi="仿宋" w:eastAsia="仿宋" w:cs="Times New Roman"/>
                <w:sz w:val="15"/>
                <w:szCs w:val="15"/>
                <w:lang w:val="en-US" w:eastAsia="zh-CN" w:bidi="en-US"/>
              </w:rPr>
              <w:t>，临时沉沙池</w:t>
            </w:r>
            <w:r>
              <w:rPr>
                <w:rFonts w:ascii="Times New Roman" w:hAnsi="Times New Roman" w:eastAsia="仿宋" w:cs="Times New Roman"/>
                <w:sz w:val="15"/>
                <w:szCs w:val="15"/>
                <w:lang w:val="en-US" w:eastAsia="zh-CN" w:bidi="en-US"/>
              </w:rPr>
              <w:t>68</w:t>
            </w:r>
            <w:r>
              <w:rPr>
                <w:rFonts w:ascii="Times New Roman" w:hAnsi="仿宋" w:eastAsia="仿宋" w:cs="Times New Roman"/>
                <w:sz w:val="15"/>
                <w:szCs w:val="15"/>
                <w:lang w:val="en-US" w:eastAsia="zh-CN" w:bidi="en-US"/>
              </w:rPr>
              <w:t>座，土袋拦挡</w:t>
            </w:r>
            <w:r>
              <w:rPr>
                <w:rFonts w:ascii="Times New Roman" w:hAnsi="Times New Roman" w:eastAsia="仿宋" w:cs="Times New Roman"/>
                <w:sz w:val="15"/>
                <w:szCs w:val="15"/>
                <w:lang w:val="en-US" w:eastAsia="zh-CN" w:bidi="en-US"/>
              </w:rPr>
              <w:t>5184m</w:t>
            </w:r>
            <w:r>
              <w:rPr>
                <w:rFonts w:ascii="Times New Roman" w:hAnsi="仿宋" w:eastAsia="仿宋" w:cs="Times New Roman"/>
                <w:sz w:val="15"/>
                <w:szCs w:val="15"/>
                <w:lang w:val="en-US" w:eastAsia="zh-CN" w:bidi="en-US"/>
              </w:rPr>
              <w:t>，临时覆盖</w:t>
            </w:r>
            <w:r>
              <w:rPr>
                <w:rFonts w:ascii="Times New Roman" w:hAnsi="Times New Roman" w:eastAsia="仿宋" w:cs="Times New Roman"/>
                <w:sz w:val="15"/>
                <w:szCs w:val="15"/>
                <w:lang w:val="en-US" w:eastAsia="zh-CN" w:bidi="en-US"/>
              </w:rPr>
              <w:t>10.42</w:t>
            </w:r>
            <w:r>
              <w:rPr>
                <w:rFonts w:ascii="Times New Roman" w:hAnsi="仿宋" w:eastAsia="仿宋" w:cs="Times New Roman"/>
                <w:sz w:val="15"/>
                <w:szCs w:val="15"/>
                <w:lang w:val="en-US" w:eastAsia="zh-CN" w:bidi="en-US"/>
              </w:rPr>
              <w:t>万</w:t>
            </w:r>
            <w:r>
              <w:rPr>
                <w:rFonts w:ascii="Times New Roman" w:hAnsi="Times New Roman" w:eastAsia="仿宋" w:cs="Times New Roman"/>
                <w:sz w:val="15"/>
                <w:szCs w:val="15"/>
                <w:lang w:val="en-US" w:eastAsia="zh-CN" w:bidi="en-US"/>
              </w:rPr>
              <w:t>m</w:t>
            </w:r>
            <w:r>
              <w:rPr>
                <w:rFonts w:ascii="Times New Roman" w:hAnsi="Times New Roman" w:eastAsia="仿宋" w:cs="Times New Roman"/>
                <w:sz w:val="15"/>
                <w:szCs w:val="15"/>
                <w:vertAlign w:val="superscript"/>
                <w:lang w:val="en-US" w:eastAsia="zh-CN" w:bidi="en-US"/>
              </w:rPr>
              <w:t>2</w:t>
            </w:r>
            <w:r>
              <w:rPr>
                <w:rFonts w:ascii="Times New Roman" w:hAnsi="仿宋" w:eastAsia="仿宋" w:cs="Times New Roman"/>
                <w:sz w:val="15"/>
                <w:szCs w:val="15"/>
                <w:lang w:val="en-US" w:eastAsia="zh-CN" w:bidi="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trPr>
        <w:tc>
          <w:tcPr>
            <w:tcW w:w="663" w:type="dxa"/>
            <w:vMerge w:val="continue"/>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zh-CN" w:bidi="en-US"/>
              </w:rPr>
            </w:pPr>
          </w:p>
        </w:tc>
        <w:tc>
          <w:tcPr>
            <w:tcW w:w="1168" w:type="dxa"/>
            <w:gridSpan w:val="2"/>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zh-CN" w:bidi="en-US"/>
              </w:rPr>
            </w:pPr>
            <w:r>
              <w:rPr>
                <w:rFonts w:ascii="Times New Roman" w:hAnsi="仿宋" w:eastAsia="仿宋" w:cs="Times New Roman"/>
                <w:kern w:val="2"/>
                <w:sz w:val="15"/>
                <w:szCs w:val="15"/>
                <w:lang w:val="en-US" w:eastAsia="en-US" w:bidi="en-US"/>
              </w:rPr>
              <w:t>改移工程防治区</w:t>
            </w:r>
          </w:p>
        </w:tc>
        <w:tc>
          <w:tcPr>
            <w:tcW w:w="2592" w:type="dxa"/>
            <w:gridSpan w:val="4"/>
            <w:vAlign w:val="center"/>
          </w:tcPr>
          <w:p>
            <w:pPr>
              <w:keepNext w:val="0"/>
              <w:keepLines w:val="0"/>
              <w:suppressLineNumbers w:val="0"/>
              <w:spacing w:before="0" w:beforeAutospacing="0" w:after="0" w:afterAutospacing="0" w:line="0" w:lineRule="atLeast"/>
              <w:ind w:left="0" w:right="0"/>
              <w:rPr>
                <w:rFonts w:ascii="Times New Roman" w:hAnsi="Times New Roman" w:eastAsia="仿宋" w:cs="Times New Roman"/>
                <w:sz w:val="15"/>
                <w:szCs w:val="15"/>
                <w:lang w:val="en-US" w:eastAsia="zh-CN" w:bidi="en-US"/>
              </w:rPr>
            </w:pPr>
            <w:r>
              <w:rPr>
                <w:rFonts w:ascii="Times New Roman" w:hAnsi="仿宋" w:eastAsia="仿宋" w:cs="Times New Roman"/>
                <w:b/>
                <w:sz w:val="15"/>
                <w:szCs w:val="15"/>
                <w:lang w:val="en-US" w:eastAsia="zh-CN" w:bidi="en-US"/>
              </w:rPr>
              <w:t>主体已列：</w:t>
            </w:r>
            <w:r>
              <w:rPr>
                <w:rFonts w:ascii="Times New Roman" w:hAnsi="仿宋" w:eastAsia="仿宋" w:cs="Times New Roman"/>
                <w:sz w:val="15"/>
                <w:szCs w:val="15"/>
                <w:lang w:val="en-US" w:eastAsia="zh-CN" w:bidi="en-US"/>
              </w:rPr>
              <w:t>混凝土和浆砌石排水沟</w:t>
            </w:r>
            <w:r>
              <w:rPr>
                <w:rFonts w:ascii="Times New Roman" w:hAnsi="Times New Roman" w:eastAsia="仿宋" w:cs="Times New Roman"/>
                <w:sz w:val="15"/>
                <w:szCs w:val="15"/>
                <w:lang w:val="en-US" w:eastAsia="zh-CN" w:bidi="en-US"/>
              </w:rPr>
              <w:t>19711m</w:t>
            </w:r>
            <w:r>
              <w:rPr>
                <w:rFonts w:ascii="Times New Roman" w:hAnsi="仿宋" w:eastAsia="仿宋" w:cs="Times New Roman"/>
                <w:sz w:val="15"/>
                <w:szCs w:val="15"/>
                <w:lang w:val="en-US" w:eastAsia="zh-CN" w:bidi="en-US"/>
              </w:rPr>
              <w:t>；</w:t>
            </w:r>
            <w:r>
              <w:rPr>
                <w:rFonts w:ascii="Times New Roman" w:hAnsi="Times New Roman" w:eastAsia="仿宋" w:cs="Times New Roman"/>
                <w:sz w:val="15"/>
                <w:szCs w:val="15"/>
                <w:lang w:val="en-US" w:eastAsia="zh-CN" w:bidi="en-US"/>
              </w:rPr>
              <w:t xml:space="preserve"> </w:t>
            </w:r>
          </w:p>
          <w:p>
            <w:pPr>
              <w:keepNext w:val="0"/>
              <w:keepLines w:val="0"/>
              <w:suppressLineNumbers w:val="0"/>
              <w:spacing w:before="0" w:beforeAutospacing="0" w:after="0" w:afterAutospacing="0" w:line="0" w:lineRule="atLeast"/>
              <w:ind w:left="0" w:right="0"/>
              <w:rPr>
                <w:rFonts w:ascii="Times New Roman" w:hAnsi="Times New Roman" w:eastAsia="仿宋" w:cs="Times New Roman"/>
                <w:sz w:val="15"/>
                <w:szCs w:val="15"/>
                <w:lang w:val="en-US" w:eastAsia="zh-CN" w:bidi="en-US"/>
              </w:rPr>
            </w:pPr>
            <w:r>
              <w:rPr>
                <w:rFonts w:ascii="Times New Roman" w:hAnsi="仿宋" w:eastAsia="仿宋" w:cs="Times New Roman"/>
                <w:b/>
                <w:sz w:val="15"/>
                <w:szCs w:val="15"/>
                <w:lang w:val="en-US" w:eastAsia="zh-CN" w:bidi="en-US"/>
              </w:rPr>
              <w:t>方案新增：</w:t>
            </w:r>
            <w:r>
              <w:rPr>
                <w:rFonts w:ascii="Times New Roman" w:hAnsi="仿宋" w:eastAsia="仿宋" w:cs="Times New Roman"/>
                <w:sz w:val="15"/>
                <w:szCs w:val="15"/>
                <w:lang w:val="en-US" w:eastAsia="zh-CN" w:bidi="en-US"/>
              </w:rPr>
              <w:t>表土剥离</w:t>
            </w:r>
            <w:r>
              <w:rPr>
                <w:rFonts w:ascii="Times New Roman" w:hAnsi="Times New Roman" w:eastAsia="仿宋" w:cs="Times New Roman"/>
                <w:sz w:val="15"/>
                <w:szCs w:val="15"/>
                <w:lang w:val="en-US" w:eastAsia="zh-CN" w:bidi="en-US"/>
              </w:rPr>
              <w:t>1.96</w:t>
            </w:r>
            <w:r>
              <w:rPr>
                <w:rFonts w:ascii="Times New Roman" w:hAnsi="仿宋" w:eastAsia="仿宋" w:cs="Times New Roman"/>
                <w:sz w:val="15"/>
                <w:szCs w:val="15"/>
                <w:lang w:val="en-US" w:eastAsia="zh-CN" w:bidi="en-US"/>
              </w:rPr>
              <w:t>万</w:t>
            </w:r>
            <w:r>
              <w:rPr>
                <w:rFonts w:ascii="Times New Roman" w:hAnsi="Times New Roman" w:eastAsia="仿宋" w:cs="Times New Roman"/>
                <w:sz w:val="15"/>
                <w:szCs w:val="15"/>
                <w:lang w:val="en-US" w:eastAsia="zh-CN" w:bidi="en-US"/>
              </w:rPr>
              <w:t>m</w:t>
            </w:r>
            <w:r>
              <w:rPr>
                <w:rFonts w:ascii="Times New Roman" w:hAnsi="Times New Roman" w:eastAsia="仿宋" w:cs="Times New Roman"/>
                <w:sz w:val="15"/>
                <w:szCs w:val="15"/>
                <w:vertAlign w:val="superscript"/>
                <w:lang w:val="en-US" w:eastAsia="zh-CN" w:bidi="en-US"/>
              </w:rPr>
              <w:t>3</w:t>
            </w:r>
            <w:r>
              <w:rPr>
                <w:rFonts w:ascii="Times New Roman" w:hAnsi="仿宋" w:eastAsia="仿宋" w:cs="Times New Roman"/>
                <w:sz w:val="15"/>
                <w:szCs w:val="15"/>
                <w:lang w:val="en-US" w:eastAsia="zh-CN" w:bidi="en-US"/>
              </w:rPr>
              <w:t>，场地平整</w:t>
            </w:r>
            <w:r>
              <w:rPr>
                <w:rFonts w:ascii="Times New Roman" w:hAnsi="Times New Roman" w:eastAsia="仿宋" w:cs="Times New Roman"/>
                <w:sz w:val="15"/>
                <w:szCs w:val="15"/>
                <w:lang w:val="en-US" w:eastAsia="zh-CN" w:bidi="en-US"/>
              </w:rPr>
              <w:t>4.51hm</w:t>
            </w:r>
            <w:r>
              <w:rPr>
                <w:rFonts w:ascii="Times New Roman" w:hAnsi="Times New Roman" w:eastAsia="仿宋" w:cs="Times New Roman"/>
                <w:sz w:val="15"/>
                <w:szCs w:val="15"/>
                <w:vertAlign w:val="superscript"/>
                <w:lang w:val="en-US" w:eastAsia="zh-CN" w:bidi="en-US"/>
              </w:rPr>
              <w:t>2</w:t>
            </w:r>
            <w:r>
              <w:rPr>
                <w:rFonts w:ascii="Times New Roman" w:hAnsi="仿宋" w:eastAsia="仿宋" w:cs="Times New Roman"/>
                <w:sz w:val="15"/>
                <w:szCs w:val="15"/>
                <w:lang w:val="en-US" w:eastAsia="zh-CN" w:bidi="en-US"/>
              </w:rPr>
              <w:t>，覆土</w:t>
            </w:r>
            <w:r>
              <w:rPr>
                <w:rFonts w:ascii="Times New Roman" w:hAnsi="Times New Roman" w:eastAsia="仿宋" w:cs="Times New Roman"/>
                <w:sz w:val="15"/>
                <w:szCs w:val="15"/>
                <w:lang w:val="en-US" w:eastAsia="zh-CN" w:bidi="en-US"/>
              </w:rPr>
              <w:t>0.90</w:t>
            </w:r>
            <w:r>
              <w:rPr>
                <w:rFonts w:ascii="Times New Roman" w:hAnsi="仿宋" w:eastAsia="仿宋" w:cs="Times New Roman"/>
                <w:sz w:val="15"/>
                <w:szCs w:val="15"/>
                <w:lang w:val="en-US" w:eastAsia="zh-CN" w:bidi="en-US"/>
              </w:rPr>
              <w:t>万</w:t>
            </w:r>
            <w:r>
              <w:rPr>
                <w:rFonts w:ascii="Times New Roman" w:hAnsi="Times New Roman" w:eastAsia="仿宋" w:cs="Times New Roman"/>
                <w:sz w:val="15"/>
                <w:szCs w:val="15"/>
                <w:lang w:val="en-US" w:eastAsia="zh-CN" w:bidi="en-US"/>
              </w:rPr>
              <w:t>m</w:t>
            </w:r>
            <w:r>
              <w:rPr>
                <w:rFonts w:ascii="Times New Roman" w:hAnsi="Times New Roman" w:eastAsia="仿宋" w:cs="Times New Roman"/>
                <w:sz w:val="15"/>
                <w:szCs w:val="15"/>
                <w:vertAlign w:val="superscript"/>
                <w:lang w:val="en-US" w:eastAsia="zh-CN" w:bidi="en-US"/>
              </w:rPr>
              <w:t>3</w:t>
            </w:r>
            <w:r>
              <w:rPr>
                <w:rFonts w:ascii="Times New Roman" w:hAnsi="仿宋" w:eastAsia="仿宋" w:cs="Times New Roman"/>
                <w:sz w:val="15"/>
                <w:szCs w:val="15"/>
                <w:lang w:val="en-US" w:eastAsia="zh-CN" w:bidi="en-US"/>
              </w:rPr>
              <w:t>；</w:t>
            </w:r>
          </w:p>
        </w:tc>
        <w:tc>
          <w:tcPr>
            <w:tcW w:w="2327" w:type="dxa"/>
            <w:gridSpan w:val="6"/>
            <w:vAlign w:val="center"/>
          </w:tcPr>
          <w:p>
            <w:pPr>
              <w:keepNext w:val="0"/>
              <w:keepLines w:val="0"/>
              <w:suppressLineNumbers w:val="0"/>
              <w:spacing w:before="0" w:beforeAutospacing="0" w:after="0" w:afterAutospacing="0" w:line="0" w:lineRule="atLeast"/>
              <w:ind w:left="0" w:right="0"/>
              <w:rPr>
                <w:rFonts w:ascii="Times New Roman" w:hAnsi="Times New Roman" w:eastAsia="仿宋" w:cs="Times New Roman"/>
                <w:sz w:val="15"/>
                <w:szCs w:val="15"/>
                <w:lang w:val="en-US" w:eastAsia="zh-CN" w:bidi="en-US"/>
              </w:rPr>
            </w:pPr>
            <w:r>
              <w:rPr>
                <w:rFonts w:ascii="Times New Roman" w:hAnsi="仿宋" w:eastAsia="仿宋" w:cs="Times New Roman"/>
                <w:b/>
                <w:sz w:val="15"/>
                <w:szCs w:val="15"/>
                <w:lang w:val="en-US" w:eastAsia="zh-CN" w:bidi="en-US"/>
              </w:rPr>
              <w:t>方案新增：</w:t>
            </w:r>
            <w:r>
              <w:rPr>
                <w:rFonts w:ascii="Times New Roman" w:hAnsi="仿宋" w:eastAsia="仿宋" w:cs="Times New Roman"/>
                <w:sz w:val="15"/>
                <w:szCs w:val="15"/>
                <w:lang w:val="en-US" w:eastAsia="en-US" w:bidi="en-US"/>
              </w:rPr>
              <w:t>撒播草籽</w:t>
            </w:r>
            <w:r>
              <w:rPr>
                <w:rFonts w:ascii="Times New Roman" w:hAnsi="Times New Roman" w:eastAsia="仿宋" w:cs="Times New Roman"/>
                <w:sz w:val="15"/>
                <w:szCs w:val="15"/>
                <w:lang w:val="en-US" w:eastAsia="zh-CN" w:bidi="en-US"/>
              </w:rPr>
              <w:t>4.51</w:t>
            </w:r>
            <w:r>
              <w:rPr>
                <w:rFonts w:ascii="Times New Roman" w:hAnsi="Times New Roman" w:eastAsia="仿宋" w:cs="Times New Roman"/>
                <w:sz w:val="15"/>
                <w:szCs w:val="15"/>
                <w:lang w:val="en-US" w:eastAsia="en-US" w:bidi="en-US"/>
              </w:rPr>
              <w:t>hm</w:t>
            </w:r>
            <w:r>
              <w:rPr>
                <w:rFonts w:ascii="Times New Roman" w:hAnsi="Times New Roman" w:eastAsia="仿宋" w:cs="Times New Roman"/>
                <w:sz w:val="15"/>
                <w:szCs w:val="15"/>
                <w:vertAlign w:val="superscript"/>
                <w:lang w:val="en-US" w:eastAsia="en-US" w:bidi="en-US"/>
              </w:rPr>
              <w:t>2</w:t>
            </w:r>
            <w:r>
              <w:rPr>
                <w:rFonts w:ascii="Times New Roman" w:hAnsi="仿宋" w:eastAsia="仿宋" w:cs="Times New Roman"/>
                <w:sz w:val="15"/>
                <w:szCs w:val="15"/>
                <w:lang w:val="en-US" w:eastAsia="zh-CN" w:bidi="en-US"/>
              </w:rPr>
              <w:t>；</w:t>
            </w:r>
            <w:r>
              <w:rPr>
                <w:rFonts w:ascii="Times New Roman" w:hAnsi="Times New Roman" w:eastAsia="仿宋" w:cs="Times New Roman"/>
                <w:sz w:val="15"/>
                <w:szCs w:val="15"/>
                <w:lang w:val="en-US" w:eastAsia="zh-CN" w:bidi="en-US"/>
              </w:rPr>
              <w:t xml:space="preserve"> </w:t>
            </w:r>
          </w:p>
        </w:tc>
        <w:tc>
          <w:tcPr>
            <w:tcW w:w="2377" w:type="dxa"/>
            <w:gridSpan w:val="3"/>
            <w:vAlign w:val="center"/>
          </w:tcPr>
          <w:p>
            <w:pPr>
              <w:keepNext w:val="0"/>
              <w:keepLines w:val="0"/>
              <w:suppressLineNumbers w:val="0"/>
              <w:spacing w:before="0" w:beforeAutospacing="0" w:after="0" w:afterAutospacing="0" w:line="0" w:lineRule="atLeast"/>
              <w:ind w:left="0" w:right="0"/>
              <w:rPr>
                <w:rFonts w:ascii="Times New Roman" w:hAnsi="Times New Roman" w:eastAsia="仿宋" w:cs="Times New Roman"/>
                <w:sz w:val="15"/>
                <w:szCs w:val="15"/>
                <w:lang w:val="en-US" w:eastAsia="zh-CN" w:bidi="en-US"/>
              </w:rPr>
            </w:pPr>
            <w:r>
              <w:rPr>
                <w:rFonts w:ascii="Times New Roman" w:hAnsi="仿宋" w:eastAsia="仿宋" w:cs="Times New Roman"/>
                <w:b/>
                <w:sz w:val="15"/>
                <w:szCs w:val="15"/>
                <w:lang w:val="en-US" w:eastAsia="zh-CN" w:bidi="en-US"/>
              </w:rPr>
              <w:t>方案新增：</w:t>
            </w:r>
            <w:r>
              <w:rPr>
                <w:rFonts w:ascii="Times New Roman" w:hAnsi="仿宋" w:eastAsia="仿宋" w:cs="Times New Roman"/>
                <w:sz w:val="15"/>
                <w:szCs w:val="15"/>
                <w:lang w:val="en-US" w:eastAsia="zh-CN" w:bidi="en-US"/>
              </w:rPr>
              <w:t>临时排水沟</w:t>
            </w:r>
            <w:r>
              <w:rPr>
                <w:rFonts w:ascii="Times New Roman" w:hAnsi="Times New Roman" w:eastAsia="仿宋" w:cs="Times New Roman"/>
                <w:sz w:val="15"/>
                <w:szCs w:val="15"/>
                <w:lang w:val="en-US" w:eastAsia="zh-CN" w:bidi="en-US"/>
              </w:rPr>
              <w:t>21682m</w:t>
            </w:r>
            <w:r>
              <w:rPr>
                <w:rFonts w:ascii="Times New Roman" w:hAnsi="仿宋" w:eastAsia="仿宋" w:cs="Times New Roman"/>
                <w:sz w:val="15"/>
                <w:szCs w:val="15"/>
                <w:lang w:val="en-US" w:eastAsia="zh-CN" w:bidi="en-US"/>
              </w:rPr>
              <w:t>，临时沉沙池</w:t>
            </w:r>
            <w:r>
              <w:rPr>
                <w:rFonts w:ascii="Times New Roman" w:hAnsi="Times New Roman" w:eastAsia="仿宋" w:cs="Times New Roman"/>
                <w:sz w:val="15"/>
                <w:szCs w:val="15"/>
                <w:lang w:val="en-US" w:eastAsia="zh-CN" w:bidi="en-US"/>
              </w:rPr>
              <w:t>66</w:t>
            </w:r>
            <w:r>
              <w:rPr>
                <w:rFonts w:ascii="Times New Roman" w:hAnsi="仿宋" w:eastAsia="仿宋" w:cs="Times New Roman"/>
                <w:sz w:val="15"/>
                <w:szCs w:val="15"/>
                <w:lang w:val="en-US" w:eastAsia="zh-CN" w:bidi="en-US"/>
              </w:rPr>
              <w:t>座，土袋拦挡</w:t>
            </w:r>
            <w:r>
              <w:rPr>
                <w:rFonts w:ascii="Times New Roman" w:hAnsi="Times New Roman" w:eastAsia="仿宋" w:cs="Times New Roman"/>
                <w:sz w:val="15"/>
                <w:szCs w:val="15"/>
                <w:lang w:val="en-US" w:eastAsia="zh-CN" w:bidi="en-US"/>
              </w:rPr>
              <w:t>7884m</w:t>
            </w:r>
            <w:r>
              <w:rPr>
                <w:rFonts w:ascii="Times New Roman" w:hAnsi="仿宋" w:eastAsia="仿宋" w:cs="Times New Roman"/>
                <w:sz w:val="15"/>
                <w:szCs w:val="15"/>
                <w:lang w:val="en-US" w:eastAsia="zh-CN" w:bidi="en-US"/>
              </w:rPr>
              <w:t>，临时覆盖</w:t>
            </w:r>
            <w:r>
              <w:rPr>
                <w:rFonts w:ascii="Times New Roman" w:hAnsi="Times New Roman" w:eastAsia="仿宋" w:cs="Times New Roman"/>
                <w:sz w:val="15"/>
                <w:szCs w:val="15"/>
                <w:lang w:val="en-US" w:eastAsia="zh-CN" w:bidi="en-US"/>
              </w:rPr>
              <w:t>4.51</w:t>
            </w:r>
            <w:r>
              <w:rPr>
                <w:rFonts w:ascii="Times New Roman" w:hAnsi="仿宋" w:eastAsia="仿宋" w:cs="Times New Roman"/>
                <w:sz w:val="15"/>
                <w:szCs w:val="15"/>
                <w:lang w:val="en-US" w:eastAsia="zh-CN" w:bidi="en-US"/>
              </w:rPr>
              <w:t>万</w:t>
            </w:r>
            <w:r>
              <w:rPr>
                <w:rFonts w:ascii="Times New Roman" w:hAnsi="Times New Roman" w:eastAsia="仿宋" w:cs="Times New Roman"/>
                <w:sz w:val="15"/>
                <w:szCs w:val="15"/>
                <w:lang w:val="en-US" w:eastAsia="zh-CN" w:bidi="en-US"/>
              </w:rPr>
              <w:t>m</w:t>
            </w:r>
            <w:r>
              <w:rPr>
                <w:rFonts w:ascii="Times New Roman" w:hAnsi="Times New Roman" w:eastAsia="仿宋" w:cs="Times New Roman"/>
                <w:sz w:val="15"/>
                <w:szCs w:val="15"/>
                <w:vertAlign w:val="superscript"/>
                <w:lang w:val="en-US" w:eastAsia="zh-CN" w:bidi="en-US"/>
              </w:rPr>
              <w:t>2</w:t>
            </w:r>
            <w:r>
              <w:rPr>
                <w:rFonts w:ascii="Times New Roman" w:hAnsi="仿宋" w:eastAsia="仿宋" w:cs="Times New Roman"/>
                <w:sz w:val="15"/>
                <w:szCs w:val="15"/>
                <w:lang w:val="en-US" w:eastAsia="zh-CN" w:bidi="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trPr>
        <w:tc>
          <w:tcPr>
            <w:tcW w:w="663" w:type="dxa"/>
            <w:vMerge w:val="continue"/>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zh-CN" w:bidi="en-US"/>
              </w:rPr>
            </w:pPr>
          </w:p>
        </w:tc>
        <w:tc>
          <w:tcPr>
            <w:tcW w:w="1168" w:type="dxa"/>
            <w:gridSpan w:val="2"/>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zh-CN" w:bidi="en-US"/>
              </w:rPr>
            </w:pPr>
            <w:r>
              <w:rPr>
                <w:rFonts w:ascii="Times New Roman" w:hAnsi="仿宋" w:eastAsia="仿宋" w:cs="Times New Roman"/>
                <w:sz w:val="15"/>
                <w:szCs w:val="15"/>
                <w:lang w:val="en-US" w:eastAsia="zh-CN" w:bidi="en-US"/>
              </w:rPr>
              <w:t>弃渣场防治区</w:t>
            </w:r>
          </w:p>
        </w:tc>
        <w:tc>
          <w:tcPr>
            <w:tcW w:w="2592" w:type="dxa"/>
            <w:gridSpan w:val="4"/>
            <w:vAlign w:val="center"/>
          </w:tcPr>
          <w:p>
            <w:pPr>
              <w:keepNext w:val="0"/>
              <w:keepLines w:val="0"/>
              <w:suppressLineNumbers w:val="0"/>
              <w:spacing w:before="0" w:beforeAutospacing="0" w:after="0" w:afterAutospacing="0" w:line="0" w:lineRule="atLeast"/>
              <w:ind w:left="0" w:right="0"/>
              <w:rPr>
                <w:rFonts w:ascii="Times New Roman" w:hAnsi="Times New Roman" w:eastAsia="仿宋" w:cs="Times New Roman"/>
                <w:sz w:val="15"/>
                <w:szCs w:val="15"/>
                <w:lang w:val="en-US" w:eastAsia="zh-CN" w:bidi="en-US"/>
              </w:rPr>
            </w:pPr>
            <w:r>
              <w:rPr>
                <w:rFonts w:ascii="Times New Roman" w:hAnsi="仿宋" w:eastAsia="仿宋" w:cs="Times New Roman"/>
                <w:b/>
                <w:sz w:val="15"/>
                <w:szCs w:val="15"/>
                <w:lang w:val="en-US" w:eastAsia="zh-CN" w:bidi="en-US"/>
              </w:rPr>
              <w:t>主体已列：</w:t>
            </w:r>
            <w:r>
              <w:rPr>
                <w:rFonts w:ascii="Times New Roman" w:hAnsi="仿宋" w:eastAsia="仿宋" w:cs="Times New Roman"/>
                <w:sz w:val="15"/>
                <w:szCs w:val="15"/>
                <w:lang w:val="en-US" w:eastAsia="zh-CN" w:bidi="en-US"/>
              </w:rPr>
              <w:t>片石混凝土挡渣墙</w:t>
            </w:r>
            <w:r>
              <w:rPr>
                <w:rFonts w:ascii="Times New Roman" w:hAnsi="Times New Roman" w:eastAsia="仿宋" w:cs="Times New Roman"/>
                <w:sz w:val="15"/>
                <w:szCs w:val="15"/>
                <w:lang w:val="en-US" w:eastAsia="zh-CN" w:bidi="en-US"/>
              </w:rPr>
              <w:t>1174m</w:t>
            </w:r>
            <w:r>
              <w:rPr>
                <w:rFonts w:ascii="Times New Roman" w:hAnsi="仿宋" w:eastAsia="仿宋" w:cs="Times New Roman"/>
                <w:sz w:val="15"/>
                <w:szCs w:val="15"/>
                <w:lang w:val="en-US" w:eastAsia="zh-CN" w:bidi="en-US"/>
              </w:rPr>
              <w:t>，混凝土截排水（洪）沟</w:t>
            </w:r>
            <w:r>
              <w:rPr>
                <w:rFonts w:ascii="Times New Roman" w:hAnsi="Times New Roman" w:eastAsia="仿宋" w:cs="Times New Roman"/>
                <w:sz w:val="15"/>
                <w:szCs w:val="15"/>
                <w:lang w:val="en-US" w:eastAsia="zh-CN" w:bidi="en-US"/>
              </w:rPr>
              <w:t>39822m</w:t>
            </w:r>
            <w:r>
              <w:rPr>
                <w:rFonts w:ascii="Times New Roman" w:hAnsi="仿宋" w:eastAsia="仿宋" w:cs="Times New Roman"/>
                <w:sz w:val="15"/>
                <w:szCs w:val="15"/>
                <w:lang w:val="en-US" w:eastAsia="zh-CN" w:bidi="en-US"/>
              </w:rPr>
              <w:t>，块石盲沟</w:t>
            </w:r>
            <w:r>
              <w:rPr>
                <w:rFonts w:ascii="Times New Roman" w:hAnsi="Times New Roman" w:eastAsia="仿宋" w:cs="Times New Roman"/>
                <w:sz w:val="15"/>
                <w:szCs w:val="15"/>
                <w:lang w:val="en-US" w:eastAsia="zh-CN" w:bidi="en-US"/>
              </w:rPr>
              <w:t>16037m</w:t>
            </w:r>
            <w:r>
              <w:rPr>
                <w:rFonts w:ascii="Times New Roman" w:hAnsi="仿宋" w:eastAsia="仿宋" w:cs="Times New Roman"/>
                <w:sz w:val="15"/>
                <w:szCs w:val="15"/>
                <w:lang w:val="en-US" w:eastAsia="zh-CN" w:bidi="en-US"/>
              </w:rPr>
              <w:t>；</w:t>
            </w:r>
          </w:p>
          <w:p>
            <w:pPr>
              <w:keepNext w:val="0"/>
              <w:keepLines w:val="0"/>
              <w:suppressLineNumbers w:val="0"/>
              <w:spacing w:before="0" w:beforeAutospacing="0" w:after="0" w:afterAutospacing="0" w:line="0" w:lineRule="atLeast"/>
              <w:ind w:left="0" w:right="0"/>
              <w:rPr>
                <w:rFonts w:ascii="Times New Roman" w:hAnsi="Times New Roman" w:eastAsia="仿宋" w:cs="Times New Roman"/>
                <w:sz w:val="15"/>
                <w:szCs w:val="15"/>
                <w:lang w:val="en-US" w:eastAsia="zh-CN" w:bidi="en-US"/>
              </w:rPr>
            </w:pPr>
            <w:r>
              <w:rPr>
                <w:rFonts w:ascii="Times New Roman" w:hAnsi="仿宋" w:eastAsia="仿宋" w:cs="Times New Roman"/>
                <w:b/>
                <w:sz w:val="15"/>
                <w:szCs w:val="15"/>
                <w:lang w:val="en-US" w:eastAsia="zh-CN" w:bidi="en-US"/>
              </w:rPr>
              <w:t>方案新增：</w:t>
            </w:r>
            <w:r>
              <w:rPr>
                <w:rFonts w:ascii="Times New Roman" w:hAnsi="仿宋" w:eastAsia="仿宋" w:cs="Times New Roman"/>
                <w:sz w:val="15"/>
                <w:szCs w:val="15"/>
                <w:lang w:val="en-US" w:eastAsia="zh-CN" w:bidi="en-US"/>
              </w:rPr>
              <w:t>混凝土平台排水沟</w:t>
            </w:r>
            <w:r>
              <w:rPr>
                <w:rFonts w:ascii="Times New Roman" w:hAnsi="Times New Roman" w:eastAsia="仿宋" w:cs="Times New Roman"/>
                <w:sz w:val="15"/>
                <w:szCs w:val="15"/>
                <w:lang w:val="en-US" w:eastAsia="zh-CN" w:bidi="en-US"/>
              </w:rPr>
              <w:t>7753m</w:t>
            </w:r>
            <w:r>
              <w:rPr>
                <w:rFonts w:ascii="Times New Roman" w:hAnsi="仿宋" w:eastAsia="仿宋" w:cs="Times New Roman"/>
                <w:sz w:val="15"/>
                <w:szCs w:val="15"/>
                <w:lang w:val="en-US" w:eastAsia="zh-CN" w:bidi="en-US"/>
              </w:rPr>
              <w:t>，顺接工程</w:t>
            </w:r>
            <w:r>
              <w:rPr>
                <w:rFonts w:ascii="Times New Roman" w:hAnsi="Times New Roman" w:eastAsia="仿宋" w:cs="Times New Roman"/>
                <w:sz w:val="15"/>
                <w:szCs w:val="15"/>
                <w:lang w:val="en-US" w:eastAsia="zh-CN" w:bidi="en-US"/>
              </w:rPr>
              <w:t>645m</w:t>
            </w:r>
            <w:r>
              <w:rPr>
                <w:rFonts w:ascii="Times New Roman" w:hAnsi="Times New Roman" w:eastAsia="仿宋" w:cs="Times New Roman"/>
                <w:sz w:val="15"/>
                <w:szCs w:val="15"/>
                <w:vertAlign w:val="superscript"/>
                <w:lang w:val="en-US" w:eastAsia="zh-CN" w:bidi="en-US"/>
              </w:rPr>
              <w:t>3</w:t>
            </w:r>
            <w:r>
              <w:rPr>
                <w:rFonts w:ascii="Times New Roman" w:hAnsi="仿宋" w:eastAsia="仿宋" w:cs="Times New Roman"/>
                <w:sz w:val="15"/>
                <w:szCs w:val="15"/>
                <w:lang w:val="en-US" w:eastAsia="zh-CN" w:bidi="en-US"/>
              </w:rPr>
              <w:t>，土埂</w:t>
            </w:r>
            <w:r>
              <w:rPr>
                <w:rFonts w:ascii="Times New Roman" w:hAnsi="Times New Roman" w:eastAsia="仿宋" w:cs="Times New Roman"/>
                <w:sz w:val="15"/>
                <w:szCs w:val="15"/>
                <w:lang w:val="en-US" w:eastAsia="zh-CN" w:bidi="en-US"/>
              </w:rPr>
              <w:t>2738m</w:t>
            </w:r>
            <w:r>
              <w:rPr>
                <w:rFonts w:ascii="Times New Roman" w:hAnsi="Times New Roman" w:eastAsia="仿宋" w:cs="Times New Roman"/>
                <w:sz w:val="15"/>
                <w:szCs w:val="15"/>
                <w:vertAlign w:val="superscript"/>
                <w:lang w:val="en-US" w:eastAsia="zh-CN" w:bidi="en-US"/>
              </w:rPr>
              <w:t>3</w:t>
            </w:r>
            <w:r>
              <w:rPr>
                <w:rFonts w:ascii="Times New Roman" w:hAnsi="仿宋" w:eastAsia="仿宋" w:cs="Times New Roman"/>
                <w:sz w:val="15"/>
                <w:szCs w:val="15"/>
                <w:lang w:val="en-US" w:eastAsia="zh-CN" w:bidi="en-US"/>
              </w:rPr>
              <w:t>，浆砌石护坡骨架</w:t>
            </w:r>
            <w:r>
              <w:rPr>
                <w:rFonts w:ascii="Times New Roman" w:hAnsi="Times New Roman" w:eastAsia="仿宋" w:cs="Times New Roman"/>
                <w:sz w:val="15"/>
                <w:szCs w:val="15"/>
                <w:lang w:val="en-US" w:eastAsia="zh-CN" w:bidi="en-US"/>
              </w:rPr>
              <w:t>51712m</w:t>
            </w:r>
            <w:r>
              <w:rPr>
                <w:rFonts w:ascii="Times New Roman" w:hAnsi="Times New Roman" w:eastAsia="仿宋" w:cs="Times New Roman"/>
                <w:sz w:val="15"/>
                <w:szCs w:val="15"/>
                <w:vertAlign w:val="superscript"/>
                <w:lang w:val="en-US" w:eastAsia="zh-CN" w:bidi="en-US"/>
              </w:rPr>
              <w:t>3</w:t>
            </w:r>
            <w:r>
              <w:rPr>
                <w:rFonts w:ascii="Times New Roman" w:hAnsi="仿宋" w:eastAsia="仿宋" w:cs="Times New Roman"/>
                <w:sz w:val="15"/>
                <w:szCs w:val="15"/>
                <w:lang w:val="en-US" w:eastAsia="zh-CN" w:bidi="en-US"/>
              </w:rPr>
              <w:t>，表土剥离</w:t>
            </w:r>
            <w:r>
              <w:rPr>
                <w:rFonts w:ascii="Times New Roman" w:hAnsi="Times New Roman" w:eastAsia="仿宋" w:cs="Times New Roman"/>
                <w:sz w:val="15"/>
                <w:szCs w:val="15"/>
                <w:lang w:val="en-US" w:eastAsia="zh-CN" w:bidi="en-US"/>
              </w:rPr>
              <w:t>21.90</w:t>
            </w:r>
            <w:r>
              <w:rPr>
                <w:rFonts w:ascii="Times New Roman" w:hAnsi="仿宋" w:eastAsia="仿宋" w:cs="Times New Roman"/>
                <w:sz w:val="15"/>
                <w:szCs w:val="15"/>
                <w:lang w:val="en-US" w:eastAsia="zh-CN" w:bidi="en-US"/>
              </w:rPr>
              <w:t>万</w:t>
            </w:r>
            <w:r>
              <w:rPr>
                <w:rFonts w:ascii="Times New Roman" w:hAnsi="Times New Roman" w:eastAsia="仿宋" w:cs="Times New Roman"/>
                <w:sz w:val="15"/>
                <w:szCs w:val="15"/>
                <w:lang w:val="en-US" w:eastAsia="zh-CN" w:bidi="en-US"/>
              </w:rPr>
              <w:t>m</w:t>
            </w:r>
            <w:r>
              <w:rPr>
                <w:rFonts w:ascii="Times New Roman" w:hAnsi="Times New Roman" w:eastAsia="仿宋" w:cs="Times New Roman"/>
                <w:sz w:val="15"/>
                <w:szCs w:val="15"/>
                <w:vertAlign w:val="superscript"/>
                <w:lang w:val="en-US" w:eastAsia="zh-CN" w:bidi="en-US"/>
              </w:rPr>
              <w:t>3</w:t>
            </w:r>
            <w:r>
              <w:rPr>
                <w:rFonts w:ascii="Times New Roman" w:hAnsi="仿宋" w:eastAsia="仿宋" w:cs="Times New Roman"/>
                <w:sz w:val="15"/>
                <w:szCs w:val="15"/>
                <w:lang w:val="en-US" w:eastAsia="zh-CN" w:bidi="en-US"/>
              </w:rPr>
              <w:t>，场地平整</w:t>
            </w:r>
            <w:r>
              <w:rPr>
                <w:rFonts w:ascii="Times New Roman" w:hAnsi="Times New Roman" w:eastAsia="仿宋" w:cs="Times New Roman"/>
                <w:sz w:val="15"/>
                <w:szCs w:val="15"/>
                <w:lang w:val="en-US" w:eastAsia="zh-CN" w:bidi="en-US"/>
              </w:rPr>
              <w:t>149.55hm</w:t>
            </w:r>
            <w:r>
              <w:rPr>
                <w:rFonts w:ascii="Times New Roman" w:hAnsi="Times New Roman" w:eastAsia="仿宋" w:cs="Times New Roman"/>
                <w:sz w:val="15"/>
                <w:szCs w:val="15"/>
                <w:vertAlign w:val="superscript"/>
                <w:lang w:val="en-US" w:eastAsia="zh-CN" w:bidi="en-US"/>
              </w:rPr>
              <w:t>2</w:t>
            </w:r>
            <w:r>
              <w:rPr>
                <w:rFonts w:ascii="Times New Roman" w:hAnsi="仿宋" w:eastAsia="仿宋" w:cs="Times New Roman"/>
                <w:sz w:val="15"/>
                <w:szCs w:val="15"/>
                <w:lang w:val="en-US" w:eastAsia="zh-CN" w:bidi="en-US"/>
              </w:rPr>
              <w:t>，覆土</w:t>
            </w:r>
            <w:r>
              <w:rPr>
                <w:rFonts w:ascii="Times New Roman" w:hAnsi="Times New Roman" w:eastAsia="仿宋" w:cs="Times New Roman"/>
                <w:sz w:val="15"/>
                <w:szCs w:val="15"/>
                <w:lang w:val="en-US" w:eastAsia="zh-CN" w:bidi="en-US"/>
              </w:rPr>
              <w:t>27.20</w:t>
            </w:r>
            <w:r>
              <w:rPr>
                <w:rFonts w:ascii="Times New Roman" w:hAnsi="仿宋" w:eastAsia="仿宋" w:cs="Times New Roman"/>
                <w:sz w:val="15"/>
                <w:szCs w:val="15"/>
                <w:lang w:val="en-US" w:eastAsia="zh-CN" w:bidi="en-US"/>
              </w:rPr>
              <w:t>万</w:t>
            </w:r>
            <w:r>
              <w:rPr>
                <w:rFonts w:ascii="Times New Roman" w:hAnsi="Times New Roman" w:eastAsia="仿宋" w:cs="Times New Roman"/>
                <w:sz w:val="15"/>
                <w:szCs w:val="15"/>
                <w:lang w:val="en-US" w:eastAsia="zh-CN" w:bidi="en-US"/>
              </w:rPr>
              <w:t>m</w:t>
            </w:r>
            <w:r>
              <w:rPr>
                <w:rFonts w:ascii="Times New Roman" w:hAnsi="Times New Roman" w:eastAsia="仿宋" w:cs="Times New Roman"/>
                <w:sz w:val="15"/>
                <w:szCs w:val="15"/>
                <w:vertAlign w:val="superscript"/>
                <w:lang w:val="en-US" w:eastAsia="zh-CN" w:bidi="en-US"/>
              </w:rPr>
              <w:t>3</w:t>
            </w:r>
            <w:r>
              <w:rPr>
                <w:rFonts w:ascii="Times New Roman" w:hAnsi="仿宋" w:eastAsia="仿宋" w:cs="Times New Roman"/>
                <w:sz w:val="15"/>
                <w:szCs w:val="15"/>
                <w:lang w:val="en-US" w:eastAsia="zh-CN" w:bidi="en-US"/>
              </w:rPr>
              <w:t>，复耕</w:t>
            </w:r>
            <w:r>
              <w:rPr>
                <w:rFonts w:ascii="Times New Roman" w:hAnsi="Times New Roman" w:eastAsia="仿宋" w:cs="Times New Roman"/>
                <w:sz w:val="15"/>
                <w:szCs w:val="15"/>
                <w:lang w:val="en-US" w:eastAsia="zh-CN" w:bidi="en-US"/>
              </w:rPr>
              <w:t>90.74hm</w:t>
            </w:r>
            <w:r>
              <w:rPr>
                <w:rFonts w:ascii="Times New Roman" w:hAnsi="Times New Roman" w:eastAsia="仿宋" w:cs="Times New Roman"/>
                <w:sz w:val="15"/>
                <w:szCs w:val="15"/>
                <w:vertAlign w:val="superscript"/>
                <w:lang w:val="en-US" w:eastAsia="zh-CN" w:bidi="en-US"/>
              </w:rPr>
              <w:t>2</w:t>
            </w:r>
            <w:r>
              <w:rPr>
                <w:rFonts w:ascii="Times New Roman" w:hAnsi="仿宋" w:eastAsia="仿宋" w:cs="Times New Roman"/>
                <w:sz w:val="15"/>
                <w:szCs w:val="15"/>
                <w:lang w:val="en-US" w:eastAsia="zh-CN" w:bidi="en-US"/>
              </w:rPr>
              <w:t>；</w:t>
            </w:r>
          </w:p>
        </w:tc>
        <w:tc>
          <w:tcPr>
            <w:tcW w:w="2327" w:type="dxa"/>
            <w:gridSpan w:val="6"/>
            <w:vAlign w:val="center"/>
          </w:tcPr>
          <w:p>
            <w:pPr>
              <w:keepNext w:val="0"/>
              <w:keepLines w:val="0"/>
              <w:suppressLineNumbers w:val="0"/>
              <w:spacing w:before="0" w:beforeAutospacing="0" w:after="0" w:afterAutospacing="0" w:line="0" w:lineRule="atLeast"/>
              <w:ind w:left="0" w:right="0"/>
              <w:rPr>
                <w:rFonts w:ascii="Times New Roman" w:hAnsi="Times New Roman" w:eastAsia="仿宋" w:cs="Times New Roman"/>
                <w:sz w:val="15"/>
                <w:szCs w:val="15"/>
                <w:lang w:val="en-US" w:eastAsia="zh-CN" w:bidi="en-US"/>
              </w:rPr>
            </w:pPr>
            <w:r>
              <w:rPr>
                <w:rFonts w:ascii="Times New Roman" w:hAnsi="仿宋" w:eastAsia="仿宋" w:cs="Times New Roman"/>
                <w:b/>
                <w:sz w:val="15"/>
                <w:szCs w:val="15"/>
                <w:lang w:val="en-US" w:eastAsia="zh-CN" w:bidi="en-US"/>
              </w:rPr>
              <w:t>方案新增：</w:t>
            </w:r>
            <w:r>
              <w:rPr>
                <w:rFonts w:ascii="Times New Roman" w:hAnsi="仿宋" w:eastAsia="仿宋" w:cs="Times New Roman"/>
                <w:sz w:val="15"/>
                <w:szCs w:val="15"/>
                <w:lang w:val="en-US" w:eastAsia="en-US" w:bidi="en-US"/>
              </w:rPr>
              <w:t>种植乔木</w:t>
            </w:r>
            <w:r>
              <w:rPr>
                <w:rFonts w:ascii="Times New Roman" w:hAnsi="Times New Roman" w:eastAsia="仿宋" w:cs="Times New Roman"/>
                <w:sz w:val="15"/>
                <w:szCs w:val="15"/>
                <w:lang w:val="en-US" w:eastAsia="en-US" w:bidi="en-US"/>
              </w:rPr>
              <w:t>36753</w:t>
            </w:r>
            <w:r>
              <w:rPr>
                <w:rFonts w:ascii="Times New Roman" w:hAnsi="仿宋" w:eastAsia="仿宋" w:cs="Times New Roman"/>
                <w:sz w:val="15"/>
                <w:szCs w:val="15"/>
                <w:lang w:val="en-US" w:eastAsia="en-US" w:bidi="en-US"/>
              </w:rPr>
              <w:t>株，灌木</w:t>
            </w:r>
            <w:r>
              <w:rPr>
                <w:rFonts w:ascii="Times New Roman" w:hAnsi="Times New Roman" w:eastAsia="仿宋" w:cs="Times New Roman"/>
                <w:sz w:val="15"/>
                <w:szCs w:val="15"/>
                <w:lang w:val="en-US" w:eastAsia="en-US" w:bidi="en-US"/>
              </w:rPr>
              <w:t>110260</w:t>
            </w:r>
            <w:r>
              <w:rPr>
                <w:rFonts w:ascii="Times New Roman" w:hAnsi="仿宋" w:eastAsia="仿宋" w:cs="Times New Roman"/>
                <w:sz w:val="15"/>
                <w:szCs w:val="15"/>
                <w:lang w:val="en-US" w:eastAsia="en-US" w:bidi="en-US"/>
              </w:rPr>
              <w:t>株，撒播草籽</w:t>
            </w:r>
            <w:r>
              <w:rPr>
                <w:rFonts w:ascii="Times New Roman" w:hAnsi="Times New Roman" w:eastAsia="仿宋" w:cs="Times New Roman"/>
                <w:sz w:val="15"/>
                <w:szCs w:val="15"/>
                <w:lang w:val="en-US" w:eastAsia="en-US" w:bidi="en-US"/>
              </w:rPr>
              <w:t>58.81hm</w:t>
            </w:r>
            <w:r>
              <w:rPr>
                <w:rFonts w:ascii="Times New Roman" w:hAnsi="Times New Roman" w:eastAsia="仿宋" w:cs="Times New Roman"/>
                <w:sz w:val="15"/>
                <w:szCs w:val="15"/>
                <w:vertAlign w:val="superscript"/>
                <w:lang w:val="en-US" w:eastAsia="en-US" w:bidi="en-US"/>
              </w:rPr>
              <w:t>2</w:t>
            </w:r>
            <w:r>
              <w:rPr>
                <w:rFonts w:ascii="Times New Roman" w:hAnsi="仿宋" w:eastAsia="仿宋" w:cs="Times New Roman"/>
                <w:sz w:val="15"/>
                <w:szCs w:val="15"/>
                <w:lang w:val="en-US" w:eastAsia="en-US" w:bidi="en-US"/>
              </w:rPr>
              <w:t>，幼林抚育</w:t>
            </w:r>
            <w:r>
              <w:rPr>
                <w:rFonts w:ascii="Times New Roman" w:hAnsi="Times New Roman" w:eastAsia="仿宋" w:cs="Times New Roman"/>
                <w:sz w:val="15"/>
                <w:szCs w:val="15"/>
                <w:lang w:val="en-US" w:eastAsia="en-US" w:bidi="en-US"/>
              </w:rPr>
              <w:t>58.81hm</w:t>
            </w:r>
            <w:r>
              <w:rPr>
                <w:rFonts w:ascii="Times New Roman" w:hAnsi="Times New Roman" w:eastAsia="仿宋" w:cs="Times New Roman"/>
                <w:sz w:val="15"/>
                <w:szCs w:val="15"/>
                <w:vertAlign w:val="superscript"/>
                <w:lang w:val="en-US" w:eastAsia="en-US" w:bidi="en-US"/>
              </w:rPr>
              <w:t>2</w:t>
            </w:r>
            <w:r>
              <w:rPr>
                <w:rFonts w:ascii="Times New Roman" w:hAnsi="仿宋" w:eastAsia="仿宋" w:cs="Times New Roman"/>
                <w:sz w:val="15"/>
                <w:szCs w:val="15"/>
                <w:lang w:val="en-US" w:eastAsia="zh-CN" w:bidi="en-US"/>
              </w:rPr>
              <w:t>；</w:t>
            </w:r>
          </w:p>
        </w:tc>
        <w:tc>
          <w:tcPr>
            <w:tcW w:w="2377" w:type="dxa"/>
            <w:gridSpan w:val="3"/>
            <w:vAlign w:val="center"/>
          </w:tcPr>
          <w:p>
            <w:pPr>
              <w:keepNext w:val="0"/>
              <w:keepLines w:val="0"/>
              <w:suppressLineNumbers w:val="0"/>
              <w:spacing w:before="0" w:beforeAutospacing="0" w:after="0" w:afterAutospacing="0" w:line="0" w:lineRule="atLeast"/>
              <w:ind w:left="0" w:right="0"/>
              <w:rPr>
                <w:rFonts w:ascii="Times New Roman" w:hAnsi="Times New Roman" w:eastAsia="仿宋" w:cs="Times New Roman"/>
                <w:sz w:val="15"/>
                <w:szCs w:val="15"/>
                <w:lang w:val="en-US" w:eastAsia="zh-CN" w:bidi="en-US"/>
              </w:rPr>
            </w:pPr>
            <w:r>
              <w:rPr>
                <w:rFonts w:ascii="Times New Roman" w:hAnsi="仿宋" w:eastAsia="仿宋" w:cs="Times New Roman"/>
                <w:b/>
                <w:sz w:val="15"/>
                <w:szCs w:val="15"/>
                <w:lang w:val="en-US" w:eastAsia="zh-CN" w:bidi="en-US"/>
              </w:rPr>
              <w:t>方案新增：</w:t>
            </w:r>
            <w:r>
              <w:rPr>
                <w:rFonts w:ascii="Times New Roman" w:hAnsi="仿宋" w:eastAsia="仿宋" w:cs="Times New Roman"/>
                <w:sz w:val="15"/>
                <w:szCs w:val="15"/>
                <w:lang w:val="en-US" w:eastAsia="zh-CN" w:bidi="en-US"/>
              </w:rPr>
              <w:t>临时覆盖</w:t>
            </w:r>
            <w:r>
              <w:rPr>
                <w:rFonts w:ascii="Times New Roman" w:hAnsi="Times New Roman" w:eastAsia="仿宋" w:cs="Times New Roman"/>
                <w:sz w:val="15"/>
                <w:szCs w:val="15"/>
                <w:lang w:val="en-US" w:eastAsia="zh-CN" w:bidi="en-US"/>
              </w:rPr>
              <w:t>29.91</w:t>
            </w:r>
            <w:r>
              <w:rPr>
                <w:rFonts w:ascii="Times New Roman" w:hAnsi="仿宋" w:eastAsia="仿宋" w:cs="Times New Roman"/>
                <w:sz w:val="15"/>
                <w:szCs w:val="15"/>
                <w:lang w:val="en-US" w:eastAsia="zh-CN" w:bidi="en-US"/>
              </w:rPr>
              <w:t>万</w:t>
            </w:r>
            <w:r>
              <w:rPr>
                <w:rFonts w:ascii="Times New Roman" w:hAnsi="Times New Roman" w:eastAsia="仿宋" w:cs="Times New Roman"/>
                <w:sz w:val="15"/>
                <w:szCs w:val="15"/>
                <w:lang w:val="en-US" w:eastAsia="zh-CN" w:bidi="en-US"/>
              </w:rPr>
              <w:t>m</w:t>
            </w:r>
            <w:r>
              <w:rPr>
                <w:rFonts w:ascii="Times New Roman" w:hAnsi="Times New Roman" w:eastAsia="仿宋" w:cs="Times New Roman"/>
                <w:sz w:val="15"/>
                <w:szCs w:val="15"/>
                <w:vertAlign w:val="superscript"/>
                <w:lang w:val="en-US" w:eastAsia="zh-CN" w:bidi="en-US"/>
              </w:rPr>
              <w:t>2</w:t>
            </w:r>
            <w:r>
              <w:rPr>
                <w:rFonts w:ascii="Times New Roman" w:hAnsi="仿宋" w:eastAsia="仿宋" w:cs="Times New Roman"/>
                <w:sz w:val="15"/>
                <w:szCs w:val="15"/>
                <w:lang w:val="en-US" w:eastAsia="zh-CN" w:bidi="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trPr>
        <w:tc>
          <w:tcPr>
            <w:tcW w:w="663" w:type="dxa"/>
            <w:vMerge w:val="continue"/>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zh-CN" w:bidi="en-US"/>
              </w:rPr>
            </w:pPr>
          </w:p>
        </w:tc>
        <w:tc>
          <w:tcPr>
            <w:tcW w:w="1168" w:type="dxa"/>
            <w:gridSpan w:val="2"/>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zh-CN" w:bidi="en-US"/>
              </w:rPr>
            </w:pPr>
            <w:r>
              <w:rPr>
                <w:rFonts w:ascii="Times New Roman" w:hAnsi="仿宋" w:eastAsia="仿宋" w:cs="Times New Roman"/>
                <w:sz w:val="15"/>
                <w:szCs w:val="15"/>
                <w:lang w:val="en-US" w:eastAsia="zh-CN" w:bidi="en-US"/>
              </w:rPr>
              <w:t>施工便道防治区</w:t>
            </w:r>
          </w:p>
        </w:tc>
        <w:tc>
          <w:tcPr>
            <w:tcW w:w="2592" w:type="dxa"/>
            <w:gridSpan w:val="4"/>
            <w:vAlign w:val="center"/>
          </w:tcPr>
          <w:p>
            <w:pPr>
              <w:keepNext w:val="0"/>
              <w:keepLines w:val="0"/>
              <w:suppressLineNumbers w:val="0"/>
              <w:spacing w:before="0" w:beforeAutospacing="0" w:after="0" w:afterAutospacing="0" w:line="0" w:lineRule="atLeast"/>
              <w:ind w:left="0" w:right="0"/>
              <w:rPr>
                <w:rFonts w:ascii="Times New Roman" w:hAnsi="Times New Roman" w:eastAsia="仿宋" w:cs="Times New Roman"/>
                <w:sz w:val="15"/>
                <w:szCs w:val="15"/>
                <w:lang w:val="en-US" w:eastAsia="zh-CN" w:bidi="en-US"/>
              </w:rPr>
            </w:pPr>
            <w:r>
              <w:rPr>
                <w:rFonts w:ascii="Times New Roman" w:hAnsi="仿宋" w:eastAsia="仿宋" w:cs="Times New Roman"/>
                <w:b/>
                <w:sz w:val="15"/>
                <w:szCs w:val="15"/>
                <w:lang w:val="en-US" w:eastAsia="zh-CN" w:bidi="en-US"/>
              </w:rPr>
              <w:t>方案新增：</w:t>
            </w:r>
            <w:r>
              <w:rPr>
                <w:rFonts w:ascii="Times New Roman" w:hAnsi="仿宋" w:eastAsia="仿宋" w:cs="Times New Roman"/>
                <w:sz w:val="15"/>
                <w:szCs w:val="15"/>
                <w:lang w:val="en-US" w:eastAsia="zh-CN" w:bidi="en-US"/>
              </w:rPr>
              <w:t>浆砌石挡土墙</w:t>
            </w:r>
            <w:r>
              <w:rPr>
                <w:rFonts w:ascii="Times New Roman" w:hAnsi="Times New Roman" w:eastAsia="仿宋" w:cs="Times New Roman"/>
                <w:sz w:val="15"/>
                <w:szCs w:val="15"/>
                <w:lang w:val="en-US" w:eastAsia="zh-CN" w:bidi="en-US"/>
              </w:rPr>
              <w:t>34527m</w:t>
            </w:r>
            <w:r>
              <w:rPr>
                <w:rFonts w:ascii="Times New Roman" w:hAnsi="仿宋" w:eastAsia="仿宋" w:cs="Times New Roman"/>
                <w:sz w:val="15"/>
                <w:szCs w:val="15"/>
                <w:lang w:val="en-US" w:eastAsia="zh-CN" w:bidi="en-US"/>
              </w:rPr>
              <w:t>，浆砌石排水沟</w:t>
            </w:r>
            <w:r>
              <w:rPr>
                <w:rFonts w:ascii="Times New Roman" w:hAnsi="Times New Roman" w:eastAsia="仿宋" w:cs="Times New Roman"/>
                <w:sz w:val="15"/>
                <w:szCs w:val="15"/>
                <w:lang w:val="en-US" w:eastAsia="zh-CN" w:bidi="en-US"/>
              </w:rPr>
              <w:t>51790m</w:t>
            </w:r>
            <w:r>
              <w:rPr>
                <w:rFonts w:ascii="Times New Roman" w:hAnsi="仿宋" w:eastAsia="仿宋" w:cs="Times New Roman"/>
                <w:sz w:val="15"/>
                <w:szCs w:val="15"/>
                <w:lang w:val="en-US" w:eastAsia="zh-CN" w:bidi="en-US"/>
              </w:rPr>
              <w:t>，顺接工程</w:t>
            </w:r>
            <w:r>
              <w:rPr>
                <w:rFonts w:ascii="Times New Roman" w:hAnsi="Times New Roman" w:eastAsia="仿宋" w:cs="Times New Roman"/>
                <w:sz w:val="15"/>
                <w:szCs w:val="15"/>
                <w:lang w:val="en-US" w:eastAsia="zh-CN" w:bidi="en-US"/>
              </w:rPr>
              <w:t>518m</w:t>
            </w:r>
            <w:r>
              <w:rPr>
                <w:rFonts w:ascii="Times New Roman" w:hAnsi="Times New Roman" w:eastAsia="仿宋" w:cs="Times New Roman"/>
                <w:sz w:val="15"/>
                <w:szCs w:val="15"/>
                <w:vertAlign w:val="superscript"/>
                <w:lang w:val="en-US" w:eastAsia="zh-CN" w:bidi="en-US"/>
              </w:rPr>
              <w:t>3</w:t>
            </w:r>
            <w:r>
              <w:rPr>
                <w:rFonts w:ascii="Times New Roman" w:hAnsi="仿宋" w:eastAsia="仿宋" w:cs="Times New Roman"/>
                <w:sz w:val="15"/>
                <w:szCs w:val="15"/>
                <w:lang w:val="en-US" w:eastAsia="zh-CN" w:bidi="en-US"/>
              </w:rPr>
              <w:t>，表土剥离</w:t>
            </w:r>
            <w:r>
              <w:rPr>
                <w:rFonts w:ascii="Times New Roman" w:hAnsi="Times New Roman" w:eastAsia="仿宋" w:cs="Times New Roman"/>
                <w:sz w:val="15"/>
                <w:szCs w:val="15"/>
                <w:lang w:val="en-US" w:eastAsia="zh-CN" w:bidi="en-US"/>
              </w:rPr>
              <w:t>21.51</w:t>
            </w:r>
            <w:r>
              <w:rPr>
                <w:rFonts w:ascii="Times New Roman" w:hAnsi="仿宋" w:eastAsia="仿宋" w:cs="Times New Roman"/>
                <w:sz w:val="15"/>
                <w:szCs w:val="15"/>
                <w:lang w:val="en-US" w:eastAsia="zh-CN" w:bidi="en-US"/>
              </w:rPr>
              <w:t>万</w:t>
            </w:r>
            <w:r>
              <w:rPr>
                <w:rFonts w:ascii="Times New Roman" w:hAnsi="Times New Roman" w:eastAsia="仿宋" w:cs="Times New Roman"/>
                <w:sz w:val="15"/>
                <w:szCs w:val="15"/>
                <w:lang w:val="en-US" w:eastAsia="zh-CN" w:bidi="en-US"/>
              </w:rPr>
              <w:t>m</w:t>
            </w:r>
            <w:r>
              <w:rPr>
                <w:rFonts w:ascii="Times New Roman" w:hAnsi="Times New Roman" w:eastAsia="仿宋" w:cs="Times New Roman"/>
                <w:sz w:val="15"/>
                <w:szCs w:val="15"/>
                <w:vertAlign w:val="superscript"/>
                <w:lang w:val="en-US" w:eastAsia="zh-CN" w:bidi="en-US"/>
              </w:rPr>
              <w:t>3</w:t>
            </w:r>
            <w:r>
              <w:rPr>
                <w:rFonts w:ascii="Times New Roman" w:hAnsi="仿宋" w:eastAsia="仿宋" w:cs="Times New Roman"/>
                <w:sz w:val="15"/>
                <w:szCs w:val="15"/>
                <w:lang w:val="en-US" w:eastAsia="zh-CN" w:bidi="en-US"/>
              </w:rPr>
              <w:t>，场地清理</w:t>
            </w:r>
            <w:r>
              <w:rPr>
                <w:rFonts w:ascii="Times New Roman" w:hAnsi="Times New Roman" w:eastAsia="仿宋" w:cs="Times New Roman"/>
                <w:sz w:val="15"/>
                <w:szCs w:val="15"/>
                <w:lang w:val="en-US" w:eastAsia="zh-CN" w:bidi="en-US"/>
              </w:rPr>
              <w:t>121.99hm</w:t>
            </w:r>
            <w:r>
              <w:rPr>
                <w:rFonts w:ascii="Times New Roman" w:hAnsi="Times New Roman" w:eastAsia="仿宋" w:cs="Times New Roman"/>
                <w:sz w:val="15"/>
                <w:szCs w:val="15"/>
                <w:vertAlign w:val="superscript"/>
                <w:lang w:val="en-US" w:eastAsia="zh-CN" w:bidi="en-US"/>
              </w:rPr>
              <w:t>2</w:t>
            </w:r>
            <w:r>
              <w:rPr>
                <w:rFonts w:ascii="Times New Roman" w:hAnsi="仿宋" w:eastAsia="仿宋" w:cs="Times New Roman"/>
                <w:sz w:val="15"/>
                <w:szCs w:val="15"/>
                <w:lang w:val="en-US" w:eastAsia="zh-CN" w:bidi="en-US"/>
              </w:rPr>
              <w:t>，覆土</w:t>
            </w:r>
            <w:r>
              <w:rPr>
                <w:rFonts w:ascii="Times New Roman" w:hAnsi="Times New Roman" w:eastAsia="仿宋" w:cs="Times New Roman"/>
                <w:sz w:val="15"/>
                <w:szCs w:val="15"/>
                <w:lang w:val="en-US" w:eastAsia="zh-CN" w:bidi="en-US"/>
              </w:rPr>
              <w:t>16.34</w:t>
            </w:r>
            <w:r>
              <w:rPr>
                <w:rFonts w:ascii="Times New Roman" w:hAnsi="仿宋" w:eastAsia="仿宋" w:cs="Times New Roman"/>
                <w:sz w:val="15"/>
                <w:szCs w:val="15"/>
                <w:lang w:val="en-US" w:eastAsia="zh-CN" w:bidi="en-US"/>
              </w:rPr>
              <w:t>万</w:t>
            </w:r>
            <w:r>
              <w:rPr>
                <w:rFonts w:ascii="Times New Roman" w:hAnsi="Times New Roman" w:eastAsia="仿宋" w:cs="Times New Roman"/>
                <w:sz w:val="15"/>
                <w:szCs w:val="15"/>
                <w:lang w:val="en-US" w:eastAsia="zh-CN" w:bidi="en-US"/>
              </w:rPr>
              <w:t>m</w:t>
            </w:r>
            <w:r>
              <w:rPr>
                <w:rFonts w:ascii="Times New Roman" w:hAnsi="Times New Roman" w:eastAsia="仿宋" w:cs="Times New Roman"/>
                <w:sz w:val="15"/>
                <w:szCs w:val="15"/>
                <w:vertAlign w:val="superscript"/>
                <w:lang w:val="en-US" w:eastAsia="zh-CN" w:bidi="en-US"/>
              </w:rPr>
              <w:t>3</w:t>
            </w:r>
            <w:r>
              <w:rPr>
                <w:rFonts w:ascii="Times New Roman" w:hAnsi="仿宋" w:eastAsia="仿宋" w:cs="Times New Roman"/>
                <w:sz w:val="15"/>
                <w:szCs w:val="15"/>
                <w:lang w:val="en-US" w:eastAsia="zh-CN" w:bidi="en-US"/>
              </w:rPr>
              <w:t>，复耕</w:t>
            </w:r>
            <w:r>
              <w:rPr>
                <w:rFonts w:ascii="Times New Roman" w:hAnsi="Times New Roman" w:eastAsia="仿宋" w:cs="Times New Roman"/>
                <w:sz w:val="15"/>
                <w:szCs w:val="15"/>
                <w:lang w:val="en-US" w:eastAsia="zh-CN" w:bidi="en-US"/>
              </w:rPr>
              <w:t>59.56hm</w:t>
            </w:r>
            <w:r>
              <w:rPr>
                <w:rFonts w:ascii="Times New Roman" w:hAnsi="Times New Roman" w:eastAsia="仿宋" w:cs="Times New Roman"/>
                <w:sz w:val="15"/>
                <w:szCs w:val="15"/>
                <w:vertAlign w:val="superscript"/>
                <w:lang w:val="en-US" w:eastAsia="zh-CN" w:bidi="en-US"/>
              </w:rPr>
              <w:t>2</w:t>
            </w:r>
            <w:r>
              <w:rPr>
                <w:rFonts w:ascii="Times New Roman" w:hAnsi="仿宋" w:eastAsia="仿宋" w:cs="Times New Roman"/>
                <w:sz w:val="15"/>
                <w:szCs w:val="15"/>
                <w:lang w:val="en-US" w:eastAsia="zh-CN" w:bidi="en-US"/>
              </w:rPr>
              <w:t>；</w:t>
            </w:r>
          </w:p>
        </w:tc>
        <w:tc>
          <w:tcPr>
            <w:tcW w:w="2327" w:type="dxa"/>
            <w:gridSpan w:val="6"/>
            <w:vAlign w:val="center"/>
          </w:tcPr>
          <w:p>
            <w:pPr>
              <w:keepNext w:val="0"/>
              <w:keepLines w:val="0"/>
              <w:suppressLineNumbers w:val="0"/>
              <w:spacing w:before="0" w:beforeAutospacing="0" w:after="0" w:afterAutospacing="0" w:line="0" w:lineRule="atLeast"/>
              <w:ind w:left="0" w:right="0"/>
              <w:rPr>
                <w:rFonts w:ascii="Times New Roman" w:hAnsi="Times New Roman" w:eastAsia="仿宋" w:cs="Times New Roman"/>
                <w:sz w:val="15"/>
                <w:szCs w:val="15"/>
                <w:lang w:val="en-US" w:eastAsia="zh-CN" w:bidi="en-US"/>
              </w:rPr>
            </w:pPr>
            <w:r>
              <w:rPr>
                <w:rFonts w:ascii="Times New Roman" w:hAnsi="仿宋" w:eastAsia="仿宋" w:cs="Times New Roman"/>
                <w:b/>
                <w:sz w:val="15"/>
                <w:szCs w:val="15"/>
                <w:lang w:val="en-US" w:eastAsia="zh-CN" w:bidi="en-US"/>
              </w:rPr>
              <w:t>方案新增：</w:t>
            </w:r>
            <w:r>
              <w:rPr>
                <w:rFonts w:ascii="Times New Roman" w:hAnsi="仿宋" w:eastAsia="仿宋" w:cs="Times New Roman"/>
                <w:sz w:val="15"/>
                <w:szCs w:val="15"/>
                <w:lang w:val="en-US" w:eastAsia="zh-CN" w:bidi="en-US"/>
              </w:rPr>
              <w:t>种植乔木</w:t>
            </w:r>
            <w:r>
              <w:rPr>
                <w:rFonts w:ascii="Times New Roman" w:hAnsi="Times New Roman" w:eastAsia="仿宋" w:cs="Times New Roman"/>
                <w:sz w:val="15"/>
                <w:szCs w:val="15"/>
                <w:lang w:val="en-US" w:eastAsia="zh-CN" w:bidi="en-US"/>
              </w:rPr>
              <w:t>13854</w:t>
            </w:r>
            <w:r>
              <w:rPr>
                <w:rFonts w:ascii="Times New Roman" w:hAnsi="仿宋" w:eastAsia="仿宋" w:cs="Times New Roman"/>
                <w:sz w:val="15"/>
                <w:szCs w:val="15"/>
                <w:lang w:val="en-US" w:eastAsia="zh-CN" w:bidi="en-US"/>
              </w:rPr>
              <w:t>株，灌木</w:t>
            </w:r>
            <w:r>
              <w:rPr>
                <w:rFonts w:ascii="Times New Roman" w:hAnsi="Times New Roman" w:eastAsia="仿宋" w:cs="Times New Roman"/>
                <w:sz w:val="15"/>
                <w:szCs w:val="15"/>
                <w:lang w:val="en-US" w:eastAsia="zh-CN" w:bidi="en-US"/>
              </w:rPr>
              <w:t>41561</w:t>
            </w:r>
            <w:r>
              <w:rPr>
                <w:rFonts w:ascii="Times New Roman" w:hAnsi="仿宋" w:eastAsia="仿宋" w:cs="Times New Roman"/>
                <w:sz w:val="15"/>
                <w:szCs w:val="15"/>
                <w:lang w:val="en-US" w:eastAsia="zh-CN" w:bidi="en-US"/>
              </w:rPr>
              <w:t>株，撒播草籽</w:t>
            </w:r>
            <w:r>
              <w:rPr>
                <w:rFonts w:ascii="Times New Roman" w:hAnsi="Times New Roman" w:eastAsia="仿宋" w:cs="Times New Roman"/>
                <w:sz w:val="15"/>
                <w:szCs w:val="15"/>
                <w:lang w:val="en-US" w:eastAsia="zh-CN" w:bidi="en-US"/>
              </w:rPr>
              <w:t>22.17hm</w:t>
            </w:r>
            <w:r>
              <w:rPr>
                <w:rFonts w:ascii="Times New Roman" w:hAnsi="Times New Roman" w:eastAsia="仿宋" w:cs="Times New Roman"/>
                <w:sz w:val="15"/>
                <w:szCs w:val="15"/>
                <w:vertAlign w:val="superscript"/>
                <w:lang w:val="en-US" w:eastAsia="zh-CN" w:bidi="en-US"/>
              </w:rPr>
              <w:t>2</w:t>
            </w:r>
            <w:r>
              <w:rPr>
                <w:rFonts w:ascii="Times New Roman" w:hAnsi="仿宋" w:eastAsia="仿宋" w:cs="Times New Roman"/>
                <w:sz w:val="15"/>
                <w:szCs w:val="15"/>
                <w:lang w:val="en-US" w:eastAsia="zh-CN" w:bidi="en-US"/>
              </w:rPr>
              <w:t>，幼林抚育</w:t>
            </w:r>
            <w:r>
              <w:rPr>
                <w:rFonts w:ascii="Times New Roman" w:hAnsi="Times New Roman" w:eastAsia="仿宋" w:cs="Times New Roman"/>
                <w:sz w:val="15"/>
                <w:szCs w:val="15"/>
                <w:lang w:val="en-US" w:eastAsia="zh-CN" w:bidi="en-US"/>
              </w:rPr>
              <w:t>22.17hm</w:t>
            </w:r>
            <w:r>
              <w:rPr>
                <w:rFonts w:ascii="Times New Roman" w:hAnsi="Times New Roman" w:eastAsia="仿宋" w:cs="Times New Roman"/>
                <w:sz w:val="15"/>
                <w:szCs w:val="15"/>
                <w:vertAlign w:val="superscript"/>
                <w:lang w:val="en-US" w:eastAsia="zh-CN" w:bidi="en-US"/>
              </w:rPr>
              <w:t>2</w:t>
            </w:r>
            <w:r>
              <w:rPr>
                <w:rFonts w:ascii="Times New Roman" w:hAnsi="仿宋" w:eastAsia="仿宋" w:cs="Times New Roman"/>
                <w:sz w:val="15"/>
                <w:szCs w:val="15"/>
                <w:lang w:val="en-US" w:eastAsia="zh-CN" w:bidi="en-US"/>
              </w:rPr>
              <w:t>；</w:t>
            </w:r>
          </w:p>
        </w:tc>
        <w:tc>
          <w:tcPr>
            <w:tcW w:w="2377" w:type="dxa"/>
            <w:gridSpan w:val="3"/>
            <w:vAlign w:val="center"/>
          </w:tcPr>
          <w:p>
            <w:pPr>
              <w:keepNext w:val="0"/>
              <w:keepLines w:val="0"/>
              <w:suppressLineNumbers w:val="0"/>
              <w:spacing w:before="0" w:beforeAutospacing="0" w:after="0" w:afterAutospacing="0" w:line="0" w:lineRule="atLeast"/>
              <w:ind w:left="0" w:right="0"/>
              <w:rPr>
                <w:rFonts w:ascii="Times New Roman" w:hAnsi="Times New Roman" w:eastAsia="仿宋" w:cs="Times New Roman"/>
                <w:sz w:val="15"/>
                <w:szCs w:val="15"/>
                <w:lang w:val="en-US" w:eastAsia="zh-CN" w:bidi="en-US"/>
              </w:rPr>
            </w:pPr>
            <w:r>
              <w:rPr>
                <w:rFonts w:ascii="Times New Roman" w:hAnsi="仿宋" w:eastAsia="仿宋" w:cs="Times New Roman"/>
                <w:b/>
                <w:sz w:val="15"/>
                <w:szCs w:val="15"/>
                <w:lang w:val="en-US" w:eastAsia="zh-CN" w:bidi="en-US"/>
              </w:rPr>
              <w:t>方案新增：</w:t>
            </w:r>
            <w:r>
              <w:rPr>
                <w:rFonts w:ascii="Times New Roman" w:hAnsi="仿宋" w:eastAsia="仿宋" w:cs="Times New Roman"/>
                <w:sz w:val="15"/>
                <w:szCs w:val="15"/>
                <w:lang w:val="en-US" w:eastAsia="zh-CN" w:bidi="en-US"/>
              </w:rPr>
              <w:t>土袋拦挡</w:t>
            </w:r>
            <w:r>
              <w:rPr>
                <w:rFonts w:ascii="Times New Roman" w:hAnsi="Times New Roman" w:eastAsia="仿宋" w:cs="Times New Roman"/>
                <w:sz w:val="15"/>
                <w:szCs w:val="15"/>
                <w:lang w:val="en-US" w:eastAsia="zh-CN" w:bidi="en-US"/>
              </w:rPr>
              <w:t>20716m</w:t>
            </w:r>
            <w:r>
              <w:rPr>
                <w:rFonts w:ascii="Times New Roman" w:hAnsi="仿宋" w:eastAsia="仿宋" w:cs="Times New Roman"/>
                <w:sz w:val="15"/>
                <w:szCs w:val="15"/>
                <w:lang w:val="en-US" w:eastAsia="zh-CN" w:bidi="en-US"/>
              </w:rPr>
              <w:t>，临时覆盖</w:t>
            </w:r>
            <w:r>
              <w:rPr>
                <w:rFonts w:ascii="Times New Roman" w:hAnsi="Times New Roman" w:eastAsia="仿宋" w:cs="Times New Roman"/>
                <w:sz w:val="15"/>
                <w:szCs w:val="15"/>
                <w:lang w:val="en-US" w:eastAsia="zh-CN" w:bidi="en-US"/>
              </w:rPr>
              <w:t>33.09</w:t>
            </w:r>
            <w:r>
              <w:rPr>
                <w:rFonts w:ascii="Times New Roman" w:hAnsi="仿宋" w:eastAsia="仿宋" w:cs="Times New Roman"/>
                <w:sz w:val="15"/>
                <w:szCs w:val="15"/>
                <w:lang w:val="en-US" w:eastAsia="zh-CN" w:bidi="en-US"/>
              </w:rPr>
              <w:t>万</w:t>
            </w:r>
            <w:r>
              <w:rPr>
                <w:rFonts w:ascii="Times New Roman" w:hAnsi="Times New Roman" w:eastAsia="仿宋" w:cs="Times New Roman"/>
                <w:sz w:val="15"/>
                <w:szCs w:val="15"/>
                <w:lang w:val="en-US" w:eastAsia="zh-CN" w:bidi="en-US"/>
              </w:rPr>
              <w:t>m</w:t>
            </w:r>
            <w:r>
              <w:rPr>
                <w:rFonts w:ascii="Times New Roman" w:hAnsi="Times New Roman" w:eastAsia="仿宋" w:cs="Times New Roman"/>
                <w:sz w:val="15"/>
                <w:szCs w:val="15"/>
                <w:vertAlign w:val="superscript"/>
                <w:lang w:val="en-US" w:eastAsia="zh-CN" w:bidi="en-US"/>
              </w:rPr>
              <w:t>2</w:t>
            </w:r>
            <w:r>
              <w:rPr>
                <w:rFonts w:ascii="Times New Roman" w:hAnsi="仿宋" w:eastAsia="仿宋" w:cs="Times New Roman"/>
                <w:sz w:val="15"/>
                <w:szCs w:val="15"/>
                <w:lang w:val="en-US" w:eastAsia="zh-CN" w:bidi="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trPr>
        <w:tc>
          <w:tcPr>
            <w:tcW w:w="663" w:type="dxa"/>
            <w:vMerge w:val="continue"/>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zh-CN" w:bidi="en-US"/>
              </w:rPr>
            </w:pPr>
          </w:p>
        </w:tc>
        <w:tc>
          <w:tcPr>
            <w:tcW w:w="1168" w:type="dxa"/>
            <w:gridSpan w:val="2"/>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zh-CN" w:bidi="en-US"/>
              </w:rPr>
            </w:pPr>
            <w:r>
              <w:rPr>
                <w:rFonts w:ascii="Times New Roman" w:hAnsi="仿宋" w:eastAsia="仿宋" w:cs="Times New Roman"/>
                <w:sz w:val="15"/>
                <w:szCs w:val="15"/>
                <w:lang w:val="en-US" w:eastAsia="zh-CN" w:bidi="en-US"/>
              </w:rPr>
              <w:t>施工营地防治区</w:t>
            </w:r>
          </w:p>
        </w:tc>
        <w:tc>
          <w:tcPr>
            <w:tcW w:w="2592" w:type="dxa"/>
            <w:gridSpan w:val="4"/>
            <w:vAlign w:val="center"/>
          </w:tcPr>
          <w:p>
            <w:pPr>
              <w:keepNext w:val="0"/>
              <w:keepLines w:val="0"/>
              <w:suppressLineNumbers w:val="0"/>
              <w:spacing w:before="0" w:beforeAutospacing="0" w:after="0" w:afterAutospacing="0" w:line="0" w:lineRule="atLeast"/>
              <w:ind w:left="0" w:right="0"/>
              <w:rPr>
                <w:rFonts w:ascii="Times New Roman" w:hAnsi="Times New Roman" w:eastAsia="仿宋" w:cs="Times New Roman"/>
                <w:sz w:val="15"/>
                <w:szCs w:val="15"/>
                <w:lang w:val="en-US" w:eastAsia="zh-CN" w:bidi="en-US"/>
              </w:rPr>
            </w:pPr>
            <w:r>
              <w:rPr>
                <w:rFonts w:ascii="Times New Roman" w:hAnsi="仿宋" w:eastAsia="仿宋" w:cs="Times New Roman"/>
                <w:b/>
                <w:sz w:val="15"/>
                <w:szCs w:val="15"/>
                <w:lang w:val="en-US" w:eastAsia="zh-CN" w:bidi="en-US"/>
              </w:rPr>
              <w:t>方案新增：</w:t>
            </w:r>
            <w:r>
              <w:rPr>
                <w:rFonts w:ascii="Times New Roman" w:hAnsi="仿宋" w:eastAsia="仿宋" w:cs="Times New Roman"/>
                <w:sz w:val="15"/>
                <w:szCs w:val="15"/>
                <w:lang w:val="en-US" w:eastAsia="zh-CN" w:bidi="en-US"/>
              </w:rPr>
              <w:t>表土剥离</w:t>
            </w:r>
            <w:r>
              <w:rPr>
                <w:rFonts w:ascii="Times New Roman" w:hAnsi="Times New Roman" w:eastAsia="仿宋" w:cs="Times New Roman"/>
                <w:sz w:val="15"/>
                <w:szCs w:val="15"/>
                <w:lang w:val="en-US" w:eastAsia="zh-CN" w:bidi="en-US"/>
              </w:rPr>
              <w:t>3.76</w:t>
            </w:r>
            <w:r>
              <w:rPr>
                <w:rFonts w:ascii="Times New Roman" w:hAnsi="仿宋" w:eastAsia="仿宋" w:cs="Times New Roman"/>
                <w:sz w:val="15"/>
                <w:szCs w:val="15"/>
                <w:lang w:val="en-US" w:eastAsia="zh-CN" w:bidi="en-US"/>
              </w:rPr>
              <w:t>万</w:t>
            </w:r>
            <w:r>
              <w:rPr>
                <w:rFonts w:ascii="Times New Roman" w:hAnsi="Times New Roman" w:eastAsia="仿宋" w:cs="Times New Roman"/>
                <w:sz w:val="15"/>
                <w:szCs w:val="15"/>
                <w:lang w:val="en-US" w:eastAsia="zh-CN" w:bidi="en-US"/>
              </w:rPr>
              <w:t>m</w:t>
            </w:r>
            <w:r>
              <w:rPr>
                <w:rFonts w:ascii="Times New Roman" w:hAnsi="Times New Roman" w:eastAsia="仿宋" w:cs="Times New Roman"/>
                <w:sz w:val="15"/>
                <w:szCs w:val="15"/>
                <w:vertAlign w:val="superscript"/>
                <w:lang w:val="en-US" w:eastAsia="zh-CN" w:bidi="en-US"/>
              </w:rPr>
              <w:t>3</w:t>
            </w:r>
            <w:r>
              <w:rPr>
                <w:rFonts w:ascii="Times New Roman" w:hAnsi="仿宋" w:eastAsia="仿宋" w:cs="Times New Roman"/>
                <w:sz w:val="15"/>
                <w:szCs w:val="15"/>
                <w:lang w:val="en-US" w:eastAsia="zh-CN" w:bidi="en-US"/>
              </w:rPr>
              <w:t>，场地清理</w:t>
            </w:r>
            <w:r>
              <w:rPr>
                <w:rFonts w:ascii="Times New Roman" w:hAnsi="Times New Roman" w:eastAsia="仿宋" w:cs="Times New Roman"/>
                <w:sz w:val="15"/>
                <w:szCs w:val="15"/>
                <w:lang w:val="en-US" w:eastAsia="zh-CN" w:bidi="en-US"/>
              </w:rPr>
              <w:t>22.67hm</w:t>
            </w:r>
            <w:r>
              <w:rPr>
                <w:rFonts w:ascii="Times New Roman" w:hAnsi="Times New Roman" w:eastAsia="仿宋" w:cs="Times New Roman"/>
                <w:sz w:val="15"/>
                <w:szCs w:val="15"/>
                <w:vertAlign w:val="superscript"/>
                <w:lang w:val="en-US" w:eastAsia="zh-CN" w:bidi="en-US"/>
              </w:rPr>
              <w:t>2</w:t>
            </w:r>
            <w:r>
              <w:rPr>
                <w:rFonts w:ascii="Times New Roman" w:hAnsi="仿宋" w:eastAsia="仿宋" w:cs="Times New Roman"/>
                <w:sz w:val="15"/>
                <w:szCs w:val="15"/>
                <w:lang w:val="en-US" w:eastAsia="zh-CN" w:bidi="en-US"/>
              </w:rPr>
              <w:t>，覆土</w:t>
            </w:r>
            <w:r>
              <w:rPr>
                <w:rFonts w:ascii="Times New Roman" w:hAnsi="Times New Roman" w:eastAsia="仿宋" w:cs="Times New Roman"/>
                <w:sz w:val="15"/>
                <w:szCs w:val="15"/>
                <w:lang w:val="en-US" w:eastAsia="zh-CN" w:bidi="en-US"/>
              </w:rPr>
              <w:t>3.49</w:t>
            </w:r>
            <w:r>
              <w:rPr>
                <w:rFonts w:ascii="Times New Roman" w:hAnsi="仿宋" w:eastAsia="仿宋" w:cs="Times New Roman"/>
                <w:sz w:val="15"/>
                <w:szCs w:val="15"/>
                <w:lang w:val="en-US" w:eastAsia="zh-CN" w:bidi="en-US"/>
              </w:rPr>
              <w:t>万</w:t>
            </w:r>
            <w:r>
              <w:rPr>
                <w:rFonts w:ascii="Times New Roman" w:hAnsi="Times New Roman" w:eastAsia="仿宋" w:cs="Times New Roman"/>
                <w:sz w:val="15"/>
                <w:szCs w:val="15"/>
                <w:lang w:val="en-US" w:eastAsia="zh-CN" w:bidi="en-US"/>
              </w:rPr>
              <w:t>m</w:t>
            </w:r>
            <w:r>
              <w:rPr>
                <w:rFonts w:ascii="Times New Roman" w:hAnsi="Times New Roman" w:eastAsia="仿宋" w:cs="Times New Roman"/>
                <w:sz w:val="15"/>
                <w:szCs w:val="15"/>
                <w:vertAlign w:val="superscript"/>
                <w:lang w:val="en-US" w:eastAsia="zh-CN" w:bidi="en-US"/>
              </w:rPr>
              <w:t>3</w:t>
            </w:r>
            <w:r>
              <w:rPr>
                <w:rFonts w:ascii="Times New Roman" w:hAnsi="仿宋" w:eastAsia="仿宋" w:cs="Times New Roman"/>
                <w:sz w:val="15"/>
                <w:szCs w:val="15"/>
                <w:lang w:val="en-US" w:eastAsia="zh-CN" w:bidi="en-US"/>
              </w:rPr>
              <w:t>，复耕</w:t>
            </w:r>
            <w:r>
              <w:rPr>
                <w:rFonts w:ascii="Times New Roman" w:hAnsi="Times New Roman" w:eastAsia="仿宋" w:cs="Times New Roman"/>
                <w:sz w:val="15"/>
                <w:szCs w:val="15"/>
                <w:lang w:val="en-US" w:eastAsia="zh-CN" w:bidi="en-US"/>
              </w:rPr>
              <w:t>11.13hm</w:t>
            </w:r>
            <w:r>
              <w:rPr>
                <w:rFonts w:ascii="Times New Roman" w:hAnsi="Times New Roman" w:eastAsia="仿宋" w:cs="Times New Roman"/>
                <w:sz w:val="15"/>
                <w:szCs w:val="15"/>
                <w:vertAlign w:val="superscript"/>
                <w:lang w:val="en-US" w:eastAsia="zh-CN" w:bidi="en-US"/>
              </w:rPr>
              <w:t>2</w:t>
            </w:r>
            <w:r>
              <w:rPr>
                <w:rFonts w:ascii="Times New Roman" w:hAnsi="仿宋" w:eastAsia="仿宋" w:cs="Times New Roman"/>
                <w:sz w:val="15"/>
                <w:szCs w:val="15"/>
                <w:lang w:val="en-US" w:eastAsia="zh-CN" w:bidi="en-US"/>
              </w:rPr>
              <w:t>；</w:t>
            </w:r>
          </w:p>
        </w:tc>
        <w:tc>
          <w:tcPr>
            <w:tcW w:w="2327" w:type="dxa"/>
            <w:gridSpan w:val="6"/>
            <w:vAlign w:val="center"/>
          </w:tcPr>
          <w:p>
            <w:pPr>
              <w:keepNext w:val="0"/>
              <w:keepLines w:val="0"/>
              <w:suppressLineNumbers w:val="0"/>
              <w:spacing w:before="0" w:beforeAutospacing="0" w:after="0" w:afterAutospacing="0" w:line="0" w:lineRule="atLeast"/>
              <w:ind w:left="0" w:right="0"/>
              <w:rPr>
                <w:rFonts w:ascii="Times New Roman" w:hAnsi="Times New Roman" w:eastAsia="仿宋" w:cs="Times New Roman"/>
                <w:sz w:val="15"/>
                <w:szCs w:val="15"/>
                <w:lang w:val="en-US" w:eastAsia="zh-CN" w:bidi="en-US"/>
              </w:rPr>
            </w:pPr>
            <w:r>
              <w:rPr>
                <w:rFonts w:ascii="Times New Roman" w:hAnsi="仿宋" w:eastAsia="仿宋" w:cs="Times New Roman"/>
                <w:b/>
                <w:sz w:val="15"/>
                <w:szCs w:val="15"/>
                <w:lang w:val="en-US" w:eastAsia="zh-CN" w:bidi="en-US"/>
              </w:rPr>
              <w:t>方案新增：</w:t>
            </w:r>
            <w:r>
              <w:rPr>
                <w:rFonts w:ascii="Times New Roman" w:hAnsi="仿宋" w:eastAsia="仿宋" w:cs="Times New Roman"/>
                <w:sz w:val="15"/>
                <w:szCs w:val="15"/>
                <w:lang w:val="en-US" w:eastAsia="zh-CN" w:bidi="en-US"/>
              </w:rPr>
              <w:t>种植乔木</w:t>
            </w:r>
            <w:r>
              <w:rPr>
                <w:rFonts w:ascii="Times New Roman" w:hAnsi="Times New Roman" w:eastAsia="仿宋" w:cs="Times New Roman"/>
                <w:sz w:val="15"/>
                <w:szCs w:val="15"/>
                <w:lang w:val="en-US" w:eastAsia="zh-CN" w:bidi="en-US"/>
              </w:rPr>
              <w:t>3960</w:t>
            </w:r>
            <w:r>
              <w:rPr>
                <w:rFonts w:ascii="Times New Roman" w:hAnsi="仿宋" w:eastAsia="仿宋" w:cs="Times New Roman"/>
                <w:sz w:val="15"/>
                <w:szCs w:val="15"/>
                <w:lang w:val="en-US" w:eastAsia="zh-CN" w:bidi="en-US"/>
              </w:rPr>
              <w:t>株，灌木</w:t>
            </w:r>
            <w:r>
              <w:rPr>
                <w:rFonts w:ascii="Times New Roman" w:hAnsi="Times New Roman" w:eastAsia="仿宋" w:cs="Times New Roman"/>
                <w:sz w:val="15"/>
                <w:szCs w:val="15"/>
                <w:lang w:val="en-US" w:eastAsia="zh-CN" w:bidi="en-US"/>
              </w:rPr>
              <w:t>11881</w:t>
            </w:r>
            <w:r>
              <w:rPr>
                <w:rFonts w:ascii="Times New Roman" w:hAnsi="仿宋" w:eastAsia="仿宋" w:cs="Times New Roman"/>
                <w:sz w:val="15"/>
                <w:szCs w:val="15"/>
                <w:lang w:val="en-US" w:eastAsia="zh-CN" w:bidi="en-US"/>
              </w:rPr>
              <w:t>株，撒播草籽</w:t>
            </w:r>
            <w:r>
              <w:rPr>
                <w:rFonts w:ascii="Times New Roman" w:hAnsi="Times New Roman" w:eastAsia="仿宋" w:cs="Times New Roman"/>
                <w:sz w:val="15"/>
                <w:szCs w:val="15"/>
                <w:lang w:val="en-US" w:eastAsia="zh-CN" w:bidi="en-US"/>
              </w:rPr>
              <w:t>6.34hm</w:t>
            </w:r>
            <w:r>
              <w:rPr>
                <w:rFonts w:ascii="Times New Roman" w:hAnsi="Times New Roman" w:eastAsia="仿宋" w:cs="Times New Roman"/>
                <w:sz w:val="15"/>
                <w:szCs w:val="15"/>
                <w:vertAlign w:val="superscript"/>
                <w:lang w:val="en-US" w:eastAsia="zh-CN" w:bidi="en-US"/>
              </w:rPr>
              <w:t>2</w:t>
            </w:r>
            <w:r>
              <w:rPr>
                <w:rFonts w:ascii="Times New Roman" w:hAnsi="仿宋" w:eastAsia="仿宋" w:cs="Times New Roman"/>
                <w:sz w:val="15"/>
                <w:szCs w:val="15"/>
                <w:lang w:val="en-US" w:eastAsia="zh-CN" w:bidi="en-US"/>
              </w:rPr>
              <w:t>，幼林抚育</w:t>
            </w:r>
            <w:r>
              <w:rPr>
                <w:rFonts w:ascii="Times New Roman" w:hAnsi="Times New Roman" w:eastAsia="仿宋" w:cs="Times New Roman"/>
                <w:sz w:val="15"/>
                <w:szCs w:val="15"/>
                <w:lang w:val="en-US" w:eastAsia="zh-CN" w:bidi="en-US"/>
              </w:rPr>
              <w:t>6.34hm</w:t>
            </w:r>
            <w:r>
              <w:rPr>
                <w:rFonts w:ascii="Times New Roman" w:hAnsi="Times New Roman" w:eastAsia="仿宋" w:cs="Times New Roman"/>
                <w:sz w:val="15"/>
                <w:szCs w:val="15"/>
                <w:vertAlign w:val="superscript"/>
                <w:lang w:val="en-US" w:eastAsia="zh-CN" w:bidi="en-US"/>
              </w:rPr>
              <w:t>2</w:t>
            </w:r>
            <w:r>
              <w:rPr>
                <w:rFonts w:ascii="Times New Roman" w:hAnsi="仿宋" w:eastAsia="仿宋" w:cs="Times New Roman"/>
                <w:sz w:val="15"/>
                <w:szCs w:val="15"/>
                <w:lang w:val="en-US" w:eastAsia="zh-CN" w:bidi="en-US"/>
              </w:rPr>
              <w:t>；</w:t>
            </w:r>
          </w:p>
        </w:tc>
        <w:tc>
          <w:tcPr>
            <w:tcW w:w="2377" w:type="dxa"/>
            <w:gridSpan w:val="3"/>
            <w:vAlign w:val="center"/>
          </w:tcPr>
          <w:p>
            <w:pPr>
              <w:keepNext w:val="0"/>
              <w:keepLines w:val="0"/>
              <w:suppressLineNumbers w:val="0"/>
              <w:spacing w:before="0" w:beforeAutospacing="0" w:after="0" w:afterAutospacing="0" w:line="0" w:lineRule="atLeast"/>
              <w:ind w:left="0" w:right="0"/>
              <w:rPr>
                <w:rFonts w:ascii="Times New Roman" w:hAnsi="Times New Roman" w:eastAsia="仿宋" w:cs="Times New Roman"/>
                <w:sz w:val="15"/>
                <w:szCs w:val="15"/>
                <w:lang w:val="en-US" w:eastAsia="zh-CN" w:bidi="en-US"/>
              </w:rPr>
            </w:pPr>
            <w:r>
              <w:rPr>
                <w:rFonts w:ascii="Times New Roman" w:hAnsi="仿宋" w:eastAsia="仿宋" w:cs="Times New Roman"/>
                <w:b/>
                <w:sz w:val="15"/>
                <w:szCs w:val="15"/>
                <w:lang w:val="en-US" w:eastAsia="zh-CN" w:bidi="en-US"/>
              </w:rPr>
              <w:t>方案新增：</w:t>
            </w:r>
            <w:r>
              <w:rPr>
                <w:rFonts w:ascii="Times New Roman" w:hAnsi="仿宋" w:eastAsia="仿宋" w:cs="Times New Roman"/>
                <w:sz w:val="15"/>
                <w:szCs w:val="15"/>
                <w:lang w:val="en-US" w:eastAsia="zh-CN" w:bidi="en-US"/>
              </w:rPr>
              <w:t>临时排水沟</w:t>
            </w:r>
            <w:r>
              <w:rPr>
                <w:rFonts w:ascii="Times New Roman" w:hAnsi="Times New Roman" w:eastAsia="仿宋" w:cs="Times New Roman"/>
                <w:sz w:val="15"/>
                <w:szCs w:val="15"/>
                <w:lang w:val="en-US" w:eastAsia="zh-CN" w:bidi="en-US"/>
              </w:rPr>
              <w:t>6355m</w:t>
            </w:r>
            <w:r>
              <w:rPr>
                <w:rFonts w:ascii="Times New Roman" w:hAnsi="仿宋" w:eastAsia="仿宋" w:cs="Times New Roman"/>
                <w:sz w:val="15"/>
                <w:szCs w:val="15"/>
                <w:lang w:val="en-US" w:eastAsia="zh-CN" w:bidi="en-US"/>
              </w:rPr>
              <w:t>，临时沉沙池</w:t>
            </w:r>
            <w:r>
              <w:rPr>
                <w:rFonts w:ascii="Times New Roman" w:hAnsi="Times New Roman" w:eastAsia="仿宋" w:cs="Times New Roman"/>
                <w:sz w:val="15"/>
                <w:szCs w:val="15"/>
                <w:lang w:val="en-US" w:eastAsia="zh-CN" w:bidi="en-US"/>
              </w:rPr>
              <w:t>110</w:t>
            </w:r>
            <w:r>
              <w:rPr>
                <w:rFonts w:ascii="Times New Roman" w:hAnsi="仿宋" w:eastAsia="仿宋" w:cs="Times New Roman"/>
                <w:sz w:val="15"/>
                <w:szCs w:val="15"/>
                <w:lang w:val="en-US" w:eastAsia="zh-CN" w:bidi="en-US"/>
              </w:rPr>
              <w:t>座，土袋拦挡</w:t>
            </w:r>
            <w:r>
              <w:rPr>
                <w:rFonts w:ascii="Times New Roman" w:hAnsi="Times New Roman" w:eastAsia="仿宋" w:cs="Times New Roman"/>
                <w:sz w:val="15"/>
                <w:szCs w:val="15"/>
                <w:lang w:val="en-US" w:eastAsia="zh-CN" w:bidi="en-US"/>
              </w:rPr>
              <w:t>2542m</w:t>
            </w:r>
            <w:r>
              <w:rPr>
                <w:rFonts w:ascii="Times New Roman" w:hAnsi="仿宋" w:eastAsia="仿宋" w:cs="Times New Roman"/>
                <w:sz w:val="15"/>
                <w:szCs w:val="15"/>
                <w:lang w:val="en-US" w:eastAsia="zh-CN" w:bidi="en-US"/>
              </w:rPr>
              <w:t>，临时覆盖</w:t>
            </w:r>
            <w:r>
              <w:rPr>
                <w:rFonts w:ascii="Times New Roman" w:hAnsi="Times New Roman" w:eastAsia="仿宋" w:cs="Times New Roman"/>
                <w:sz w:val="15"/>
                <w:szCs w:val="15"/>
                <w:lang w:val="en-US" w:eastAsia="zh-CN" w:bidi="en-US"/>
              </w:rPr>
              <w:t>4.53</w:t>
            </w:r>
            <w:r>
              <w:rPr>
                <w:rFonts w:ascii="Times New Roman" w:hAnsi="仿宋" w:eastAsia="仿宋" w:cs="Times New Roman"/>
                <w:sz w:val="15"/>
                <w:szCs w:val="15"/>
                <w:lang w:val="en-US" w:eastAsia="zh-CN" w:bidi="en-US"/>
              </w:rPr>
              <w:t>万</w:t>
            </w:r>
            <w:r>
              <w:rPr>
                <w:rFonts w:ascii="Times New Roman" w:hAnsi="Times New Roman" w:eastAsia="仿宋" w:cs="Times New Roman"/>
                <w:sz w:val="15"/>
                <w:szCs w:val="15"/>
                <w:lang w:val="en-US" w:eastAsia="zh-CN" w:bidi="en-US"/>
              </w:rPr>
              <w:t>m</w:t>
            </w:r>
            <w:r>
              <w:rPr>
                <w:rFonts w:ascii="Times New Roman" w:hAnsi="Times New Roman" w:eastAsia="仿宋" w:cs="Times New Roman"/>
                <w:sz w:val="15"/>
                <w:szCs w:val="15"/>
                <w:vertAlign w:val="superscript"/>
                <w:lang w:val="en-US" w:eastAsia="zh-CN" w:bidi="en-US"/>
              </w:rPr>
              <w:t>2</w:t>
            </w:r>
            <w:r>
              <w:rPr>
                <w:rFonts w:ascii="Times New Roman" w:hAnsi="仿宋" w:eastAsia="仿宋" w:cs="Times New Roman"/>
                <w:sz w:val="15"/>
                <w:szCs w:val="15"/>
                <w:lang w:val="en-US" w:eastAsia="zh-CN" w:bidi="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trPr>
        <w:tc>
          <w:tcPr>
            <w:tcW w:w="663" w:type="dxa"/>
            <w:vMerge w:val="continue"/>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zh-CN" w:bidi="en-US"/>
              </w:rPr>
            </w:pPr>
          </w:p>
        </w:tc>
        <w:tc>
          <w:tcPr>
            <w:tcW w:w="1168" w:type="dxa"/>
            <w:gridSpan w:val="2"/>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zh-CN" w:bidi="en-US"/>
              </w:rPr>
            </w:pPr>
            <w:r>
              <w:rPr>
                <w:rFonts w:ascii="Times New Roman" w:hAnsi="仿宋" w:eastAsia="仿宋" w:cs="Times New Roman"/>
                <w:sz w:val="15"/>
                <w:szCs w:val="15"/>
                <w:lang w:val="en-US" w:eastAsia="en-US" w:bidi="en-US"/>
              </w:rPr>
              <w:t>表土堆放场防治区</w:t>
            </w:r>
          </w:p>
        </w:tc>
        <w:tc>
          <w:tcPr>
            <w:tcW w:w="2592" w:type="dxa"/>
            <w:gridSpan w:val="4"/>
            <w:vAlign w:val="center"/>
          </w:tcPr>
          <w:p>
            <w:pPr>
              <w:keepNext w:val="0"/>
              <w:keepLines w:val="0"/>
              <w:suppressLineNumbers w:val="0"/>
              <w:spacing w:before="0" w:beforeAutospacing="0" w:after="0" w:afterAutospacing="0" w:line="0" w:lineRule="atLeast"/>
              <w:ind w:left="0" w:right="0"/>
              <w:rPr>
                <w:rFonts w:ascii="Times New Roman" w:hAnsi="Times New Roman" w:eastAsia="仿宋" w:cs="Times New Roman"/>
                <w:sz w:val="15"/>
                <w:szCs w:val="15"/>
                <w:lang w:val="en-US" w:eastAsia="zh-CN" w:bidi="en-US"/>
              </w:rPr>
            </w:pPr>
            <w:r>
              <w:rPr>
                <w:rFonts w:ascii="Times New Roman" w:hAnsi="仿宋" w:eastAsia="仿宋" w:cs="Times New Roman"/>
                <w:b/>
                <w:sz w:val="15"/>
                <w:szCs w:val="15"/>
                <w:lang w:val="en-US" w:eastAsia="zh-CN" w:bidi="en-US"/>
              </w:rPr>
              <w:t>方案新增：</w:t>
            </w:r>
            <w:r>
              <w:rPr>
                <w:rFonts w:ascii="Times New Roman" w:hAnsi="仿宋" w:eastAsia="仿宋" w:cs="Times New Roman"/>
                <w:sz w:val="15"/>
                <w:szCs w:val="15"/>
                <w:lang w:val="en-US" w:eastAsia="en-US" w:bidi="en-US"/>
              </w:rPr>
              <w:t>场地平整</w:t>
            </w:r>
            <w:r>
              <w:rPr>
                <w:rFonts w:ascii="Times New Roman" w:hAnsi="Times New Roman" w:eastAsia="仿宋" w:cs="Times New Roman"/>
                <w:sz w:val="15"/>
                <w:szCs w:val="15"/>
                <w:lang w:val="en-US" w:eastAsia="en-US" w:bidi="en-US"/>
              </w:rPr>
              <w:t>9.40hm</w:t>
            </w:r>
            <w:r>
              <w:rPr>
                <w:rFonts w:ascii="Times New Roman" w:hAnsi="Times New Roman" w:eastAsia="仿宋" w:cs="Times New Roman"/>
                <w:sz w:val="15"/>
                <w:szCs w:val="15"/>
                <w:vertAlign w:val="superscript"/>
                <w:lang w:val="en-US" w:eastAsia="en-US" w:bidi="en-US"/>
              </w:rPr>
              <w:t>2</w:t>
            </w:r>
            <w:r>
              <w:rPr>
                <w:rFonts w:ascii="Times New Roman" w:hAnsi="仿宋" w:eastAsia="仿宋" w:cs="Times New Roman"/>
                <w:sz w:val="15"/>
                <w:szCs w:val="15"/>
                <w:lang w:val="en-US" w:eastAsia="en-US" w:bidi="en-US"/>
              </w:rPr>
              <w:t>，复耕</w:t>
            </w:r>
            <w:r>
              <w:rPr>
                <w:rFonts w:ascii="Times New Roman" w:hAnsi="Times New Roman" w:eastAsia="仿宋" w:cs="Times New Roman"/>
                <w:sz w:val="15"/>
                <w:szCs w:val="15"/>
                <w:lang w:val="en-US" w:eastAsia="en-US" w:bidi="en-US"/>
              </w:rPr>
              <w:t>8.20hm</w:t>
            </w:r>
            <w:r>
              <w:rPr>
                <w:rFonts w:ascii="Times New Roman" w:hAnsi="Times New Roman" w:eastAsia="仿宋" w:cs="Times New Roman"/>
                <w:sz w:val="15"/>
                <w:szCs w:val="15"/>
                <w:vertAlign w:val="superscript"/>
                <w:lang w:val="en-US" w:eastAsia="en-US" w:bidi="en-US"/>
              </w:rPr>
              <w:t>2</w:t>
            </w:r>
            <w:r>
              <w:rPr>
                <w:rFonts w:ascii="Times New Roman" w:hAnsi="仿宋" w:eastAsia="仿宋" w:cs="Times New Roman"/>
                <w:sz w:val="15"/>
                <w:szCs w:val="15"/>
                <w:lang w:val="en-US" w:eastAsia="zh-CN" w:bidi="en-US"/>
              </w:rPr>
              <w:t>；</w:t>
            </w:r>
          </w:p>
        </w:tc>
        <w:tc>
          <w:tcPr>
            <w:tcW w:w="2327" w:type="dxa"/>
            <w:gridSpan w:val="6"/>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zh-CN" w:bidi="en-US"/>
              </w:rPr>
            </w:pPr>
            <w:r>
              <w:rPr>
                <w:rFonts w:ascii="Times New Roman" w:hAnsi="仿宋" w:eastAsia="仿宋" w:cs="Times New Roman"/>
                <w:b/>
                <w:sz w:val="15"/>
                <w:szCs w:val="15"/>
                <w:lang w:val="en-US" w:eastAsia="zh-CN" w:bidi="en-US"/>
              </w:rPr>
              <w:t>方案新增：</w:t>
            </w:r>
            <w:r>
              <w:rPr>
                <w:rFonts w:ascii="Times New Roman" w:hAnsi="仿宋" w:eastAsia="仿宋" w:cs="Times New Roman"/>
                <w:sz w:val="15"/>
                <w:szCs w:val="15"/>
                <w:lang w:val="en-US" w:eastAsia="en-US" w:bidi="en-US"/>
              </w:rPr>
              <w:t>种植乔木</w:t>
            </w:r>
            <w:r>
              <w:rPr>
                <w:rFonts w:ascii="Times New Roman" w:hAnsi="Times New Roman" w:eastAsia="仿宋" w:cs="Times New Roman"/>
                <w:sz w:val="15"/>
                <w:szCs w:val="15"/>
                <w:lang w:val="en-US" w:eastAsia="en-US" w:bidi="en-US"/>
              </w:rPr>
              <w:t>750</w:t>
            </w:r>
            <w:r>
              <w:rPr>
                <w:rFonts w:ascii="Times New Roman" w:hAnsi="仿宋" w:eastAsia="仿宋" w:cs="Times New Roman"/>
                <w:sz w:val="15"/>
                <w:szCs w:val="15"/>
                <w:lang w:val="en-US" w:eastAsia="en-US" w:bidi="en-US"/>
              </w:rPr>
              <w:t>株，灌木</w:t>
            </w:r>
            <w:r>
              <w:rPr>
                <w:rFonts w:ascii="Times New Roman" w:hAnsi="Times New Roman" w:eastAsia="仿宋" w:cs="Times New Roman"/>
                <w:sz w:val="15"/>
                <w:szCs w:val="15"/>
                <w:lang w:val="en-US" w:eastAsia="en-US" w:bidi="en-US"/>
              </w:rPr>
              <w:t>2250</w:t>
            </w:r>
            <w:r>
              <w:rPr>
                <w:rFonts w:ascii="Times New Roman" w:hAnsi="仿宋" w:eastAsia="仿宋" w:cs="Times New Roman"/>
                <w:sz w:val="15"/>
                <w:szCs w:val="15"/>
                <w:lang w:val="en-US" w:eastAsia="en-US" w:bidi="en-US"/>
              </w:rPr>
              <w:t>株，撒播草籽</w:t>
            </w:r>
            <w:r>
              <w:rPr>
                <w:rFonts w:ascii="Times New Roman" w:hAnsi="Times New Roman" w:eastAsia="仿宋" w:cs="Times New Roman"/>
                <w:sz w:val="15"/>
                <w:szCs w:val="15"/>
                <w:lang w:val="en-US" w:eastAsia="en-US" w:bidi="en-US"/>
              </w:rPr>
              <w:t>1.20hm</w:t>
            </w:r>
            <w:r>
              <w:rPr>
                <w:rFonts w:ascii="Times New Roman" w:hAnsi="Times New Roman" w:eastAsia="仿宋" w:cs="Times New Roman"/>
                <w:sz w:val="15"/>
                <w:szCs w:val="15"/>
                <w:vertAlign w:val="superscript"/>
                <w:lang w:val="en-US" w:eastAsia="en-US" w:bidi="en-US"/>
              </w:rPr>
              <w:t>2</w:t>
            </w:r>
            <w:r>
              <w:rPr>
                <w:rFonts w:ascii="Times New Roman" w:hAnsi="仿宋" w:eastAsia="仿宋" w:cs="Times New Roman"/>
                <w:sz w:val="15"/>
                <w:szCs w:val="15"/>
                <w:lang w:val="en-US" w:eastAsia="en-US" w:bidi="en-US"/>
              </w:rPr>
              <w:t>，幼林抚育</w:t>
            </w:r>
            <w:r>
              <w:rPr>
                <w:rFonts w:ascii="Times New Roman" w:hAnsi="Times New Roman" w:eastAsia="仿宋" w:cs="Times New Roman"/>
                <w:sz w:val="15"/>
                <w:szCs w:val="15"/>
                <w:lang w:val="en-US" w:eastAsia="en-US" w:bidi="en-US"/>
              </w:rPr>
              <w:t>1.20hm</w:t>
            </w:r>
            <w:r>
              <w:rPr>
                <w:rFonts w:ascii="Times New Roman" w:hAnsi="Times New Roman" w:eastAsia="仿宋" w:cs="Times New Roman"/>
                <w:sz w:val="15"/>
                <w:szCs w:val="15"/>
                <w:vertAlign w:val="superscript"/>
                <w:lang w:val="en-US" w:eastAsia="en-US" w:bidi="en-US"/>
              </w:rPr>
              <w:t>2</w:t>
            </w:r>
            <w:r>
              <w:rPr>
                <w:rFonts w:ascii="Times New Roman" w:hAnsi="仿宋" w:eastAsia="仿宋" w:cs="Times New Roman"/>
                <w:sz w:val="15"/>
                <w:szCs w:val="15"/>
                <w:lang w:val="en-US" w:eastAsia="zh-CN" w:bidi="en-US"/>
              </w:rPr>
              <w:t>；</w:t>
            </w:r>
          </w:p>
        </w:tc>
        <w:tc>
          <w:tcPr>
            <w:tcW w:w="2377" w:type="dxa"/>
            <w:gridSpan w:val="3"/>
            <w:vAlign w:val="center"/>
          </w:tcPr>
          <w:p>
            <w:pPr>
              <w:keepNext w:val="0"/>
              <w:keepLines w:val="0"/>
              <w:suppressLineNumbers w:val="0"/>
              <w:spacing w:before="0" w:beforeAutospacing="0" w:after="0" w:afterAutospacing="0" w:line="0" w:lineRule="atLeast"/>
              <w:ind w:left="0" w:right="0"/>
              <w:rPr>
                <w:rFonts w:ascii="Times New Roman" w:hAnsi="Times New Roman" w:eastAsia="仿宋" w:cs="Times New Roman"/>
                <w:sz w:val="15"/>
                <w:szCs w:val="15"/>
                <w:lang w:val="en-US" w:eastAsia="zh-CN" w:bidi="en-US"/>
              </w:rPr>
            </w:pPr>
            <w:r>
              <w:rPr>
                <w:rFonts w:ascii="Times New Roman" w:hAnsi="仿宋" w:eastAsia="仿宋" w:cs="Times New Roman"/>
                <w:b/>
                <w:sz w:val="15"/>
                <w:szCs w:val="15"/>
                <w:lang w:val="en-US" w:eastAsia="zh-CN" w:bidi="en-US"/>
              </w:rPr>
              <w:t>方案新增：</w:t>
            </w:r>
            <w:r>
              <w:rPr>
                <w:rFonts w:ascii="Times New Roman" w:hAnsi="仿宋" w:eastAsia="仿宋" w:cs="Times New Roman"/>
                <w:sz w:val="15"/>
                <w:szCs w:val="15"/>
                <w:lang w:val="en-US" w:eastAsia="zh-CN" w:bidi="en-US"/>
              </w:rPr>
              <w:t>临时排水沟</w:t>
            </w:r>
            <w:r>
              <w:rPr>
                <w:rFonts w:ascii="Times New Roman" w:hAnsi="Times New Roman" w:eastAsia="仿宋" w:cs="Times New Roman"/>
                <w:sz w:val="15"/>
                <w:szCs w:val="15"/>
                <w:lang w:val="en-US" w:eastAsia="zh-CN" w:bidi="en-US"/>
              </w:rPr>
              <w:t>27671m</w:t>
            </w:r>
            <w:r>
              <w:rPr>
                <w:rFonts w:ascii="Times New Roman" w:hAnsi="仿宋" w:eastAsia="仿宋" w:cs="Times New Roman"/>
                <w:sz w:val="15"/>
                <w:szCs w:val="15"/>
                <w:lang w:val="en-US" w:eastAsia="zh-CN" w:bidi="en-US"/>
              </w:rPr>
              <w:t>，临时沉沙池</w:t>
            </w:r>
            <w:r>
              <w:rPr>
                <w:rFonts w:ascii="Times New Roman" w:hAnsi="Times New Roman" w:eastAsia="仿宋" w:cs="Times New Roman"/>
                <w:sz w:val="15"/>
                <w:szCs w:val="15"/>
                <w:lang w:val="en-US" w:eastAsia="zh-CN" w:bidi="en-US"/>
              </w:rPr>
              <w:t>176</w:t>
            </w:r>
            <w:r>
              <w:rPr>
                <w:rFonts w:ascii="Times New Roman" w:hAnsi="仿宋" w:eastAsia="仿宋" w:cs="Times New Roman"/>
                <w:sz w:val="15"/>
                <w:szCs w:val="15"/>
                <w:lang w:val="en-US" w:eastAsia="zh-CN" w:bidi="en-US"/>
              </w:rPr>
              <w:t>座，土袋拦挡</w:t>
            </w:r>
            <w:r>
              <w:rPr>
                <w:rFonts w:ascii="Times New Roman" w:hAnsi="Times New Roman" w:eastAsia="仿宋" w:cs="Times New Roman"/>
                <w:sz w:val="15"/>
                <w:szCs w:val="15"/>
                <w:lang w:val="en-US" w:eastAsia="zh-CN" w:bidi="en-US"/>
              </w:rPr>
              <w:t>13913m</w:t>
            </w:r>
            <w:r>
              <w:rPr>
                <w:rFonts w:ascii="Times New Roman" w:hAnsi="仿宋" w:eastAsia="仿宋" w:cs="Times New Roman"/>
                <w:sz w:val="15"/>
                <w:szCs w:val="15"/>
                <w:lang w:val="en-US" w:eastAsia="zh-CN" w:bidi="en-US"/>
              </w:rPr>
              <w:t>，临时覆盖</w:t>
            </w:r>
            <w:r>
              <w:rPr>
                <w:rFonts w:ascii="Times New Roman" w:hAnsi="Times New Roman" w:eastAsia="仿宋" w:cs="Times New Roman"/>
                <w:sz w:val="15"/>
                <w:szCs w:val="15"/>
                <w:lang w:val="en-US" w:eastAsia="zh-CN" w:bidi="en-US"/>
              </w:rPr>
              <w:t>26.60</w:t>
            </w:r>
            <w:r>
              <w:rPr>
                <w:rFonts w:ascii="Times New Roman" w:hAnsi="仿宋" w:eastAsia="仿宋" w:cs="Times New Roman"/>
                <w:sz w:val="15"/>
                <w:szCs w:val="15"/>
                <w:lang w:val="en-US" w:eastAsia="zh-CN" w:bidi="en-US"/>
              </w:rPr>
              <w:t>万</w:t>
            </w:r>
            <w:r>
              <w:rPr>
                <w:rFonts w:ascii="Times New Roman" w:hAnsi="Times New Roman" w:eastAsia="仿宋" w:cs="Times New Roman"/>
                <w:sz w:val="15"/>
                <w:szCs w:val="15"/>
                <w:lang w:val="en-US" w:eastAsia="zh-CN" w:bidi="en-US"/>
              </w:rPr>
              <w:t>m</w:t>
            </w:r>
            <w:r>
              <w:rPr>
                <w:rFonts w:ascii="Times New Roman" w:hAnsi="Times New Roman" w:eastAsia="仿宋" w:cs="Times New Roman"/>
                <w:sz w:val="15"/>
                <w:szCs w:val="15"/>
                <w:vertAlign w:val="superscript"/>
                <w:lang w:val="en-US" w:eastAsia="zh-CN" w:bidi="en-US"/>
              </w:rPr>
              <w:t>2</w:t>
            </w:r>
            <w:r>
              <w:rPr>
                <w:rFonts w:ascii="Times New Roman" w:hAnsi="仿宋" w:eastAsia="仿宋" w:cs="Times New Roman"/>
                <w:sz w:val="15"/>
                <w:szCs w:val="15"/>
                <w:lang w:val="en-US" w:eastAsia="zh-CN" w:bidi="en-US"/>
              </w:rPr>
              <w:t>，临时绿化</w:t>
            </w:r>
            <w:r>
              <w:rPr>
                <w:rFonts w:ascii="Times New Roman" w:hAnsi="Times New Roman" w:eastAsia="仿宋" w:cs="Times New Roman"/>
                <w:sz w:val="15"/>
                <w:szCs w:val="15"/>
                <w:lang w:val="en-US" w:eastAsia="zh-CN" w:bidi="en-US"/>
              </w:rPr>
              <w:t>26.60hm</w:t>
            </w:r>
            <w:r>
              <w:rPr>
                <w:rFonts w:ascii="Times New Roman" w:hAnsi="Times New Roman" w:eastAsia="仿宋" w:cs="Times New Roman"/>
                <w:sz w:val="15"/>
                <w:szCs w:val="15"/>
                <w:vertAlign w:val="superscript"/>
                <w:lang w:val="en-US" w:eastAsia="zh-CN" w:bidi="en-US"/>
              </w:rPr>
              <w:t>2</w:t>
            </w:r>
            <w:r>
              <w:rPr>
                <w:rFonts w:ascii="Times New Roman" w:hAnsi="仿宋" w:eastAsia="仿宋" w:cs="Times New Roman"/>
                <w:sz w:val="15"/>
                <w:szCs w:val="15"/>
                <w:lang w:val="en-US" w:eastAsia="zh-CN" w:bidi="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trPr>
        <w:tc>
          <w:tcPr>
            <w:tcW w:w="663" w:type="dxa"/>
            <w:vMerge w:val="continue"/>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zh-CN" w:bidi="en-US"/>
              </w:rPr>
            </w:pPr>
          </w:p>
        </w:tc>
        <w:tc>
          <w:tcPr>
            <w:tcW w:w="1168" w:type="dxa"/>
            <w:gridSpan w:val="2"/>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仿宋" w:eastAsia="仿宋" w:cs="Times New Roman"/>
                <w:sz w:val="15"/>
                <w:szCs w:val="15"/>
                <w:lang w:val="en-US" w:eastAsia="en-US" w:bidi="en-US"/>
              </w:rPr>
              <w:t>投资（万元）</w:t>
            </w:r>
          </w:p>
        </w:tc>
        <w:tc>
          <w:tcPr>
            <w:tcW w:w="2592" w:type="dxa"/>
            <w:gridSpan w:val="4"/>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zh-CN" w:bidi="en-US"/>
              </w:rPr>
            </w:pPr>
            <w:r>
              <w:rPr>
                <w:rFonts w:ascii="Times New Roman" w:hAnsi="Times New Roman" w:eastAsia="仿宋" w:cs="Times New Roman"/>
                <w:sz w:val="15"/>
                <w:szCs w:val="15"/>
                <w:lang w:val="en-US" w:eastAsia="zh-CN" w:bidi="en-US"/>
              </w:rPr>
              <w:t>38752.14</w:t>
            </w:r>
          </w:p>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仿宋" w:eastAsia="仿宋" w:cs="Times New Roman"/>
                <w:sz w:val="15"/>
                <w:szCs w:val="15"/>
                <w:lang w:val="en-US" w:eastAsia="en-US" w:bidi="en-US"/>
              </w:rPr>
              <w:t>（主体已列</w:t>
            </w:r>
            <w:r>
              <w:rPr>
                <w:rFonts w:ascii="Times New Roman" w:hAnsi="Times New Roman" w:eastAsia="仿宋" w:cs="Times New Roman"/>
                <w:bCs/>
                <w:sz w:val="15"/>
                <w:szCs w:val="15"/>
                <w:lang w:val="en-US" w:eastAsia="en-US" w:bidi="en-US"/>
              </w:rPr>
              <w:t>26166.18</w:t>
            </w:r>
            <w:r>
              <w:rPr>
                <w:rFonts w:ascii="Times New Roman" w:hAnsi="仿宋" w:eastAsia="仿宋" w:cs="Times New Roman"/>
                <w:sz w:val="15"/>
                <w:szCs w:val="15"/>
                <w:lang w:val="en-US" w:eastAsia="en-US" w:bidi="en-US"/>
              </w:rPr>
              <w:t>）</w:t>
            </w:r>
          </w:p>
        </w:tc>
        <w:tc>
          <w:tcPr>
            <w:tcW w:w="2327" w:type="dxa"/>
            <w:gridSpan w:val="6"/>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zh-CN" w:bidi="en-US"/>
              </w:rPr>
            </w:pPr>
            <w:r>
              <w:rPr>
                <w:rFonts w:ascii="Times New Roman" w:hAnsi="Times New Roman" w:eastAsia="仿宋" w:cs="Times New Roman"/>
                <w:sz w:val="15"/>
                <w:szCs w:val="15"/>
                <w:lang w:val="en-US" w:eastAsia="zh-CN" w:bidi="en-US"/>
              </w:rPr>
              <w:t>7556.53</w:t>
            </w:r>
          </w:p>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仿宋" w:eastAsia="仿宋" w:cs="Times New Roman"/>
                <w:sz w:val="15"/>
                <w:szCs w:val="15"/>
                <w:lang w:val="en-US" w:eastAsia="en-US" w:bidi="en-US"/>
              </w:rPr>
              <w:t>（主体已列</w:t>
            </w:r>
            <w:r>
              <w:rPr>
                <w:rFonts w:ascii="Times New Roman" w:hAnsi="Times New Roman" w:eastAsia="仿宋" w:cs="Times New Roman"/>
                <w:bCs/>
                <w:sz w:val="15"/>
                <w:szCs w:val="15"/>
                <w:lang w:val="en-US" w:eastAsia="en-US" w:bidi="en-US"/>
              </w:rPr>
              <w:t>6816.13</w:t>
            </w:r>
            <w:r>
              <w:rPr>
                <w:rFonts w:ascii="Times New Roman" w:hAnsi="仿宋" w:eastAsia="仿宋" w:cs="Times New Roman"/>
                <w:sz w:val="15"/>
                <w:szCs w:val="15"/>
                <w:lang w:val="en-US" w:eastAsia="en-US" w:bidi="en-US"/>
              </w:rPr>
              <w:t>）</w:t>
            </w:r>
          </w:p>
        </w:tc>
        <w:tc>
          <w:tcPr>
            <w:tcW w:w="2377" w:type="dxa"/>
            <w:gridSpan w:val="3"/>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Times New Roman" w:eastAsia="仿宋" w:cs="Times New Roman"/>
                <w:sz w:val="15"/>
                <w:szCs w:val="15"/>
                <w:lang w:val="en-US" w:eastAsia="zh-CN" w:bidi="en-US"/>
              </w:rPr>
              <w:t>2364.86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trPr>
        <w:tc>
          <w:tcPr>
            <w:tcW w:w="1831" w:type="dxa"/>
            <w:gridSpan w:val="3"/>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zh-CN" w:bidi="en-US"/>
              </w:rPr>
            </w:pPr>
            <w:r>
              <w:rPr>
                <w:rFonts w:ascii="Times New Roman" w:hAnsi="仿宋" w:eastAsia="仿宋" w:cs="Times New Roman"/>
                <w:sz w:val="15"/>
                <w:szCs w:val="15"/>
                <w:lang w:val="en-US" w:eastAsia="zh-CN" w:bidi="en-US"/>
              </w:rPr>
              <w:t>水土保持总投资</w:t>
            </w:r>
          </w:p>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zh-CN" w:bidi="en-US"/>
              </w:rPr>
            </w:pPr>
            <w:r>
              <w:rPr>
                <w:rFonts w:ascii="Times New Roman" w:hAnsi="仿宋" w:eastAsia="仿宋" w:cs="Times New Roman"/>
                <w:sz w:val="15"/>
                <w:szCs w:val="15"/>
                <w:lang w:val="en-US" w:eastAsia="zh-CN" w:bidi="en-US"/>
              </w:rPr>
              <w:t>（万元）</w:t>
            </w:r>
          </w:p>
        </w:tc>
        <w:tc>
          <w:tcPr>
            <w:tcW w:w="3010" w:type="dxa"/>
            <w:gridSpan w:val="6"/>
            <w:vAlign w:val="center"/>
          </w:tcPr>
          <w:p>
            <w:pPr>
              <w:keepNext w:val="0"/>
              <w:keepLines w:val="0"/>
              <w:suppressLineNumbers w:val="0"/>
              <w:spacing w:before="0" w:beforeAutospacing="0" w:after="0" w:afterAutospacing="0" w:line="0" w:lineRule="atLeast"/>
              <w:ind w:left="0" w:right="0"/>
              <w:jc w:val="center"/>
              <w:rPr>
                <w:rFonts w:hint="default" w:ascii="Times New Roman" w:hAnsi="Times New Roman" w:eastAsia="仿宋" w:cs="Times New Roman"/>
                <w:sz w:val="15"/>
                <w:szCs w:val="15"/>
                <w:lang w:val="en-US" w:eastAsia="en-US" w:bidi="en-US"/>
              </w:rPr>
            </w:pPr>
            <w:r>
              <w:rPr>
                <w:rFonts w:hint="eastAsia" w:ascii="Times New Roman" w:hAnsi="Times New Roman" w:eastAsia="仿宋" w:cs="Times New Roman"/>
                <w:kern w:val="2"/>
                <w:sz w:val="15"/>
                <w:szCs w:val="15"/>
                <w:lang w:val="en-US" w:eastAsia="zh-CN" w:bidi="en-US"/>
              </w:rPr>
              <w:t>52346.30</w:t>
            </w:r>
          </w:p>
        </w:tc>
        <w:tc>
          <w:tcPr>
            <w:tcW w:w="1909" w:type="dxa"/>
            <w:gridSpan w:val="4"/>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仿宋" w:eastAsia="仿宋" w:cs="Times New Roman"/>
                <w:sz w:val="15"/>
                <w:szCs w:val="15"/>
                <w:lang w:val="en-US" w:eastAsia="en-US" w:bidi="en-US"/>
              </w:rPr>
              <w:t>独立费用（万元）</w:t>
            </w:r>
          </w:p>
        </w:tc>
        <w:tc>
          <w:tcPr>
            <w:tcW w:w="2377" w:type="dxa"/>
            <w:gridSpan w:val="3"/>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hint="eastAsia" w:ascii="Times New Roman" w:hAnsi="Times New Roman" w:eastAsia="仿宋" w:cs="Times New Roman"/>
                <w:kern w:val="2"/>
                <w:sz w:val="15"/>
                <w:szCs w:val="15"/>
                <w:lang w:val="en-US" w:eastAsia="zh-CN" w:bidi="en-US"/>
              </w:rPr>
              <w:t>1436.07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trPr>
        <w:tc>
          <w:tcPr>
            <w:tcW w:w="1831" w:type="dxa"/>
            <w:gridSpan w:val="3"/>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仿宋" w:eastAsia="仿宋" w:cs="Times New Roman"/>
                <w:sz w:val="15"/>
                <w:szCs w:val="15"/>
                <w:lang w:val="en-US" w:eastAsia="en-US" w:bidi="en-US"/>
              </w:rPr>
              <w:t>监理费（万元）</w:t>
            </w:r>
          </w:p>
        </w:tc>
        <w:tc>
          <w:tcPr>
            <w:tcW w:w="1339" w:type="dxa"/>
            <w:gridSpan w:val="2"/>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zh-CN" w:bidi="en-US"/>
              </w:rPr>
            </w:pPr>
            <w:r>
              <w:rPr>
                <w:rFonts w:hint="eastAsia" w:ascii="Times New Roman" w:hAnsi="Times New Roman" w:eastAsia="仿宋" w:cs="Times New Roman"/>
                <w:kern w:val="2"/>
                <w:sz w:val="15"/>
                <w:szCs w:val="15"/>
                <w:lang w:val="en-US" w:eastAsia="zh-CN" w:bidi="en-US"/>
              </w:rPr>
              <w:t>243.33</w:t>
            </w:r>
          </w:p>
        </w:tc>
        <w:tc>
          <w:tcPr>
            <w:tcW w:w="1671" w:type="dxa"/>
            <w:gridSpan w:val="4"/>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仿宋" w:eastAsia="仿宋" w:cs="Times New Roman"/>
                <w:sz w:val="15"/>
                <w:szCs w:val="15"/>
                <w:lang w:val="en-US" w:eastAsia="en-US" w:bidi="en-US"/>
              </w:rPr>
              <w:t>监测费（万元）</w:t>
            </w:r>
          </w:p>
        </w:tc>
        <w:tc>
          <w:tcPr>
            <w:tcW w:w="1909" w:type="dxa"/>
            <w:gridSpan w:val="4"/>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Times New Roman" w:eastAsia="仿宋" w:cs="Times New Roman"/>
                <w:bCs/>
                <w:sz w:val="15"/>
                <w:szCs w:val="15"/>
                <w:lang w:val="en-US" w:eastAsia="zh-CN" w:bidi="en-US"/>
              </w:rPr>
              <w:t>372.05</w:t>
            </w:r>
          </w:p>
        </w:tc>
        <w:tc>
          <w:tcPr>
            <w:tcW w:w="1387" w:type="dxa"/>
            <w:gridSpan w:val="2"/>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仿宋" w:eastAsia="仿宋" w:cs="Times New Roman"/>
                <w:sz w:val="15"/>
                <w:szCs w:val="15"/>
                <w:lang w:val="en-US" w:eastAsia="en-US" w:bidi="en-US"/>
              </w:rPr>
              <w:t>补偿费（万元）</w:t>
            </w:r>
          </w:p>
        </w:tc>
        <w:tc>
          <w:tcPr>
            <w:tcW w:w="990" w:type="dxa"/>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Times New Roman" w:eastAsia="仿宋" w:cs="Times New Roman"/>
                <w:bCs/>
                <w:sz w:val="15"/>
                <w:szCs w:val="15"/>
                <w:lang w:val="en-US" w:eastAsia="zh-CN" w:bidi="en-US"/>
              </w:rPr>
              <w:t>814.688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trPr>
        <w:tc>
          <w:tcPr>
            <w:tcW w:w="1831" w:type="dxa"/>
            <w:gridSpan w:val="3"/>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仿宋" w:eastAsia="仿宋" w:cs="Times New Roman"/>
                <w:sz w:val="15"/>
                <w:szCs w:val="15"/>
                <w:lang w:val="en-US" w:eastAsia="en-US" w:bidi="en-US"/>
              </w:rPr>
              <w:t>分省措施费（万元）</w:t>
            </w:r>
          </w:p>
        </w:tc>
        <w:tc>
          <w:tcPr>
            <w:tcW w:w="3010" w:type="dxa"/>
            <w:gridSpan w:val="6"/>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zh-CN" w:bidi="en-US"/>
              </w:rPr>
            </w:pPr>
            <w:r>
              <w:rPr>
                <w:rFonts w:ascii="Times New Roman" w:hAnsi="Times New Roman" w:eastAsia="仿宋" w:cs="Times New Roman"/>
                <w:sz w:val="15"/>
                <w:szCs w:val="15"/>
                <w:lang w:val="en-US" w:eastAsia="zh-CN" w:bidi="en-US"/>
              </w:rPr>
              <w:t>/</w:t>
            </w:r>
          </w:p>
        </w:tc>
        <w:tc>
          <w:tcPr>
            <w:tcW w:w="1909" w:type="dxa"/>
            <w:gridSpan w:val="4"/>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仿宋" w:eastAsia="仿宋" w:cs="Times New Roman"/>
                <w:sz w:val="15"/>
                <w:szCs w:val="15"/>
                <w:lang w:val="en-US" w:eastAsia="en-US" w:bidi="en-US"/>
              </w:rPr>
              <w:t>分省补偿费（万元）</w:t>
            </w:r>
          </w:p>
        </w:tc>
        <w:tc>
          <w:tcPr>
            <w:tcW w:w="2377" w:type="dxa"/>
            <w:gridSpan w:val="3"/>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zh-CN" w:bidi="en-US"/>
              </w:rPr>
            </w:pPr>
            <w:r>
              <w:rPr>
                <w:rFonts w:ascii="Times New Roman" w:hAnsi="Times New Roman" w:eastAsia="仿宋" w:cs="Times New Roman"/>
                <w:sz w:val="15"/>
                <w:szCs w:val="15"/>
                <w:lang w:val="en-US" w:eastAsia="zh-CN" w:bidi="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trPr>
        <w:tc>
          <w:tcPr>
            <w:tcW w:w="1831" w:type="dxa"/>
            <w:gridSpan w:val="3"/>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仿宋" w:eastAsia="仿宋" w:cs="Times New Roman"/>
                <w:sz w:val="15"/>
                <w:szCs w:val="15"/>
                <w:lang w:val="en-US" w:eastAsia="en-US" w:bidi="en-US"/>
              </w:rPr>
              <w:t>方案编制单位</w:t>
            </w:r>
          </w:p>
        </w:tc>
        <w:tc>
          <w:tcPr>
            <w:tcW w:w="3010" w:type="dxa"/>
            <w:gridSpan w:val="6"/>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zh-CN" w:bidi="en-US"/>
              </w:rPr>
            </w:pPr>
            <w:r>
              <w:rPr>
                <w:rFonts w:ascii="Times New Roman" w:hAnsi="仿宋" w:eastAsia="仿宋" w:cs="Times New Roman"/>
                <w:sz w:val="15"/>
                <w:szCs w:val="15"/>
                <w:lang w:val="en-US" w:eastAsia="zh-CN" w:bidi="en-US"/>
              </w:rPr>
              <w:t>招商局重庆交通科研设计院有限公司</w:t>
            </w:r>
          </w:p>
        </w:tc>
        <w:tc>
          <w:tcPr>
            <w:tcW w:w="1909" w:type="dxa"/>
            <w:gridSpan w:val="4"/>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仿宋" w:eastAsia="仿宋" w:cs="Times New Roman"/>
                <w:sz w:val="15"/>
                <w:szCs w:val="15"/>
                <w:lang w:val="en-US" w:eastAsia="en-US" w:bidi="en-US"/>
              </w:rPr>
              <w:t>建设单位</w:t>
            </w:r>
          </w:p>
        </w:tc>
        <w:tc>
          <w:tcPr>
            <w:tcW w:w="2377" w:type="dxa"/>
            <w:gridSpan w:val="3"/>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zh-CN" w:bidi="en-US"/>
              </w:rPr>
            </w:pPr>
            <w:r>
              <w:rPr>
                <w:rFonts w:ascii="Times New Roman" w:hAnsi="仿宋" w:eastAsia="仿宋" w:cs="Times New Roman"/>
                <w:sz w:val="15"/>
                <w:szCs w:val="15"/>
                <w:lang w:val="en-US" w:eastAsia="zh-CN" w:bidi="en-US"/>
              </w:rPr>
              <w:t>重庆成渝垫丰武高速公路有限公司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trPr>
        <w:tc>
          <w:tcPr>
            <w:tcW w:w="1831" w:type="dxa"/>
            <w:gridSpan w:val="3"/>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仿宋" w:eastAsia="仿宋" w:cs="Times New Roman"/>
                <w:sz w:val="15"/>
                <w:szCs w:val="15"/>
                <w:lang w:val="en-US" w:eastAsia="en-US" w:bidi="en-US"/>
              </w:rPr>
              <w:t>法定代表人及电话</w:t>
            </w:r>
          </w:p>
        </w:tc>
        <w:tc>
          <w:tcPr>
            <w:tcW w:w="3010" w:type="dxa"/>
            <w:gridSpan w:val="6"/>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zh-CN" w:bidi="en-US"/>
              </w:rPr>
            </w:pPr>
            <w:r>
              <w:rPr>
                <w:rFonts w:ascii="Times New Roman" w:hAnsi="仿宋" w:eastAsia="仿宋" w:cs="Times New Roman"/>
                <w:sz w:val="15"/>
                <w:szCs w:val="15"/>
                <w:lang w:val="en-US" w:eastAsia="zh-CN" w:bidi="en-US"/>
              </w:rPr>
              <w:t>刘伟</w:t>
            </w:r>
          </w:p>
        </w:tc>
        <w:tc>
          <w:tcPr>
            <w:tcW w:w="1909" w:type="dxa"/>
            <w:gridSpan w:val="4"/>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仿宋" w:eastAsia="仿宋" w:cs="Times New Roman"/>
                <w:sz w:val="15"/>
                <w:szCs w:val="15"/>
                <w:lang w:val="en-US" w:eastAsia="en-US" w:bidi="en-US"/>
              </w:rPr>
              <w:t>法定代表人及电话</w:t>
            </w:r>
          </w:p>
        </w:tc>
        <w:tc>
          <w:tcPr>
            <w:tcW w:w="2377" w:type="dxa"/>
            <w:gridSpan w:val="3"/>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zh-CN" w:bidi="en-US"/>
              </w:rPr>
            </w:pPr>
            <w:r>
              <w:rPr>
                <w:rFonts w:ascii="Times New Roman" w:hAnsi="仿宋" w:eastAsia="仿宋" w:cs="Times New Roman"/>
                <w:sz w:val="15"/>
                <w:szCs w:val="15"/>
                <w:lang w:val="en-US" w:eastAsia="zh-CN" w:bidi="en-US"/>
              </w:rPr>
              <w:t>代高飞</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trPr>
        <w:tc>
          <w:tcPr>
            <w:tcW w:w="1831" w:type="dxa"/>
            <w:gridSpan w:val="3"/>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仿宋" w:eastAsia="仿宋" w:cs="Times New Roman"/>
                <w:sz w:val="15"/>
                <w:szCs w:val="15"/>
                <w:lang w:val="en-US" w:eastAsia="en-US" w:bidi="en-US"/>
              </w:rPr>
              <w:t>地址</w:t>
            </w:r>
          </w:p>
        </w:tc>
        <w:tc>
          <w:tcPr>
            <w:tcW w:w="3010" w:type="dxa"/>
            <w:gridSpan w:val="6"/>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zh-CN" w:bidi="en-US"/>
              </w:rPr>
            </w:pPr>
            <w:r>
              <w:rPr>
                <w:rFonts w:ascii="Times New Roman" w:hAnsi="仿宋" w:eastAsia="仿宋" w:cs="Times New Roman"/>
                <w:sz w:val="15"/>
                <w:szCs w:val="15"/>
                <w:lang w:val="en-US" w:eastAsia="zh-CN" w:bidi="en-US"/>
              </w:rPr>
              <w:t>重庆市南岸区学府大道</w:t>
            </w:r>
            <w:r>
              <w:rPr>
                <w:rFonts w:ascii="Times New Roman" w:hAnsi="Times New Roman" w:eastAsia="仿宋" w:cs="Times New Roman"/>
                <w:sz w:val="15"/>
                <w:szCs w:val="15"/>
                <w:lang w:val="en-US" w:eastAsia="zh-CN" w:bidi="en-US"/>
              </w:rPr>
              <w:t>33</w:t>
            </w:r>
            <w:r>
              <w:rPr>
                <w:rFonts w:ascii="Times New Roman" w:hAnsi="仿宋" w:eastAsia="仿宋" w:cs="Times New Roman"/>
                <w:sz w:val="15"/>
                <w:szCs w:val="15"/>
                <w:lang w:val="en-US" w:eastAsia="zh-CN" w:bidi="en-US"/>
              </w:rPr>
              <w:t>号</w:t>
            </w:r>
          </w:p>
        </w:tc>
        <w:tc>
          <w:tcPr>
            <w:tcW w:w="1909" w:type="dxa"/>
            <w:gridSpan w:val="4"/>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zh-CN" w:bidi="en-US"/>
              </w:rPr>
            </w:pPr>
            <w:r>
              <w:rPr>
                <w:rFonts w:ascii="Times New Roman" w:hAnsi="仿宋" w:eastAsia="仿宋" w:cs="Times New Roman"/>
                <w:sz w:val="15"/>
                <w:szCs w:val="15"/>
                <w:lang w:val="en-US" w:eastAsia="zh-CN" w:bidi="en-US"/>
              </w:rPr>
              <w:t>地址</w:t>
            </w:r>
          </w:p>
        </w:tc>
        <w:tc>
          <w:tcPr>
            <w:tcW w:w="2377" w:type="dxa"/>
            <w:gridSpan w:val="3"/>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zh-CN" w:bidi="en-US"/>
              </w:rPr>
            </w:pPr>
            <w:r>
              <w:rPr>
                <w:rFonts w:ascii="Times New Roman" w:hAnsi="仿宋" w:eastAsia="仿宋" w:cs="Times New Roman"/>
                <w:sz w:val="15"/>
                <w:szCs w:val="15"/>
                <w:lang w:val="en-US" w:eastAsia="zh-CN" w:bidi="en-US"/>
              </w:rPr>
              <w:t>重庆市高新区虎溪街道景阳路</w:t>
            </w:r>
            <w:r>
              <w:rPr>
                <w:rFonts w:ascii="Times New Roman" w:hAnsi="Times New Roman" w:eastAsia="仿宋" w:cs="Times New Roman"/>
                <w:sz w:val="15"/>
                <w:szCs w:val="15"/>
                <w:lang w:val="en-US" w:eastAsia="zh-CN" w:bidi="en-US"/>
              </w:rPr>
              <w:t>37</w:t>
            </w:r>
            <w:r>
              <w:rPr>
                <w:rFonts w:ascii="Times New Roman" w:hAnsi="仿宋" w:eastAsia="仿宋" w:cs="Times New Roman"/>
                <w:sz w:val="15"/>
                <w:szCs w:val="15"/>
                <w:lang w:val="en-US" w:eastAsia="zh-CN" w:bidi="en-US"/>
              </w:rPr>
              <w:t>号</w:t>
            </w:r>
            <w:r>
              <w:rPr>
                <w:rFonts w:ascii="Times New Roman" w:hAnsi="Times New Roman" w:eastAsia="仿宋" w:cs="Times New Roman"/>
                <w:sz w:val="15"/>
                <w:szCs w:val="15"/>
                <w:lang w:val="en-US" w:eastAsia="zh-CN" w:bidi="en-US"/>
              </w:rPr>
              <w:t>2</w:t>
            </w:r>
            <w:r>
              <w:rPr>
                <w:rFonts w:ascii="Times New Roman" w:hAnsi="仿宋" w:eastAsia="仿宋" w:cs="Times New Roman"/>
                <w:sz w:val="15"/>
                <w:szCs w:val="15"/>
                <w:lang w:val="en-US" w:eastAsia="zh-CN" w:bidi="en-US"/>
              </w:rPr>
              <w:t>幢</w:t>
            </w:r>
            <w:r>
              <w:rPr>
                <w:rFonts w:ascii="Times New Roman" w:hAnsi="Times New Roman" w:eastAsia="仿宋" w:cs="Times New Roman"/>
                <w:sz w:val="15"/>
                <w:szCs w:val="15"/>
                <w:lang w:val="en-US" w:eastAsia="zh-CN" w:bidi="en-US"/>
              </w:rPr>
              <w:t>8-7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trPr>
        <w:tc>
          <w:tcPr>
            <w:tcW w:w="1831" w:type="dxa"/>
            <w:gridSpan w:val="3"/>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仿宋" w:eastAsia="仿宋" w:cs="Times New Roman"/>
                <w:sz w:val="15"/>
                <w:szCs w:val="15"/>
                <w:lang w:val="en-US" w:eastAsia="en-US" w:bidi="en-US"/>
              </w:rPr>
              <w:t>邮编</w:t>
            </w:r>
          </w:p>
        </w:tc>
        <w:tc>
          <w:tcPr>
            <w:tcW w:w="3010" w:type="dxa"/>
            <w:gridSpan w:val="6"/>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zh-CN" w:bidi="en-US"/>
              </w:rPr>
            </w:pPr>
            <w:r>
              <w:rPr>
                <w:rFonts w:ascii="Times New Roman" w:hAnsi="Times New Roman" w:eastAsia="仿宋" w:cs="Times New Roman"/>
                <w:sz w:val="15"/>
                <w:szCs w:val="15"/>
                <w:lang w:val="en-US" w:eastAsia="zh-CN" w:bidi="en-US"/>
              </w:rPr>
              <w:t>400067</w:t>
            </w:r>
          </w:p>
        </w:tc>
        <w:tc>
          <w:tcPr>
            <w:tcW w:w="1909" w:type="dxa"/>
            <w:gridSpan w:val="4"/>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仿宋" w:eastAsia="仿宋" w:cs="Times New Roman"/>
                <w:sz w:val="15"/>
                <w:szCs w:val="15"/>
                <w:lang w:val="en-US" w:eastAsia="en-US" w:bidi="en-US"/>
              </w:rPr>
              <w:t>邮编</w:t>
            </w:r>
          </w:p>
        </w:tc>
        <w:tc>
          <w:tcPr>
            <w:tcW w:w="2377" w:type="dxa"/>
            <w:gridSpan w:val="3"/>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zh-CN" w:bidi="en-US"/>
              </w:rPr>
            </w:pPr>
            <w:r>
              <w:rPr>
                <w:rFonts w:ascii="Times New Roman" w:hAnsi="Times New Roman" w:eastAsia="仿宋" w:cs="Times New Roman"/>
                <w:sz w:val="15"/>
                <w:szCs w:val="15"/>
                <w:lang w:val="en-US" w:eastAsia="zh-CN" w:bidi="en-US"/>
              </w:rPr>
              <w:t>401331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trPr>
        <w:tc>
          <w:tcPr>
            <w:tcW w:w="1831" w:type="dxa"/>
            <w:gridSpan w:val="3"/>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仿宋" w:eastAsia="仿宋" w:cs="Times New Roman"/>
                <w:sz w:val="15"/>
                <w:szCs w:val="15"/>
                <w:lang w:val="en-US" w:eastAsia="en-US" w:bidi="en-US"/>
              </w:rPr>
              <w:t>联系人及电话</w:t>
            </w:r>
          </w:p>
        </w:tc>
        <w:tc>
          <w:tcPr>
            <w:tcW w:w="3010" w:type="dxa"/>
            <w:gridSpan w:val="6"/>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zh-CN" w:bidi="en-US"/>
              </w:rPr>
            </w:pPr>
            <w:r>
              <w:rPr>
                <w:rFonts w:ascii="Times New Roman" w:hAnsi="仿宋" w:eastAsia="仿宋" w:cs="Times New Roman"/>
                <w:sz w:val="15"/>
                <w:szCs w:val="15"/>
                <w:lang w:val="en-US" w:eastAsia="zh-CN" w:bidi="en-US"/>
              </w:rPr>
              <w:t>谭洪伟</w:t>
            </w:r>
            <w:r>
              <w:rPr>
                <w:rFonts w:ascii="Times New Roman" w:hAnsi="Times New Roman" w:eastAsia="仿宋" w:cs="Times New Roman"/>
                <w:sz w:val="15"/>
                <w:szCs w:val="15"/>
                <w:lang w:val="en-US" w:eastAsia="zh-CN" w:bidi="en-US"/>
              </w:rPr>
              <w:t>18</w:t>
            </w:r>
            <w:r>
              <w:rPr>
                <w:rFonts w:hint="eastAsia" w:eastAsia="仿宋" w:cs="Times New Roman"/>
                <w:sz w:val="15"/>
                <w:szCs w:val="15"/>
                <w:lang w:val="en-US" w:eastAsia="zh-CN" w:bidi="en-US"/>
              </w:rPr>
              <w:t>***</w:t>
            </w:r>
            <w:r>
              <w:rPr>
                <w:rFonts w:ascii="Times New Roman" w:hAnsi="Times New Roman" w:eastAsia="仿宋" w:cs="Times New Roman"/>
                <w:sz w:val="15"/>
                <w:szCs w:val="15"/>
                <w:lang w:val="en-US" w:eastAsia="zh-CN" w:bidi="en-US"/>
              </w:rPr>
              <w:t>11</w:t>
            </w:r>
          </w:p>
        </w:tc>
        <w:tc>
          <w:tcPr>
            <w:tcW w:w="1909" w:type="dxa"/>
            <w:gridSpan w:val="4"/>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仿宋" w:eastAsia="仿宋" w:cs="Times New Roman"/>
                <w:sz w:val="15"/>
                <w:szCs w:val="15"/>
                <w:lang w:val="en-US" w:eastAsia="en-US" w:bidi="en-US"/>
              </w:rPr>
              <w:t>联系人及电话</w:t>
            </w:r>
          </w:p>
        </w:tc>
        <w:tc>
          <w:tcPr>
            <w:tcW w:w="2377" w:type="dxa"/>
            <w:gridSpan w:val="3"/>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bCs/>
                <w:sz w:val="15"/>
                <w:szCs w:val="15"/>
                <w:lang w:val="en-US" w:eastAsia="zh-CN" w:bidi="en-US"/>
              </w:rPr>
            </w:pPr>
            <w:r>
              <w:rPr>
                <w:rFonts w:ascii="Times New Roman" w:hAnsi="仿宋" w:eastAsia="仿宋" w:cs="Times New Roman"/>
                <w:bCs/>
                <w:sz w:val="15"/>
                <w:szCs w:val="15"/>
                <w:lang w:val="en-US" w:eastAsia="zh-CN" w:bidi="en-US"/>
              </w:rPr>
              <w:t>黄导</w:t>
            </w:r>
            <w:r>
              <w:rPr>
                <w:rFonts w:ascii="Times New Roman" w:hAnsi="Times New Roman" w:eastAsia="仿宋" w:cs="Times New Roman"/>
                <w:bCs/>
                <w:sz w:val="15"/>
                <w:szCs w:val="15"/>
                <w:lang w:val="en-US" w:eastAsia="zh-CN" w:bidi="en-US"/>
              </w:rPr>
              <w:t>13</w:t>
            </w:r>
            <w:r>
              <w:rPr>
                <w:rFonts w:hint="eastAsia" w:eastAsia="仿宋" w:cs="Times New Roman"/>
                <w:bCs/>
                <w:sz w:val="15"/>
                <w:szCs w:val="15"/>
                <w:lang w:val="en-US" w:eastAsia="zh-CN" w:bidi="en-US"/>
              </w:rPr>
              <w:t>***</w:t>
            </w:r>
            <w:r>
              <w:rPr>
                <w:rFonts w:ascii="Times New Roman" w:hAnsi="Times New Roman" w:eastAsia="仿宋" w:cs="Times New Roman"/>
                <w:bCs/>
                <w:sz w:val="15"/>
                <w:szCs w:val="15"/>
                <w:lang w:val="en-US" w:eastAsia="zh-CN" w:bidi="en-US"/>
              </w:rPr>
              <w:t>58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trPr>
        <w:tc>
          <w:tcPr>
            <w:tcW w:w="1831" w:type="dxa"/>
            <w:gridSpan w:val="3"/>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仿宋" w:eastAsia="仿宋" w:cs="Times New Roman"/>
                <w:sz w:val="15"/>
                <w:szCs w:val="15"/>
                <w:lang w:val="en-US" w:eastAsia="en-US" w:bidi="en-US"/>
              </w:rPr>
              <w:t>传真</w:t>
            </w:r>
          </w:p>
        </w:tc>
        <w:tc>
          <w:tcPr>
            <w:tcW w:w="3010" w:type="dxa"/>
            <w:gridSpan w:val="6"/>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zh-CN" w:bidi="en-US"/>
              </w:rPr>
            </w:pPr>
            <w:r>
              <w:rPr>
                <w:rFonts w:ascii="Times New Roman" w:hAnsi="Times New Roman" w:eastAsia="仿宋" w:cs="Times New Roman"/>
                <w:sz w:val="15"/>
                <w:szCs w:val="15"/>
                <w:lang w:val="en-US" w:eastAsia="zh-CN" w:bidi="en-US"/>
              </w:rPr>
              <w:t>023-62</w:t>
            </w:r>
            <w:r>
              <w:rPr>
                <w:rFonts w:hint="eastAsia" w:eastAsia="仿宋" w:cs="Times New Roman"/>
                <w:sz w:val="15"/>
                <w:szCs w:val="15"/>
                <w:lang w:val="en-US" w:eastAsia="zh-CN" w:bidi="en-US"/>
              </w:rPr>
              <w:t>***</w:t>
            </w:r>
            <w:r>
              <w:rPr>
                <w:rFonts w:ascii="Times New Roman" w:hAnsi="Times New Roman" w:eastAsia="仿宋" w:cs="Times New Roman"/>
                <w:sz w:val="15"/>
                <w:szCs w:val="15"/>
                <w:lang w:val="en-US" w:eastAsia="zh-CN" w:bidi="en-US"/>
              </w:rPr>
              <w:t>35</w:t>
            </w:r>
          </w:p>
        </w:tc>
        <w:tc>
          <w:tcPr>
            <w:tcW w:w="1909" w:type="dxa"/>
            <w:gridSpan w:val="4"/>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仿宋" w:eastAsia="仿宋" w:cs="Times New Roman"/>
                <w:sz w:val="15"/>
                <w:szCs w:val="15"/>
                <w:lang w:val="en-US" w:eastAsia="en-US" w:bidi="en-US"/>
              </w:rPr>
              <w:t>传真</w:t>
            </w:r>
          </w:p>
        </w:tc>
        <w:tc>
          <w:tcPr>
            <w:tcW w:w="2377" w:type="dxa"/>
            <w:gridSpan w:val="3"/>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bCs/>
                <w:sz w:val="15"/>
                <w:szCs w:val="15"/>
                <w:lang w:val="en-US" w:eastAsia="zh-CN" w:bidi="en-US"/>
              </w:rPr>
            </w:pPr>
            <w:r>
              <w:rPr>
                <w:rFonts w:ascii="Times New Roman" w:hAnsi="Times New Roman" w:eastAsia="仿宋" w:cs="Times New Roman"/>
                <w:bCs/>
                <w:sz w:val="15"/>
                <w:szCs w:val="15"/>
                <w:lang w:val="en-US" w:eastAsia="zh-CN" w:bidi="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trPr>
        <w:tc>
          <w:tcPr>
            <w:tcW w:w="1831" w:type="dxa"/>
            <w:gridSpan w:val="3"/>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仿宋" w:eastAsia="仿宋" w:cs="Times New Roman"/>
                <w:sz w:val="15"/>
                <w:szCs w:val="15"/>
                <w:lang w:val="en-US" w:eastAsia="en-US" w:bidi="en-US"/>
              </w:rPr>
              <w:t>电子信箱</w:t>
            </w:r>
          </w:p>
        </w:tc>
        <w:tc>
          <w:tcPr>
            <w:tcW w:w="3010" w:type="dxa"/>
            <w:gridSpan w:val="6"/>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zh-CN" w:bidi="en-US"/>
              </w:rPr>
            </w:pPr>
            <w:r>
              <w:rPr>
                <w:rFonts w:ascii="Times New Roman" w:hAnsi="Times New Roman" w:eastAsia="宋体" w:cs="Times New Roman"/>
                <w:sz w:val="15"/>
                <w:szCs w:val="15"/>
                <w:lang w:val="en-US" w:eastAsia="en-US" w:bidi="en-US"/>
              </w:rPr>
              <w:fldChar w:fldCharType="begin"/>
            </w:r>
            <w:r>
              <w:rPr>
                <w:rFonts w:ascii="Times New Roman" w:hAnsi="Times New Roman" w:eastAsia="宋体" w:cs="Times New Roman"/>
                <w:sz w:val="15"/>
                <w:szCs w:val="15"/>
                <w:lang w:val="en-US" w:eastAsia="en-US" w:bidi="en-US"/>
              </w:rPr>
              <w:instrText xml:space="preserve"> HYPERLINK "mailto:285081386@qq.com" </w:instrText>
            </w:r>
            <w:r>
              <w:rPr>
                <w:rFonts w:ascii="Times New Roman" w:hAnsi="Times New Roman" w:eastAsia="宋体" w:cs="Times New Roman"/>
                <w:sz w:val="15"/>
                <w:szCs w:val="15"/>
                <w:lang w:val="en-US" w:eastAsia="en-US" w:bidi="en-US"/>
              </w:rPr>
              <w:fldChar w:fldCharType="separate"/>
            </w:r>
            <w:r>
              <w:rPr>
                <w:rFonts w:ascii="Times New Roman" w:hAnsi="Times New Roman" w:eastAsia="仿宋" w:cs="Times New Roman"/>
                <w:sz w:val="15"/>
                <w:szCs w:val="15"/>
                <w:lang w:val="en-US" w:eastAsia="zh-CN" w:bidi="en-US"/>
              </w:rPr>
              <w:t>28</w:t>
            </w:r>
            <w:r>
              <w:rPr>
                <w:rFonts w:hint="eastAsia" w:eastAsia="仿宋" w:cs="Times New Roman"/>
                <w:sz w:val="15"/>
                <w:szCs w:val="15"/>
                <w:lang w:val="en-US" w:eastAsia="zh-CN" w:bidi="en-US"/>
              </w:rPr>
              <w:t>***</w:t>
            </w:r>
            <w:r>
              <w:rPr>
                <w:rFonts w:ascii="Times New Roman" w:hAnsi="Times New Roman" w:eastAsia="仿宋" w:cs="Times New Roman"/>
                <w:sz w:val="15"/>
                <w:szCs w:val="15"/>
                <w:lang w:val="en-US" w:eastAsia="zh-CN" w:bidi="en-US"/>
              </w:rPr>
              <w:t>86@qq.com</w:t>
            </w:r>
            <w:r>
              <w:rPr>
                <w:rFonts w:ascii="Times New Roman" w:hAnsi="Times New Roman" w:eastAsia="仿宋" w:cs="Times New Roman"/>
                <w:sz w:val="15"/>
                <w:szCs w:val="15"/>
                <w:lang w:val="en-US" w:eastAsia="zh-CN" w:bidi="en-US"/>
              </w:rPr>
              <w:fldChar w:fldCharType="end"/>
            </w:r>
          </w:p>
        </w:tc>
        <w:tc>
          <w:tcPr>
            <w:tcW w:w="1909" w:type="dxa"/>
            <w:gridSpan w:val="4"/>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sz w:val="15"/>
                <w:szCs w:val="15"/>
                <w:lang w:val="en-US" w:eastAsia="en-US" w:bidi="en-US"/>
              </w:rPr>
            </w:pPr>
            <w:r>
              <w:rPr>
                <w:rFonts w:ascii="Times New Roman" w:hAnsi="仿宋" w:eastAsia="仿宋" w:cs="Times New Roman"/>
                <w:sz w:val="15"/>
                <w:szCs w:val="15"/>
                <w:lang w:val="en-US" w:eastAsia="en-US" w:bidi="en-US"/>
              </w:rPr>
              <w:t>电子信箱</w:t>
            </w:r>
          </w:p>
        </w:tc>
        <w:tc>
          <w:tcPr>
            <w:tcW w:w="2377" w:type="dxa"/>
            <w:gridSpan w:val="3"/>
            <w:vAlign w:val="center"/>
          </w:tcPr>
          <w:p>
            <w:pPr>
              <w:keepNext w:val="0"/>
              <w:keepLines w:val="0"/>
              <w:suppressLineNumbers w:val="0"/>
              <w:spacing w:before="0" w:beforeAutospacing="0" w:after="0" w:afterAutospacing="0" w:line="0" w:lineRule="atLeast"/>
              <w:ind w:left="0" w:right="0"/>
              <w:jc w:val="center"/>
              <w:rPr>
                <w:rFonts w:ascii="Times New Roman" w:hAnsi="Times New Roman" w:eastAsia="仿宋" w:cs="Times New Roman"/>
                <w:bCs/>
                <w:sz w:val="15"/>
                <w:szCs w:val="15"/>
                <w:lang w:val="en-US" w:eastAsia="zh-CN" w:bidi="en-US"/>
              </w:rPr>
            </w:pPr>
            <w:r>
              <w:rPr>
                <w:rFonts w:ascii="Times New Roman" w:hAnsi="Times New Roman" w:eastAsia="仿宋" w:cs="Times New Roman"/>
                <w:bCs/>
                <w:sz w:val="15"/>
                <w:szCs w:val="15"/>
                <w:lang w:val="en-US" w:eastAsia="zh-CN" w:bidi="en-US"/>
              </w:rPr>
              <w:t>31</w:t>
            </w:r>
            <w:r>
              <w:rPr>
                <w:rFonts w:hint="eastAsia" w:eastAsia="仿宋" w:cs="Times New Roman"/>
                <w:bCs/>
                <w:sz w:val="15"/>
                <w:szCs w:val="15"/>
                <w:lang w:val="en-US" w:eastAsia="zh-CN" w:bidi="en-US"/>
              </w:rPr>
              <w:t>***</w:t>
            </w:r>
            <w:r>
              <w:rPr>
                <w:rFonts w:ascii="Times New Roman" w:hAnsi="Times New Roman" w:eastAsia="仿宋" w:cs="Times New Roman"/>
                <w:bCs/>
                <w:sz w:val="15"/>
                <w:szCs w:val="15"/>
                <w:lang w:val="en-US" w:eastAsia="zh-CN" w:bidi="en-US"/>
              </w:rPr>
              <w:t>27@qq.com</w:t>
            </w:r>
          </w:p>
        </w:tc>
      </w:tr>
    </w:tbl>
    <w:p>
      <w:pPr>
        <w:keepNext w:val="0"/>
        <w:keepLines w:val="0"/>
        <w:pageBreakBefore w:val="0"/>
        <w:kinsoku/>
        <w:wordWrap/>
        <w:overflowPunct/>
        <w:topLinePunct w:val="0"/>
        <w:autoSpaceDE/>
        <w:autoSpaceDN/>
        <w:bidi w:val="0"/>
        <w:adjustRightInd/>
        <w:spacing w:line="240" w:lineRule="auto"/>
        <w:rPr>
          <w:rFonts w:hint="eastAsia" w:ascii="Times New Roman" w:hAnsi="Times New Roman" w:eastAsia="方正黑体_GBK" w:cs="方正黑体_GBK"/>
          <w:b w:val="0"/>
          <w:color w:val="FF0000"/>
          <w:sz w:val="32"/>
          <w:szCs w:val="32"/>
        </w:rPr>
      </w:pPr>
      <w:r>
        <w:rPr>
          <w:rFonts w:hint="eastAsia" w:ascii="Times New Roman" w:hAnsi="Times New Roman" w:eastAsia="方正黑体_GBK" w:cs="方正黑体_GBK"/>
          <w:b w:val="0"/>
          <w:color w:val="FF0000"/>
          <w:sz w:val="32"/>
          <w:szCs w:val="32"/>
        </w:rPr>
        <w:br w:type="page"/>
      </w:r>
    </w:p>
    <w:p>
      <w:pPr>
        <w:spacing w:line="594" w:lineRule="exact"/>
        <w:rPr>
          <w:rFonts w:hint="eastAsia" w:ascii="Times New Roman" w:hAnsi="Times New Roman" w:eastAsia="方正黑体_GBK" w:cs="Times New Roman"/>
          <w:color w:val="auto"/>
          <w:sz w:val="32"/>
          <w:szCs w:val="32"/>
          <w:lang w:val="en-US" w:eastAsia="zh-CN"/>
        </w:rPr>
      </w:pPr>
      <w:r>
        <w:rPr>
          <w:rFonts w:ascii="Times New Roman" w:hAnsi="Times New Roman" w:eastAsia="方正黑体_GBK" w:cs="Times New Roman"/>
          <w:color w:val="auto"/>
          <w:sz w:val="32"/>
          <w:szCs w:val="32"/>
        </w:rPr>
        <w:t>附件</w:t>
      </w:r>
      <w:r>
        <w:rPr>
          <w:rFonts w:hint="eastAsia" w:eastAsia="方正黑体_GBK" w:cs="Times New Roman"/>
          <w:color w:val="auto"/>
          <w:sz w:val="32"/>
          <w:szCs w:val="32"/>
          <w:lang w:val="en-US" w:eastAsia="zh-CN"/>
        </w:rPr>
        <w:t>2</w:t>
      </w:r>
    </w:p>
    <w:p>
      <w:pPr>
        <w:snapToGrid w:val="0"/>
        <w:spacing w:line="594" w:lineRule="exact"/>
        <w:jc w:val="center"/>
        <w:rPr>
          <w:rFonts w:hint="eastAsia" w:ascii="Times New Roman" w:hAnsi="Times New Roman" w:eastAsia="方正小标宋_GBK" w:cs="Times New Roman"/>
          <w:bCs/>
          <w:color w:val="auto"/>
          <w:sz w:val="44"/>
          <w:szCs w:val="44"/>
          <w:lang w:eastAsia="zh-CN"/>
        </w:rPr>
      </w:pPr>
    </w:p>
    <w:p>
      <w:pPr>
        <w:snapToGrid w:val="0"/>
        <w:spacing w:line="594" w:lineRule="exact"/>
        <w:jc w:val="center"/>
        <w:rPr>
          <w:rFonts w:hint="eastAsia" w:ascii="Times New Roman" w:hAnsi="Times New Roman" w:eastAsia="方正小标宋_GBK" w:cs="Times New Roman"/>
          <w:bCs/>
          <w:color w:val="auto"/>
          <w:sz w:val="44"/>
          <w:szCs w:val="44"/>
          <w:lang w:eastAsia="zh-CN"/>
        </w:rPr>
      </w:pPr>
      <w:r>
        <w:rPr>
          <w:rFonts w:hint="eastAsia" w:ascii="Times New Roman" w:hAnsi="Times New Roman" w:eastAsia="方正小标宋_GBK" w:cs="Times New Roman"/>
          <w:bCs/>
          <w:color w:val="auto"/>
          <w:sz w:val="44"/>
          <w:szCs w:val="44"/>
          <w:lang w:eastAsia="zh-CN"/>
        </w:rPr>
        <w:t>垫江至丰都至武隆高速公路（丰都至武隆段）</w:t>
      </w:r>
    </w:p>
    <w:p>
      <w:pPr>
        <w:keepNext w:val="0"/>
        <w:keepLines w:val="0"/>
        <w:pageBreakBefore w:val="0"/>
        <w:widowControl w:val="0"/>
        <w:kinsoku/>
        <w:wordWrap/>
        <w:overflowPunct/>
        <w:topLinePunct w:val="0"/>
        <w:autoSpaceDE/>
        <w:autoSpaceDN/>
        <w:bidi w:val="0"/>
        <w:adjustRightInd/>
        <w:snapToGrid w:val="0"/>
        <w:spacing w:after="192" w:afterLines="50" w:line="594" w:lineRule="exact"/>
        <w:jc w:val="center"/>
        <w:textAlignment w:val="auto"/>
        <w:rPr>
          <w:rFonts w:ascii="Times New Roman" w:hAnsi="Times New Roman" w:eastAsia="方正小标宋_GBK" w:cs="Times New Roman"/>
          <w:color w:val="FF0000"/>
          <w:sz w:val="44"/>
          <w:szCs w:val="44"/>
        </w:rPr>
      </w:pPr>
      <w:r>
        <w:rPr>
          <w:rFonts w:ascii="Times New Roman" w:hAnsi="Times New Roman" w:eastAsia="方正小标宋_GBK" w:cs="Times New Roman"/>
          <w:color w:val="auto"/>
          <w:sz w:val="44"/>
          <w:szCs w:val="44"/>
        </w:rPr>
        <w:t>水土保持方案报告书专家评审意见</w:t>
      </w:r>
    </w:p>
    <w:p>
      <w:pPr>
        <w:snapToGrid w:val="0"/>
        <w:spacing w:line="594" w:lineRule="exact"/>
        <w:ind w:firstLine="640" w:firstLineChars="200"/>
        <w:rPr>
          <w:rFonts w:ascii="Times New Roman" w:hAnsi="Times New Roman" w:eastAsia="方正仿宋_GBK" w:cs="Times New Roman"/>
          <w:color w:val="auto"/>
          <w:sz w:val="32"/>
          <w:szCs w:val="32"/>
        </w:rPr>
      </w:pPr>
    </w:p>
    <w:p>
      <w:pPr>
        <w:snapToGrid w:val="0"/>
        <w:spacing w:line="594" w:lineRule="exact"/>
        <w:ind w:firstLine="640" w:firstLineChars="200"/>
        <w:rPr>
          <w:rFonts w:ascii="Times New Roman" w:hAnsi="Times New Roman" w:eastAsia="方正仿宋_GBK" w:cs="Times New Roman"/>
          <w:color w:val="FF0000"/>
          <w:sz w:val="32"/>
          <w:szCs w:val="32"/>
        </w:rPr>
      </w:pPr>
      <w:r>
        <w:rPr>
          <w:rFonts w:ascii="Times New Roman" w:hAnsi="Times New Roman" w:eastAsia="方正仿宋_GBK" w:cs="Times New Roman"/>
          <w:color w:val="auto"/>
          <w:sz w:val="32"/>
          <w:szCs w:val="32"/>
        </w:rPr>
        <w:t>2023年</w:t>
      </w:r>
      <w:r>
        <w:rPr>
          <w:rFonts w:hint="eastAsia" w:ascii="Times New Roman" w:hAnsi="Times New Roman" w:eastAsia="方正仿宋_GBK" w:cs="Times New Roman"/>
          <w:color w:val="auto"/>
          <w:sz w:val="32"/>
          <w:szCs w:val="32"/>
          <w:lang w:val="en-US" w:eastAsia="zh-CN"/>
        </w:rPr>
        <w:t>11</w:t>
      </w:r>
      <w:r>
        <w:rPr>
          <w:rFonts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7</w:t>
      </w:r>
      <w:r>
        <w:rPr>
          <w:rFonts w:ascii="Times New Roman" w:hAnsi="Times New Roman" w:eastAsia="方正仿宋_GBK" w:cs="Times New Roman"/>
          <w:color w:val="auto"/>
          <w:sz w:val="32"/>
          <w:szCs w:val="32"/>
        </w:rPr>
        <w:t>日，重庆市水利局组织召开了《</w:t>
      </w:r>
      <w:r>
        <w:rPr>
          <w:rFonts w:hint="eastAsia" w:ascii="Times New Roman" w:hAnsi="Times New Roman" w:eastAsia="方正仿宋_GBK" w:cs="Times New Roman"/>
          <w:color w:val="auto"/>
          <w:sz w:val="32"/>
          <w:szCs w:val="32"/>
          <w:lang w:eastAsia="zh-CN"/>
        </w:rPr>
        <w:t>垫江至丰都至武隆高速公路（丰都至武隆段）</w:t>
      </w:r>
      <w:r>
        <w:rPr>
          <w:rFonts w:ascii="Times New Roman" w:hAnsi="Times New Roman" w:eastAsia="方正仿宋_GBK" w:cs="Times New Roman"/>
          <w:color w:val="auto"/>
          <w:sz w:val="32"/>
          <w:szCs w:val="32"/>
        </w:rPr>
        <w:t>水土保持方案报告书》（以下简称《水保方案》）专家评审会。</w:t>
      </w:r>
      <w:r>
        <w:rPr>
          <w:rFonts w:hint="eastAsia" w:ascii="Times New Roman" w:hAnsi="Times New Roman" w:eastAsia="方正仿宋_GBK" w:cs="Times New Roman"/>
          <w:color w:val="auto"/>
          <w:sz w:val="32"/>
          <w:szCs w:val="32"/>
        </w:rPr>
        <w:t>丰都县水利局、武隆区水利局、重庆成渝垫丰武高速公路有限公司（以下简称项目</w:t>
      </w:r>
      <w:r>
        <w:rPr>
          <w:rFonts w:hint="eastAsia" w:ascii="Times New Roman" w:hAnsi="Times New Roman" w:eastAsia="方正仿宋_GBK" w:cs="Times New Roman"/>
          <w:color w:val="auto"/>
          <w:sz w:val="32"/>
          <w:szCs w:val="32"/>
          <w:lang w:eastAsia="zh-CN"/>
        </w:rPr>
        <w:t>法人</w:t>
      </w:r>
      <w:r>
        <w:rPr>
          <w:rFonts w:hint="eastAsia" w:ascii="Times New Roman" w:hAnsi="Times New Roman" w:eastAsia="方正仿宋_GBK" w:cs="Times New Roman"/>
          <w:color w:val="auto"/>
          <w:sz w:val="32"/>
          <w:szCs w:val="32"/>
        </w:rPr>
        <w:t>）、招商局重庆交通科研设计院有限公司（以下简称报告编制单位）的</w:t>
      </w:r>
      <w:r>
        <w:rPr>
          <w:rFonts w:ascii="Times New Roman" w:hAnsi="Times New Roman" w:eastAsia="方正仿宋_GBK" w:cs="Times New Roman"/>
          <w:color w:val="auto"/>
          <w:sz w:val="32"/>
          <w:szCs w:val="32"/>
        </w:rPr>
        <w:t>领导、代表及评审专家参加了会议。会议成立了专家组，专家组成员会前详细审阅了《水保方案》，与会人员会上认真听取了报告编制单位的汇报，进行了深入讨论。</w:t>
      </w:r>
      <w:r>
        <w:rPr>
          <w:rFonts w:hint="eastAsia" w:ascii="Times New Roman" w:hAnsi="Times New Roman" w:eastAsia="方正仿宋_GBK" w:cs="Times New Roman"/>
          <w:color w:val="auto"/>
          <w:sz w:val="32"/>
          <w:szCs w:val="32"/>
        </w:rPr>
        <w:t>根</w:t>
      </w:r>
      <w:r>
        <w:rPr>
          <w:rFonts w:hint="eastAsia" w:ascii="Times New Roman" w:hAnsi="Times New Roman" w:eastAsia="方正仿宋_GBK" w:cs="Times New Roman"/>
          <w:color w:val="auto"/>
          <w:sz w:val="32"/>
          <w:szCs w:val="32"/>
          <w:highlight w:val="none"/>
        </w:rPr>
        <w:t>据“办水保〔2023〕177号”</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rPr>
        <w:t>“渝水〔2018〕267号”</w:t>
      </w:r>
      <w:r>
        <w:rPr>
          <w:rFonts w:ascii="Times New Roman" w:hAnsi="Times New Roman" w:eastAsia="方正仿宋_GBK" w:cs="Times New Roman"/>
          <w:color w:val="auto"/>
          <w:sz w:val="32"/>
          <w:szCs w:val="32"/>
        </w:rPr>
        <w:t>，各专家对《水保方案》进行了质量评分，质量评定等级合格。报告编制单位会后对《水保方案》进行了修改、补充和完善，项目法人于2023年</w:t>
      </w:r>
      <w:r>
        <w:rPr>
          <w:rFonts w:hint="eastAsia" w:ascii="Times New Roman" w:hAnsi="Times New Roman" w:eastAsia="方正仿宋_GBK" w:cs="Times New Roman"/>
          <w:color w:val="auto"/>
          <w:sz w:val="32"/>
          <w:szCs w:val="32"/>
          <w:lang w:val="en-US" w:eastAsia="zh-CN"/>
        </w:rPr>
        <w:t>11</w:t>
      </w:r>
      <w:r>
        <w:rPr>
          <w:rFonts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27</w:t>
      </w:r>
      <w:r>
        <w:rPr>
          <w:rFonts w:ascii="Times New Roman" w:hAnsi="Times New Roman" w:eastAsia="方正仿宋_GBK" w:cs="Times New Roman"/>
          <w:color w:val="auto"/>
          <w:sz w:val="32"/>
          <w:szCs w:val="32"/>
        </w:rPr>
        <w:t>日提交了修改完善后的《水保方案》</w:t>
      </w:r>
      <w:r>
        <w:rPr>
          <w:rFonts w:hint="eastAsia" w:ascii="Times New Roman" w:hAnsi="Times New Roman" w:eastAsia="方正仿宋_GBK" w:cs="Times New Roman"/>
          <w:color w:val="auto"/>
          <w:sz w:val="32"/>
          <w:szCs w:val="32"/>
          <w:lang w:eastAsia="zh-CN"/>
        </w:rPr>
        <w:t>（报批稿）</w:t>
      </w:r>
      <w:r>
        <w:rPr>
          <w:rFonts w:ascii="Times New Roman" w:hAnsi="Times New Roman" w:eastAsia="方正仿宋_GBK" w:cs="Times New Roman"/>
          <w:color w:val="auto"/>
          <w:sz w:val="32"/>
          <w:szCs w:val="32"/>
        </w:rPr>
        <w:t>。经专家组复核，形成专家评审意见如下：</w:t>
      </w:r>
    </w:p>
    <w:p>
      <w:pPr>
        <w:snapToGrid w:val="0"/>
        <w:spacing w:line="594" w:lineRule="exact"/>
        <w:ind w:firstLine="640" w:firstLineChars="200"/>
        <w:rPr>
          <w:rFonts w:ascii="Times New Roman" w:hAnsi="Times New Roman" w:eastAsia="方正黑体_GBK" w:cs="Times New Roman"/>
          <w:bCs/>
          <w:color w:val="auto"/>
          <w:sz w:val="32"/>
          <w:szCs w:val="32"/>
        </w:rPr>
      </w:pPr>
      <w:r>
        <w:rPr>
          <w:rFonts w:ascii="Times New Roman" w:hAnsi="Times New Roman" w:eastAsia="方正黑体_GBK" w:cs="Times New Roman"/>
          <w:bCs/>
          <w:color w:val="auto"/>
          <w:sz w:val="32"/>
          <w:szCs w:val="32"/>
        </w:rPr>
        <w:t>一、综合说明</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（一）</w:t>
      </w:r>
      <w:r>
        <w:rPr>
          <w:rFonts w:hint="eastAsia" w:ascii="Times New Roman" w:hAnsi="Times New Roman" w:eastAsia="方正仿宋_GBK" w:cs="Times New Roman"/>
          <w:color w:val="auto"/>
          <w:sz w:val="32"/>
          <w:szCs w:val="32"/>
        </w:rPr>
        <w:t>方案编制依据的法律法规、部委规章、规范性文件、规范标准和技术文件及采用的资料基本正确。</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（二）同意方案设计水平年为2029年。</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（三）同意水土流失防治责任范围界定，水土流失防治责任范围面积为581.92hm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vertAlign w:val="baseline"/>
          <w:lang w:eastAsia="zh-CN"/>
        </w:rPr>
        <w:t>，其中：丰都县</w:t>
      </w:r>
      <w:r>
        <w:rPr>
          <w:rFonts w:hint="eastAsia" w:ascii="Times New Roman" w:hAnsi="Times New Roman" w:eastAsia="方正仿宋_GBK" w:cs="Times New Roman"/>
          <w:color w:val="auto"/>
          <w:sz w:val="32"/>
          <w:szCs w:val="32"/>
          <w:vertAlign w:val="baseline"/>
          <w:lang w:val="en-US" w:eastAsia="zh-CN"/>
        </w:rPr>
        <w:t>272.41</w:t>
      </w:r>
      <w:r>
        <w:rPr>
          <w:rFonts w:hint="eastAsia" w:ascii="Times New Roman" w:hAnsi="Times New Roman" w:eastAsia="方正仿宋_GBK" w:cs="Times New Roman"/>
          <w:color w:val="auto"/>
          <w:sz w:val="32"/>
          <w:szCs w:val="32"/>
        </w:rPr>
        <w:t>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vertAlign w:val="baseline"/>
          <w:lang w:eastAsia="zh-CN"/>
        </w:rPr>
        <w:t>，武隆区</w:t>
      </w:r>
      <w:r>
        <w:rPr>
          <w:rFonts w:hint="eastAsia" w:ascii="Times New Roman" w:hAnsi="Times New Roman" w:eastAsia="方正仿宋_GBK" w:cs="Times New Roman"/>
          <w:color w:val="auto"/>
          <w:sz w:val="32"/>
          <w:szCs w:val="32"/>
          <w:vertAlign w:val="baseline"/>
          <w:lang w:val="en-US" w:eastAsia="zh-CN"/>
        </w:rPr>
        <w:t>309.51</w:t>
      </w:r>
      <w:r>
        <w:rPr>
          <w:rFonts w:hint="eastAsia" w:ascii="Times New Roman" w:hAnsi="Times New Roman" w:eastAsia="方正仿宋_GBK" w:cs="Times New Roman"/>
          <w:color w:val="auto"/>
          <w:sz w:val="32"/>
          <w:szCs w:val="32"/>
        </w:rPr>
        <w:t>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（四）同意项目水土流失防治标准等级执行西南紫色土区建设类项目一级标准。</w:t>
      </w:r>
    </w:p>
    <w:p>
      <w:pPr>
        <w:snapToGrid w:val="0"/>
        <w:spacing w:line="594"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（五）同意水土流失防治目标。其中：水土流失治理度97％，土壤流失控制比1.0，渣土防护率92％，表土保护率92％，林草植被恢复率97％，林草覆盖率25%</w:t>
      </w:r>
      <w:r>
        <w:rPr>
          <w:rFonts w:ascii="Times New Roman" w:hAnsi="Times New Roman" w:eastAsia="方正仿宋_GBK" w:cs="Times New Roman"/>
          <w:color w:val="auto"/>
          <w:sz w:val="32"/>
          <w:szCs w:val="32"/>
        </w:rPr>
        <w:t>。</w:t>
      </w:r>
    </w:p>
    <w:p>
      <w:pPr>
        <w:snapToGrid w:val="0"/>
        <w:spacing w:line="594" w:lineRule="exact"/>
        <w:ind w:firstLine="640" w:firstLineChars="200"/>
        <w:rPr>
          <w:rFonts w:ascii="Times New Roman" w:hAnsi="Times New Roman" w:eastAsia="方正黑体_GBK" w:cs="Times New Roman"/>
          <w:bCs/>
          <w:color w:val="auto"/>
          <w:sz w:val="32"/>
          <w:szCs w:val="32"/>
        </w:rPr>
      </w:pPr>
      <w:r>
        <w:rPr>
          <w:rFonts w:ascii="Times New Roman" w:hAnsi="Times New Roman" w:eastAsia="方正黑体_GBK" w:cs="Times New Roman"/>
          <w:bCs/>
          <w:color w:val="auto"/>
          <w:sz w:val="32"/>
          <w:szCs w:val="32"/>
        </w:rPr>
        <w:t>二、项目概况</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（一）</w:t>
      </w:r>
      <w:r>
        <w:rPr>
          <w:rFonts w:hint="eastAsia" w:ascii="Times New Roman" w:hAnsi="Times New Roman" w:eastAsia="方正仿宋_GBK" w:cs="Times New Roman"/>
          <w:color w:val="auto"/>
          <w:sz w:val="32"/>
          <w:szCs w:val="32"/>
        </w:rPr>
        <w:t>项目概况阐述基本清楚。</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垫江至丰都至武隆高速公路（丰都至武隆段）位于重庆市东北部的丰都县、武隆区境内，属于新建项目，采用四车道高速公路标准，设计速度采用80km/h，整体式路基宽度采用25.5m，分离式路基宽12.75m。线路起于垫丰武高速与沿江高速公路相交的兴义互通以东（起点桩号B16K78+110），经兴义、双路、龙河、暨龙等乡镇进入武隆境内；路线再向南经接龙、土地等乡镇至中咀村，止点与武隆道真高速公路对接（终点桩号K160+324.806），路线全长82.212km。线路长度按行政区分，丰都县境内41.341km、武隆区境内40.871km。</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项目主体工程部分由路基工程、桥梁工程、隧道工程、互通立交、沿线设施、改移工程等组成，综合桥隧比为84.1%。主要工程包括：路基7.540km，桥梁20.204km/58座，隧道48.925km/16座，互通立交5处，沿线设施34处，改移道路10.572km，改移沟渠1.090km。根据工程建设需要，设弃渣场154.33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/40处，施工便道132.34hm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/172.634km，施工营地17.47hm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/55处，集中表土堆放场9.40hm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/28处。</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项目总占地581.92hm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，其中</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永久占地268.38hm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，临时占地313.54hm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；本项目总土石方量2399.67万m</w:t>
      </w:r>
      <w:r>
        <w:rPr>
          <w:rFonts w:hint="eastAsia" w:ascii="Times New Roman" w:hAnsi="Times New Roman" w:eastAsia="方正仿宋_GBK" w:cs="Times New Roman"/>
          <w:color w:val="auto"/>
          <w:sz w:val="32"/>
          <w:szCs w:val="32"/>
          <w:vertAlign w:val="superscript"/>
        </w:rPr>
        <w:t>3</w:t>
      </w:r>
      <w:r>
        <w:rPr>
          <w:rFonts w:hint="eastAsia" w:ascii="Times New Roman" w:hAnsi="Times New Roman" w:eastAsia="方正仿宋_GBK" w:cs="Times New Roman"/>
          <w:color w:val="auto"/>
          <w:sz w:val="32"/>
          <w:szCs w:val="32"/>
        </w:rPr>
        <w:t>，其中</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挖方总量1988.43万m</w:t>
      </w:r>
      <w:r>
        <w:rPr>
          <w:rFonts w:hint="eastAsia" w:ascii="Times New Roman" w:hAnsi="Times New Roman" w:eastAsia="方正仿宋_GBK" w:cs="Times New Roman"/>
          <w:color w:val="auto"/>
          <w:sz w:val="32"/>
          <w:szCs w:val="32"/>
          <w:vertAlign w:val="superscript"/>
        </w:rPr>
        <w:t>3</w:t>
      </w:r>
      <w:r>
        <w:rPr>
          <w:rFonts w:hint="eastAsia" w:ascii="Times New Roman" w:hAnsi="Times New Roman" w:eastAsia="方正仿宋_GBK" w:cs="Times New Roman"/>
          <w:color w:val="auto"/>
          <w:sz w:val="32"/>
          <w:szCs w:val="32"/>
        </w:rPr>
        <w:t>（含剥离表土70.54万m</w:t>
      </w:r>
      <w:r>
        <w:rPr>
          <w:rFonts w:hint="eastAsia" w:ascii="Times New Roman" w:hAnsi="Times New Roman" w:eastAsia="方正仿宋_GBK" w:cs="Times New Roman"/>
          <w:color w:val="auto"/>
          <w:sz w:val="32"/>
          <w:szCs w:val="32"/>
          <w:vertAlign w:val="superscript"/>
        </w:rPr>
        <w:t>3</w:t>
      </w:r>
      <w:r>
        <w:rPr>
          <w:rFonts w:hint="eastAsia" w:ascii="Times New Roman" w:hAnsi="Times New Roman" w:eastAsia="方正仿宋_GBK" w:cs="Times New Roman"/>
          <w:color w:val="auto"/>
          <w:sz w:val="32"/>
          <w:szCs w:val="32"/>
        </w:rPr>
        <w:t>），填方总量411.24万m</w:t>
      </w:r>
      <w:r>
        <w:rPr>
          <w:rFonts w:hint="eastAsia" w:ascii="Times New Roman" w:hAnsi="Times New Roman" w:eastAsia="方正仿宋_GBK" w:cs="Times New Roman"/>
          <w:color w:val="auto"/>
          <w:sz w:val="32"/>
          <w:szCs w:val="32"/>
          <w:vertAlign w:val="superscript"/>
        </w:rPr>
        <w:t>3</w:t>
      </w:r>
      <w:r>
        <w:rPr>
          <w:rFonts w:hint="eastAsia" w:ascii="Times New Roman" w:hAnsi="Times New Roman" w:eastAsia="方正仿宋_GBK" w:cs="Times New Roman"/>
          <w:color w:val="auto"/>
          <w:sz w:val="32"/>
          <w:szCs w:val="32"/>
        </w:rPr>
        <w:t>（含回覆表土70.54万m</w:t>
      </w:r>
      <w:r>
        <w:rPr>
          <w:rFonts w:hint="eastAsia" w:ascii="Times New Roman" w:hAnsi="Times New Roman" w:eastAsia="方正仿宋_GBK" w:cs="Times New Roman"/>
          <w:color w:val="auto"/>
          <w:sz w:val="32"/>
          <w:szCs w:val="32"/>
          <w:vertAlign w:val="superscript"/>
        </w:rPr>
        <w:t>3</w:t>
      </w:r>
      <w:r>
        <w:rPr>
          <w:rFonts w:hint="eastAsia" w:ascii="Times New Roman" w:hAnsi="Times New Roman" w:eastAsia="方正仿宋_GBK" w:cs="Times New Roman"/>
          <w:color w:val="auto"/>
          <w:sz w:val="32"/>
          <w:szCs w:val="32"/>
        </w:rPr>
        <w:t>）</w:t>
      </w:r>
      <w:r>
        <w:rPr>
          <w:rFonts w:hint="eastAsia"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弃方总量1577.19万m</w:t>
      </w:r>
      <w:r>
        <w:rPr>
          <w:rFonts w:hint="eastAsia" w:ascii="Times New Roman" w:hAnsi="Times New Roman" w:eastAsia="方正仿宋_GBK" w:cs="Times New Roman"/>
          <w:color w:val="auto"/>
          <w:sz w:val="32"/>
          <w:szCs w:val="32"/>
          <w:vertAlign w:val="superscript"/>
        </w:rPr>
        <w:t>3</w:t>
      </w:r>
      <w:r>
        <w:rPr>
          <w:rFonts w:hint="eastAsia" w:ascii="Times New Roman" w:hAnsi="Times New Roman" w:eastAsia="方正仿宋_GBK" w:cs="Times New Roman"/>
          <w:color w:val="auto"/>
          <w:sz w:val="32"/>
          <w:szCs w:val="32"/>
        </w:rPr>
        <w:t>（弃于40处弃渣场）。</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项目建设单位为重庆成渝垫丰武高速公路有限公司，计划于2023年12月开工，2028年11月完工，工期60个月。项目概算总投资1512478.29万元，其中土建投资1360735.06万元。</w:t>
      </w:r>
    </w:p>
    <w:p>
      <w:pPr>
        <w:snapToGrid w:val="0"/>
        <w:spacing w:line="594" w:lineRule="exact"/>
        <w:ind w:firstLine="640" w:firstLineChars="200"/>
        <w:rPr>
          <w:rFonts w:ascii="Times New Roman" w:hAnsi="Times New Roman" w:eastAsia="方正仿宋_GBK" w:cs="Times New Roman"/>
          <w:bCs/>
          <w:color w:val="FF0000"/>
          <w:sz w:val="32"/>
          <w:szCs w:val="32"/>
        </w:rPr>
      </w:pPr>
      <w:r>
        <w:rPr>
          <w:rFonts w:hint="eastAsia" w:ascii="Times New Roman" w:hAnsi="Times New Roman" w:eastAsia="方正仿宋_GBK" w:cs="Times New Roman"/>
          <w:color w:val="auto"/>
          <w:sz w:val="32"/>
          <w:szCs w:val="32"/>
        </w:rPr>
        <w:t>（二）项目区自然概况阐述较为清楚</w:t>
      </w:r>
      <w:r>
        <w:rPr>
          <w:rFonts w:ascii="Times New Roman" w:hAnsi="Times New Roman" w:eastAsia="方正仿宋_GBK" w:cs="Times New Roman"/>
          <w:bCs/>
          <w:color w:val="auto"/>
          <w:sz w:val="32"/>
          <w:szCs w:val="32"/>
        </w:rPr>
        <w:t>。</w:t>
      </w:r>
    </w:p>
    <w:p>
      <w:pPr>
        <w:snapToGrid w:val="0"/>
        <w:spacing w:line="594" w:lineRule="exact"/>
        <w:ind w:firstLine="640" w:firstLineChars="200"/>
        <w:rPr>
          <w:rFonts w:ascii="Times New Roman" w:hAnsi="Times New Roman" w:eastAsia="方正黑体_GBK" w:cs="Times New Roman"/>
          <w:bCs/>
          <w:color w:val="auto"/>
          <w:sz w:val="32"/>
          <w:szCs w:val="32"/>
        </w:rPr>
      </w:pPr>
      <w:r>
        <w:rPr>
          <w:rFonts w:ascii="Times New Roman" w:hAnsi="Times New Roman" w:eastAsia="方正黑体_GBK" w:cs="Times New Roman"/>
          <w:bCs/>
          <w:color w:val="auto"/>
          <w:sz w:val="32"/>
          <w:szCs w:val="32"/>
        </w:rPr>
        <w:t>三、项目水土保持评价</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（一）</w:t>
      </w:r>
      <w:r>
        <w:rPr>
          <w:rFonts w:hint="eastAsia" w:ascii="Times New Roman" w:hAnsi="Times New Roman" w:eastAsia="方正仿宋_GBK" w:cs="Times New Roman"/>
          <w:color w:val="auto"/>
          <w:sz w:val="32"/>
          <w:szCs w:val="32"/>
        </w:rPr>
        <w:t>基本同意主体工程选址（线）的水土保持评价。本项目不涉及饮用水水源保护区、水功能一级区的保护区和保留区、世界文化和自然遗产地、风景名胜区、地质公园、森林公园等敏感区，但受路网规划的制约，线路涉及国家级和省级水土流失重点预防区、县级自然保护区实验区、生态保护红线且无法避让。项目已经依法依规开展了不可避让生态保护红线论证、自然保护区影响评价等工作，符合法律法规要求。</w:t>
      </w:r>
    </w:p>
    <w:p>
      <w:pPr>
        <w:snapToGrid w:val="0"/>
        <w:spacing w:line="594"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（二）基本同意建设方案与布局水土保持评价。</w:t>
      </w:r>
    </w:p>
    <w:p>
      <w:pPr>
        <w:snapToGrid w:val="0"/>
        <w:spacing w:line="594" w:lineRule="exact"/>
        <w:ind w:firstLine="640" w:firstLineChars="200"/>
        <w:rPr>
          <w:rFonts w:ascii="Times New Roman" w:hAnsi="Times New Roman" w:eastAsia="方正仿宋_GBK" w:cs="Times New Roman"/>
          <w:color w:val="FF0000"/>
          <w:sz w:val="32"/>
          <w:szCs w:val="32"/>
        </w:rPr>
      </w:pPr>
      <w:r>
        <w:rPr>
          <w:rFonts w:hint="eastAsia" w:ascii="Times New Roman" w:hAnsi="Times New Roman" w:eastAsia="方正仿宋_GBK" w:cs="Times New Roman"/>
          <w:color w:val="auto"/>
          <w:sz w:val="32"/>
          <w:szCs w:val="32"/>
        </w:rPr>
        <w:t>（三）基本同意对弃渣场选址的分析与评价。项目40处弃渣场在选址过程中征得了所属区县规自、环保、林业、水利等部门和地方乡镇的同意。8处弃渣场下游可能受影响的9户房屋已全部纳入工程拆迁范围，在完成拆迁的情况下弃渣场选址避开了对基础设施、工业企业、居民点等有重大影响的区域，也避开了河道、湖泊和建成水库管理范围，选址符合水土保持法律法规及《生产建设项目水土保持技术标准》（GB50433-2018）的规定与要求</w:t>
      </w:r>
      <w:r>
        <w:rPr>
          <w:rFonts w:ascii="Times New Roman" w:hAnsi="Times New Roman" w:eastAsia="方正仿宋_GBK" w:cs="Times New Roman"/>
          <w:color w:val="auto"/>
          <w:sz w:val="32"/>
          <w:szCs w:val="32"/>
        </w:rPr>
        <w:t>。</w:t>
      </w:r>
    </w:p>
    <w:p>
      <w:pPr>
        <w:snapToGrid w:val="0"/>
        <w:spacing w:line="594" w:lineRule="exact"/>
        <w:ind w:firstLine="640" w:firstLineChars="200"/>
        <w:rPr>
          <w:rFonts w:ascii="Times New Roman" w:hAnsi="Times New Roman" w:eastAsia="方正黑体_GBK" w:cs="Times New Roman"/>
          <w:bCs/>
          <w:color w:val="auto"/>
          <w:sz w:val="32"/>
          <w:szCs w:val="32"/>
        </w:rPr>
      </w:pPr>
      <w:r>
        <w:rPr>
          <w:rFonts w:ascii="Times New Roman" w:hAnsi="Times New Roman" w:eastAsia="方正黑体_GBK" w:cs="Times New Roman"/>
          <w:bCs/>
          <w:color w:val="auto"/>
          <w:sz w:val="32"/>
          <w:szCs w:val="32"/>
        </w:rPr>
        <w:t>四、水土流失分析与预测</w:t>
      </w:r>
    </w:p>
    <w:p>
      <w:pPr>
        <w:snapToGrid w:val="0"/>
        <w:spacing w:line="594"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（一）工程建设扰动地表面积</w:t>
      </w:r>
      <w:r>
        <w:rPr>
          <w:rFonts w:ascii="Times New Roman" w:hAnsi="Times New Roman" w:eastAsia="方正仿宋_GBK" w:cs="Times New Roman"/>
          <w:bCs/>
          <w:color w:val="auto"/>
          <w:sz w:val="32"/>
          <w:szCs w:val="32"/>
        </w:rPr>
        <w:t>48.03</w:t>
      </w:r>
      <w:r>
        <w:rPr>
          <w:rFonts w:ascii="Times New Roman" w:hAnsi="Times New Roman" w:eastAsia="方正仿宋_GBK" w:cs="Times New Roman"/>
          <w:color w:val="auto"/>
          <w:sz w:val="32"/>
          <w:szCs w:val="32"/>
        </w:rPr>
        <w:t>hm</w:t>
      </w:r>
      <w:r>
        <w:rPr>
          <w:rFonts w:ascii="Times New Roman" w:hAnsi="Times New Roman" w:eastAsia="方正仿宋_GBK" w:cs="Times New Roman"/>
          <w:color w:val="auto"/>
          <w:sz w:val="32"/>
          <w:szCs w:val="32"/>
          <w:vertAlign w:val="superscript"/>
        </w:rPr>
        <w:t>2</w:t>
      </w:r>
      <w:r>
        <w:rPr>
          <w:rFonts w:ascii="Times New Roman" w:hAnsi="Times New Roman" w:eastAsia="方正仿宋_GBK" w:cs="Times New Roman"/>
          <w:color w:val="auto"/>
          <w:sz w:val="32"/>
          <w:szCs w:val="32"/>
        </w:rPr>
        <w:t>，损坏植被面积</w:t>
      </w:r>
      <w:r>
        <w:rPr>
          <w:rFonts w:ascii="Times New Roman" w:hAnsi="Times New Roman" w:eastAsia="方正仿宋_GBK" w:cs="Times New Roman"/>
          <w:bCs/>
          <w:color w:val="auto"/>
          <w:sz w:val="32"/>
          <w:szCs w:val="32"/>
        </w:rPr>
        <w:t>39.97</w:t>
      </w:r>
      <w:r>
        <w:rPr>
          <w:rFonts w:ascii="Times New Roman" w:hAnsi="Times New Roman" w:eastAsia="方正仿宋_GBK" w:cs="Times New Roman"/>
          <w:color w:val="auto"/>
          <w:sz w:val="32"/>
          <w:szCs w:val="32"/>
        </w:rPr>
        <w:t>hm</w:t>
      </w:r>
      <w:r>
        <w:rPr>
          <w:rFonts w:ascii="Times New Roman" w:hAnsi="Times New Roman" w:eastAsia="方正仿宋_GBK" w:cs="Times New Roman"/>
          <w:color w:val="auto"/>
          <w:sz w:val="32"/>
          <w:szCs w:val="32"/>
          <w:vertAlign w:val="superscript"/>
        </w:rPr>
        <w:t>2</w:t>
      </w:r>
      <w:r>
        <w:rPr>
          <w:rFonts w:ascii="Times New Roman" w:hAnsi="Times New Roman" w:eastAsia="方正仿宋_GBK" w:cs="Times New Roman"/>
          <w:color w:val="auto"/>
          <w:sz w:val="32"/>
          <w:szCs w:val="32"/>
        </w:rPr>
        <w:t>，弃方</w:t>
      </w:r>
      <w:r>
        <w:rPr>
          <w:rFonts w:ascii="Times New Roman" w:hAnsi="Times New Roman" w:eastAsia="方正仿宋_GBK" w:cs="Times New Roman"/>
          <w:bCs/>
          <w:color w:val="auto"/>
          <w:sz w:val="32"/>
          <w:szCs w:val="32"/>
        </w:rPr>
        <w:t>19.35</w:t>
      </w:r>
      <w:r>
        <w:rPr>
          <w:rFonts w:ascii="Times New Roman" w:hAnsi="Times New Roman" w:eastAsia="方正仿宋_GBK" w:cs="Times New Roman"/>
          <w:color w:val="auto"/>
          <w:sz w:val="32"/>
          <w:szCs w:val="32"/>
        </w:rPr>
        <w:t>万m³。</w:t>
      </w:r>
    </w:p>
    <w:p>
      <w:pPr>
        <w:snapToGrid w:val="0"/>
        <w:spacing w:line="594"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（二）基本同意土壤流失量预测结果。工程建设可能产生水土流失总量</w:t>
      </w:r>
      <w:r>
        <w:rPr>
          <w:rFonts w:ascii="Times New Roman" w:hAnsi="Times New Roman" w:eastAsia="方正仿宋_GBK" w:cs="Times New Roman"/>
          <w:bCs/>
          <w:color w:val="auto"/>
          <w:sz w:val="32"/>
          <w:szCs w:val="32"/>
        </w:rPr>
        <w:t>4999t，其中新增水土流失量4050t</w:t>
      </w:r>
      <w:r>
        <w:rPr>
          <w:rFonts w:ascii="Times New Roman" w:hAnsi="Times New Roman" w:eastAsia="方正仿宋_GBK" w:cs="Times New Roman"/>
          <w:color w:val="auto"/>
          <w:sz w:val="32"/>
          <w:szCs w:val="32"/>
        </w:rPr>
        <w:t>。</w:t>
      </w:r>
    </w:p>
    <w:p>
      <w:pPr>
        <w:snapToGrid w:val="0"/>
        <w:spacing w:line="594"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（三）基本同意水土流失的危害分析和指导性意见。</w:t>
      </w:r>
    </w:p>
    <w:p>
      <w:pPr>
        <w:snapToGrid w:val="0"/>
        <w:spacing w:line="594" w:lineRule="exact"/>
        <w:ind w:firstLine="640" w:firstLineChars="200"/>
        <w:rPr>
          <w:rFonts w:ascii="Times New Roman" w:hAnsi="Times New Roman" w:eastAsia="方正仿宋_GBK" w:cs="Times New Roman"/>
          <w:color w:val="FF0000"/>
          <w:sz w:val="32"/>
          <w:szCs w:val="32"/>
          <w:lang w:val="en-US" w:eastAsia="zh-CN"/>
        </w:rPr>
      </w:pPr>
      <w:r>
        <w:rPr>
          <w:rFonts w:hint="eastAsia" w:ascii="Times New Roman" w:hAnsi="Times New Roman" w:eastAsia="方正仿宋_GBK" w:cs="Times New Roman"/>
          <w:color w:val="auto"/>
          <w:sz w:val="32"/>
          <w:szCs w:val="32"/>
          <w:lang w:val="en-US" w:eastAsia="zh-CN"/>
        </w:rPr>
        <w:t>（四）同意主体工程设计中水土保持措施界定。</w:t>
      </w:r>
    </w:p>
    <w:p>
      <w:pPr>
        <w:snapToGrid w:val="0"/>
        <w:spacing w:line="594" w:lineRule="exact"/>
        <w:ind w:firstLine="640" w:firstLineChars="200"/>
        <w:rPr>
          <w:rFonts w:ascii="Times New Roman" w:hAnsi="Times New Roman" w:eastAsia="方正黑体_GBK" w:cs="Times New Roman"/>
          <w:bCs/>
          <w:color w:val="auto"/>
          <w:sz w:val="32"/>
          <w:szCs w:val="32"/>
        </w:rPr>
      </w:pPr>
      <w:r>
        <w:rPr>
          <w:rFonts w:ascii="Times New Roman" w:hAnsi="Times New Roman" w:eastAsia="方正黑体_GBK" w:cs="Times New Roman"/>
          <w:bCs/>
          <w:color w:val="auto"/>
          <w:sz w:val="32"/>
          <w:szCs w:val="32"/>
        </w:rPr>
        <w:t>五、水土保持措施</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ascii="Times New Roman" w:hAnsi="Times New Roman" w:eastAsia="方正仿宋_GBK" w:cs="Times New Roman"/>
          <w:bCs/>
          <w:color w:val="auto"/>
          <w:sz w:val="32"/>
          <w:szCs w:val="32"/>
        </w:rPr>
        <w:t>（一）</w:t>
      </w:r>
      <w:r>
        <w:rPr>
          <w:rFonts w:hint="eastAsia" w:ascii="Times New Roman" w:hAnsi="Times New Roman" w:eastAsia="方正仿宋_GBK" w:cs="Times New Roman"/>
          <w:bCs/>
          <w:color w:val="auto"/>
          <w:sz w:val="32"/>
          <w:szCs w:val="32"/>
        </w:rPr>
        <w:t>基本同意项目划分为路基工程、桥梁工程、隧道工程、互通立交、沿线设施、改移工程、弃渣场、施工便道、施工营地、表土堆放场共10个</w:t>
      </w:r>
      <w:r>
        <w:rPr>
          <w:rFonts w:hint="eastAsia" w:ascii="Times New Roman" w:hAnsi="Times New Roman" w:eastAsia="方正仿宋_GBK" w:cs="Times New Roman"/>
          <w:bCs/>
          <w:color w:val="auto"/>
          <w:sz w:val="32"/>
          <w:szCs w:val="32"/>
          <w:lang w:eastAsia="zh-CN"/>
        </w:rPr>
        <w:t>水土流失</w:t>
      </w:r>
      <w:r>
        <w:rPr>
          <w:rFonts w:hint="eastAsia" w:ascii="Times New Roman" w:hAnsi="Times New Roman" w:eastAsia="方正仿宋_GBK" w:cs="Times New Roman"/>
          <w:bCs/>
          <w:color w:val="auto"/>
          <w:sz w:val="32"/>
          <w:szCs w:val="32"/>
        </w:rPr>
        <w:t>防治区。</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（二）基本同意由主体工程设计的水土保持措施和方案新增的水土保持措施所组成的水土流失防治措施体系。</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（三）基本同意各防治区防治措施布局及水土保持措施典型设计。</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1.路基工程防治区</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施工前，剥离表土并运至规划表土堆放场堆放。施工过程中，结合永久排水工程位置开挖临时截（排）水沟，排水出口设沉沙池后顺接自然沟道；土质路基边坡遇到降雨采用彩条布临时覆盖，路基下边坡采取编织土袋临时拦挡；路基两侧布设永久边沟、排水沟、截水沟和急流槽等，出口顺接自然沟道，路基边坡经土地整治后采取植被护坡或综合护坡。施工后期，中央隔离带经土地整治后采取灌草绿化。</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2.桥梁工程防治区</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施工前，剥离表土并运至规划表土堆放场堆放。施工过程中，对存在集中汇流的区域布置临时排水沟疏导汇水，排水出口设沉沙池后顺接自然沟道；桥梁钻孔泥浆经泥浆沉淀池干化处理后</w:t>
      </w:r>
      <w:r>
        <w:rPr>
          <w:rFonts w:hint="eastAsia" w:ascii="Times New Roman" w:hAnsi="Times New Roman" w:eastAsia="方正仿宋_GBK" w:cs="Times New Roman"/>
          <w:bCs/>
          <w:color w:val="auto"/>
          <w:sz w:val="32"/>
          <w:szCs w:val="32"/>
          <w:lang w:eastAsia="zh-CN"/>
        </w:rPr>
        <w:t>，</w:t>
      </w:r>
      <w:r>
        <w:rPr>
          <w:rFonts w:hint="eastAsia" w:ascii="Times New Roman" w:hAnsi="Times New Roman" w:eastAsia="方正仿宋_GBK" w:cs="Times New Roman"/>
          <w:bCs/>
          <w:color w:val="auto"/>
          <w:sz w:val="32"/>
          <w:szCs w:val="32"/>
        </w:rPr>
        <w:t>运至弃渣场填埋，桥台、桥墩下边坡布设土袋临时拦挡；边坡裸露面采用彩条布临时苫盖。施工后期</w:t>
      </w:r>
      <w:r>
        <w:rPr>
          <w:rFonts w:hint="eastAsia" w:ascii="Times New Roman" w:hAnsi="Times New Roman" w:eastAsia="方正仿宋_GBK" w:cs="Times New Roman"/>
          <w:bCs/>
          <w:color w:val="auto"/>
          <w:sz w:val="32"/>
          <w:szCs w:val="32"/>
          <w:lang w:eastAsia="zh-CN"/>
        </w:rPr>
        <w:t>，</w:t>
      </w:r>
      <w:r>
        <w:rPr>
          <w:rFonts w:hint="eastAsia" w:ascii="Times New Roman" w:hAnsi="Times New Roman" w:eastAsia="方正仿宋_GBK" w:cs="Times New Roman"/>
          <w:bCs/>
          <w:color w:val="auto"/>
          <w:sz w:val="32"/>
          <w:szCs w:val="32"/>
        </w:rPr>
        <w:t>桥下可绿化用地经土地整治后采取植草绿化。</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3.隧道工程防治区</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施工前，剥离表土并运至规划表土堆放场堆放。施工过程中，结合永久排水工程位置设置临时截排水沟，排水出口设沉沙池后顺接自然沟道；洞口边坡采用彩条布苫盖，开挖下边坡布设土袋临时拦挡；隧道洞口坡顶设截水沟，截水沟接入下游排水沟，排水出口顺接自然沟道。施工后期，对适宜绿化的洞口边坡经土地整治后采取植被护坡或综合护坡。</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4.互通立交防治区</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施工前，剥离表土并运至规划表土堆放场堆放。施工过程中，结合永久排水工程位置开挖临时排水沟，排水出口设沉沙池后顺接自然沟道；填方边坡坡脚设置土袋拦挡，土质边坡遇到降雨采用彩条布临时覆盖；路基两侧布设边沟、排水沟等，出口顺接自然沟道，边坡经土地整治后采取植被护坡或综合护坡。施工后期，互通其他可绿化用地经土地整治后采取景观绿化。</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5.沿线设施防治区</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施工前，剥离表土并运至规划表土堆放场堆放。施工过程中，结合永久排水工程位置开挖临时排水沟，排水出口设沉沙池后顺接自然沟道；开挖边坡遇到雨季采用彩条布苫盖；边坡成形后，适宜绿化的边坡采取植草护坡。施工后期，可绿化用地经土地整治后采取景观绿化。</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6.改移工程防治区</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施工前，剥离表土并运至规划表土堆放场堆放。施工过程中，改移道路结合永久排水工程位置开挖临时排水沟，排水出口设沉沙池后顺接自然沟道；改移道路下边坡采用编织土袋临时拦挡；改移工程建设形成的裸露面遇到雨季采用彩条布苫盖。施工后期，改移道路边坡布置植草护坡，其他可绿化用地经土地整治后撒播草籽绿化。</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7.弃渣场防治区</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弃渣前，剥离表土并利用渣场占地集中堆放；弃渣场堆渣下边坡布设挡渣墙，沟底布置排水盲沟，周边设截排水（洪）沟，陡坡段设急流槽，排水进出口顺接自然沟道。堆渣过程中，弃渣采取分层压实、分级堆放，布设平台排水沟，顶平台外侧设挡水土埂，弃渣边坡遇到雨季采用彩条布苫盖。堆渣结束后，弃渣场经土地整治后恢复耕地或植被。</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8.施工便道防治区</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施工前，剥离表土并集中堆放于便道两侧征地范围内。施工过程中，便道填方边坡坡脚设置土袋拦挡，不宜放坡区域布置浆砌石挡墙护脚；便道汇水侧布设排水沟，排水出口设置顺接工程、沉沙池等接自然沟道；施工裸露面遇到雨季采用彩条布苫盖，便道形成后边坡撒播草籽护坡。施工结束后，对不留用地方道路的施工便道，经土地整治后恢复耕地或植被。</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9.施工营地防治区</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施工前，剥离表土并集中堆放在施工营地征地范围内；场内布设临时排水沟，排水出口设沉沙池后顺接自然沟道。施工期间，对堆料场四周采用编织土袋临时拦挡，顶部防雨布苫盖。施工结束后，施工营地经土地整治后恢复耕地或植被。</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10.表土堆放场防治区</w:t>
      </w:r>
    </w:p>
    <w:p>
      <w:pPr>
        <w:snapToGrid w:val="0"/>
        <w:spacing w:line="560" w:lineRule="exact"/>
        <w:ind w:firstLine="640" w:firstLineChars="200"/>
        <w:rPr>
          <w:rFonts w:hint="eastAsia" w:ascii="Times New Roman" w:hAnsi="Times New Roman" w:eastAsia="方正仿宋_GBK" w:cs="Times New Roman"/>
          <w:bCs/>
          <w:color w:val="auto"/>
          <w:sz w:val="32"/>
          <w:szCs w:val="32"/>
        </w:rPr>
      </w:pPr>
      <w:r>
        <w:rPr>
          <w:rFonts w:hint="eastAsia" w:ascii="Times New Roman" w:hAnsi="Times New Roman" w:eastAsia="方正仿宋_GBK" w:cs="Times New Roman"/>
          <w:bCs/>
          <w:color w:val="auto"/>
          <w:sz w:val="32"/>
          <w:szCs w:val="32"/>
        </w:rPr>
        <w:t>表土堆放前，表土堆放场下边坡采用编织土袋临时拦挡，四周布设临时排水沟，排水出口设沉沙池后顺接自然沟道。堆放过程中，遇到雨季采用彩条布苫盖。堆土完成后，撒播草籽临时防护。施工结束后，表土堆放场经土地整治后恢复耕地或植被。</w:t>
      </w:r>
    </w:p>
    <w:p>
      <w:pPr>
        <w:snapToGrid w:val="0"/>
        <w:spacing w:line="560" w:lineRule="exact"/>
        <w:ind w:firstLine="640" w:firstLineChars="200"/>
        <w:rPr>
          <w:rFonts w:ascii="Times New Roman" w:hAnsi="Times New Roman" w:eastAsia="方正仿宋_GBK" w:cs="Times New Roman"/>
          <w:color w:val="FF0000"/>
          <w:sz w:val="32"/>
          <w:szCs w:val="32"/>
        </w:rPr>
      </w:pPr>
      <w:r>
        <w:rPr>
          <w:rFonts w:hint="eastAsia" w:ascii="Times New Roman" w:hAnsi="Times New Roman" w:eastAsia="方正仿宋_GBK" w:cs="Times New Roman"/>
          <w:bCs/>
          <w:color w:val="auto"/>
          <w:sz w:val="32"/>
          <w:szCs w:val="32"/>
        </w:rPr>
        <w:t>（四）水土保持施工组织设计基本可行</w:t>
      </w:r>
      <w:r>
        <w:rPr>
          <w:rFonts w:ascii="Times New Roman" w:hAnsi="Times New Roman" w:eastAsia="方正仿宋_GBK" w:cs="Times New Roman"/>
          <w:color w:val="auto"/>
          <w:sz w:val="32"/>
          <w:szCs w:val="32"/>
        </w:rPr>
        <w:t>。</w:t>
      </w:r>
    </w:p>
    <w:p>
      <w:pPr>
        <w:snapToGrid w:val="0"/>
        <w:spacing w:line="560" w:lineRule="exact"/>
        <w:ind w:firstLine="640" w:firstLineChars="200"/>
        <w:rPr>
          <w:rFonts w:ascii="Times New Roman" w:hAnsi="Times New Roman" w:eastAsia="方正黑体_GBK" w:cs="Times New Roman"/>
          <w:bCs/>
          <w:color w:val="auto"/>
          <w:sz w:val="32"/>
          <w:szCs w:val="32"/>
        </w:rPr>
      </w:pPr>
      <w:r>
        <w:rPr>
          <w:rFonts w:ascii="Times New Roman" w:hAnsi="Times New Roman" w:eastAsia="方正黑体_GBK" w:cs="Times New Roman"/>
          <w:bCs/>
          <w:color w:val="auto"/>
          <w:sz w:val="32"/>
          <w:szCs w:val="32"/>
        </w:rPr>
        <w:t>六、水土保持监测</w:t>
      </w:r>
    </w:p>
    <w:p>
      <w:pPr>
        <w:snapToGrid w:val="0"/>
        <w:spacing w:line="56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基本同意水土保持监测方案</w:t>
      </w:r>
      <w:r>
        <w:rPr>
          <w:rFonts w:ascii="Times New Roman" w:hAnsi="Times New Roman" w:eastAsia="方正仿宋_GBK" w:cs="Times New Roman"/>
          <w:color w:val="auto"/>
          <w:sz w:val="32"/>
          <w:szCs w:val="32"/>
        </w:rPr>
        <w:t>。</w:t>
      </w:r>
    </w:p>
    <w:p>
      <w:pPr>
        <w:snapToGrid w:val="0"/>
        <w:spacing w:line="560" w:lineRule="exact"/>
        <w:ind w:firstLine="640" w:firstLineChars="200"/>
        <w:rPr>
          <w:rFonts w:ascii="Times New Roman" w:hAnsi="Times New Roman" w:eastAsia="方正黑体_GBK" w:cs="Times New Roman"/>
          <w:bCs/>
          <w:color w:val="auto"/>
          <w:sz w:val="32"/>
          <w:szCs w:val="32"/>
        </w:rPr>
      </w:pPr>
      <w:r>
        <w:rPr>
          <w:rFonts w:ascii="Times New Roman" w:hAnsi="Times New Roman" w:eastAsia="方正黑体_GBK" w:cs="Times New Roman"/>
          <w:bCs/>
          <w:color w:val="auto"/>
          <w:sz w:val="32"/>
          <w:szCs w:val="32"/>
        </w:rPr>
        <w:t>七、水土保持投资估算及效益分析</w:t>
      </w:r>
    </w:p>
    <w:p>
      <w:pPr>
        <w:snapToGrid w:val="0"/>
        <w:spacing w:line="560" w:lineRule="exact"/>
        <w:ind w:firstLine="640" w:firstLineChars="200"/>
        <w:rPr>
          <w:rFonts w:hint="eastAsia"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（一）</w:t>
      </w:r>
      <w:r>
        <w:rPr>
          <w:rFonts w:hint="eastAsia" w:ascii="Times New Roman" w:hAnsi="Times New Roman" w:eastAsia="方正仿宋_GBK" w:cs="Times New Roman"/>
          <w:color w:val="auto"/>
          <w:sz w:val="32"/>
          <w:szCs w:val="32"/>
        </w:rPr>
        <w:t>投资估算编制依据正确，费用及定额选择基本合理，编制深度基本满足规范要求。</w:t>
      </w:r>
    </w:p>
    <w:p>
      <w:pPr>
        <w:snapToGrid w:val="0"/>
        <w:spacing w:line="560"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（二）经审核，水土保持方案工程静态总投资52346.30万元，其中</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主体已列32982.31万元，方案新增19363.99万元（</w:t>
      </w:r>
      <w:r>
        <w:rPr>
          <w:rFonts w:hint="eastAsia" w:ascii="Times New Roman" w:hAnsi="Times New Roman" w:eastAsia="方正仿宋_GBK" w:cs="Times New Roman"/>
          <w:color w:val="auto"/>
          <w:sz w:val="32"/>
          <w:szCs w:val="32"/>
          <w:lang w:eastAsia="zh-CN"/>
        </w:rPr>
        <w:t>其中：工</w:t>
      </w:r>
      <w:r>
        <w:rPr>
          <w:rFonts w:hint="eastAsia" w:ascii="Times New Roman" w:hAnsi="Times New Roman" w:eastAsia="方正仿宋_GBK" w:cs="Times New Roman"/>
          <w:color w:val="auto"/>
          <w:sz w:val="32"/>
          <w:szCs w:val="32"/>
        </w:rPr>
        <w:t>程措施12585.96万元，植物措施740.40万元，监测措施372.05万元，临时措施2364.86万元，独立费用1436.07元，预备费1049.96万元，水土保持补偿费814.688万元）</w:t>
      </w:r>
      <w:r>
        <w:rPr>
          <w:rFonts w:hint="eastAsia" w:ascii="Times New Roman" w:hAnsi="Times New Roman" w:eastAsia="方正仿宋_GBK" w:cs="Times New Roman"/>
          <w:color w:val="auto"/>
          <w:sz w:val="32"/>
          <w:szCs w:val="32"/>
          <w:lang w:eastAsia="zh-CN"/>
        </w:rPr>
        <w:t>。</w:t>
      </w:r>
    </w:p>
    <w:p>
      <w:pPr>
        <w:snapToGrid w:val="0"/>
        <w:spacing w:line="560" w:lineRule="exact"/>
        <w:ind w:firstLine="640" w:firstLineChars="200"/>
        <w:rPr>
          <w:rFonts w:ascii="Times New Roman" w:hAnsi="Times New Roman" w:eastAsia="方正仿宋_GBK" w:cs="Times New Roman"/>
          <w:color w:val="FF0000"/>
          <w:sz w:val="32"/>
          <w:szCs w:val="32"/>
        </w:rPr>
      </w:pPr>
      <w:r>
        <w:rPr>
          <w:rFonts w:hint="eastAsia" w:ascii="Times New Roman" w:hAnsi="Times New Roman" w:eastAsia="方正仿宋_GBK" w:cs="Times New Roman"/>
          <w:color w:val="auto"/>
          <w:sz w:val="32"/>
          <w:szCs w:val="32"/>
        </w:rPr>
        <w:t>（三）效益分析方法基本正确，分析结果基本合理</w:t>
      </w:r>
      <w:r>
        <w:rPr>
          <w:rFonts w:ascii="Times New Roman" w:hAnsi="Times New Roman" w:eastAsia="方正仿宋_GBK" w:cs="Times New Roman"/>
          <w:color w:val="auto"/>
          <w:sz w:val="32"/>
          <w:szCs w:val="32"/>
        </w:rPr>
        <w:t>。</w:t>
      </w:r>
    </w:p>
    <w:p>
      <w:pPr>
        <w:snapToGrid w:val="0"/>
        <w:spacing w:line="560" w:lineRule="exact"/>
        <w:ind w:firstLine="640" w:firstLineChars="200"/>
        <w:rPr>
          <w:rFonts w:ascii="Times New Roman" w:hAnsi="Times New Roman" w:eastAsia="方正黑体_GBK" w:cs="Times New Roman"/>
          <w:bCs/>
          <w:color w:val="auto"/>
          <w:sz w:val="32"/>
          <w:szCs w:val="32"/>
        </w:rPr>
      </w:pPr>
      <w:r>
        <w:rPr>
          <w:rFonts w:ascii="Times New Roman" w:hAnsi="Times New Roman" w:eastAsia="方正黑体_GBK" w:cs="Times New Roman"/>
          <w:bCs/>
          <w:color w:val="auto"/>
          <w:sz w:val="32"/>
          <w:szCs w:val="32"/>
        </w:rPr>
        <w:t>八、水土保持管理</w:t>
      </w:r>
    </w:p>
    <w:p>
      <w:pPr>
        <w:snapToGrid w:val="0"/>
        <w:spacing w:line="560" w:lineRule="exact"/>
        <w:ind w:firstLine="640" w:firstLineChars="200"/>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基本同意组织管理、后续设计、水土保持监测、水土保持监理、水土保持施工、水土保持设施验收等保障措施和要求</w:t>
      </w:r>
      <w:r>
        <w:rPr>
          <w:rFonts w:ascii="Times New Roman" w:hAnsi="Times New Roman" w:eastAsia="方正仿宋_GBK" w:cs="Times New Roman"/>
          <w:color w:val="auto"/>
          <w:sz w:val="32"/>
          <w:szCs w:val="32"/>
        </w:rPr>
        <w:t>。</w:t>
      </w:r>
    </w:p>
    <w:p>
      <w:pPr>
        <w:snapToGrid w:val="0"/>
        <w:spacing w:line="560" w:lineRule="exact"/>
        <w:ind w:firstLine="640" w:firstLineChars="200"/>
        <w:rPr>
          <w:rFonts w:hint="eastAsia" w:ascii="Times New Roman" w:hAnsi="Times New Roman" w:eastAsia="方正黑体_GBK" w:cs="Times New Roman"/>
          <w:bCs/>
          <w:color w:val="auto"/>
          <w:sz w:val="32"/>
          <w:szCs w:val="32"/>
        </w:rPr>
      </w:pPr>
      <w:r>
        <w:rPr>
          <w:rFonts w:hint="eastAsia" w:ascii="Times New Roman" w:hAnsi="Times New Roman" w:eastAsia="方正黑体_GBK" w:cs="Times New Roman"/>
          <w:bCs/>
          <w:color w:val="auto"/>
          <w:sz w:val="32"/>
          <w:szCs w:val="32"/>
        </w:rPr>
        <w:t>九、其他</w:t>
      </w:r>
    </w:p>
    <w:p>
      <w:pPr>
        <w:snapToGrid w:val="0"/>
        <w:spacing w:line="560" w:lineRule="exact"/>
        <w:ind w:firstLine="640" w:firstLineChars="200"/>
        <w:rPr>
          <w:rFonts w:hint="eastAsia" w:ascii="Times New Roman" w:hAnsi="Times New Roman" w:eastAsia="方正仿宋_GBK" w:cs="Times New Roman"/>
          <w:color w:val="FF0000"/>
          <w:sz w:val="32"/>
          <w:szCs w:val="32"/>
          <w:lang w:eastAsia="zh-CN"/>
        </w:rPr>
      </w:pPr>
      <w:r>
        <w:rPr>
          <w:rFonts w:hint="eastAsia" w:ascii="Times New Roman" w:hAnsi="Times New Roman" w:eastAsia="方正仿宋_GBK" w:cs="Times New Roman"/>
          <w:color w:val="auto"/>
          <w:sz w:val="32"/>
          <w:szCs w:val="32"/>
        </w:rPr>
        <w:t>项目法人应加强施工组织，优化施工工艺，减少土石方开挖填筑、地表扰动及植被破坏，严禁乱挖乱堆乱放，严禁向河道弃渣，弃渣必须运至指定地点集中堆放，并加强弃渣的减量化和资源化利用，严格控制工程建设中水土流失</w:t>
      </w:r>
      <w:r>
        <w:rPr>
          <w:rFonts w:hint="eastAsia" w:ascii="Times New Roman" w:hAnsi="Times New Roman" w:eastAsia="方正仿宋_GBK" w:cs="Times New Roman"/>
          <w:color w:val="auto"/>
          <w:sz w:val="32"/>
          <w:szCs w:val="32"/>
          <w:lang w:eastAsia="zh-CN"/>
        </w:rPr>
        <w:t>。</w:t>
      </w:r>
    </w:p>
    <w:p>
      <w:pPr>
        <w:snapToGrid w:val="0"/>
        <w:spacing w:line="560" w:lineRule="exact"/>
        <w:ind w:left="1840" w:leftChars="200" w:hanging="1280" w:hangingChars="4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附件：</w:t>
      </w:r>
      <w:r>
        <w:rPr>
          <w:rFonts w:hint="eastAsia" w:ascii="Times New Roman" w:hAnsi="Times New Roman" w:eastAsia="方正仿宋_GBK" w:cs="Times New Roman"/>
          <w:color w:val="auto"/>
          <w:sz w:val="32"/>
          <w:szCs w:val="32"/>
          <w:lang w:eastAsia="zh-CN"/>
        </w:rPr>
        <w:t>垫江至丰都至武隆高速公路（丰都至武隆段）</w:t>
      </w:r>
      <w:r>
        <w:rPr>
          <w:rFonts w:ascii="Times New Roman" w:hAnsi="Times New Roman" w:eastAsia="方正仿宋_GBK" w:cs="Times New Roman"/>
          <w:color w:val="auto"/>
          <w:sz w:val="32"/>
          <w:szCs w:val="32"/>
        </w:rPr>
        <w:t>水土保持</w:t>
      </w:r>
      <w:r>
        <w:rPr>
          <w:rFonts w:hint="eastAsia" w:ascii="Times New Roman" w:hAnsi="Times New Roman" w:eastAsia="方正仿宋_GBK" w:cs="Times New Roman"/>
          <w:color w:val="auto"/>
          <w:sz w:val="32"/>
          <w:szCs w:val="32"/>
          <w:lang w:eastAsia="zh-CN"/>
        </w:rPr>
        <w:t>方案</w:t>
      </w:r>
      <w:r>
        <w:rPr>
          <w:rFonts w:ascii="Times New Roman" w:hAnsi="Times New Roman" w:eastAsia="方正仿宋_GBK" w:cs="Times New Roman"/>
          <w:color w:val="auto"/>
          <w:sz w:val="32"/>
          <w:szCs w:val="32"/>
        </w:rPr>
        <w:t xml:space="preserve">投资估算审核表                   </w:t>
      </w:r>
    </w:p>
    <w:p>
      <w:pPr>
        <w:snapToGrid w:val="0"/>
        <w:spacing w:line="594" w:lineRule="exact"/>
        <w:ind w:firstLine="560" w:firstLineChars="200"/>
        <w:jc w:val="left"/>
        <w:rPr>
          <w:rFonts w:ascii="Times New Roman" w:hAnsi="Times New Roman" w:eastAsia="方正仿宋_GBK" w:cs="Times New Roman"/>
          <w:color w:val="auto"/>
          <w:sz w:val="32"/>
          <w:szCs w:val="32"/>
        </w:rPr>
      </w:pPr>
      <w:r>
        <w:rPr>
          <w:rFonts w:ascii="Times New Roman" w:hAnsi="Times New Roman" w:eastAsia="宋体" w:cs="Times New Roman"/>
          <w:color w:val="auto"/>
        </w:rPr>
        <w:drawing>
          <wp:anchor distT="0" distB="0" distL="114300" distR="114300" simplePos="0" relativeHeight="251660288" behindDoc="0" locked="0" layoutInCell="1" allowOverlap="1">
            <wp:simplePos x="0" y="0"/>
            <wp:positionH relativeFrom="column">
              <wp:posOffset>4196715</wp:posOffset>
            </wp:positionH>
            <wp:positionV relativeFrom="paragraph">
              <wp:posOffset>40640</wp:posOffset>
            </wp:positionV>
            <wp:extent cx="934720" cy="327660"/>
            <wp:effectExtent l="0" t="0" r="10160" b="762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934720" cy="327660"/>
                    </a:xfrm>
                    <a:prstGeom prst="rect">
                      <a:avLst/>
                    </a:prstGeom>
                    <a:noFill/>
                    <a:ln>
                      <a:noFill/>
                    </a:ln>
                  </pic:spPr>
                </pic:pic>
              </a:graphicData>
            </a:graphic>
          </wp:anchor>
        </w:drawing>
      </w:r>
      <w:r>
        <w:rPr>
          <w:rFonts w:ascii="Times New Roman" w:hAnsi="Times New Roman" w:eastAsia="方正仿宋_GBK" w:cs="Times New Roman"/>
          <w:color w:val="auto"/>
          <w:sz w:val="32"/>
          <w:szCs w:val="32"/>
        </w:rPr>
        <w:t xml:space="preserve">                         专家组组长：</w:t>
      </w:r>
      <w:bookmarkStart w:id="0" w:name="_GoBack"/>
      <w:bookmarkEnd w:id="0"/>
    </w:p>
    <w:p>
      <w:pPr>
        <w:snapToGrid w:val="0"/>
        <w:spacing w:line="594" w:lineRule="exact"/>
        <w:ind w:firstLine="5120" w:firstLineChars="1600"/>
        <w:rPr>
          <w:rFonts w:eastAsia="方正仿宋_GBK"/>
          <w:color w:val="auto"/>
          <w:sz w:val="32"/>
          <w:szCs w:val="32"/>
        </w:rPr>
        <w:sectPr>
          <w:footerReference r:id="rId3" w:type="default"/>
          <w:pgSz w:w="11906" w:h="16838"/>
          <w:pgMar w:top="1985" w:right="1446" w:bottom="1644" w:left="1446" w:header="851" w:footer="1474" w:gutter="0"/>
          <w:cols w:space="720" w:num="1"/>
          <w:docGrid w:linePitch="381" w:charSpace="0"/>
        </w:sectPr>
      </w:pPr>
      <w:r>
        <w:rPr>
          <w:rFonts w:ascii="Times New Roman" w:hAnsi="Times New Roman" w:eastAsia="方正仿宋_GBK" w:cs="Times New Roman"/>
          <w:color w:val="auto"/>
          <w:sz w:val="32"/>
          <w:szCs w:val="32"/>
        </w:rPr>
        <w:t>2023年</w:t>
      </w:r>
      <w:r>
        <w:rPr>
          <w:rFonts w:hint="eastAsia" w:ascii="Times New Roman" w:hAnsi="Times New Roman" w:eastAsia="方正仿宋_GBK" w:cs="Times New Roman"/>
          <w:color w:val="auto"/>
          <w:sz w:val="32"/>
          <w:szCs w:val="32"/>
          <w:lang w:val="en-US" w:eastAsia="zh-CN"/>
        </w:rPr>
        <w:t>11</w:t>
      </w:r>
      <w:r>
        <w:rPr>
          <w:rFonts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27</w:t>
      </w:r>
      <w:r>
        <w:rPr>
          <w:rFonts w:ascii="Times New Roman" w:hAnsi="Times New Roman" w:eastAsia="方正仿宋_GBK" w:cs="Times New Roman"/>
          <w:color w:val="auto"/>
          <w:sz w:val="32"/>
          <w:szCs w:val="32"/>
        </w:rPr>
        <w:t>日</w:t>
      </w:r>
    </w:p>
    <w:p>
      <w:pPr>
        <w:snapToGrid w:val="0"/>
        <w:spacing w:line="594" w:lineRule="exact"/>
        <w:jc w:val="left"/>
        <w:rPr>
          <w:rFonts w:ascii="Times New Roman" w:hAnsi="Times New Roman" w:eastAsia="方正仿宋_GBK" w:cs="Times New Roman"/>
          <w:color w:val="auto"/>
          <w:sz w:val="32"/>
          <w:szCs w:val="32"/>
        </w:rPr>
      </w:pPr>
      <w:r>
        <w:rPr>
          <w:rFonts w:ascii="Times New Roman" w:hAnsi="Times New Roman" w:eastAsia="方正黑体_GBK" w:cs="Times New Roman"/>
          <w:color w:val="auto"/>
          <w:w w:val="90"/>
          <w:sz w:val="32"/>
          <w:szCs w:val="32"/>
        </w:rPr>
        <w:t>附件</w:t>
      </w:r>
    </w:p>
    <w:p>
      <w:pPr>
        <w:spacing w:line="594" w:lineRule="exact"/>
        <w:jc w:val="center"/>
        <w:rPr>
          <w:rFonts w:hint="eastAsia" w:ascii="Times New Roman" w:hAnsi="Times New Roman" w:eastAsia="方正小标宋_GBK" w:cs="Times New Roman"/>
          <w:color w:val="auto"/>
          <w:w w:val="100"/>
          <w:sz w:val="36"/>
          <w:szCs w:val="36"/>
          <w:lang w:eastAsia="zh-CN"/>
        </w:rPr>
      </w:pPr>
      <w:r>
        <w:rPr>
          <w:rFonts w:hint="eastAsia" w:ascii="Times New Roman" w:hAnsi="Times New Roman" w:eastAsia="方正小标宋_GBK" w:cs="Times New Roman"/>
          <w:color w:val="auto"/>
          <w:w w:val="100"/>
          <w:sz w:val="36"/>
          <w:szCs w:val="36"/>
          <w:lang w:eastAsia="zh-CN"/>
        </w:rPr>
        <w:t>垫江至丰都至武隆高速公路（丰都至武隆段）</w:t>
      </w:r>
    </w:p>
    <w:p>
      <w:pPr>
        <w:spacing w:line="594" w:lineRule="exact"/>
        <w:jc w:val="center"/>
        <w:rPr>
          <w:rFonts w:ascii="Times New Roman" w:hAnsi="Times New Roman" w:eastAsia="方正小标宋_GBK" w:cs="Times New Roman"/>
          <w:color w:val="auto"/>
          <w:w w:val="100"/>
          <w:sz w:val="44"/>
          <w:szCs w:val="44"/>
        </w:rPr>
      </w:pPr>
      <w:r>
        <w:rPr>
          <w:rFonts w:ascii="Times New Roman" w:hAnsi="Times New Roman" w:eastAsia="方正小标宋_GBK" w:cs="Times New Roman"/>
          <w:color w:val="auto"/>
          <w:w w:val="100"/>
          <w:sz w:val="36"/>
          <w:szCs w:val="36"/>
        </w:rPr>
        <w:t>水土保持方案投资估算审核表</w:t>
      </w:r>
    </w:p>
    <w:p>
      <w:pPr>
        <w:widowControl/>
        <w:jc w:val="right"/>
        <w:textAlignment w:val="center"/>
        <w:rPr>
          <w:rFonts w:ascii="Times New Roman" w:hAnsi="Times New Roman" w:eastAsia="宋体" w:cs="Times New Roman"/>
          <w:color w:val="auto"/>
          <w:kern w:val="0"/>
          <w:sz w:val="21"/>
          <w:szCs w:val="21"/>
          <w:lang w:bidi="ar"/>
        </w:rPr>
      </w:pPr>
      <w:r>
        <w:rPr>
          <w:rFonts w:ascii="Times New Roman" w:hAnsi="Times New Roman" w:eastAsia="宋体" w:cs="Times New Roman"/>
          <w:color w:val="auto"/>
          <w:kern w:val="0"/>
          <w:sz w:val="21"/>
          <w:szCs w:val="21"/>
          <w:lang w:bidi="ar"/>
        </w:rPr>
        <w:t>单位：万元</w:t>
      </w:r>
    </w:p>
    <w:tbl>
      <w:tblPr>
        <w:tblStyle w:val="17"/>
        <w:tblW w:w="5000" w:type="pct"/>
        <w:jc w:val="center"/>
        <w:tblLayout w:type="fixed"/>
        <w:tblCellMar>
          <w:top w:w="0" w:type="dxa"/>
          <w:left w:w="108" w:type="dxa"/>
          <w:bottom w:w="0" w:type="dxa"/>
          <w:right w:w="108" w:type="dxa"/>
        </w:tblCellMar>
      </w:tblPr>
      <w:tblGrid>
        <w:gridCol w:w="395"/>
        <w:gridCol w:w="1902"/>
        <w:gridCol w:w="936"/>
        <w:gridCol w:w="936"/>
        <w:gridCol w:w="1065"/>
        <w:gridCol w:w="938"/>
        <w:gridCol w:w="1050"/>
        <w:gridCol w:w="1000"/>
        <w:gridCol w:w="1008"/>
      </w:tblGrid>
      <w:tr>
        <w:tblPrEx>
          <w:tblCellMar>
            <w:top w:w="0" w:type="dxa"/>
            <w:left w:w="108" w:type="dxa"/>
            <w:bottom w:w="0" w:type="dxa"/>
            <w:right w:w="108" w:type="dxa"/>
          </w:tblCellMar>
        </w:tblPrEx>
        <w:trPr>
          <w:trHeight w:val="420" w:hRule="atLeast"/>
          <w:jc w:val="center"/>
        </w:trPr>
        <w:tc>
          <w:tcPr>
            <w:tcW w:w="213"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序号</w:t>
            </w:r>
          </w:p>
        </w:tc>
        <w:tc>
          <w:tcPr>
            <w:tcW w:w="1030"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工程或费用名称</w:t>
            </w:r>
          </w:p>
        </w:tc>
        <w:tc>
          <w:tcPr>
            <w:tcW w:w="1591"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设计投资</w:t>
            </w:r>
          </w:p>
        </w:tc>
        <w:tc>
          <w:tcPr>
            <w:tcW w:w="1618"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复核投资</w:t>
            </w:r>
          </w:p>
        </w:tc>
        <w:tc>
          <w:tcPr>
            <w:tcW w:w="546" w:type="pct"/>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20"/>
                <w:szCs w:val="20"/>
              </w:rPr>
            </w:pPr>
            <w:r>
              <w:rPr>
                <w:rFonts w:hint="eastAsia" w:ascii="宋体" w:hAnsi="宋体" w:eastAsia="宋体" w:cs="宋体"/>
                <w:kern w:val="0"/>
                <w:sz w:val="20"/>
                <w:szCs w:val="20"/>
              </w:rPr>
              <w:t>增减（+/-）</w:t>
            </w:r>
          </w:p>
        </w:tc>
      </w:tr>
      <w:tr>
        <w:tblPrEx>
          <w:tblCellMar>
            <w:top w:w="0" w:type="dxa"/>
            <w:left w:w="108" w:type="dxa"/>
            <w:bottom w:w="0" w:type="dxa"/>
            <w:right w:w="108" w:type="dxa"/>
          </w:tblCellMar>
        </w:tblPrEx>
        <w:trPr>
          <w:trHeight w:val="420" w:hRule="atLeast"/>
          <w:jc w:val="center"/>
        </w:trPr>
        <w:tc>
          <w:tcPr>
            <w:tcW w:w="21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ascii="宋体" w:hAnsi="宋体" w:eastAsia="宋体" w:cs="宋体"/>
                <w:kern w:val="0"/>
                <w:sz w:val="18"/>
                <w:szCs w:val="18"/>
              </w:rPr>
            </w:pPr>
          </w:p>
        </w:tc>
        <w:tc>
          <w:tcPr>
            <w:tcW w:w="103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方案新增</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主体已列</w:t>
            </w:r>
          </w:p>
        </w:tc>
        <w:tc>
          <w:tcPr>
            <w:tcW w:w="5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合计（万元）</w:t>
            </w:r>
          </w:p>
        </w:tc>
        <w:tc>
          <w:tcPr>
            <w:tcW w:w="5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方案新增</w:t>
            </w: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主体已列</w:t>
            </w:r>
          </w:p>
        </w:tc>
        <w:tc>
          <w:tcPr>
            <w:tcW w:w="5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合计（万元）</w:t>
            </w:r>
          </w:p>
        </w:tc>
        <w:tc>
          <w:tcPr>
            <w:tcW w:w="54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420" w:hRule="atLeast"/>
          <w:jc w:val="center"/>
        </w:trPr>
        <w:tc>
          <w:tcPr>
            <w:tcW w:w="2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b/>
                <w:bCs/>
                <w:kern w:val="0"/>
                <w:sz w:val="18"/>
                <w:szCs w:val="18"/>
              </w:rPr>
            </w:pPr>
            <w:r>
              <w:rPr>
                <w:rFonts w:hint="eastAsia" w:ascii="宋体" w:hAnsi="宋体" w:eastAsia="宋体" w:cs="宋体"/>
                <w:b/>
                <w:bCs/>
                <w:kern w:val="0"/>
                <w:sz w:val="18"/>
                <w:szCs w:val="18"/>
              </w:rPr>
              <w:t>第一部分 工程措施</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12585.96</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26166.18</w:t>
            </w:r>
          </w:p>
        </w:tc>
        <w:tc>
          <w:tcPr>
            <w:tcW w:w="5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38752.14</w:t>
            </w:r>
          </w:p>
        </w:tc>
        <w:tc>
          <w:tcPr>
            <w:tcW w:w="5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12585.96</w:t>
            </w: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lang w:val="en-US" w:eastAsia="zh-CN"/>
              </w:rPr>
              <w:t xml:space="preserve"> </w:t>
            </w:r>
            <w:r>
              <w:rPr>
                <w:rFonts w:hint="default" w:ascii="Times New Roman" w:hAnsi="Times New Roman" w:eastAsia="宋体" w:cs="Times New Roman"/>
                <w:b/>
                <w:bCs/>
                <w:kern w:val="0"/>
                <w:sz w:val="18"/>
                <w:szCs w:val="18"/>
              </w:rPr>
              <w:t>26166.18</w:t>
            </w:r>
          </w:p>
        </w:tc>
        <w:tc>
          <w:tcPr>
            <w:tcW w:w="5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38752.14</w:t>
            </w:r>
          </w:p>
        </w:tc>
        <w:tc>
          <w:tcPr>
            <w:tcW w:w="54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0.00</w:t>
            </w:r>
          </w:p>
        </w:tc>
      </w:tr>
      <w:tr>
        <w:tblPrEx>
          <w:tblCellMar>
            <w:top w:w="0" w:type="dxa"/>
            <w:left w:w="108" w:type="dxa"/>
            <w:bottom w:w="0" w:type="dxa"/>
            <w:right w:w="108" w:type="dxa"/>
          </w:tblCellMar>
        </w:tblPrEx>
        <w:trPr>
          <w:trHeight w:val="420" w:hRule="atLeast"/>
          <w:jc w:val="center"/>
        </w:trPr>
        <w:tc>
          <w:tcPr>
            <w:tcW w:w="2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一</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路基工程防治区</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366.99</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4532.22</w:t>
            </w:r>
          </w:p>
        </w:tc>
        <w:tc>
          <w:tcPr>
            <w:tcW w:w="5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4899.21</w:t>
            </w:r>
          </w:p>
        </w:tc>
        <w:tc>
          <w:tcPr>
            <w:tcW w:w="5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366.99</w:t>
            </w: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4532.22</w:t>
            </w:r>
          </w:p>
        </w:tc>
        <w:tc>
          <w:tcPr>
            <w:tcW w:w="5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4899.21</w:t>
            </w:r>
          </w:p>
        </w:tc>
        <w:tc>
          <w:tcPr>
            <w:tcW w:w="54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0.00</w:t>
            </w:r>
          </w:p>
        </w:tc>
      </w:tr>
      <w:tr>
        <w:tblPrEx>
          <w:tblCellMar>
            <w:top w:w="0" w:type="dxa"/>
            <w:left w:w="108" w:type="dxa"/>
            <w:bottom w:w="0" w:type="dxa"/>
            <w:right w:w="108" w:type="dxa"/>
          </w:tblCellMar>
        </w:tblPrEx>
        <w:trPr>
          <w:trHeight w:val="420" w:hRule="atLeast"/>
          <w:jc w:val="center"/>
        </w:trPr>
        <w:tc>
          <w:tcPr>
            <w:tcW w:w="2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二</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桥梁工程防治区</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382.45</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0.00</w:t>
            </w:r>
          </w:p>
        </w:tc>
        <w:tc>
          <w:tcPr>
            <w:tcW w:w="5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382.45</w:t>
            </w:r>
          </w:p>
        </w:tc>
        <w:tc>
          <w:tcPr>
            <w:tcW w:w="5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382.45</w:t>
            </w: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0.00</w:t>
            </w:r>
          </w:p>
        </w:tc>
        <w:tc>
          <w:tcPr>
            <w:tcW w:w="5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382.45</w:t>
            </w:r>
          </w:p>
        </w:tc>
        <w:tc>
          <w:tcPr>
            <w:tcW w:w="54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0.00</w:t>
            </w:r>
          </w:p>
        </w:tc>
      </w:tr>
      <w:tr>
        <w:tblPrEx>
          <w:tblCellMar>
            <w:top w:w="0" w:type="dxa"/>
            <w:left w:w="108" w:type="dxa"/>
            <w:bottom w:w="0" w:type="dxa"/>
            <w:right w:w="108" w:type="dxa"/>
          </w:tblCellMar>
        </w:tblPrEx>
        <w:trPr>
          <w:trHeight w:val="420" w:hRule="atLeast"/>
          <w:jc w:val="center"/>
        </w:trPr>
        <w:tc>
          <w:tcPr>
            <w:tcW w:w="2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三</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隧道工程防治区</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67.37</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531.74</w:t>
            </w:r>
          </w:p>
        </w:tc>
        <w:tc>
          <w:tcPr>
            <w:tcW w:w="5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599.11</w:t>
            </w:r>
          </w:p>
        </w:tc>
        <w:tc>
          <w:tcPr>
            <w:tcW w:w="5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67.37</w:t>
            </w: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531.74</w:t>
            </w:r>
          </w:p>
        </w:tc>
        <w:tc>
          <w:tcPr>
            <w:tcW w:w="5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599.11</w:t>
            </w:r>
          </w:p>
        </w:tc>
        <w:tc>
          <w:tcPr>
            <w:tcW w:w="54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0.00</w:t>
            </w:r>
          </w:p>
        </w:tc>
      </w:tr>
      <w:tr>
        <w:tblPrEx>
          <w:tblCellMar>
            <w:top w:w="0" w:type="dxa"/>
            <w:left w:w="108" w:type="dxa"/>
            <w:bottom w:w="0" w:type="dxa"/>
            <w:right w:w="108" w:type="dxa"/>
          </w:tblCellMar>
        </w:tblPrEx>
        <w:trPr>
          <w:trHeight w:val="420" w:hRule="atLeast"/>
          <w:jc w:val="center"/>
        </w:trPr>
        <w:tc>
          <w:tcPr>
            <w:tcW w:w="2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四</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互通立交防治区</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454.48</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4760.80</w:t>
            </w:r>
          </w:p>
        </w:tc>
        <w:tc>
          <w:tcPr>
            <w:tcW w:w="5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5215.28</w:t>
            </w:r>
          </w:p>
        </w:tc>
        <w:tc>
          <w:tcPr>
            <w:tcW w:w="5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454.48</w:t>
            </w: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4760.80</w:t>
            </w:r>
          </w:p>
        </w:tc>
        <w:tc>
          <w:tcPr>
            <w:tcW w:w="5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5215.28</w:t>
            </w:r>
          </w:p>
        </w:tc>
        <w:tc>
          <w:tcPr>
            <w:tcW w:w="54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0.00</w:t>
            </w:r>
          </w:p>
        </w:tc>
      </w:tr>
      <w:tr>
        <w:tblPrEx>
          <w:tblCellMar>
            <w:top w:w="0" w:type="dxa"/>
            <w:left w:w="108" w:type="dxa"/>
            <w:bottom w:w="0" w:type="dxa"/>
            <w:right w:w="108" w:type="dxa"/>
          </w:tblCellMar>
        </w:tblPrEx>
        <w:trPr>
          <w:trHeight w:val="420" w:hRule="atLeast"/>
          <w:jc w:val="center"/>
        </w:trPr>
        <w:tc>
          <w:tcPr>
            <w:tcW w:w="2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五</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沿线设施防治区</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145.42</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448.78</w:t>
            </w:r>
          </w:p>
        </w:tc>
        <w:tc>
          <w:tcPr>
            <w:tcW w:w="5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594.20</w:t>
            </w:r>
          </w:p>
        </w:tc>
        <w:tc>
          <w:tcPr>
            <w:tcW w:w="5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145.42</w:t>
            </w: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448.78</w:t>
            </w:r>
          </w:p>
        </w:tc>
        <w:tc>
          <w:tcPr>
            <w:tcW w:w="5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594.20</w:t>
            </w:r>
          </w:p>
        </w:tc>
        <w:tc>
          <w:tcPr>
            <w:tcW w:w="54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0.00</w:t>
            </w:r>
          </w:p>
        </w:tc>
      </w:tr>
      <w:tr>
        <w:tblPrEx>
          <w:tblCellMar>
            <w:top w:w="0" w:type="dxa"/>
            <w:left w:w="108" w:type="dxa"/>
            <w:bottom w:w="0" w:type="dxa"/>
            <w:right w:w="108" w:type="dxa"/>
          </w:tblCellMar>
        </w:tblPrEx>
        <w:trPr>
          <w:trHeight w:val="420" w:hRule="atLeast"/>
          <w:jc w:val="center"/>
        </w:trPr>
        <w:tc>
          <w:tcPr>
            <w:tcW w:w="2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六</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改移工程防治区</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90.59</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1627.35</w:t>
            </w:r>
          </w:p>
        </w:tc>
        <w:tc>
          <w:tcPr>
            <w:tcW w:w="5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1717.94</w:t>
            </w:r>
          </w:p>
        </w:tc>
        <w:tc>
          <w:tcPr>
            <w:tcW w:w="5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90.59</w:t>
            </w: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1627.35</w:t>
            </w:r>
          </w:p>
        </w:tc>
        <w:tc>
          <w:tcPr>
            <w:tcW w:w="5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1717.94</w:t>
            </w:r>
          </w:p>
        </w:tc>
        <w:tc>
          <w:tcPr>
            <w:tcW w:w="54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0.00</w:t>
            </w:r>
          </w:p>
        </w:tc>
      </w:tr>
      <w:tr>
        <w:tblPrEx>
          <w:tblCellMar>
            <w:top w:w="0" w:type="dxa"/>
            <w:left w:w="108" w:type="dxa"/>
            <w:bottom w:w="0" w:type="dxa"/>
            <w:right w:w="108" w:type="dxa"/>
          </w:tblCellMar>
        </w:tblPrEx>
        <w:trPr>
          <w:trHeight w:val="420" w:hRule="atLeast"/>
          <w:jc w:val="center"/>
        </w:trPr>
        <w:tc>
          <w:tcPr>
            <w:tcW w:w="2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七</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弃渣场防治区</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5997.93</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14265.29</w:t>
            </w:r>
          </w:p>
        </w:tc>
        <w:tc>
          <w:tcPr>
            <w:tcW w:w="5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20263.22</w:t>
            </w:r>
          </w:p>
        </w:tc>
        <w:tc>
          <w:tcPr>
            <w:tcW w:w="5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5997.93</w:t>
            </w: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14265.29</w:t>
            </w:r>
          </w:p>
        </w:tc>
        <w:tc>
          <w:tcPr>
            <w:tcW w:w="5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20263.22</w:t>
            </w:r>
          </w:p>
        </w:tc>
        <w:tc>
          <w:tcPr>
            <w:tcW w:w="54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0.00</w:t>
            </w:r>
          </w:p>
        </w:tc>
      </w:tr>
      <w:tr>
        <w:tblPrEx>
          <w:tblCellMar>
            <w:top w:w="0" w:type="dxa"/>
            <w:left w:w="108" w:type="dxa"/>
            <w:bottom w:w="0" w:type="dxa"/>
            <w:right w:w="108" w:type="dxa"/>
          </w:tblCellMar>
        </w:tblPrEx>
        <w:trPr>
          <w:trHeight w:val="420" w:hRule="atLeast"/>
          <w:jc w:val="center"/>
        </w:trPr>
        <w:tc>
          <w:tcPr>
            <w:tcW w:w="2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八</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施工便道防治区</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4739.75</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c>
          <w:tcPr>
            <w:tcW w:w="5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4739.75</w:t>
            </w:r>
          </w:p>
        </w:tc>
        <w:tc>
          <w:tcPr>
            <w:tcW w:w="5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4739.75</w:t>
            </w: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c>
          <w:tcPr>
            <w:tcW w:w="5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4739.75</w:t>
            </w:r>
          </w:p>
        </w:tc>
        <w:tc>
          <w:tcPr>
            <w:tcW w:w="54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0.00</w:t>
            </w:r>
          </w:p>
        </w:tc>
      </w:tr>
      <w:tr>
        <w:tblPrEx>
          <w:tblCellMar>
            <w:top w:w="0" w:type="dxa"/>
            <w:left w:w="108" w:type="dxa"/>
            <w:bottom w:w="0" w:type="dxa"/>
            <w:right w:w="108" w:type="dxa"/>
          </w:tblCellMar>
        </w:tblPrEx>
        <w:trPr>
          <w:trHeight w:val="420" w:hRule="atLeast"/>
          <w:jc w:val="center"/>
        </w:trPr>
        <w:tc>
          <w:tcPr>
            <w:tcW w:w="2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九</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施工营地防治区</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290.45</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c>
          <w:tcPr>
            <w:tcW w:w="5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290.45</w:t>
            </w:r>
          </w:p>
        </w:tc>
        <w:tc>
          <w:tcPr>
            <w:tcW w:w="5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290.45</w:t>
            </w: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c>
          <w:tcPr>
            <w:tcW w:w="5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290.45</w:t>
            </w:r>
          </w:p>
        </w:tc>
        <w:tc>
          <w:tcPr>
            <w:tcW w:w="54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0.00</w:t>
            </w:r>
          </w:p>
        </w:tc>
      </w:tr>
      <w:tr>
        <w:tblPrEx>
          <w:tblCellMar>
            <w:top w:w="0" w:type="dxa"/>
            <w:left w:w="108" w:type="dxa"/>
            <w:bottom w:w="0" w:type="dxa"/>
            <w:right w:w="108" w:type="dxa"/>
          </w:tblCellMar>
        </w:tblPrEx>
        <w:trPr>
          <w:trHeight w:val="420" w:hRule="atLeast"/>
          <w:jc w:val="center"/>
        </w:trPr>
        <w:tc>
          <w:tcPr>
            <w:tcW w:w="2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十</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表土堆放场防治区</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50.53</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c>
          <w:tcPr>
            <w:tcW w:w="5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50.53</w:t>
            </w:r>
          </w:p>
        </w:tc>
        <w:tc>
          <w:tcPr>
            <w:tcW w:w="5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50.53</w:t>
            </w: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c>
          <w:tcPr>
            <w:tcW w:w="5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50.53</w:t>
            </w:r>
          </w:p>
        </w:tc>
        <w:tc>
          <w:tcPr>
            <w:tcW w:w="54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0.00</w:t>
            </w:r>
          </w:p>
        </w:tc>
      </w:tr>
      <w:tr>
        <w:tblPrEx>
          <w:tblCellMar>
            <w:top w:w="0" w:type="dxa"/>
            <w:left w:w="108" w:type="dxa"/>
            <w:bottom w:w="0" w:type="dxa"/>
            <w:right w:w="108" w:type="dxa"/>
          </w:tblCellMar>
        </w:tblPrEx>
        <w:trPr>
          <w:trHeight w:val="420" w:hRule="atLeast"/>
          <w:jc w:val="center"/>
        </w:trPr>
        <w:tc>
          <w:tcPr>
            <w:tcW w:w="2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b/>
                <w:bCs/>
                <w:kern w:val="0"/>
                <w:sz w:val="18"/>
                <w:szCs w:val="18"/>
              </w:rPr>
            </w:pPr>
            <w:r>
              <w:rPr>
                <w:rFonts w:hint="eastAsia" w:ascii="宋体" w:hAnsi="宋体" w:eastAsia="宋体" w:cs="宋体"/>
                <w:b/>
                <w:bCs/>
                <w:kern w:val="0"/>
                <w:sz w:val="18"/>
                <w:szCs w:val="18"/>
              </w:rPr>
              <w:t>第二部分 植物措施</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740.40</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6816.13</w:t>
            </w:r>
          </w:p>
        </w:tc>
        <w:tc>
          <w:tcPr>
            <w:tcW w:w="5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7556.53</w:t>
            </w:r>
          </w:p>
        </w:tc>
        <w:tc>
          <w:tcPr>
            <w:tcW w:w="5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740.40</w:t>
            </w: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6816.13</w:t>
            </w:r>
          </w:p>
        </w:tc>
        <w:tc>
          <w:tcPr>
            <w:tcW w:w="5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7556.53</w:t>
            </w:r>
          </w:p>
        </w:tc>
        <w:tc>
          <w:tcPr>
            <w:tcW w:w="54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0.00</w:t>
            </w:r>
          </w:p>
        </w:tc>
      </w:tr>
      <w:tr>
        <w:tblPrEx>
          <w:tblCellMar>
            <w:top w:w="0" w:type="dxa"/>
            <w:left w:w="108" w:type="dxa"/>
            <w:bottom w:w="0" w:type="dxa"/>
            <w:right w:w="108" w:type="dxa"/>
          </w:tblCellMar>
        </w:tblPrEx>
        <w:trPr>
          <w:trHeight w:val="420" w:hRule="atLeast"/>
          <w:jc w:val="center"/>
        </w:trPr>
        <w:tc>
          <w:tcPr>
            <w:tcW w:w="2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一</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路基工程防治区</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0.00</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1008.56</w:t>
            </w:r>
          </w:p>
        </w:tc>
        <w:tc>
          <w:tcPr>
            <w:tcW w:w="5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1008.56</w:t>
            </w:r>
          </w:p>
        </w:tc>
        <w:tc>
          <w:tcPr>
            <w:tcW w:w="5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0.00</w:t>
            </w: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1008.56</w:t>
            </w:r>
          </w:p>
        </w:tc>
        <w:tc>
          <w:tcPr>
            <w:tcW w:w="5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1008.56</w:t>
            </w:r>
          </w:p>
        </w:tc>
        <w:tc>
          <w:tcPr>
            <w:tcW w:w="54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0.00</w:t>
            </w:r>
          </w:p>
        </w:tc>
      </w:tr>
      <w:tr>
        <w:tblPrEx>
          <w:tblCellMar>
            <w:top w:w="0" w:type="dxa"/>
            <w:left w:w="108" w:type="dxa"/>
            <w:bottom w:w="0" w:type="dxa"/>
            <w:right w:w="108" w:type="dxa"/>
          </w:tblCellMar>
        </w:tblPrEx>
        <w:trPr>
          <w:trHeight w:val="420" w:hRule="atLeast"/>
          <w:jc w:val="center"/>
        </w:trPr>
        <w:tc>
          <w:tcPr>
            <w:tcW w:w="2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二</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桥梁工程防治区</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0.00</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846.61</w:t>
            </w:r>
          </w:p>
        </w:tc>
        <w:tc>
          <w:tcPr>
            <w:tcW w:w="5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846.61</w:t>
            </w:r>
          </w:p>
        </w:tc>
        <w:tc>
          <w:tcPr>
            <w:tcW w:w="5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0.00</w:t>
            </w: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846.61</w:t>
            </w:r>
          </w:p>
        </w:tc>
        <w:tc>
          <w:tcPr>
            <w:tcW w:w="5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846.61</w:t>
            </w:r>
          </w:p>
        </w:tc>
        <w:tc>
          <w:tcPr>
            <w:tcW w:w="54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0.00</w:t>
            </w:r>
          </w:p>
        </w:tc>
      </w:tr>
      <w:tr>
        <w:tblPrEx>
          <w:tblCellMar>
            <w:top w:w="0" w:type="dxa"/>
            <w:left w:w="108" w:type="dxa"/>
            <w:bottom w:w="0" w:type="dxa"/>
            <w:right w:w="108" w:type="dxa"/>
          </w:tblCellMar>
        </w:tblPrEx>
        <w:trPr>
          <w:trHeight w:val="420" w:hRule="atLeast"/>
          <w:jc w:val="center"/>
        </w:trPr>
        <w:tc>
          <w:tcPr>
            <w:tcW w:w="2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三</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隧道工程防治区</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0.00</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83.81</w:t>
            </w:r>
          </w:p>
        </w:tc>
        <w:tc>
          <w:tcPr>
            <w:tcW w:w="5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83.81</w:t>
            </w:r>
          </w:p>
        </w:tc>
        <w:tc>
          <w:tcPr>
            <w:tcW w:w="5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0.00</w:t>
            </w: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83.81</w:t>
            </w:r>
          </w:p>
        </w:tc>
        <w:tc>
          <w:tcPr>
            <w:tcW w:w="5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83.81</w:t>
            </w:r>
          </w:p>
        </w:tc>
        <w:tc>
          <w:tcPr>
            <w:tcW w:w="54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0.00</w:t>
            </w:r>
          </w:p>
        </w:tc>
      </w:tr>
      <w:tr>
        <w:tblPrEx>
          <w:tblCellMar>
            <w:top w:w="0" w:type="dxa"/>
            <w:left w:w="108" w:type="dxa"/>
            <w:bottom w:w="0" w:type="dxa"/>
            <w:right w:w="108" w:type="dxa"/>
          </w:tblCellMar>
        </w:tblPrEx>
        <w:trPr>
          <w:trHeight w:val="420" w:hRule="atLeast"/>
          <w:jc w:val="center"/>
        </w:trPr>
        <w:tc>
          <w:tcPr>
            <w:tcW w:w="2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四</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互通立交防治区</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0.00</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3864.77</w:t>
            </w:r>
          </w:p>
        </w:tc>
        <w:tc>
          <w:tcPr>
            <w:tcW w:w="5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3864.77</w:t>
            </w:r>
          </w:p>
        </w:tc>
        <w:tc>
          <w:tcPr>
            <w:tcW w:w="5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0.00</w:t>
            </w: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3864.77</w:t>
            </w:r>
          </w:p>
        </w:tc>
        <w:tc>
          <w:tcPr>
            <w:tcW w:w="5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3864.77</w:t>
            </w:r>
          </w:p>
        </w:tc>
        <w:tc>
          <w:tcPr>
            <w:tcW w:w="54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0.00</w:t>
            </w:r>
          </w:p>
        </w:tc>
      </w:tr>
      <w:tr>
        <w:tblPrEx>
          <w:tblCellMar>
            <w:top w:w="0" w:type="dxa"/>
            <w:left w:w="108" w:type="dxa"/>
            <w:bottom w:w="0" w:type="dxa"/>
            <w:right w:w="108" w:type="dxa"/>
          </w:tblCellMar>
        </w:tblPrEx>
        <w:trPr>
          <w:trHeight w:val="420" w:hRule="atLeast"/>
          <w:jc w:val="center"/>
        </w:trPr>
        <w:tc>
          <w:tcPr>
            <w:tcW w:w="2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五</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沿线设施防治区</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0.00</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756.74</w:t>
            </w:r>
          </w:p>
        </w:tc>
        <w:tc>
          <w:tcPr>
            <w:tcW w:w="5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756.74</w:t>
            </w:r>
          </w:p>
        </w:tc>
        <w:tc>
          <w:tcPr>
            <w:tcW w:w="5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0.00</w:t>
            </w: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756.74</w:t>
            </w:r>
          </w:p>
        </w:tc>
        <w:tc>
          <w:tcPr>
            <w:tcW w:w="5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756.74</w:t>
            </w:r>
          </w:p>
        </w:tc>
        <w:tc>
          <w:tcPr>
            <w:tcW w:w="54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0.00</w:t>
            </w:r>
          </w:p>
        </w:tc>
      </w:tr>
      <w:tr>
        <w:tblPrEx>
          <w:tblCellMar>
            <w:top w:w="0" w:type="dxa"/>
            <w:left w:w="108" w:type="dxa"/>
            <w:bottom w:w="0" w:type="dxa"/>
            <w:right w:w="108" w:type="dxa"/>
          </w:tblCellMar>
        </w:tblPrEx>
        <w:trPr>
          <w:trHeight w:val="420" w:hRule="atLeast"/>
          <w:jc w:val="center"/>
        </w:trPr>
        <w:tc>
          <w:tcPr>
            <w:tcW w:w="2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六</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改移工程防治区</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18.72</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0.00</w:t>
            </w:r>
          </w:p>
        </w:tc>
        <w:tc>
          <w:tcPr>
            <w:tcW w:w="5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18.72</w:t>
            </w:r>
          </w:p>
        </w:tc>
        <w:tc>
          <w:tcPr>
            <w:tcW w:w="5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18.72</w:t>
            </w: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0.00</w:t>
            </w:r>
          </w:p>
        </w:tc>
        <w:tc>
          <w:tcPr>
            <w:tcW w:w="5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18.72</w:t>
            </w:r>
          </w:p>
        </w:tc>
        <w:tc>
          <w:tcPr>
            <w:tcW w:w="54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0.00</w:t>
            </w:r>
          </w:p>
        </w:tc>
      </w:tr>
      <w:tr>
        <w:tblPrEx>
          <w:tblCellMar>
            <w:top w:w="0" w:type="dxa"/>
            <w:left w:w="108" w:type="dxa"/>
            <w:bottom w:w="0" w:type="dxa"/>
            <w:right w:w="108" w:type="dxa"/>
          </w:tblCellMar>
        </w:tblPrEx>
        <w:trPr>
          <w:trHeight w:val="420" w:hRule="atLeast"/>
          <w:jc w:val="center"/>
        </w:trPr>
        <w:tc>
          <w:tcPr>
            <w:tcW w:w="2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七</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弃渣场防治区</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393.70</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255.64</w:t>
            </w:r>
          </w:p>
        </w:tc>
        <w:tc>
          <w:tcPr>
            <w:tcW w:w="5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649.34</w:t>
            </w:r>
          </w:p>
        </w:tc>
        <w:tc>
          <w:tcPr>
            <w:tcW w:w="5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393.70</w:t>
            </w: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255.64</w:t>
            </w:r>
          </w:p>
        </w:tc>
        <w:tc>
          <w:tcPr>
            <w:tcW w:w="5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649.34</w:t>
            </w:r>
          </w:p>
        </w:tc>
        <w:tc>
          <w:tcPr>
            <w:tcW w:w="54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0.00</w:t>
            </w:r>
          </w:p>
        </w:tc>
      </w:tr>
      <w:tr>
        <w:tblPrEx>
          <w:tblCellMar>
            <w:top w:w="0" w:type="dxa"/>
            <w:left w:w="108" w:type="dxa"/>
            <w:bottom w:w="0" w:type="dxa"/>
            <w:right w:w="108" w:type="dxa"/>
          </w:tblCellMar>
        </w:tblPrEx>
        <w:trPr>
          <w:trHeight w:val="420" w:hRule="atLeast"/>
          <w:jc w:val="center"/>
        </w:trPr>
        <w:tc>
          <w:tcPr>
            <w:tcW w:w="2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八</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施工便道防治区</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244.76</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c>
          <w:tcPr>
            <w:tcW w:w="5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244.76</w:t>
            </w:r>
          </w:p>
        </w:tc>
        <w:tc>
          <w:tcPr>
            <w:tcW w:w="5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244.76</w:t>
            </w: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c>
          <w:tcPr>
            <w:tcW w:w="5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244.76</w:t>
            </w:r>
          </w:p>
        </w:tc>
        <w:tc>
          <w:tcPr>
            <w:tcW w:w="54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0.00</w:t>
            </w:r>
          </w:p>
        </w:tc>
      </w:tr>
      <w:tr>
        <w:tblPrEx>
          <w:tblCellMar>
            <w:top w:w="0" w:type="dxa"/>
            <w:left w:w="108" w:type="dxa"/>
            <w:bottom w:w="0" w:type="dxa"/>
            <w:right w:w="108" w:type="dxa"/>
          </w:tblCellMar>
        </w:tblPrEx>
        <w:trPr>
          <w:trHeight w:val="420" w:hRule="atLeast"/>
          <w:jc w:val="center"/>
        </w:trPr>
        <w:tc>
          <w:tcPr>
            <w:tcW w:w="2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九</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施工营地防治区</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69.97</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c>
          <w:tcPr>
            <w:tcW w:w="5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69.97</w:t>
            </w:r>
          </w:p>
        </w:tc>
        <w:tc>
          <w:tcPr>
            <w:tcW w:w="5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69.97</w:t>
            </w: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c>
          <w:tcPr>
            <w:tcW w:w="5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69.97</w:t>
            </w:r>
          </w:p>
        </w:tc>
        <w:tc>
          <w:tcPr>
            <w:tcW w:w="54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0.00</w:t>
            </w:r>
          </w:p>
        </w:tc>
      </w:tr>
      <w:tr>
        <w:tblPrEx>
          <w:tblCellMar>
            <w:top w:w="0" w:type="dxa"/>
            <w:left w:w="108" w:type="dxa"/>
            <w:bottom w:w="0" w:type="dxa"/>
            <w:right w:w="108" w:type="dxa"/>
          </w:tblCellMar>
        </w:tblPrEx>
        <w:trPr>
          <w:trHeight w:val="420" w:hRule="atLeast"/>
          <w:jc w:val="center"/>
        </w:trPr>
        <w:tc>
          <w:tcPr>
            <w:tcW w:w="2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十</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表土堆放场防治区</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13.25</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c>
          <w:tcPr>
            <w:tcW w:w="5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13.25</w:t>
            </w:r>
          </w:p>
        </w:tc>
        <w:tc>
          <w:tcPr>
            <w:tcW w:w="5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13.25</w:t>
            </w: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c>
          <w:tcPr>
            <w:tcW w:w="5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13.25</w:t>
            </w:r>
          </w:p>
        </w:tc>
        <w:tc>
          <w:tcPr>
            <w:tcW w:w="54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0.00</w:t>
            </w:r>
          </w:p>
        </w:tc>
      </w:tr>
      <w:tr>
        <w:tblPrEx>
          <w:tblCellMar>
            <w:top w:w="0" w:type="dxa"/>
            <w:left w:w="108" w:type="dxa"/>
            <w:bottom w:w="0" w:type="dxa"/>
            <w:right w:w="108" w:type="dxa"/>
          </w:tblCellMar>
        </w:tblPrEx>
        <w:trPr>
          <w:trHeight w:val="420" w:hRule="atLeast"/>
          <w:jc w:val="center"/>
        </w:trPr>
        <w:tc>
          <w:tcPr>
            <w:tcW w:w="2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b/>
                <w:bCs/>
                <w:kern w:val="0"/>
                <w:sz w:val="18"/>
                <w:szCs w:val="18"/>
              </w:rPr>
            </w:pPr>
            <w:r>
              <w:rPr>
                <w:rFonts w:hint="eastAsia" w:ascii="宋体" w:hAnsi="宋体" w:eastAsia="宋体" w:cs="宋体"/>
                <w:b/>
                <w:bCs/>
                <w:kern w:val="0"/>
                <w:sz w:val="18"/>
                <w:szCs w:val="18"/>
              </w:rPr>
              <w:t>第三部分 监测措施</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372.05</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rPr>
            </w:pPr>
          </w:p>
        </w:tc>
        <w:tc>
          <w:tcPr>
            <w:tcW w:w="5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372.05</w:t>
            </w:r>
          </w:p>
        </w:tc>
        <w:tc>
          <w:tcPr>
            <w:tcW w:w="5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372.05</w:t>
            </w: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rPr>
            </w:pPr>
          </w:p>
        </w:tc>
        <w:tc>
          <w:tcPr>
            <w:tcW w:w="5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372.05</w:t>
            </w:r>
          </w:p>
        </w:tc>
        <w:tc>
          <w:tcPr>
            <w:tcW w:w="54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0.00</w:t>
            </w:r>
          </w:p>
        </w:tc>
      </w:tr>
      <w:tr>
        <w:tblPrEx>
          <w:tblCellMar>
            <w:top w:w="0" w:type="dxa"/>
            <w:left w:w="108" w:type="dxa"/>
            <w:bottom w:w="0" w:type="dxa"/>
            <w:right w:w="108" w:type="dxa"/>
          </w:tblCellMar>
        </w:tblPrEx>
        <w:trPr>
          <w:trHeight w:val="420" w:hRule="atLeast"/>
          <w:jc w:val="center"/>
        </w:trPr>
        <w:tc>
          <w:tcPr>
            <w:tcW w:w="2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一</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土建设施费</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0.00</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c>
          <w:tcPr>
            <w:tcW w:w="5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0.00</w:t>
            </w:r>
          </w:p>
        </w:tc>
        <w:tc>
          <w:tcPr>
            <w:tcW w:w="5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0.00</w:t>
            </w: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c>
          <w:tcPr>
            <w:tcW w:w="5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0.00</w:t>
            </w:r>
          </w:p>
        </w:tc>
        <w:tc>
          <w:tcPr>
            <w:tcW w:w="54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0.00</w:t>
            </w:r>
          </w:p>
        </w:tc>
      </w:tr>
      <w:tr>
        <w:tblPrEx>
          <w:tblCellMar>
            <w:top w:w="0" w:type="dxa"/>
            <w:left w:w="108" w:type="dxa"/>
            <w:bottom w:w="0" w:type="dxa"/>
            <w:right w:w="108" w:type="dxa"/>
          </w:tblCellMar>
        </w:tblPrEx>
        <w:trPr>
          <w:trHeight w:val="420" w:hRule="atLeast"/>
          <w:jc w:val="center"/>
        </w:trPr>
        <w:tc>
          <w:tcPr>
            <w:tcW w:w="2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二</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设备折旧费</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9.10</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c>
          <w:tcPr>
            <w:tcW w:w="5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9.10</w:t>
            </w:r>
          </w:p>
        </w:tc>
        <w:tc>
          <w:tcPr>
            <w:tcW w:w="5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9.10</w:t>
            </w: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c>
          <w:tcPr>
            <w:tcW w:w="5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9.10</w:t>
            </w:r>
          </w:p>
        </w:tc>
        <w:tc>
          <w:tcPr>
            <w:tcW w:w="54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0.00</w:t>
            </w:r>
          </w:p>
        </w:tc>
      </w:tr>
      <w:tr>
        <w:tblPrEx>
          <w:tblCellMar>
            <w:top w:w="0" w:type="dxa"/>
            <w:left w:w="108" w:type="dxa"/>
            <w:bottom w:w="0" w:type="dxa"/>
            <w:right w:w="108" w:type="dxa"/>
          </w:tblCellMar>
        </w:tblPrEx>
        <w:trPr>
          <w:trHeight w:val="420" w:hRule="atLeast"/>
          <w:jc w:val="center"/>
        </w:trPr>
        <w:tc>
          <w:tcPr>
            <w:tcW w:w="2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三</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监测运行费</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362.95</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c>
          <w:tcPr>
            <w:tcW w:w="5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362.95</w:t>
            </w:r>
          </w:p>
        </w:tc>
        <w:tc>
          <w:tcPr>
            <w:tcW w:w="5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362.95</w:t>
            </w: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c>
          <w:tcPr>
            <w:tcW w:w="5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362.95</w:t>
            </w:r>
          </w:p>
        </w:tc>
        <w:tc>
          <w:tcPr>
            <w:tcW w:w="54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0.00</w:t>
            </w:r>
          </w:p>
        </w:tc>
      </w:tr>
      <w:tr>
        <w:tblPrEx>
          <w:tblCellMar>
            <w:top w:w="0" w:type="dxa"/>
            <w:left w:w="108" w:type="dxa"/>
            <w:bottom w:w="0" w:type="dxa"/>
            <w:right w:w="108" w:type="dxa"/>
          </w:tblCellMar>
        </w:tblPrEx>
        <w:trPr>
          <w:trHeight w:val="420" w:hRule="atLeast"/>
          <w:jc w:val="center"/>
        </w:trPr>
        <w:tc>
          <w:tcPr>
            <w:tcW w:w="2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b/>
                <w:bCs/>
                <w:kern w:val="0"/>
                <w:sz w:val="18"/>
                <w:szCs w:val="18"/>
              </w:rPr>
            </w:pPr>
            <w:r>
              <w:rPr>
                <w:rFonts w:hint="eastAsia" w:ascii="宋体" w:hAnsi="宋体" w:eastAsia="宋体" w:cs="宋体"/>
                <w:b/>
                <w:bCs/>
                <w:kern w:val="0"/>
                <w:sz w:val="18"/>
                <w:szCs w:val="18"/>
              </w:rPr>
              <w:t>第四部分 施工临时措施</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2364.86</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rPr>
            </w:pPr>
          </w:p>
        </w:tc>
        <w:tc>
          <w:tcPr>
            <w:tcW w:w="5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2364.86</w:t>
            </w:r>
          </w:p>
        </w:tc>
        <w:tc>
          <w:tcPr>
            <w:tcW w:w="5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2364.86</w:t>
            </w: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rPr>
            </w:pPr>
          </w:p>
        </w:tc>
        <w:tc>
          <w:tcPr>
            <w:tcW w:w="5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2364.86</w:t>
            </w:r>
          </w:p>
        </w:tc>
        <w:tc>
          <w:tcPr>
            <w:tcW w:w="54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0.00</w:t>
            </w:r>
          </w:p>
        </w:tc>
      </w:tr>
      <w:tr>
        <w:tblPrEx>
          <w:tblCellMar>
            <w:top w:w="0" w:type="dxa"/>
            <w:left w:w="108" w:type="dxa"/>
            <w:bottom w:w="0" w:type="dxa"/>
            <w:right w:w="108" w:type="dxa"/>
          </w:tblCellMar>
        </w:tblPrEx>
        <w:trPr>
          <w:trHeight w:val="420" w:hRule="atLeast"/>
          <w:jc w:val="center"/>
        </w:trPr>
        <w:tc>
          <w:tcPr>
            <w:tcW w:w="2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一</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路基工程防治区</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83.30</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c>
          <w:tcPr>
            <w:tcW w:w="5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83.30</w:t>
            </w:r>
          </w:p>
        </w:tc>
        <w:tc>
          <w:tcPr>
            <w:tcW w:w="5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83.30</w:t>
            </w: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c>
          <w:tcPr>
            <w:tcW w:w="5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83.30</w:t>
            </w:r>
          </w:p>
        </w:tc>
        <w:tc>
          <w:tcPr>
            <w:tcW w:w="54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0.00</w:t>
            </w:r>
          </w:p>
        </w:tc>
      </w:tr>
      <w:tr>
        <w:tblPrEx>
          <w:tblCellMar>
            <w:top w:w="0" w:type="dxa"/>
            <w:left w:w="108" w:type="dxa"/>
            <w:bottom w:w="0" w:type="dxa"/>
            <w:right w:w="108" w:type="dxa"/>
          </w:tblCellMar>
        </w:tblPrEx>
        <w:trPr>
          <w:trHeight w:val="420" w:hRule="atLeast"/>
          <w:jc w:val="center"/>
        </w:trPr>
        <w:tc>
          <w:tcPr>
            <w:tcW w:w="2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二</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桥梁工程防治区</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62.16</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c>
          <w:tcPr>
            <w:tcW w:w="5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62.16</w:t>
            </w:r>
          </w:p>
        </w:tc>
        <w:tc>
          <w:tcPr>
            <w:tcW w:w="5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62.16</w:t>
            </w: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c>
          <w:tcPr>
            <w:tcW w:w="5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62.16</w:t>
            </w:r>
          </w:p>
        </w:tc>
        <w:tc>
          <w:tcPr>
            <w:tcW w:w="54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0.00</w:t>
            </w:r>
          </w:p>
        </w:tc>
      </w:tr>
      <w:tr>
        <w:tblPrEx>
          <w:tblCellMar>
            <w:top w:w="0" w:type="dxa"/>
            <w:left w:w="108" w:type="dxa"/>
            <w:bottom w:w="0" w:type="dxa"/>
            <w:right w:w="108" w:type="dxa"/>
          </w:tblCellMar>
        </w:tblPrEx>
        <w:trPr>
          <w:trHeight w:val="420" w:hRule="atLeast"/>
          <w:jc w:val="center"/>
        </w:trPr>
        <w:tc>
          <w:tcPr>
            <w:tcW w:w="2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三</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隧道工程防治区</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13.25</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c>
          <w:tcPr>
            <w:tcW w:w="5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13.25</w:t>
            </w:r>
          </w:p>
        </w:tc>
        <w:tc>
          <w:tcPr>
            <w:tcW w:w="5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13.25</w:t>
            </w: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c>
          <w:tcPr>
            <w:tcW w:w="5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13.25</w:t>
            </w:r>
          </w:p>
        </w:tc>
        <w:tc>
          <w:tcPr>
            <w:tcW w:w="54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0.00</w:t>
            </w:r>
          </w:p>
        </w:tc>
      </w:tr>
      <w:tr>
        <w:tblPrEx>
          <w:tblCellMar>
            <w:top w:w="0" w:type="dxa"/>
            <w:left w:w="108" w:type="dxa"/>
            <w:bottom w:w="0" w:type="dxa"/>
            <w:right w:w="108" w:type="dxa"/>
          </w:tblCellMar>
        </w:tblPrEx>
        <w:trPr>
          <w:trHeight w:val="420" w:hRule="atLeast"/>
          <w:jc w:val="center"/>
        </w:trPr>
        <w:tc>
          <w:tcPr>
            <w:tcW w:w="2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四</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互通立交防治区</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176.23</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c>
          <w:tcPr>
            <w:tcW w:w="5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176.23</w:t>
            </w:r>
          </w:p>
        </w:tc>
        <w:tc>
          <w:tcPr>
            <w:tcW w:w="5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176.23</w:t>
            </w: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c>
          <w:tcPr>
            <w:tcW w:w="5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176.23</w:t>
            </w:r>
          </w:p>
        </w:tc>
        <w:tc>
          <w:tcPr>
            <w:tcW w:w="54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0.00</w:t>
            </w:r>
          </w:p>
        </w:tc>
      </w:tr>
      <w:tr>
        <w:tblPrEx>
          <w:tblCellMar>
            <w:top w:w="0" w:type="dxa"/>
            <w:left w:w="108" w:type="dxa"/>
            <w:bottom w:w="0" w:type="dxa"/>
            <w:right w:w="108" w:type="dxa"/>
          </w:tblCellMar>
        </w:tblPrEx>
        <w:trPr>
          <w:trHeight w:val="420" w:hRule="atLeast"/>
          <w:jc w:val="center"/>
        </w:trPr>
        <w:tc>
          <w:tcPr>
            <w:tcW w:w="2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五</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沿线设施防治区</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118.10</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c>
          <w:tcPr>
            <w:tcW w:w="5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118.10</w:t>
            </w:r>
          </w:p>
        </w:tc>
        <w:tc>
          <w:tcPr>
            <w:tcW w:w="5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118.10</w:t>
            </w: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c>
          <w:tcPr>
            <w:tcW w:w="5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118.10</w:t>
            </w:r>
          </w:p>
        </w:tc>
        <w:tc>
          <w:tcPr>
            <w:tcW w:w="54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0.00</w:t>
            </w:r>
          </w:p>
        </w:tc>
      </w:tr>
      <w:tr>
        <w:tblPrEx>
          <w:tblCellMar>
            <w:top w:w="0" w:type="dxa"/>
            <w:left w:w="108" w:type="dxa"/>
            <w:bottom w:w="0" w:type="dxa"/>
            <w:right w:w="108" w:type="dxa"/>
          </w:tblCellMar>
        </w:tblPrEx>
        <w:trPr>
          <w:trHeight w:val="420" w:hRule="atLeast"/>
          <w:jc w:val="center"/>
        </w:trPr>
        <w:tc>
          <w:tcPr>
            <w:tcW w:w="2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六</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改移工程防治区</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182.85</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c>
          <w:tcPr>
            <w:tcW w:w="5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182.85</w:t>
            </w:r>
          </w:p>
        </w:tc>
        <w:tc>
          <w:tcPr>
            <w:tcW w:w="5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182.85</w:t>
            </w: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c>
          <w:tcPr>
            <w:tcW w:w="5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182.85</w:t>
            </w:r>
          </w:p>
        </w:tc>
        <w:tc>
          <w:tcPr>
            <w:tcW w:w="54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0.00</w:t>
            </w:r>
          </w:p>
        </w:tc>
      </w:tr>
      <w:tr>
        <w:tblPrEx>
          <w:tblCellMar>
            <w:top w:w="0" w:type="dxa"/>
            <w:left w:w="108" w:type="dxa"/>
            <w:bottom w:w="0" w:type="dxa"/>
            <w:right w:w="108" w:type="dxa"/>
          </w:tblCellMar>
        </w:tblPrEx>
        <w:trPr>
          <w:trHeight w:val="420" w:hRule="atLeast"/>
          <w:jc w:val="center"/>
        </w:trPr>
        <w:tc>
          <w:tcPr>
            <w:tcW w:w="2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七</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弃渣场防治区</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149.92</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c>
          <w:tcPr>
            <w:tcW w:w="5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149.92</w:t>
            </w:r>
          </w:p>
        </w:tc>
        <w:tc>
          <w:tcPr>
            <w:tcW w:w="5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149.92</w:t>
            </w: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c>
          <w:tcPr>
            <w:tcW w:w="5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149.92</w:t>
            </w:r>
          </w:p>
        </w:tc>
        <w:tc>
          <w:tcPr>
            <w:tcW w:w="54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0.00</w:t>
            </w:r>
          </w:p>
        </w:tc>
      </w:tr>
      <w:tr>
        <w:tblPrEx>
          <w:tblCellMar>
            <w:top w:w="0" w:type="dxa"/>
            <w:left w:w="108" w:type="dxa"/>
            <w:bottom w:w="0" w:type="dxa"/>
            <w:right w:w="108" w:type="dxa"/>
          </w:tblCellMar>
        </w:tblPrEx>
        <w:trPr>
          <w:trHeight w:val="420" w:hRule="atLeast"/>
          <w:jc w:val="center"/>
        </w:trPr>
        <w:tc>
          <w:tcPr>
            <w:tcW w:w="2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八</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施工便道防治区</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521.71</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c>
          <w:tcPr>
            <w:tcW w:w="5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521.71</w:t>
            </w:r>
          </w:p>
        </w:tc>
        <w:tc>
          <w:tcPr>
            <w:tcW w:w="5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521.71</w:t>
            </w: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c>
          <w:tcPr>
            <w:tcW w:w="5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521.71</w:t>
            </w:r>
          </w:p>
        </w:tc>
        <w:tc>
          <w:tcPr>
            <w:tcW w:w="54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0.00</w:t>
            </w:r>
          </w:p>
        </w:tc>
      </w:tr>
      <w:tr>
        <w:tblPrEx>
          <w:tblCellMar>
            <w:top w:w="0" w:type="dxa"/>
            <w:left w:w="108" w:type="dxa"/>
            <w:bottom w:w="0" w:type="dxa"/>
            <w:right w:w="108" w:type="dxa"/>
          </w:tblCellMar>
        </w:tblPrEx>
        <w:trPr>
          <w:trHeight w:val="420" w:hRule="atLeast"/>
          <w:jc w:val="center"/>
        </w:trPr>
        <w:tc>
          <w:tcPr>
            <w:tcW w:w="2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九</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施工营地防治区</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76.76</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c>
          <w:tcPr>
            <w:tcW w:w="5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76.76</w:t>
            </w:r>
          </w:p>
        </w:tc>
        <w:tc>
          <w:tcPr>
            <w:tcW w:w="5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76.76</w:t>
            </w: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c>
          <w:tcPr>
            <w:tcW w:w="5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76.76</w:t>
            </w:r>
          </w:p>
        </w:tc>
        <w:tc>
          <w:tcPr>
            <w:tcW w:w="54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0.00</w:t>
            </w:r>
          </w:p>
        </w:tc>
      </w:tr>
      <w:tr>
        <w:tblPrEx>
          <w:tblCellMar>
            <w:top w:w="0" w:type="dxa"/>
            <w:left w:w="108" w:type="dxa"/>
            <w:bottom w:w="0" w:type="dxa"/>
            <w:right w:w="108" w:type="dxa"/>
          </w:tblCellMar>
        </w:tblPrEx>
        <w:trPr>
          <w:trHeight w:val="420" w:hRule="atLeast"/>
          <w:jc w:val="center"/>
        </w:trPr>
        <w:tc>
          <w:tcPr>
            <w:tcW w:w="2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十</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表土堆放场防治区</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517.49</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c>
          <w:tcPr>
            <w:tcW w:w="5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517.49</w:t>
            </w:r>
          </w:p>
        </w:tc>
        <w:tc>
          <w:tcPr>
            <w:tcW w:w="5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517.49</w:t>
            </w: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c>
          <w:tcPr>
            <w:tcW w:w="5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517.49</w:t>
            </w:r>
          </w:p>
        </w:tc>
        <w:tc>
          <w:tcPr>
            <w:tcW w:w="54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0.00</w:t>
            </w:r>
          </w:p>
        </w:tc>
      </w:tr>
      <w:tr>
        <w:tblPrEx>
          <w:tblCellMar>
            <w:top w:w="0" w:type="dxa"/>
            <w:left w:w="108" w:type="dxa"/>
            <w:bottom w:w="0" w:type="dxa"/>
            <w:right w:w="108" w:type="dxa"/>
          </w:tblCellMar>
        </w:tblPrEx>
        <w:trPr>
          <w:trHeight w:val="420" w:hRule="atLeast"/>
          <w:jc w:val="center"/>
        </w:trPr>
        <w:tc>
          <w:tcPr>
            <w:tcW w:w="2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十一</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其它临时工程</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463.09</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c>
          <w:tcPr>
            <w:tcW w:w="5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463.09</w:t>
            </w:r>
          </w:p>
        </w:tc>
        <w:tc>
          <w:tcPr>
            <w:tcW w:w="5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463.09</w:t>
            </w: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c>
          <w:tcPr>
            <w:tcW w:w="5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463.09</w:t>
            </w:r>
          </w:p>
        </w:tc>
        <w:tc>
          <w:tcPr>
            <w:tcW w:w="54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0.00</w:t>
            </w:r>
          </w:p>
        </w:tc>
      </w:tr>
      <w:tr>
        <w:tblPrEx>
          <w:tblCellMar>
            <w:top w:w="0" w:type="dxa"/>
            <w:left w:w="108" w:type="dxa"/>
            <w:bottom w:w="0" w:type="dxa"/>
            <w:right w:w="108" w:type="dxa"/>
          </w:tblCellMar>
        </w:tblPrEx>
        <w:trPr>
          <w:trHeight w:val="420" w:hRule="atLeast"/>
          <w:jc w:val="center"/>
        </w:trPr>
        <w:tc>
          <w:tcPr>
            <w:tcW w:w="2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b/>
                <w:bCs/>
                <w:kern w:val="0"/>
                <w:sz w:val="18"/>
                <w:szCs w:val="18"/>
              </w:rPr>
            </w:pPr>
            <w:r>
              <w:rPr>
                <w:rFonts w:hint="eastAsia" w:ascii="宋体" w:hAnsi="宋体" w:eastAsia="宋体" w:cs="宋体"/>
                <w:b/>
                <w:bCs/>
                <w:kern w:val="0"/>
                <w:sz w:val="18"/>
                <w:szCs w:val="18"/>
              </w:rPr>
              <w:t>第五部分 独立费用</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1436.07</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rPr>
            </w:pPr>
          </w:p>
        </w:tc>
        <w:tc>
          <w:tcPr>
            <w:tcW w:w="5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1436.07</w:t>
            </w:r>
          </w:p>
        </w:tc>
        <w:tc>
          <w:tcPr>
            <w:tcW w:w="5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1436.07</w:t>
            </w: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rPr>
            </w:pPr>
          </w:p>
        </w:tc>
        <w:tc>
          <w:tcPr>
            <w:tcW w:w="5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1436.07</w:t>
            </w:r>
          </w:p>
        </w:tc>
        <w:tc>
          <w:tcPr>
            <w:tcW w:w="54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lang w:val="en-US" w:eastAsia="zh-CN"/>
              </w:rPr>
            </w:pPr>
            <w:r>
              <w:rPr>
                <w:rFonts w:hint="default" w:ascii="Times New Roman" w:hAnsi="Times New Roman" w:eastAsia="宋体" w:cs="Times New Roman"/>
                <w:b/>
                <w:bCs/>
                <w:kern w:val="0"/>
                <w:sz w:val="18"/>
                <w:szCs w:val="18"/>
                <w:lang w:val="en-US" w:eastAsia="zh-CN"/>
              </w:rPr>
              <w:t>0.00</w:t>
            </w:r>
          </w:p>
        </w:tc>
      </w:tr>
      <w:tr>
        <w:tblPrEx>
          <w:tblCellMar>
            <w:top w:w="0" w:type="dxa"/>
            <w:left w:w="108" w:type="dxa"/>
            <w:bottom w:w="0" w:type="dxa"/>
            <w:right w:w="108" w:type="dxa"/>
          </w:tblCellMar>
        </w:tblPrEx>
        <w:trPr>
          <w:trHeight w:val="420" w:hRule="atLeast"/>
          <w:jc w:val="center"/>
        </w:trPr>
        <w:tc>
          <w:tcPr>
            <w:tcW w:w="2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一</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技术咨询费</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838.08</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c>
          <w:tcPr>
            <w:tcW w:w="5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838.08</w:t>
            </w:r>
          </w:p>
        </w:tc>
        <w:tc>
          <w:tcPr>
            <w:tcW w:w="5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838.08</w:t>
            </w: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c>
          <w:tcPr>
            <w:tcW w:w="5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838.08</w:t>
            </w:r>
          </w:p>
        </w:tc>
        <w:tc>
          <w:tcPr>
            <w:tcW w:w="54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0.00</w:t>
            </w:r>
          </w:p>
        </w:tc>
      </w:tr>
      <w:tr>
        <w:tblPrEx>
          <w:tblCellMar>
            <w:top w:w="0" w:type="dxa"/>
            <w:left w:w="108" w:type="dxa"/>
            <w:bottom w:w="0" w:type="dxa"/>
            <w:right w:w="108" w:type="dxa"/>
          </w:tblCellMar>
        </w:tblPrEx>
        <w:trPr>
          <w:trHeight w:val="420" w:hRule="atLeast"/>
          <w:jc w:val="center"/>
        </w:trPr>
        <w:tc>
          <w:tcPr>
            <w:tcW w:w="2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水土保持方案编制费</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88.92</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c>
          <w:tcPr>
            <w:tcW w:w="5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88.92</w:t>
            </w:r>
          </w:p>
        </w:tc>
        <w:tc>
          <w:tcPr>
            <w:tcW w:w="5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88.92</w:t>
            </w: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c>
          <w:tcPr>
            <w:tcW w:w="5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88.92</w:t>
            </w:r>
          </w:p>
        </w:tc>
        <w:tc>
          <w:tcPr>
            <w:tcW w:w="54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0.00</w:t>
            </w:r>
          </w:p>
        </w:tc>
      </w:tr>
      <w:tr>
        <w:tblPrEx>
          <w:tblCellMar>
            <w:top w:w="0" w:type="dxa"/>
            <w:left w:w="108" w:type="dxa"/>
            <w:bottom w:w="0" w:type="dxa"/>
            <w:right w:w="108" w:type="dxa"/>
          </w:tblCellMar>
        </w:tblPrEx>
        <w:trPr>
          <w:trHeight w:val="420" w:hRule="atLeast"/>
          <w:jc w:val="center"/>
        </w:trPr>
        <w:tc>
          <w:tcPr>
            <w:tcW w:w="2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科研勘测设计费</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602.03</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c>
          <w:tcPr>
            <w:tcW w:w="5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602.03</w:t>
            </w:r>
          </w:p>
        </w:tc>
        <w:tc>
          <w:tcPr>
            <w:tcW w:w="5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602.03</w:t>
            </w: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c>
          <w:tcPr>
            <w:tcW w:w="5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602.03</w:t>
            </w:r>
          </w:p>
        </w:tc>
        <w:tc>
          <w:tcPr>
            <w:tcW w:w="54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0.00</w:t>
            </w:r>
          </w:p>
        </w:tc>
      </w:tr>
      <w:tr>
        <w:tblPrEx>
          <w:tblCellMar>
            <w:top w:w="0" w:type="dxa"/>
            <w:left w:w="108" w:type="dxa"/>
            <w:bottom w:w="0" w:type="dxa"/>
            <w:right w:w="108" w:type="dxa"/>
          </w:tblCellMar>
        </w:tblPrEx>
        <w:trPr>
          <w:trHeight w:val="420" w:hRule="atLeast"/>
          <w:jc w:val="center"/>
        </w:trPr>
        <w:tc>
          <w:tcPr>
            <w:tcW w:w="2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水土保持设施验收报告编制费</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147.14</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c>
          <w:tcPr>
            <w:tcW w:w="5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147.14</w:t>
            </w:r>
          </w:p>
        </w:tc>
        <w:tc>
          <w:tcPr>
            <w:tcW w:w="5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147.14</w:t>
            </w: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c>
          <w:tcPr>
            <w:tcW w:w="5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147.14</w:t>
            </w:r>
          </w:p>
        </w:tc>
        <w:tc>
          <w:tcPr>
            <w:tcW w:w="54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0.00</w:t>
            </w:r>
          </w:p>
        </w:tc>
      </w:tr>
      <w:tr>
        <w:tblPrEx>
          <w:tblCellMar>
            <w:top w:w="0" w:type="dxa"/>
            <w:left w:w="108" w:type="dxa"/>
            <w:bottom w:w="0" w:type="dxa"/>
            <w:right w:w="108" w:type="dxa"/>
          </w:tblCellMar>
        </w:tblPrEx>
        <w:trPr>
          <w:trHeight w:val="420" w:hRule="atLeast"/>
          <w:jc w:val="center"/>
        </w:trPr>
        <w:tc>
          <w:tcPr>
            <w:tcW w:w="2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二</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工程管理费</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597.99</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c>
          <w:tcPr>
            <w:tcW w:w="5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597.99</w:t>
            </w:r>
          </w:p>
        </w:tc>
        <w:tc>
          <w:tcPr>
            <w:tcW w:w="5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597.99</w:t>
            </w: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c>
          <w:tcPr>
            <w:tcW w:w="5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597.99</w:t>
            </w:r>
          </w:p>
        </w:tc>
        <w:tc>
          <w:tcPr>
            <w:tcW w:w="54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0.00</w:t>
            </w:r>
          </w:p>
        </w:tc>
      </w:tr>
      <w:tr>
        <w:tblPrEx>
          <w:tblCellMar>
            <w:top w:w="0" w:type="dxa"/>
            <w:left w:w="108" w:type="dxa"/>
            <w:bottom w:w="0" w:type="dxa"/>
            <w:right w:w="108" w:type="dxa"/>
          </w:tblCellMar>
        </w:tblPrEx>
        <w:trPr>
          <w:trHeight w:val="420" w:hRule="atLeast"/>
          <w:jc w:val="center"/>
        </w:trPr>
        <w:tc>
          <w:tcPr>
            <w:tcW w:w="2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建设管理费</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321.27</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c>
          <w:tcPr>
            <w:tcW w:w="5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321.27</w:t>
            </w:r>
          </w:p>
        </w:tc>
        <w:tc>
          <w:tcPr>
            <w:tcW w:w="5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321.27</w:t>
            </w: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c>
          <w:tcPr>
            <w:tcW w:w="5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321.27</w:t>
            </w:r>
          </w:p>
        </w:tc>
        <w:tc>
          <w:tcPr>
            <w:tcW w:w="54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0.00</w:t>
            </w:r>
          </w:p>
        </w:tc>
      </w:tr>
      <w:tr>
        <w:tblPrEx>
          <w:tblCellMar>
            <w:top w:w="0" w:type="dxa"/>
            <w:left w:w="108" w:type="dxa"/>
            <w:bottom w:w="0" w:type="dxa"/>
            <w:right w:w="108" w:type="dxa"/>
          </w:tblCellMar>
        </w:tblPrEx>
        <w:trPr>
          <w:trHeight w:val="420" w:hRule="atLeast"/>
          <w:jc w:val="center"/>
        </w:trPr>
        <w:tc>
          <w:tcPr>
            <w:tcW w:w="2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工程建设监理费</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243.33</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c>
          <w:tcPr>
            <w:tcW w:w="5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243.33</w:t>
            </w:r>
          </w:p>
        </w:tc>
        <w:tc>
          <w:tcPr>
            <w:tcW w:w="5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243.33</w:t>
            </w: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c>
          <w:tcPr>
            <w:tcW w:w="5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243.33</w:t>
            </w:r>
          </w:p>
        </w:tc>
        <w:tc>
          <w:tcPr>
            <w:tcW w:w="54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0.00</w:t>
            </w:r>
          </w:p>
        </w:tc>
      </w:tr>
      <w:tr>
        <w:tblPrEx>
          <w:tblCellMar>
            <w:top w:w="0" w:type="dxa"/>
            <w:left w:w="108" w:type="dxa"/>
            <w:bottom w:w="0" w:type="dxa"/>
            <w:right w:w="108" w:type="dxa"/>
          </w:tblCellMar>
        </w:tblPrEx>
        <w:trPr>
          <w:trHeight w:val="420" w:hRule="atLeast"/>
          <w:jc w:val="center"/>
        </w:trPr>
        <w:tc>
          <w:tcPr>
            <w:tcW w:w="2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kern w:val="0"/>
                <w:sz w:val="18"/>
                <w:szCs w:val="18"/>
              </w:rPr>
            </w:pPr>
            <w:r>
              <w:rPr>
                <w:rFonts w:hint="eastAsia" w:ascii="宋体" w:hAnsi="宋体" w:eastAsia="宋体" w:cs="宋体"/>
                <w:kern w:val="0"/>
                <w:sz w:val="18"/>
                <w:szCs w:val="18"/>
              </w:rPr>
              <w:t>招标代理服务费</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33.40</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c>
          <w:tcPr>
            <w:tcW w:w="5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33.40</w:t>
            </w:r>
          </w:p>
        </w:tc>
        <w:tc>
          <w:tcPr>
            <w:tcW w:w="5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33.40</w:t>
            </w: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p>
        </w:tc>
        <w:tc>
          <w:tcPr>
            <w:tcW w:w="5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33.40</w:t>
            </w:r>
          </w:p>
        </w:tc>
        <w:tc>
          <w:tcPr>
            <w:tcW w:w="54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0.00</w:t>
            </w:r>
          </w:p>
        </w:tc>
      </w:tr>
      <w:tr>
        <w:tblPrEx>
          <w:tblCellMar>
            <w:top w:w="0" w:type="dxa"/>
            <w:left w:w="108" w:type="dxa"/>
            <w:bottom w:w="0" w:type="dxa"/>
            <w:right w:w="108" w:type="dxa"/>
          </w:tblCellMar>
        </w:tblPrEx>
        <w:trPr>
          <w:trHeight w:val="420" w:hRule="atLeast"/>
          <w:jc w:val="center"/>
        </w:trPr>
        <w:tc>
          <w:tcPr>
            <w:tcW w:w="2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b/>
                <w:bCs/>
                <w:kern w:val="0"/>
                <w:sz w:val="18"/>
                <w:szCs w:val="18"/>
              </w:rPr>
            </w:pPr>
            <w:r>
              <w:rPr>
                <w:rFonts w:hint="eastAsia" w:ascii="宋体" w:hAnsi="宋体" w:eastAsia="宋体" w:cs="宋体"/>
                <w:b/>
                <w:bCs/>
                <w:kern w:val="0"/>
                <w:sz w:val="18"/>
                <w:szCs w:val="18"/>
              </w:rPr>
              <w:t>Ⅰ</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b/>
                <w:bCs/>
                <w:kern w:val="0"/>
                <w:sz w:val="18"/>
                <w:szCs w:val="18"/>
              </w:rPr>
            </w:pPr>
            <w:r>
              <w:rPr>
                <w:rFonts w:hint="eastAsia" w:ascii="宋体" w:hAnsi="宋体" w:eastAsia="宋体" w:cs="宋体"/>
                <w:b/>
                <w:bCs/>
                <w:kern w:val="0"/>
                <w:sz w:val="18"/>
                <w:szCs w:val="18"/>
              </w:rPr>
              <w:t>第一部分至第五部分合计</w:t>
            </w:r>
          </w:p>
        </w:tc>
        <w:tc>
          <w:tcPr>
            <w:tcW w:w="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17499.34</w:t>
            </w:r>
          </w:p>
        </w:tc>
        <w:tc>
          <w:tcPr>
            <w:tcW w:w="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32982.31</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50481.65</w:t>
            </w:r>
          </w:p>
        </w:tc>
        <w:tc>
          <w:tcPr>
            <w:tcW w:w="5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17499.34</w:t>
            </w: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32982.31</w:t>
            </w:r>
          </w:p>
        </w:tc>
        <w:tc>
          <w:tcPr>
            <w:tcW w:w="5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50481.65</w:t>
            </w:r>
          </w:p>
        </w:tc>
        <w:tc>
          <w:tcPr>
            <w:tcW w:w="54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lang w:val="en-US" w:eastAsia="zh-CN"/>
              </w:rPr>
            </w:pPr>
            <w:r>
              <w:rPr>
                <w:rFonts w:hint="default" w:ascii="Times New Roman" w:hAnsi="Times New Roman" w:eastAsia="宋体" w:cs="Times New Roman"/>
                <w:b/>
                <w:bCs/>
                <w:kern w:val="0"/>
                <w:sz w:val="18"/>
                <w:szCs w:val="18"/>
                <w:lang w:val="en-US" w:eastAsia="zh-CN"/>
              </w:rPr>
              <w:t>0.00</w:t>
            </w:r>
          </w:p>
        </w:tc>
      </w:tr>
      <w:tr>
        <w:tblPrEx>
          <w:tblCellMar>
            <w:top w:w="0" w:type="dxa"/>
            <w:left w:w="108" w:type="dxa"/>
            <w:bottom w:w="0" w:type="dxa"/>
            <w:right w:w="108" w:type="dxa"/>
          </w:tblCellMar>
        </w:tblPrEx>
        <w:trPr>
          <w:trHeight w:val="420" w:hRule="atLeast"/>
          <w:jc w:val="center"/>
        </w:trPr>
        <w:tc>
          <w:tcPr>
            <w:tcW w:w="2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b/>
                <w:bCs/>
                <w:kern w:val="0"/>
                <w:sz w:val="18"/>
                <w:szCs w:val="18"/>
              </w:rPr>
            </w:pPr>
            <w:r>
              <w:rPr>
                <w:rFonts w:hint="eastAsia" w:ascii="宋体" w:hAnsi="宋体" w:eastAsia="宋体" w:cs="宋体"/>
                <w:b/>
                <w:bCs/>
                <w:kern w:val="0"/>
                <w:sz w:val="18"/>
                <w:szCs w:val="18"/>
              </w:rPr>
              <w:t>Ⅱ</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b/>
                <w:bCs/>
                <w:kern w:val="0"/>
                <w:sz w:val="18"/>
                <w:szCs w:val="18"/>
              </w:rPr>
            </w:pPr>
            <w:r>
              <w:rPr>
                <w:rFonts w:hint="eastAsia" w:ascii="宋体" w:hAnsi="宋体" w:eastAsia="宋体" w:cs="宋体"/>
                <w:b/>
                <w:bCs/>
                <w:kern w:val="0"/>
                <w:sz w:val="18"/>
                <w:szCs w:val="18"/>
              </w:rPr>
              <w:t>基本预备费</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1049.96</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rPr>
            </w:pPr>
          </w:p>
        </w:tc>
        <w:tc>
          <w:tcPr>
            <w:tcW w:w="5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1049.96</w:t>
            </w:r>
          </w:p>
        </w:tc>
        <w:tc>
          <w:tcPr>
            <w:tcW w:w="5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1049.96</w:t>
            </w: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rPr>
            </w:pPr>
          </w:p>
        </w:tc>
        <w:tc>
          <w:tcPr>
            <w:tcW w:w="5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1049.96</w:t>
            </w:r>
          </w:p>
        </w:tc>
        <w:tc>
          <w:tcPr>
            <w:tcW w:w="54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lang w:val="en-US" w:eastAsia="zh-CN"/>
              </w:rPr>
            </w:pPr>
            <w:r>
              <w:rPr>
                <w:rFonts w:hint="default" w:ascii="Times New Roman" w:hAnsi="Times New Roman" w:eastAsia="宋体" w:cs="Times New Roman"/>
                <w:b/>
                <w:bCs/>
                <w:kern w:val="0"/>
                <w:sz w:val="18"/>
                <w:szCs w:val="18"/>
                <w:lang w:val="en-US" w:eastAsia="zh-CN"/>
              </w:rPr>
              <w:t>0.00</w:t>
            </w:r>
          </w:p>
        </w:tc>
      </w:tr>
      <w:tr>
        <w:tblPrEx>
          <w:tblCellMar>
            <w:top w:w="0" w:type="dxa"/>
            <w:left w:w="108" w:type="dxa"/>
            <w:bottom w:w="0" w:type="dxa"/>
            <w:right w:w="108" w:type="dxa"/>
          </w:tblCellMar>
        </w:tblPrEx>
        <w:trPr>
          <w:trHeight w:val="420" w:hRule="atLeast"/>
          <w:jc w:val="center"/>
        </w:trPr>
        <w:tc>
          <w:tcPr>
            <w:tcW w:w="2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b/>
                <w:bCs/>
                <w:kern w:val="0"/>
                <w:sz w:val="18"/>
                <w:szCs w:val="18"/>
              </w:rPr>
            </w:pPr>
            <w:r>
              <w:rPr>
                <w:rFonts w:hint="eastAsia" w:ascii="宋体" w:hAnsi="宋体" w:eastAsia="宋体" w:cs="宋体"/>
                <w:b/>
                <w:bCs/>
                <w:kern w:val="0"/>
                <w:sz w:val="18"/>
                <w:szCs w:val="18"/>
              </w:rPr>
              <w:t>Ⅲ</w:t>
            </w:r>
          </w:p>
        </w:tc>
        <w:tc>
          <w:tcPr>
            <w:tcW w:w="10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b/>
                <w:bCs/>
                <w:kern w:val="0"/>
                <w:sz w:val="18"/>
                <w:szCs w:val="18"/>
              </w:rPr>
            </w:pPr>
            <w:r>
              <w:rPr>
                <w:rFonts w:hint="eastAsia" w:ascii="宋体" w:hAnsi="宋体" w:eastAsia="宋体" w:cs="宋体"/>
                <w:b/>
                <w:bCs/>
                <w:kern w:val="0"/>
                <w:sz w:val="18"/>
                <w:szCs w:val="18"/>
              </w:rPr>
              <w:t>水土保持补偿费</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lang w:val="en-US" w:eastAsia="zh-CN"/>
              </w:rPr>
            </w:pPr>
            <w:r>
              <w:rPr>
                <w:rFonts w:hint="default" w:ascii="Times New Roman" w:hAnsi="Times New Roman" w:eastAsia="宋体" w:cs="Times New Roman"/>
                <w:b/>
                <w:bCs/>
                <w:kern w:val="0"/>
                <w:sz w:val="18"/>
                <w:szCs w:val="18"/>
              </w:rPr>
              <w:t>814.6</w:t>
            </w:r>
            <w:r>
              <w:rPr>
                <w:rFonts w:hint="default" w:ascii="Times New Roman" w:hAnsi="Times New Roman" w:eastAsia="宋体" w:cs="Times New Roman"/>
                <w:b/>
                <w:bCs/>
                <w:kern w:val="0"/>
                <w:sz w:val="18"/>
                <w:szCs w:val="18"/>
                <w:lang w:val="en-US" w:eastAsia="zh-CN"/>
              </w:rPr>
              <w:t>88</w:t>
            </w:r>
          </w:p>
        </w:tc>
        <w:tc>
          <w:tcPr>
            <w:tcW w:w="5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rPr>
            </w:pPr>
          </w:p>
        </w:tc>
        <w:tc>
          <w:tcPr>
            <w:tcW w:w="5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lang w:val="en-US" w:eastAsia="zh-CN"/>
              </w:rPr>
            </w:pPr>
            <w:r>
              <w:rPr>
                <w:rFonts w:hint="default" w:ascii="Times New Roman" w:hAnsi="Times New Roman" w:eastAsia="宋体" w:cs="Times New Roman"/>
                <w:b/>
                <w:bCs/>
                <w:kern w:val="0"/>
                <w:sz w:val="18"/>
                <w:szCs w:val="18"/>
              </w:rPr>
              <w:t>814.6</w:t>
            </w:r>
            <w:r>
              <w:rPr>
                <w:rFonts w:hint="default" w:ascii="Times New Roman" w:hAnsi="Times New Roman" w:eastAsia="宋体" w:cs="Times New Roman"/>
                <w:b/>
                <w:bCs/>
                <w:kern w:val="0"/>
                <w:sz w:val="18"/>
                <w:szCs w:val="18"/>
                <w:lang w:val="en-US" w:eastAsia="zh-CN"/>
              </w:rPr>
              <w:t>88</w:t>
            </w:r>
          </w:p>
        </w:tc>
        <w:tc>
          <w:tcPr>
            <w:tcW w:w="5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lang w:val="en-US" w:eastAsia="zh-CN"/>
              </w:rPr>
            </w:pPr>
            <w:r>
              <w:rPr>
                <w:rFonts w:hint="default" w:ascii="Times New Roman" w:hAnsi="Times New Roman" w:eastAsia="宋体" w:cs="Times New Roman"/>
                <w:b/>
                <w:bCs/>
                <w:kern w:val="0"/>
                <w:sz w:val="18"/>
                <w:szCs w:val="18"/>
              </w:rPr>
              <w:t>814.6</w:t>
            </w:r>
            <w:r>
              <w:rPr>
                <w:rFonts w:hint="default" w:ascii="Times New Roman" w:hAnsi="Times New Roman" w:eastAsia="宋体" w:cs="Times New Roman"/>
                <w:b/>
                <w:bCs/>
                <w:kern w:val="0"/>
                <w:sz w:val="18"/>
                <w:szCs w:val="18"/>
                <w:lang w:val="en-US" w:eastAsia="zh-CN"/>
              </w:rPr>
              <w:t>88</w:t>
            </w: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rPr>
            </w:pPr>
          </w:p>
        </w:tc>
        <w:tc>
          <w:tcPr>
            <w:tcW w:w="5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lang w:val="en-US" w:eastAsia="zh-CN"/>
              </w:rPr>
            </w:pPr>
            <w:r>
              <w:rPr>
                <w:rFonts w:hint="default" w:ascii="Times New Roman" w:hAnsi="Times New Roman" w:eastAsia="宋体" w:cs="Times New Roman"/>
                <w:b/>
                <w:bCs/>
                <w:kern w:val="0"/>
                <w:sz w:val="18"/>
                <w:szCs w:val="18"/>
              </w:rPr>
              <w:t>814.6</w:t>
            </w:r>
            <w:r>
              <w:rPr>
                <w:rFonts w:hint="default" w:ascii="Times New Roman" w:hAnsi="Times New Roman" w:eastAsia="宋体" w:cs="Times New Roman"/>
                <w:b/>
                <w:bCs/>
                <w:kern w:val="0"/>
                <w:sz w:val="18"/>
                <w:szCs w:val="18"/>
                <w:lang w:val="en-US" w:eastAsia="zh-CN"/>
              </w:rPr>
              <w:t>88</w:t>
            </w:r>
          </w:p>
        </w:tc>
        <w:tc>
          <w:tcPr>
            <w:tcW w:w="54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0.00</w:t>
            </w:r>
          </w:p>
        </w:tc>
      </w:tr>
      <w:tr>
        <w:tblPrEx>
          <w:tblCellMar>
            <w:top w:w="0" w:type="dxa"/>
            <w:left w:w="108" w:type="dxa"/>
            <w:bottom w:w="0" w:type="dxa"/>
            <w:right w:w="108" w:type="dxa"/>
          </w:tblCellMar>
        </w:tblPrEx>
        <w:trPr>
          <w:trHeight w:val="420" w:hRule="atLeast"/>
          <w:jc w:val="center"/>
        </w:trPr>
        <w:tc>
          <w:tcPr>
            <w:tcW w:w="124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ascii="宋体" w:hAnsi="宋体" w:eastAsia="宋体" w:cs="宋体"/>
                <w:b/>
                <w:bCs/>
                <w:kern w:val="0"/>
                <w:sz w:val="18"/>
                <w:szCs w:val="18"/>
              </w:rPr>
            </w:pPr>
            <w:r>
              <w:rPr>
                <w:rFonts w:hint="eastAsia" w:ascii="宋体" w:hAnsi="宋体" w:eastAsia="宋体" w:cs="宋体"/>
                <w:b/>
                <w:bCs/>
                <w:kern w:val="0"/>
                <w:sz w:val="18"/>
                <w:szCs w:val="18"/>
              </w:rPr>
              <w:t>总投资（Ⅰ+Ⅱ+Ⅲ）</w:t>
            </w:r>
          </w:p>
        </w:tc>
        <w:tc>
          <w:tcPr>
            <w:tcW w:w="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19363.99</w:t>
            </w:r>
          </w:p>
        </w:tc>
        <w:tc>
          <w:tcPr>
            <w:tcW w:w="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32982.31</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52346.30</w:t>
            </w:r>
          </w:p>
        </w:tc>
        <w:tc>
          <w:tcPr>
            <w:tcW w:w="5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19363.99</w:t>
            </w:r>
          </w:p>
        </w:tc>
        <w:tc>
          <w:tcPr>
            <w:tcW w:w="5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32982.31</w:t>
            </w:r>
          </w:p>
        </w:tc>
        <w:tc>
          <w:tcPr>
            <w:tcW w:w="5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rPr>
            </w:pPr>
            <w:r>
              <w:rPr>
                <w:rFonts w:hint="default" w:ascii="Times New Roman" w:hAnsi="Times New Roman" w:eastAsia="宋体" w:cs="Times New Roman"/>
                <w:b/>
                <w:bCs/>
                <w:kern w:val="0"/>
                <w:sz w:val="18"/>
                <w:szCs w:val="18"/>
              </w:rPr>
              <w:t>52346.30</w:t>
            </w:r>
          </w:p>
        </w:tc>
        <w:tc>
          <w:tcPr>
            <w:tcW w:w="54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kern w:val="0"/>
                <w:sz w:val="18"/>
                <w:szCs w:val="18"/>
                <w:lang w:val="en-US" w:eastAsia="zh-CN"/>
              </w:rPr>
            </w:pPr>
            <w:r>
              <w:rPr>
                <w:rFonts w:hint="default" w:ascii="Times New Roman" w:hAnsi="Times New Roman" w:eastAsia="宋体" w:cs="Times New Roman"/>
                <w:b/>
                <w:bCs/>
                <w:kern w:val="0"/>
                <w:sz w:val="18"/>
                <w:szCs w:val="18"/>
                <w:lang w:val="en-US" w:eastAsia="zh-CN"/>
              </w:rPr>
              <w:t>0.00</w:t>
            </w:r>
          </w:p>
        </w:tc>
      </w:tr>
    </w:tbl>
    <w:p>
      <w:pPr>
        <w:widowControl/>
        <w:jc w:val="both"/>
        <w:rPr>
          <w:rFonts w:hint="eastAsia" w:ascii="宋体" w:hAnsi="宋体" w:cs="Times New Roman"/>
          <w:color w:val="FF0000"/>
          <w:kern w:val="0"/>
          <w:sz w:val="21"/>
          <w:szCs w:val="21"/>
          <w:lang w:val="en-US" w:eastAsia="zh-CN"/>
        </w:rPr>
      </w:pPr>
    </w:p>
    <w:sectPr>
      <w:footerReference r:id="rId4" w:type="default"/>
      <w:pgSz w:w="11906" w:h="16838"/>
      <w:pgMar w:top="1985" w:right="1446" w:bottom="1644" w:left="1446" w:header="851" w:footer="1474" w:gutter="0"/>
      <w:pgBorders>
        <w:top w:val="none" w:sz="0" w:space="0"/>
        <w:left w:val="none" w:sz="0" w:space="0"/>
        <w:bottom w:val="none" w:sz="0" w:space="0"/>
        <w:right w:val="none" w:sz="0" w:space="0"/>
      </w:pgBorders>
      <w:pgNumType w:fmt="decimal"/>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wis721 BT">
    <w:altName w:val="Segoe Script"/>
    <w:panose1 w:val="020B0504020202020204"/>
    <w:charset w:val="00"/>
    <w:family w:val="swiss"/>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00000001" w:usb1="080E0000" w:usb2="00000000" w:usb3="00000000" w:csb0="00040000" w:csb1="00000000"/>
  </w:font>
  <w:font w:name="方正仿宋_GBK">
    <w:panose1 w:val="02000000000000000000"/>
    <w:charset w:val="86"/>
    <w:family w:val="auto"/>
    <w:pitch w:val="default"/>
    <w:sig w:usb0="00000001" w:usb1="080E0000" w:usb2="00000000" w:usb3="00000000" w:csb0="00040000" w:csb1="00000000"/>
  </w:font>
  <w:font w:name="方正黑体_GBK">
    <w:panose1 w:val="02000000000000000000"/>
    <w:charset w:val="86"/>
    <w:family w:val="script"/>
    <w:pitch w:val="default"/>
    <w:sig w:usb0="00000001" w:usb1="080E0000" w:usb2="00000000" w:usb3="00000000" w:csb0="00040000" w:csb1="00000000"/>
  </w:font>
  <w:font w:name="方正仿宋">
    <w:altName w:val="方正仿宋_GBK"/>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ffectLst/>
                    </wps:spPr>
                    <wps:txbx>
                      <w:txbxContent>
                        <w:p>
                          <w:pPr>
                            <w:snapToGrid w:val="0"/>
                            <w:jc w:val="left"/>
                            <w:rPr>
                              <w:rFonts w:ascii="Times New Roman" w:hAnsi="Times New Roman" w:eastAsia="宋体" w:cs="Times New Roman"/>
                              <w:sz w:val="18"/>
                              <w:szCs w:val="18"/>
                            </w:rPr>
                          </w:pPr>
                          <w:r>
                            <w:rPr>
                              <w:rFonts w:hint="eastAsia" w:ascii="宋体" w:hAnsi="宋体" w:eastAsia="宋体" w:cs="宋体"/>
                              <w:szCs w:val="28"/>
                            </w:rPr>
                            <w:t xml:space="preserve">— </w:t>
                          </w:r>
                          <w:r>
                            <w:rPr>
                              <w:rFonts w:hint="eastAsia" w:ascii="宋体" w:hAnsi="宋体" w:eastAsia="宋体" w:cs="宋体"/>
                              <w:szCs w:val="28"/>
                            </w:rPr>
                            <w:fldChar w:fldCharType="begin"/>
                          </w:r>
                          <w:r>
                            <w:rPr>
                              <w:rFonts w:hint="eastAsia" w:ascii="宋体" w:hAnsi="宋体" w:eastAsia="宋体" w:cs="宋体"/>
                              <w:szCs w:val="28"/>
                            </w:rPr>
                            <w:instrText xml:space="preserve"> PAGE  \* MERGEFORMAT </w:instrText>
                          </w:r>
                          <w:r>
                            <w:rPr>
                              <w:rFonts w:hint="eastAsia" w:ascii="宋体" w:hAnsi="宋体" w:eastAsia="宋体" w:cs="宋体"/>
                              <w:szCs w:val="28"/>
                            </w:rPr>
                            <w:fldChar w:fldCharType="separate"/>
                          </w:r>
                          <w:r>
                            <w:rPr>
                              <w:rFonts w:ascii="宋体" w:hAnsi="宋体" w:eastAsia="宋体" w:cs="宋体"/>
                              <w:szCs w:val="28"/>
                            </w:rPr>
                            <w:t>7</w:t>
                          </w:r>
                          <w:r>
                            <w:rPr>
                              <w:rFonts w:hint="eastAsia" w:ascii="宋体" w:hAnsi="宋体" w:eastAsia="宋体" w:cs="宋体"/>
                              <w:szCs w:val="28"/>
                            </w:rPr>
                            <w:fldChar w:fldCharType="end"/>
                          </w:r>
                          <w:r>
                            <w:rPr>
                              <w:rFonts w:hint="eastAsia" w:ascii="宋体" w:hAnsi="宋体" w:eastAsia="宋体" w:cs="宋体"/>
                              <w:szCs w:val="28"/>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49.05pt;mso-position-horizontal:outside;mso-position-horizontal-relative:margin;mso-wrap-style:none;z-index:251659264;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SDMzFdEAAAADAQAADwAAAAAAAAABACAAAAAiAAAAZHJzL2Rvd25yZXYueG1sUEsBAhQAFAAAAAgA&#10;h07iQCZM3bfzAQAAwgMAAA4AAAAAAAAAAQAgAAAAIAEAAGRycy9lMm9Eb2MueG1sUEsFBgAAAAAG&#10;AAYAWQEAAIUFAAAAAA==&#10;">
              <v:fill on="f" focussize="0,0"/>
              <v:stroke on="f"/>
              <v:imagedata o:title=""/>
              <o:lock v:ext="edit" aspectratio="f"/>
              <v:textbox inset="0mm,0mm,0mm,0mm" style="mso-fit-shape-to-text:t;">
                <w:txbxContent>
                  <w:p>
                    <w:pPr>
                      <w:snapToGrid w:val="0"/>
                      <w:jc w:val="left"/>
                      <w:rPr>
                        <w:rFonts w:ascii="Times New Roman" w:hAnsi="Times New Roman" w:eastAsia="宋体" w:cs="Times New Roman"/>
                        <w:sz w:val="18"/>
                        <w:szCs w:val="18"/>
                      </w:rPr>
                    </w:pPr>
                    <w:r>
                      <w:rPr>
                        <w:rFonts w:hint="eastAsia" w:ascii="宋体" w:hAnsi="宋体" w:eastAsia="宋体" w:cs="宋体"/>
                        <w:szCs w:val="28"/>
                      </w:rPr>
                      <w:t xml:space="preserve">— </w:t>
                    </w:r>
                    <w:r>
                      <w:rPr>
                        <w:rFonts w:hint="eastAsia" w:ascii="宋体" w:hAnsi="宋体" w:eastAsia="宋体" w:cs="宋体"/>
                        <w:szCs w:val="28"/>
                      </w:rPr>
                      <w:fldChar w:fldCharType="begin"/>
                    </w:r>
                    <w:r>
                      <w:rPr>
                        <w:rFonts w:hint="eastAsia" w:ascii="宋体" w:hAnsi="宋体" w:eastAsia="宋体" w:cs="宋体"/>
                        <w:szCs w:val="28"/>
                      </w:rPr>
                      <w:instrText xml:space="preserve"> PAGE  \* MERGEFORMAT </w:instrText>
                    </w:r>
                    <w:r>
                      <w:rPr>
                        <w:rFonts w:hint="eastAsia" w:ascii="宋体" w:hAnsi="宋体" w:eastAsia="宋体" w:cs="宋体"/>
                        <w:szCs w:val="28"/>
                      </w:rPr>
                      <w:fldChar w:fldCharType="separate"/>
                    </w:r>
                    <w:r>
                      <w:rPr>
                        <w:rFonts w:ascii="宋体" w:hAnsi="宋体" w:eastAsia="宋体" w:cs="宋体"/>
                        <w:szCs w:val="28"/>
                      </w:rPr>
                      <w:t>7</w:t>
                    </w:r>
                    <w:r>
                      <w:rPr>
                        <w:rFonts w:hint="eastAsia" w:ascii="宋体" w:hAnsi="宋体" w:eastAsia="宋体" w:cs="宋体"/>
                        <w:szCs w:val="28"/>
                      </w:rPr>
                      <w:fldChar w:fldCharType="end"/>
                    </w:r>
                    <w:r>
                      <w:rPr>
                        <w:rFonts w:hint="eastAsia" w:ascii="宋体" w:hAnsi="宋体" w:eastAsia="宋体" w:cs="宋体"/>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Style w:val="19"/>
                              <w:rFonts w:hint="eastAsia"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sz w:val="28"/>
                              <w:szCs w:val="28"/>
                            </w:rPr>
                            <w:t xml:space="preserve">— </w:t>
                          </w:r>
                          <w:r>
                            <w:rPr>
                              <w:rStyle w:val="19"/>
                              <w:rFonts w:hint="eastAsia" w:asciiTheme="minorEastAsia" w:hAnsiTheme="minorEastAsia" w:eastAsiaTheme="minorEastAsia" w:cstheme="minorEastAsia"/>
                              <w:sz w:val="28"/>
                              <w:szCs w:val="28"/>
                            </w:rPr>
                            <w:fldChar w:fldCharType="begin"/>
                          </w:r>
                          <w:r>
                            <w:rPr>
                              <w:rStyle w:val="19"/>
                              <w:rFonts w:hint="eastAsia" w:asciiTheme="minorEastAsia" w:hAnsiTheme="minorEastAsia" w:eastAsiaTheme="minorEastAsia" w:cstheme="minorEastAsia"/>
                              <w:sz w:val="28"/>
                              <w:szCs w:val="28"/>
                            </w:rPr>
                            <w:instrText xml:space="preserve"> PAGE  \* MERGEFORMAT </w:instrText>
                          </w:r>
                          <w:r>
                            <w:rPr>
                              <w:rStyle w:val="19"/>
                              <w:rFonts w:hint="eastAsia" w:asciiTheme="minorEastAsia" w:hAnsiTheme="minorEastAsia" w:eastAsiaTheme="minorEastAsia" w:cstheme="minorEastAsia"/>
                              <w:sz w:val="28"/>
                              <w:szCs w:val="28"/>
                            </w:rPr>
                            <w:fldChar w:fldCharType="separate"/>
                          </w:r>
                          <w:r>
                            <w:rPr>
                              <w:rStyle w:val="19"/>
                              <w:rFonts w:hint="eastAsia" w:asciiTheme="minorEastAsia" w:hAnsiTheme="minorEastAsia" w:eastAsiaTheme="minorEastAsia" w:cstheme="minorEastAsia"/>
                              <w:sz w:val="28"/>
                              <w:szCs w:val="28"/>
                            </w:rPr>
                            <w:t>18</w:t>
                          </w:r>
                          <w:r>
                            <w:rPr>
                              <w:rStyle w:val="19"/>
                              <w:rFonts w:hint="eastAsia" w:asciiTheme="minorEastAsia" w:hAnsiTheme="minorEastAsia" w:eastAsiaTheme="minorEastAsia" w:cstheme="minorEastAsia"/>
                              <w:sz w:val="28"/>
                              <w:szCs w:val="28"/>
                            </w:rPr>
                            <w:fldChar w:fldCharType="end"/>
                          </w:r>
                          <w:r>
                            <w:rPr>
                              <w:rStyle w:val="19"/>
                              <w:rFonts w:hint="eastAsia" w:asciiTheme="minorEastAsia" w:hAnsiTheme="minorEastAsia" w:eastAsiaTheme="minorEastAsia" w:cstheme="minorEastAsia"/>
                              <w:sz w:val="28"/>
                              <w:szCs w:val="28"/>
                            </w:rP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vlmNoswBAAB6AwAADgAAAAAAAAABACAAAAAiAQAAZHJz&#10;L2Uyb0RvYy54bWxQSwUGAAAAAAYABgBZAQAAYAUAAAAA&#10;">
              <v:fill on="f" focussize="0,0"/>
              <v:stroke on="f" weight="1.25pt"/>
              <v:imagedata o:title=""/>
              <o:lock v:ext="edit" aspectratio="f"/>
              <v:textbox inset="0mm,0mm,0mm,0mm" style="mso-fit-shape-to-text:t;">
                <w:txbxContent>
                  <w:p>
                    <w:pPr>
                      <w:pStyle w:val="13"/>
                      <w:rPr>
                        <w:rStyle w:val="19"/>
                        <w:rFonts w:hint="eastAsia"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sz w:val="28"/>
                        <w:szCs w:val="28"/>
                      </w:rPr>
                      <w:t xml:space="preserve">— </w:t>
                    </w:r>
                    <w:r>
                      <w:rPr>
                        <w:rStyle w:val="19"/>
                        <w:rFonts w:hint="eastAsia" w:asciiTheme="minorEastAsia" w:hAnsiTheme="minorEastAsia" w:eastAsiaTheme="minorEastAsia" w:cstheme="minorEastAsia"/>
                        <w:sz w:val="28"/>
                        <w:szCs w:val="28"/>
                      </w:rPr>
                      <w:fldChar w:fldCharType="begin"/>
                    </w:r>
                    <w:r>
                      <w:rPr>
                        <w:rStyle w:val="19"/>
                        <w:rFonts w:hint="eastAsia" w:asciiTheme="minorEastAsia" w:hAnsiTheme="minorEastAsia" w:eastAsiaTheme="minorEastAsia" w:cstheme="minorEastAsia"/>
                        <w:sz w:val="28"/>
                        <w:szCs w:val="28"/>
                      </w:rPr>
                      <w:instrText xml:space="preserve"> PAGE  \* MERGEFORMAT </w:instrText>
                    </w:r>
                    <w:r>
                      <w:rPr>
                        <w:rStyle w:val="19"/>
                        <w:rFonts w:hint="eastAsia" w:asciiTheme="minorEastAsia" w:hAnsiTheme="minorEastAsia" w:eastAsiaTheme="minorEastAsia" w:cstheme="minorEastAsia"/>
                        <w:sz w:val="28"/>
                        <w:szCs w:val="28"/>
                      </w:rPr>
                      <w:fldChar w:fldCharType="separate"/>
                    </w:r>
                    <w:r>
                      <w:rPr>
                        <w:rStyle w:val="19"/>
                        <w:rFonts w:hint="eastAsia" w:asciiTheme="minorEastAsia" w:hAnsiTheme="minorEastAsia" w:eastAsiaTheme="minorEastAsia" w:cstheme="minorEastAsia"/>
                        <w:sz w:val="28"/>
                        <w:szCs w:val="28"/>
                      </w:rPr>
                      <w:t>18</w:t>
                    </w:r>
                    <w:r>
                      <w:rPr>
                        <w:rStyle w:val="19"/>
                        <w:rFonts w:hint="eastAsia" w:asciiTheme="minorEastAsia" w:hAnsiTheme="minorEastAsia" w:eastAsiaTheme="minorEastAsia" w:cstheme="minorEastAsia"/>
                        <w:sz w:val="28"/>
                        <w:szCs w:val="28"/>
                      </w:rPr>
                      <w:fldChar w:fldCharType="end"/>
                    </w:r>
                    <w:r>
                      <w:rPr>
                        <w:rStyle w:val="19"/>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EDB"/>
    <w:rsid w:val="0000400D"/>
    <w:rsid w:val="0001360F"/>
    <w:rsid w:val="00013DC7"/>
    <w:rsid w:val="00030673"/>
    <w:rsid w:val="00033909"/>
    <w:rsid w:val="00037512"/>
    <w:rsid w:val="000407F0"/>
    <w:rsid w:val="000523B1"/>
    <w:rsid w:val="000555E9"/>
    <w:rsid w:val="000568AA"/>
    <w:rsid w:val="00061B2E"/>
    <w:rsid w:val="00062293"/>
    <w:rsid w:val="00062D2C"/>
    <w:rsid w:val="00063B50"/>
    <w:rsid w:val="00065DBF"/>
    <w:rsid w:val="000766E7"/>
    <w:rsid w:val="00092431"/>
    <w:rsid w:val="000A5496"/>
    <w:rsid w:val="000A5C46"/>
    <w:rsid w:val="000B4ADE"/>
    <w:rsid w:val="000B5CD7"/>
    <w:rsid w:val="000B5F67"/>
    <w:rsid w:val="000C0B1D"/>
    <w:rsid w:val="000C0CA4"/>
    <w:rsid w:val="000E013A"/>
    <w:rsid w:val="000E6F54"/>
    <w:rsid w:val="000E7136"/>
    <w:rsid w:val="000F1818"/>
    <w:rsid w:val="000F36A3"/>
    <w:rsid w:val="0010191B"/>
    <w:rsid w:val="00104BDA"/>
    <w:rsid w:val="00106CEA"/>
    <w:rsid w:val="00112AF1"/>
    <w:rsid w:val="00115A0D"/>
    <w:rsid w:val="00120D21"/>
    <w:rsid w:val="001226FF"/>
    <w:rsid w:val="00127815"/>
    <w:rsid w:val="001308FC"/>
    <w:rsid w:val="00132F0D"/>
    <w:rsid w:val="001341DF"/>
    <w:rsid w:val="001406E7"/>
    <w:rsid w:val="00151460"/>
    <w:rsid w:val="00157513"/>
    <w:rsid w:val="00160893"/>
    <w:rsid w:val="00165DF4"/>
    <w:rsid w:val="00166002"/>
    <w:rsid w:val="00175A39"/>
    <w:rsid w:val="00183AE1"/>
    <w:rsid w:val="001903CD"/>
    <w:rsid w:val="001930D3"/>
    <w:rsid w:val="001932A2"/>
    <w:rsid w:val="00196EFA"/>
    <w:rsid w:val="001A51C7"/>
    <w:rsid w:val="001B217D"/>
    <w:rsid w:val="001C0A6F"/>
    <w:rsid w:val="001D062B"/>
    <w:rsid w:val="001F3035"/>
    <w:rsid w:val="001F34AB"/>
    <w:rsid w:val="001F5AB0"/>
    <w:rsid w:val="00205E64"/>
    <w:rsid w:val="00206494"/>
    <w:rsid w:val="00213017"/>
    <w:rsid w:val="00215D0D"/>
    <w:rsid w:val="0021642A"/>
    <w:rsid w:val="0022295E"/>
    <w:rsid w:val="00234598"/>
    <w:rsid w:val="00235A74"/>
    <w:rsid w:val="00235AA8"/>
    <w:rsid w:val="00237ECB"/>
    <w:rsid w:val="00241B99"/>
    <w:rsid w:val="0024677B"/>
    <w:rsid w:val="00254D2B"/>
    <w:rsid w:val="00255C32"/>
    <w:rsid w:val="00260628"/>
    <w:rsid w:val="002618BB"/>
    <w:rsid w:val="002677DD"/>
    <w:rsid w:val="00274C14"/>
    <w:rsid w:val="00284091"/>
    <w:rsid w:val="00285603"/>
    <w:rsid w:val="00295BFD"/>
    <w:rsid w:val="002A2424"/>
    <w:rsid w:val="002A33A6"/>
    <w:rsid w:val="002B497B"/>
    <w:rsid w:val="002B6B43"/>
    <w:rsid w:val="002B7B01"/>
    <w:rsid w:val="002C04D3"/>
    <w:rsid w:val="002D45CC"/>
    <w:rsid w:val="002D55BB"/>
    <w:rsid w:val="002D70D3"/>
    <w:rsid w:val="002D7205"/>
    <w:rsid w:val="002E5667"/>
    <w:rsid w:val="002E6C6F"/>
    <w:rsid w:val="002F7738"/>
    <w:rsid w:val="002F7A4F"/>
    <w:rsid w:val="0030765D"/>
    <w:rsid w:val="00310A7F"/>
    <w:rsid w:val="003119F3"/>
    <w:rsid w:val="00315A19"/>
    <w:rsid w:val="00316AB1"/>
    <w:rsid w:val="00321AE7"/>
    <w:rsid w:val="00340609"/>
    <w:rsid w:val="00342062"/>
    <w:rsid w:val="00351FF2"/>
    <w:rsid w:val="0035241F"/>
    <w:rsid w:val="00352952"/>
    <w:rsid w:val="00354055"/>
    <w:rsid w:val="00357672"/>
    <w:rsid w:val="0037216D"/>
    <w:rsid w:val="0038087C"/>
    <w:rsid w:val="00397F9F"/>
    <w:rsid w:val="003A2C4B"/>
    <w:rsid w:val="003A6141"/>
    <w:rsid w:val="003B545E"/>
    <w:rsid w:val="003C3BBF"/>
    <w:rsid w:val="003C5CAA"/>
    <w:rsid w:val="003E623A"/>
    <w:rsid w:val="003F0E48"/>
    <w:rsid w:val="003F259B"/>
    <w:rsid w:val="003F3155"/>
    <w:rsid w:val="003F3CCA"/>
    <w:rsid w:val="003F6AD1"/>
    <w:rsid w:val="00402683"/>
    <w:rsid w:val="004046C2"/>
    <w:rsid w:val="0043029A"/>
    <w:rsid w:val="004312D6"/>
    <w:rsid w:val="00431BB7"/>
    <w:rsid w:val="00436E7E"/>
    <w:rsid w:val="0043754E"/>
    <w:rsid w:val="00437D48"/>
    <w:rsid w:val="00440E38"/>
    <w:rsid w:val="004445C8"/>
    <w:rsid w:val="004515D0"/>
    <w:rsid w:val="0045241E"/>
    <w:rsid w:val="0045392E"/>
    <w:rsid w:val="004617F0"/>
    <w:rsid w:val="004621ED"/>
    <w:rsid w:val="004653E3"/>
    <w:rsid w:val="00474F83"/>
    <w:rsid w:val="004759F5"/>
    <w:rsid w:val="00483C2E"/>
    <w:rsid w:val="004A36B8"/>
    <w:rsid w:val="004B124C"/>
    <w:rsid w:val="004B167F"/>
    <w:rsid w:val="004B5008"/>
    <w:rsid w:val="004C0513"/>
    <w:rsid w:val="004C3E7F"/>
    <w:rsid w:val="004C6217"/>
    <w:rsid w:val="004C7B88"/>
    <w:rsid w:val="004D5DFA"/>
    <w:rsid w:val="004E0116"/>
    <w:rsid w:val="004E0A81"/>
    <w:rsid w:val="004E5C09"/>
    <w:rsid w:val="004F06AF"/>
    <w:rsid w:val="004F3A18"/>
    <w:rsid w:val="004F5077"/>
    <w:rsid w:val="005115C4"/>
    <w:rsid w:val="005139F5"/>
    <w:rsid w:val="00514647"/>
    <w:rsid w:val="00520CF7"/>
    <w:rsid w:val="00524443"/>
    <w:rsid w:val="00524DD2"/>
    <w:rsid w:val="00535712"/>
    <w:rsid w:val="00560578"/>
    <w:rsid w:val="0056487A"/>
    <w:rsid w:val="00571068"/>
    <w:rsid w:val="005752D3"/>
    <w:rsid w:val="0057599A"/>
    <w:rsid w:val="00575A67"/>
    <w:rsid w:val="005822B6"/>
    <w:rsid w:val="00582D98"/>
    <w:rsid w:val="005837BA"/>
    <w:rsid w:val="0058427A"/>
    <w:rsid w:val="0058610A"/>
    <w:rsid w:val="00594D43"/>
    <w:rsid w:val="005A0A69"/>
    <w:rsid w:val="005A18E7"/>
    <w:rsid w:val="005A4BAB"/>
    <w:rsid w:val="005A6E19"/>
    <w:rsid w:val="005A7156"/>
    <w:rsid w:val="005B0C9E"/>
    <w:rsid w:val="005B0D68"/>
    <w:rsid w:val="005B2FF4"/>
    <w:rsid w:val="005C0CCE"/>
    <w:rsid w:val="005C1D60"/>
    <w:rsid w:val="005C334A"/>
    <w:rsid w:val="005C6C4A"/>
    <w:rsid w:val="005D6A26"/>
    <w:rsid w:val="005D6FAE"/>
    <w:rsid w:val="005F0F49"/>
    <w:rsid w:val="00602204"/>
    <w:rsid w:val="00603CA3"/>
    <w:rsid w:val="00607864"/>
    <w:rsid w:val="00624B36"/>
    <w:rsid w:val="006533BD"/>
    <w:rsid w:val="00654F91"/>
    <w:rsid w:val="00655A47"/>
    <w:rsid w:val="00656B0C"/>
    <w:rsid w:val="006571D7"/>
    <w:rsid w:val="0067235F"/>
    <w:rsid w:val="0069564E"/>
    <w:rsid w:val="006A3AA2"/>
    <w:rsid w:val="006B110A"/>
    <w:rsid w:val="006B1DE4"/>
    <w:rsid w:val="006B63D8"/>
    <w:rsid w:val="006D159B"/>
    <w:rsid w:val="006D4B21"/>
    <w:rsid w:val="006D4C7B"/>
    <w:rsid w:val="006D6CC7"/>
    <w:rsid w:val="006D74D2"/>
    <w:rsid w:val="006E1444"/>
    <w:rsid w:val="006F479E"/>
    <w:rsid w:val="006F48FE"/>
    <w:rsid w:val="006F6EB3"/>
    <w:rsid w:val="006F6FB4"/>
    <w:rsid w:val="007034D0"/>
    <w:rsid w:val="007038C8"/>
    <w:rsid w:val="00706EE8"/>
    <w:rsid w:val="007108F5"/>
    <w:rsid w:val="00713BC0"/>
    <w:rsid w:val="0072265A"/>
    <w:rsid w:val="007230EE"/>
    <w:rsid w:val="007406AC"/>
    <w:rsid w:val="00741D91"/>
    <w:rsid w:val="007452C5"/>
    <w:rsid w:val="00750073"/>
    <w:rsid w:val="0076107D"/>
    <w:rsid w:val="0076527A"/>
    <w:rsid w:val="00773E09"/>
    <w:rsid w:val="00775EB0"/>
    <w:rsid w:val="007821DE"/>
    <w:rsid w:val="00782676"/>
    <w:rsid w:val="00784393"/>
    <w:rsid w:val="00787FC0"/>
    <w:rsid w:val="00797906"/>
    <w:rsid w:val="007A529C"/>
    <w:rsid w:val="007A7FD2"/>
    <w:rsid w:val="007B00B6"/>
    <w:rsid w:val="007B3307"/>
    <w:rsid w:val="007B7093"/>
    <w:rsid w:val="007B73DB"/>
    <w:rsid w:val="007C02B9"/>
    <w:rsid w:val="007C4701"/>
    <w:rsid w:val="007C4AF1"/>
    <w:rsid w:val="007C6BDE"/>
    <w:rsid w:val="007C7CC0"/>
    <w:rsid w:val="007D3412"/>
    <w:rsid w:val="007E5D34"/>
    <w:rsid w:val="007F0F80"/>
    <w:rsid w:val="007F4723"/>
    <w:rsid w:val="00801A99"/>
    <w:rsid w:val="00803DD8"/>
    <w:rsid w:val="00810362"/>
    <w:rsid w:val="008170EF"/>
    <w:rsid w:val="008174D5"/>
    <w:rsid w:val="00823F6A"/>
    <w:rsid w:val="00843B99"/>
    <w:rsid w:val="00846224"/>
    <w:rsid w:val="00853163"/>
    <w:rsid w:val="0085340B"/>
    <w:rsid w:val="00857647"/>
    <w:rsid w:val="00860D33"/>
    <w:rsid w:val="00867E7F"/>
    <w:rsid w:val="00871FA8"/>
    <w:rsid w:val="00874A6A"/>
    <w:rsid w:val="008771E0"/>
    <w:rsid w:val="0087747E"/>
    <w:rsid w:val="00883B07"/>
    <w:rsid w:val="00884BB2"/>
    <w:rsid w:val="00886249"/>
    <w:rsid w:val="0089351B"/>
    <w:rsid w:val="00895DB9"/>
    <w:rsid w:val="00897175"/>
    <w:rsid w:val="008A1DB3"/>
    <w:rsid w:val="008A2D9C"/>
    <w:rsid w:val="008A6A44"/>
    <w:rsid w:val="008A7146"/>
    <w:rsid w:val="008A78A9"/>
    <w:rsid w:val="008B1D58"/>
    <w:rsid w:val="008B3171"/>
    <w:rsid w:val="008B3303"/>
    <w:rsid w:val="008B3C73"/>
    <w:rsid w:val="008B40AF"/>
    <w:rsid w:val="008C37AC"/>
    <w:rsid w:val="008C48FE"/>
    <w:rsid w:val="008C699F"/>
    <w:rsid w:val="008D03FF"/>
    <w:rsid w:val="008D1156"/>
    <w:rsid w:val="008E237C"/>
    <w:rsid w:val="008E4B6D"/>
    <w:rsid w:val="008E6BE6"/>
    <w:rsid w:val="008F27F1"/>
    <w:rsid w:val="009052B5"/>
    <w:rsid w:val="00905994"/>
    <w:rsid w:val="00907BE2"/>
    <w:rsid w:val="0091382C"/>
    <w:rsid w:val="00913F36"/>
    <w:rsid w:val="00924678"/>
    <w:rsid w:val="00934C04"/>
    <w:rsid w:val="009439C9"/>
    <w:rsid w:val="00943F6D"/>
    <w:rsid w:val="00945285"/>
    <w:rsid w:val="00945B73"/>
    <w:rsid w:val="0094698B"/>
    <w:rsid w:val="00947985"/>
    <w:rsid w:val="00950B4F"/>
    <w:rsid w:val="00953230"/>
    <w:rsid w:val="00962090"/>
    <w:rsid w:val="00971427"/>
    <w:rsid w:val="00983119"/>
    <w:rsid w:val="00991445"/>
    <w:rsid w:val="00992768"/>
    <w:rsid w:val="00993BBF"/>
    <w:rsid w:val="009B0EA6"/>
    <w:rsid w:val="009B4011"/>
    <w:rsid w:val="009B7763"/>
    <w:rsid w:val="009C35E1"/>
    <w:rsid w:val="009D56D9"/>
    <w:rsid w:val="009E11E8"/>
    <w:rsid w:val="009F4C11"/>
    <w:rsid w:val="00A00200"/>
    <w:rsid w:val="00A048F3"/>
    <w:rsid w:val="00A17B1B"/>
    <w:rsid w:val="00A23010"/>
    <w:rsid w:val="00A2448D"/>
    <w:rsid w:val="00A2654D"/>
    <w:rsid w:val="00A30896"/>
    <w:rsid w:val="00A34111"/>
    <w:rsid w:val="00A37551"/>
    <w:rsid w:val="00A410D0"/>
    <w:rsid w:val="00A50D9F"/>
    <w:rsid w:val="00A60805"/>
    <w:rsid w:val="00A61854"/>
    <w:rsid w:val="00A63A0D"/>
    <w:rsid w:val="00A65741"/>
    <w:rsid w:val="00A66E46"/>
    <w:rsid w:val="00A67B4D"/>
    <w:rsid w:val="00A72322"/>
    <w:rsid w:val="00A7391C"/>
    <w:rsid w:val="00A74139"/>
    <w:rsid w:val="00A80FC5"/>
    <w:rsid w:val="00A90F78"/>
    <w:rsid w:val="00A96445"/>
    <w:rsid w:val="00A97CFE"/>
    <w:rsid w:val="00AA08A6"/>
    <w:rsid w:val="00AA25AC"/>
    <w:rsid w:val="00AA3C5C"/>
    <w:rsid w:val="00AA4199"/>
    <w:rsid w:val="00AA4410"/>
    <w:rsid w:val="00AA47EB"/>
    <w:rsid w:val="00AA5136"/>
    <w:rsid w:val="00AB0D0D"/>
    <w:rsid w:val="00AC5C20"/>
    <w:rsid w:val="00AC6FD2"/>
    <w:rsid w:val="00AD47C3"/>
    <w:rsid w:val="00AD552A"/>
    <w:rsid w:val="00AE2C56"/>
    <w:rsid w:val="00AE317C"/>
    <w:rsid w:val="00AE4DEE"/>
    <w:rsid w:val="00AE54DD"/>
    <w:rsid w:val="00AE675A"/>
    <w:rsid w:val="00AE7973"/>
    <w:rsid w:val="00AF2088"/>
    <w:rsid w:val="00AF4D93"/>
    <w:rsid w:val="00AF65D5"/>
    <w:rsid w:val="00B01E33"/>
    <w:rsid w:val="00B0754C"/>
    <w:rsid w:val="00B11B53"/>
    <w:rsid w:val="00B17D1E"/>
    <w:rsid w:val="00B207DD"/>
    <w:rsid w:val="00B216EC"/>
    <w:rsid w:val="00B3113A"/>
    <w:rsid w:val="00B32F7D"/>
    <w:rsid w:val="00B36599"/>
    <w:rsid w:val="00B37BB4"/>
    <w:rsid w:val="00B41EF0"/>
    <w:rsid w:val="00B42430"/>
    <w:rsid w:val="00B512EA"/>
    <w:rsid w:val="00B52E37"/>
    <w:rsid w:val="00B537BC"/>
    <w:rsid w:val="00B53D78"/>
    <w:rsid w:val="00B55E69"/>
    <w:rsid w:val="00B57E3E"/>
    <w:rsid w:val="00B60C2F"/>
    <w:rsid w:val="00B63E41"/>
    <w:rsid w:val="00B65646"/>
    <w:rsid w:val="00B67ABB"/>
    <w:rsid w:val="00B77FAF"/>
    <w:rsid w:val="00B81A16"/>
    <w:rsid w:val="00B82421"/>
    <w:rsid w:val="00B8744A"/>
    <w:rsid w:val="00B92E95"/>
    <w:rsid w:val="00B96529"/>
    <w:rsid w:val="00B978A1"/>
    <w:rsid w:val="00BA2992"/>
    <w:rsid w:val="00BA447A"/>
    <w:rsid w:val="00BA4620"/>
    <w:rsid w:val="00BA4905"/>
    <w:rsid w:val="00BB189A"/>
    <w:rsid w:val="00BB2DF2"/>
    <w:rsid w:val="00BB6E6D"/>
    <w:rsid w:val="00BC05B3"/>
    <w:rsid w:val="00BC1430"/>
    <w:rsid w:val="00BD11FE"/>
    <w:rsid w:val="00BD417A"/>
    <w:rsid w:val="00BD5D11"/>
    <w:rsid w:val="00BD7B5B"/>
    <w:rsid w:val="00BE69AE"/>
    <w:rsid w:val="00BF0D55"/>
    <w:rsid w:val="00BF3540"/>
    <w:rsid w:val="00C058C5"/>
    <w:rsid w:val="00C15791"/>
    <w:rsid w:val="00C16AB5"/>
    <w:rsid w:val="00C23D8F"/>
    <w:rsid w:val="00C247D0"/>
    <w:rsid w:val="00C2558A"/>
    <w:rsid w:val="00C25652"/>
    <w:rsid w:val="00C27A4E"/>
    <w:rsid w:val="00C31A10"/>
    <w:rsid w:val="00C3695A"/>
    <w:rsid w:val="00C530BD"/>
    <w:rsid w:val="00C553B5"/>
    <w:rsid w:val="00C573D0"/>
    <w:rsid w:val="00C736FC"/>
    <w:rsid w:val="00C77DEA"/>
    <w:rsid w:val="00C80122"/>
    <w:rsid w:val="00C80BC2"/>
    <w:rsid w:val="00C847F7"/>
    <w:rsid w:val="00C87E84"/>
    <w:rsid w:val="00C97820"/>
    <w:rsid w:val="00CA33D9"/>
    <w:rsid w:val="00CA3DCF"/>
    <w:rsid w:val="00CB3875"/>
    <w:rsid w:val="00CB5333"/>
    <w:rsid w:val="00CC1130"/>
    <w:rsid w:val="00CC47A6"/>
    <w:rsid w:val="00CD1138"/>
    <w:rsid w:val="00CD283B"/>
    <w:rsid w:val="00CD65F8"/>
    <w:rsid w:val="00CE1208"/>
    <w:rsid w:val="00CF0686"/>
    <w:rsid w:val="00CF3A6D"/>
    <w:rsid w:val="00CF5E70"/>
    <w:rsid w:val="00D06A08"/>
    <w:rsid w:val="00D2019C"/>
    <w:rsid w:val="00D232D4"/>
    <w:rsid w:val="00D271CA"/>
    <w:rsid w:val="00D27F26"/>
    <w:rsid w:val="00D308FB"/>
    <w:rsid w:val="00D35A9A"/>
    <w:rsid w:val="00D47EAA"/>
    <w:rsid w:val="00D62263"/>
    <w:rsid w:val="00D64280"/>
    <w:rsid w:val="00D65450"/>
    <w:rsid w:val="00D67AD5"/>
    <w:rsid w:val="00D67D3C"/>
    <w:rsid w:val="00D741FA"/>
    <w:rsid w:val="00D74F20"/>
    <w:rsid w:val="00D76099"/>
    <w:rsid w:val="00D8442B"/>
    <w:rsid w:val="00D93BAF"/>
    <w:rsid w:val="00D93F10"/>
    <w:rsid w:val="00D952D7"/>
    <w:rsid w:val="00DA1312"/>
    <w:rsid w:val="00DB2FF3"/>
    <w:rsid w:val="00DC0DF9"/>
    <w:rsid w:val="00DC1913"/>
    <w:rsid w:val="00DC3CDF"/>
    <w:rsid w:val="00DC727C"/>
    <w:rsid w:val="00DD5257"/>
    <w:rsid w:val="00DD5FA2"/>
    <w:rsid w:val="00DF3456"/>
    <w:rsid w:val="00E00306"/>
    <w:rsid w:val="00E01FC4"/>
    <w:rsid w:val="00E025F1"/>
    <w:rsid w:val="00E0291F"/>
    <w:rsid w:val="00E11285"/>
    <w:rsid w:val="00E11BB0"/>
    <w:rsid w:val="00E132A3"/>
    <w:rsid w:val="00E16C41"/>
    <w:rsid w:val="00E20AED"/>
    <w:rsid w:val="00E23D57"/>
    <w:rsid w:val="00E306E0"/>
    <w:rsid w:val="00E31E93"/>
    <w:rsid w:val="00E32469"/>
    <w:rsid w:val="00E368CB"/>
    <w:rsid w:val="00E52155"/>
    <w:rsid w:val="00E52175"/>
    <w:rsid w:val="00E560F3"/>
    <w:rsid w:val="00E61BFE"/>
    <w:rsid w:val="00E65AD7"/>
    <w:rsid w:val="00E66531"/>
    <w:rsid w:val="00E67252"/>
    <w:rsid w:val="00E7051E"/>
    <w:rsid w:val="00E727CE"/>
    <w:rsid w:val="00E72A27"/>
    <w:rsid w:val="00E764EC"/>
    <w:rsid w:val="00E87ED3"/>
    <w:rsid w:val="00E92DB0"/>
    <w:rsid w:val="00E95561"/>
    <w:rsid w:val="00E9698C"/>
    <w:rsid w:val="00E978C2"/>
    <w:rsid w:val="00EA08C5"/>
    <w:rsid w:val="00EA33B0"/>
    <w:rsid w:val="00EB5991"/>
    <w:rsid w:val="00EC07EE"/>
    <w:rsid w:val="00EC7F30"/>
    <w:rsid w:val="00ED1C88"/>
    <w:rsid w:val="00EE0FAA"/>
    <w:rsid w:val="00EE20D2"/>
    <w:rsid w:val="00EF2BD0"/>
    <w:rsid w:val="00F00652"/>
    <w:rsid w:val="00F015C1"/>
    <w:rsid w:val="00F1001E"/>
    <w:rsid w:val="00F227CF"/>
    <w:rsid w:val="00F23015"/>
    <w:rsid w:val="00F3450D"/>
    <w:rsid w:val="00F35816"/>
    <w:rsid w:val="00F37419"/>
    <w:rsid w:val="00F400FE"/>
    <w:rsid w:val="00F407ED"/>
    <w:rsid w:val="00F4330D"/>
    <w:rsid w:val="00F5171F"/>
    <w:rsid w:val="00F524B1"/>
    <w:rsid w:val="00F52F56"/>
    <w:rsid w:val="00F55267"/>
    <w:rsid w:val="00F56A1C"/>
    <w:rsid w:val="00F574B8"/>
    <w:rsid w:val="00F60ECA"/>
    <w:rsid w:val="00F620F3"/>
    <w:rsid w:val="00F67722"/>
    <w:rsid w:val="00F7012C"/>
    <w:rsid w:val="00F72BBF"/>
    <w:rsid w:val="00F74B5B"/>
    <w:rsid w:val="00F757A6"/>
    <w:rsid w:val="00F77D2E"/>
    <w:rsid w:val="00F8027A"/>
    <w:rsid w:val="00F91499"/>
    <w:rsid w:val="00F94FBA"/>
    <w:rsid w:val="00F952C5"/>
    <w:rsid w:val="00FA0D4B"/>
    <w:rsid w:val="00FA1A6E"/>
    <w:rsid w:val="00FA6622"/>
    <w:rsid w:val="00FB007C"/>
    <w:rsid w:val="00FB512A"/>
    <w:rsid w:val="00FB5B96"/>
    <w:rsid w:val="00FB71A5"/>
    <w:rsid w:val="00FB731C"/>
    <w:rsid w:val="00FC08B0"/>
    <w:rsid w:val="00FC0DF0"/>
    <w:rsid w:val="00FC4344"/>
    <w:rsid w:val="00FD08F3"/>
    <w:rsid w:val="00FD6A6A"/>
    <w:rsid w:val="00FE6FDC"/>
    <w:rsid w:val="00FE7579"/>
    <w:rsid w:val="02B50089"/>
    <w:rsid w:val="03195D34"/>
    <w:rsid w:val="0348073F"/>
    <w:rsid w:val="04206CAA"/>
    <w:rsid w:val="0547327F"/>
    <w:rsid w:val="055361AC"/>
    <w:rsid w:val="056E1929"/>
    <w:rsid w:val="05CD41A8"/>
    <w:rsid w:val="05FE8D8E"/>
    <w:rsid w:val="06562393"/>
    <w:rsid w:val="06EE7132"/>
    <w:rsid w:val="07187328"/>
    <w:rsid w:val="07BB4394"/>
    <w:rsid w:val="08FA494B"/>
    <w:rsid w:val="0AAD4C53"/>
    <w:rsid w:val="0B731774"/>
    <w:rsid w:val="0B890510"/>
    <w:rsid w:val="0BD43311"/>
    <w:rsid w:val="0C175830"/>
    <w:rsid w:val="0CCD0FDB"/>
    <w:rsid w:val="0D041DC3"/>
    <w:rsid w:val="0E215FED"/>
    <w:rsid w:val="0E2E77FB"/>
    <w:rsid w:val="0E4E4601"/>
    <w:rsid w:val="0EAD22B1"/>
    <w:rsid w:val="0EF94AD2"/>
    <w:rsid w:val="0F736B0C"/>
    <w:rsid w:val="0F7830AF"/>
    <w:rsid w:val="0FEB31A3"/>
    <w:rsid w:val="10C6291E"/>
    <w:rsid w:val="12207CB7"/>
    <w:rsid w:val="12F10B59"/>
    <w:rsid w:val="136638AB"/>
    <w:rsid w:val="13763A43"/>
    <w:rsid w:val="14706153"/>
    <w:rsid w:val="15D50686"/>
    <w:rsid w:val="17AD1515"/>
    <w:rsid w:val="191F2D4F"/>
    <w:rsid w:val="19E63E0C"/>
    <w:rsid w:val="1AA11BA9"/>
    <w:rsid w:val="1B292374"/>
    <w:rsid w:val="1C690C00"/>
    <w:rsid w:val="1D2C5FE8"/>
    <w:rsid w:val="1DFB7D1C"/>
    <w:rsid w:val="1E69485B"/>
    <w:rsid w:val="1E9C00A0"/>
    <w:rsid w:val="1F3B6715"/>
    <w:rsid w:val="1F5CA05E"/>
    <w:rsid w:val="1F6F63CD"/>
    <w:rsid w:val="1FDF27B9"/>
    <w:rsid w:val="1FFD4D5A"/>
    <w:rsid w:val="219C1C67"/>
    <w:rsid w:val="21A73E45"/>
    <w:rsid w:val="220F0EDB"/>
    <w:rsid w:val="23A33BA0"/>
    <w:rsid w:val="23CC7B8D"/>
    <w:rsid w:val="24432410"/>
    <w:rsid w:val="24D523AF"/>
    <w:rsid w:val="25C83420"/>
    <w:rsid w:val="25D034E7"/>
    <w:rsid w:val="275C69CE"/>
    <w:rsid w:val="290A7315"/>
    <w:rsid w:val="29A218C7"/>
    <w:rsid w:val="29C10E64"/>
    <w:rsid w:val="2A341411"/>
    <w:rsid w:val="2B1706DC"/>
    <w:rsid w:val="2B17EBFE"/>
    <w:rsid w:val="2CBE2431"/>
    <w:rsid w:val="2ECB239C"/>
    <w:rsid w:val="2F7FC8DE"/>
    <w:rsid w:val="2FEB4B9F"/>
    <w:rsid w:val="2FEB6799"/>
    <w:rsid w:val="30914434"/>
    <w:rsid w:val="31D921A4"/>
    <w:rsid w:val="32BF7018"/>
    <w:rsid w:val="33AFCDDC"/>
    <w:rsid w:val="34581908"/>
    <w:rsid w:val="35020712"/>
    <w:rsid w:val="35065A3A"/>
    <w:rsid w:val="35D5328C"/>
    <w:rsid w:val="36CA34AD"/>
    <w:rsid w:val="370D16B3"/>
    <w:rsid w:val="373E7003"/>
    <w:rsid w:val="37C51145"/>
    <w:rsid w:val="37D34713"/>
    <w:rsid w:val="37FFA73D"/>
    <w:rsid w:val="386510FC"/>
    <w:rsid w:val="39BA7744"/>
    <w:rsid w:val="3AB853C8"/>
    <w:rsid w:val="3B9F2014"/>
    <w:rsid w:val="3BA26649"/>
    <w:rsid w:val="3BEB2DD8"/>
    <w:rsid w:val="3BEFAF9D"/>
    <w:rsid w:val="3C9A35A3"/>
    <w:rsid w:val="3D7F5882"/>
    <w:rsid w:val="3DBB3E02"/>
    <w:rsid w:val="3DD030B8"/>
    <w:rsid w:val="3DDE5100"/>
    <w:rsid w:val="3E443B6B"/>
    <w:rsid w:val="3E63500C"/>
    <w:rsid w:val="3E81138A"/>
    <w:rsid w:val="3EFE8C2A"/>
    <w:rsid w:val="3F7F5A6A"/>
    <w:rsid w:val="3F7F6E9A"/>
    <w:rsid w:val="3FA43F19"/>
    <w:rsid w:val="3FBF6162"/>
    <w:rsid w:val="3FDF6E79"/>
    <w:rsid w:val="41285076"/>
    <w:rsid w:val="42AD5BED"/>
    <w:rsid w:val="43396CC2"/>
    <w:rsid w:val="43723646"/>
    <w:rsid w:val="439D17F4"/>
    <w:rsid w:val="46BF18E1"/>
    <w:rsid w:val="46E66BFD"/>
    <w:rsid w:val="473E4D14"/>
    <w:rsid w:val="489A0AE6"/>
    <w:rsid w:val="4A9317A2"/>
    <w:rsid w:val="4B4D65A7"/>
    <w:rsid w:val="4D2370E7"/>
    <w:rsid w:val="4DECC0FF"/>
    <w:rsid w:val="4E7647D3"/>
    <w:rsid w:val="4E8C447A"/>
    <w:rsid w:val="4F502494"/>
    <w:rsid w:val="4FBEF9B5"/>
    <w:rsid w:val="4FC55E23"/>
    <w:rsid w:val="509A7964"/>
    <w:rsid w:val="53D72F5A"/>
    <w:rsid w:val="53F78CA1"/>
    <w:rsid w:val="53FDACB5"/>
    <w:rsid w:val="54510FE5"/>
    <w:rsid w:val="55ADC982"/>
    <w:rsid w:val="55FFF0DB"/>
    <w:rsid w:val="56020BB4"/>
    <w:rsid w:val="571E02A3"/>
    <w:rsid w:val="574F3D76"/>
    <w:rsid w:val="57FD7E1B"/>
    <w:rsid w:val="584843AC"/>
    <w:rsid w:val="5A7E2231"/>
    <w:rsid w:val="5ADF6823"/>
    <w:rsid w:val="5B175D16"/>
    <w:rsid w:val="5B1A0782"/>
    <w:rsid w:val="5C624A97"/>
    <w:rsid w:val="5DDA3951"/>
    <w:rsid w:val="5E5AF9EE"/>
    <w:rsid w:val="5F7DCD7F"/>
    <w:rsid w:val="5FA95F49"/>
    <w:rsid w:val="5FBF8763"/>
    <w:rsid w:val="5FEF0E87"/>
    <w:rsid w:val="61CB412D"/>
    <w:rsid w:val="61E274FB"/>
    <w:rsid w:val="63270190"/>
    <w:rsid w:val="63C07097"/>
    <w:rsid w:val="63F6BC28"/>
    <w:rsid w:val="654340E7"/>
    <w:rsid w:val="664F3B20"/>
    <w:rsid w:val="675B5FBD"/>
    <w:rsid w:val="6788382C"/>
    <w:rsid w:val="6826391B"/>
    <w:rsid w:val="6867608D"/>
    <w:rsid w:val="68EF42C4"/>
    <w:rsid w:val="6A7FB000"/>
    <w:rsid w:val="6A956400"/>
    <w:rsid w:val="6ABF5399"/>
    <w:rsid w:val="6B6E072A"/>
    <w:rsid w:val="6BBB6541"/>
    <w:rsid w:val="6C67536A"/>
    <w:rsid w:val="6D4D31CC"/>
    <w:rsid w:val="6E504A7B"/>
    <w:rsid w:val="6EFE9375"/>
    <w:rsid w:val="6F5A0D30"/>
    <w:rsid w:val="6F5A677D"/>
    <w:rsid w:val="6F9F2C42"/>
    <w:rsid w:val="6FDB23B1"/>
    <w:rsid w:val="6FE6DE43"/>
    <w:rsid w:val="6FFF2707"/>
    <w:rsid w:val="700A63FA"/>
    <w:rsid w:val="71180D83"/>
    <w:rsid w:val="71ADDF1B"/>
    <w:rsid w:val="71F95C1E"/>
    <w:rsid w:val="72836946"/>
    <w:rsid w:val="728B5B6F"/>
    <w:rsid w:val="72C3149E"/>
    <w:rsid w:val="73661CF5"/>
    <w:rsid w:val="73AC6CAF"/>
    <w:rsid w:val="73DC4B44"/>
    <w:rsid w:val="743E4BED"/>
    <w:rsid w:val="744A0831"/>
    <w:rsid w:val="746DE58C"/>
    <w:rsid w:val="75DFB322"/>
    <w:rsid w:val="75FF1D72"/>
    <w:rsid w:val="76862FBE"/>
    <w:rsid w:val="76AE5741"/>
    <w:rsid w:val="76F61301"/>
    <w:rsid w:val="77052688"/>
    <w:rsid w:val="774E327C"/>
    <w:rsid w:val="779656C4"/>
    <w:rsid w:val="779FFD24"/>
    <w:rsid w:val="77BE3158"/>
    <w:rsid w:val="77D116E6"/>
    <w:rsid w:val="77F6D61D"/>
    <w:rsid w:val="788619C9"/>
    <w:rsid w:val="78D4654C"/>
    <w:rsid w:val="797DEB38"/>
    <w:rsid w:val="79AE4707"/>
    <w:rsid w:val="7AFB0652"/>
    <w:rsid w:val="7B492C0E"/>
    <w:rsid w:val="7B56DDA2"/>
    <w:rsid w:val="7B5C206A"/>
    <w:rsid w:val="7B5F60E6"/>
    <w:rsid w:val="7BBFEF5F"/>
    <w:rsid w:val="7BDD098F"/>
    <w:rsid w:val="7BEBF7D2"/>
    <w:rsid w:val="7BF66A1A"/>
    <w:rsid w:val="7BF7DAD7"/>
    <w:rsid w:val="7BFF44E3"/>
    <w:rsid w:val="7CAF6D1A"/>
    <w:rsid w:val="7CB461A6"/>
    <w:rsid w:val="7CDEF532"/>
    <w:rsid w:val="7CFF4FA0"/>
    <w:rsid w:val="7D7563CA"/>
    <w:rsid w:val="7DAF588E"/>
    <w:rsid w:val="7EBCA161"/>
    <w:rsid w:val="7EF7C809"/>
    <w:rsid w:val="7EFB34CC"/>
    <w:rsid w:val="7EFDE791"/>
    <w:rsid w:val="7F2F2086"/>
    <w:rsid w:val="7F3BAD2F"/>
    <w:rsid w:val="7F7583FE"/>
    <w:rsid w:val="7FBB89BF"/>
    <w:rsid w:val="7FBF3A79"/>
    <w:rsid w:val="7FEEDE92"/>
    <w:rsid w:val="7FEFABF9"/>
    <w:rsid w:val="7FF2B72A"/>
    <w:rsid w:val="7FF878E2"/>
    <w:rsid w:val="7FFB35A7"/>
    <w:rsid w:val="7FFD9F55"/>
    <w:rsid w:val="97C778E7"/>
    <w:rsid w:val="9BDF6923"/>
    <w:rsid w:val="9D5E0256"/>
    <w:rsid w:val="9DFF8143"/>
    <w:rsid w:val="9EDFA34A"/>
    <w:rsid w:val="A4A9E009"/>
    <w:rsid w:val="AEDCFD40"/>
    <w:rsid w:val="AEFF35B0"/>
    <w:rsid w:val="AF3FC071"/>
    <w:rsid w:val="B5C121B5"/>
    <w:rsid w:val="B5DE0672"/>
    <w:rsid w:val="B5EE9E49"/>
    <w:rsid w:val="B5F7B175"/>
    <w:rsid w:val="B97F7191"/>
    <w:rsid w:val="BBFF5877"/>
    <w:rsid w:val="BBFF66F1"/>
    <w:rsid w:val="BCCF1D1D"/>
    <w:rsid w:val="BD7CAE0B"/>
    <w:rsid w:val="BDFBD4BA"/>
    <w:rsid w:val="BDFF872F"/>
    <w:rsid w:val="BEBB3247"/>
    <w:rsid w:val="BEFDE859"/>
    <w:rsid w:val="BF6E9522"/>
    <w:rsid w:val="BFDF0CA2"/>
    <w:rsid w:val="BFF597B2"/>
    <w:rsid w:val="BFF7D093"/>
    <w:rsid w:val="BFFD2A76"/>
    <w:rsid w:val="BFFE1C57"/>
    <w:rsid w:val="C6FF6025"/>
    <w:rsid w:val="CFDEA72F"/>
    <w:rsid w:val="D6F795FC"/>
    <w:rsid w:val="D6FD671B"/>
    <w:rsid w:val="D7D7DDCC"/>
    <w:rsid w:val="D8DCEDE1"/>
    <w:rsid w:val="DAFBCEB0"/>
    <w:rsid w:val="DB726C3A"/>
    <w:rsid w:val="DBF76714"/>
    <w:rsid w:val="DDA208C1"/>
    <w:rsid w:val="DEF75473"/>
    <w:rsid w:val="DF6A0073"/>
    <w:rsid w:val="DF780174"/>
    <w:rsid w:val="DFCBC77F"/>
    <w:rsid w:val="DFD77326"/>
    <w:rsid w:val="DFDD30F9"/>
    <w:rsid w:val="DFF5A64B"/>
    <w:rsid w:val="DFFFB97E"/>
    <w:rsid w:val="E3DFABFC"/>
    <w:rsid w:val="E7E2616F"/>
    <w:rsid w:val="E7FF481B"/>
    <w:rsid w:val="E935026C"/>
    <w:rsid w:val="E97FB2C3"/>
    <w:rsid w:val="EABFCD06"/>
    <w:rsid w:val="EAD788B5"/>
    <w:rsid w:val="EAFB0206"/>
    <w:rsid w:val="ED7CB6BF"/>
    <w:rsid w:val="EE369E02"/>
    <w:rsid w:val="EF779F32"/>
    <w:rsid w:val="EF7F7972"/>
    <w:rsid w:val="EF9EF7A3"/>
    <w:rsid w:val="EFBBA1E8"/>
    <w:rsid w:val="EFEFCEF3"/>
    <w:rsid w:val="EFFD85C2"/>
    <w:rsid w:val="EFFE7920"/>
    <w:rsid w:val="EFFF2025"/>
    <w:rsid w:val="EFFF494D"/>
    <w:rsid w:val="F277D181"/>
    <w:rsid w:val="F3F7FEC6"/>
    <w:rsid w:val="F4C9127B"/>
    <w:rsid w:val="F67188B8"/>
    <w:rsid w:val="F6ED1315"/>
    <w:rsid w:val="F6FC2EBA"/>
    <w:rsid w:val="F6FD84FB"/>
    <w:rsid w:val="F71C4126"/>
    <w:rsid w:val="F72F39FB"/>
    <w:rsid w:val="F73DF6FB"/>
    <w:rsid w:val="F7FBEBE7"/>
    <w:rsid w:val="F7FF3781"/>
    <w:rsid w:val="F8AF765D"/>
    <w:rsid w:val="F9631D36"/>
    <w:rsid w:val="F9AFB6F0"/>
    <w:rsid w:val="F9F9C2D3"/>
    <w:rsid w:val="FA576F15"/>
    <w:rsid w:val="FADC04E4"/>
    <w:rsid w:val="FB6E0296"/>
    <w:rsid w:val="FB7F4AF1"/>
    <w:rsid w:val="FBAD5CE8"/>
    <w:rsid w:val="FBBD53BA"/>
    <w:rsid w:val="FBDF2122"/>
    <w:rsid w:val="FBEE1844"/>
    <w:rsid w:val="FBEF2C87"/>
    <w:rsid w:val="FBF76626"/>
    <w:rsid w:val="FBFF379E"/>
    <w:rsid w:val="FCDB6888"/>
    <w:rsid w:val="FDBFFB3F"/>
    <w:rsid w:val="FDEDFE4B"/>
    <w:rsid w:val="FDF51AF1"/>
    <w:rsid w:val="FDF531D4"/>
    <w:rsid w:val="FDFF6420"/>
    <w:rsid w:val="FF18DFEE"/>
    <w:rsid w:val="FF5EF1C1"/>
    <w:rsid w:val="FF7DB9F7"/>
    <w:rsid w:val="FFCF68DB"/>
    <w:rsid w:val="FFDB89D3"/>
    <w:rsid w:val="FFFEBABF"/>
    <w:rsid w:val="FFFF839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2">
    <w:name w:val="heading 3"/>
    <w:basedOn w:val="1"/>
    <w:next w:val="1"/>
    <w:link w:val="22"/>
    <w:qFormat/>
    <w:uiPriority w:val="0"/>
    <w:pPr>
      <w:keepNext/>
      <w:keepLines/>
      <w:widowControl/>
      <w:adjustRightInd w:val="0"/>
      <w:snapToGrid w:val="0"/>
      <w:spacing w:before="120" w:beforeLines="0" w:after="120" w:afterLines="0" w:line="460" w:lineRule="atLeast"/>
      <w:jc w:val="left"/>
      <w:outlineLvl w:val="2"/>
    </w:pPr>
    <w:rPr>
      <w:rFonts w:ascii="宋体" w:hAnsi="宋体"/>
      <w:b/>
      <w:sz w:val="24"/>
      <w:szCs w:val="20"/>
    </w:rPr>
  </w:style>
  <w:style w:type="paragraph" w:styleId="4">
    <w:name w:val="heading 4"/>
    <w:basedOn w:val="1"/>
    <w:next w:val="1"/>
    <w:qFormat/>
    <w:uiPriority w:val="0"/>
    <w:pPr>
      <w:keepNext/>
      <w:keepLines/>
      <w:spacing w:before="280" w:beforeLines="0" w:after="290" w:afterLines="0" w:line="376" w:lineRule="auto"/>
      <w:outlineLvl w:val="3"/>
    </w:pPr>
    <w:rPr>
      <w:rFonts w:ascii="Arial" w:hAnsi="Arial" w:eastAsia="黑体"/>
      <w:b/>
      <w:bCs/>
      <w:szCs w:val="28"/>
    </w:rPr>
  </w:style>
  <w:style w:type="character" w:default="1" w:styleId="18">
    <w:name w:val="Default Paragraph Font"/>
    <w:qFormat/>
    <w:uiPriority w:val="0"/>
  </w:style>
  <w:style w:type="table" w:default="1" w:styleId="17">
    <w:name w:val="Normal Table"/>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5">
    <w:name w:val="table of authorities"/>
    <w:basedOn w:val="1"/>
    <w:next w:val="1"/>
    <w:qFormat/>
    <w:uiPriority w:val="0"/>
    <w:pPr>
      <w:ind w:left="420" w:leftChars="200"/>
    </w:pPr>
    <w:rPr>
      <w:sz w:val="21"/>
      <w:szCs w:val="24"/>
    </w:rPr>
  </w:style>
  <w:style w:type="paragraph" w:styleId="6">
    <w:name w:val="Normal Indent"/>
    <w:basedOn w:val="1"/>
    <w:next w:val="1"/>
    <w:link w:val="23"/>
    <w:qFormat/>
    <w:uiPriority w:val="0"/>
    <w:pPr>
      <w:ind w:firstLine="420"/>
    </w:pPr>
    <w:rPr>
      <w:rFonts w:ascii="宋体"/>
      <w:szCs w:val="20"/>
    </w:rPr>
  </w:style>
  <w:style w:type="paragraph" w:styleId="7">
    <w:name w:val="Document Map"/>
    <w:basedOn w:val="1"/>
    <w:link w:val="24"/>
    <w:qFormat/>
    <w:uiPriority w:val="0"/>
    <w:pPr>
      <w:shd w:val="clear" w:color="auto" w:fill="000080"/>
    </w:pPr>
  </w:style>
  <w:style w:type="paragraph" w:styleId="8">
    <w:name w:val="annotation text"/>
    <w:basedOn w:val="1"/>
    <w:link w:val="25"/>
    <w:qFormat/>
    <w:uiPriority w:val="0"/>
    <w:pPr>
      <w:widowControl/>
      <w:jc w:val="left"/>
    </w:pPr>
    <w:rPr>
      <w:rFonts w:ascii="宋体" w:hAnsi="宋体" w:cs="宋体"/>
      <w:kern w:val="0"/>
      <w:sz w:val="24"/>
    </w:rPr>
  </w:style>
  <w:style w:type="paragraph" w:styleId="9">
    <w:name w:val="Body Text"/>
    <w:basedOn w:val="1"/>
    <w:next w:val="1"/>
    <w:link w:val="26"/>
    <w:qFormat/>
    <w:uiPriority w:val="0"/>
    <w:pPr>
      <w:spacing w:after="120" w:afterLines="0"/>
    </w:pPr>
    <w:rPr>
      <w:sz w:val="21"/>
    </w:rPr>
  </w:style>
  <w:style w:type="paragraph" w:styleId="10">
    <w:name w:val="Body Text Indent"/>
    <w:basedOn w:val="1"/>
    <w:semiHidden/>
    <w:unhideWhenUsed/>
    <w:qFormat/>
    <w:uiPriority w:val="99"/>
    <w:pPr>
      <w:spacing w:after="120"/>
      <w:ind w:left="420" w:leftChars="200"/>
    </w:pPr>
  </w:style>
  <w:style w:type="paragraph" w:styleId="11">
    <w:name w:val="Body Text Indent 2"/>
    <w:basedOn w:val="1"/>
    <w:qFormat/>
    <w:uiPriority w:val="0"/>
    <w:pPr>
      <w:spacing w:after="120" w:afterLines="0" w:line="480" w:lineRule="auto"/>
      <w:ind w:left="420" w:leftChars="200"/>
    </w:pPr>
    <w:rPr>
      <w:sz w:val="21"/>
    </w:rPr>
  </w:style>
  <w:style w:type="paragraph" w:styleId="12">
    <w:name w:val="Balloon Text"/>
    <w:basedOn w:val="1"/>
    <w:semiHidden/>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annotation subject"/>
    <w:basedOn w:val="8"/>
    <w:next w:val="8"/>
    <w:semiHidden/>
    <w:qFormat/>
    <w:uiPriority w:val="0"/>
    <w:pPr>
      <w:widowControl w:val="0"/>
    </w:pPr>
    <w:rPr>
      <w:rFonts w:ascii="Times New Roman" w:hAnsi="Times New Roman" w:cs="Times New Roman"/>
      <w:b/>
      <w:bCs/>
      <w:kern w:val="2"/>
      <w:sz w:val="28"/>
    </w:rPr>
  </w:style>
  <w:style w:type="paragraph" w:styleId="16">
    <w:name w:val="Body Text First Indent"/>
    <w:qFormat/>
    <w:uiPriority w:val="99"/>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character" w:styleId="19">
    <w:name w:val="page number"/>
    <w:qFormat/>
    <w:uiPriority w:val="0"/>
  </w:style>
  <w:style w:type="character" w:styleId="20">
    <w:name w:val="Hyperlink"/>
    <w:qFormat/>
    <w:uiPriority w:val="0"/>
    <w:rPr>
      <w:color w:val="0000FF"/>
      <w:u w:val="single"/>
    </w:rPr>
  </w:style>
  <w:style w:type="character" w:styleId="21">
    <w:name w:val="annotation reference"/>
    <w:qFormat/>
    <w:uiPriority w:val="0"/>
    <w:rPr>
      <w:sz w:val="21"/>
      <w:szCs w:val="21"/>
    </w:rPr>
  </w:style>
  <w:style w:type="character" w:customStyle="1" w:styleId="22">
    <w:name w:val="标题 3 字符"/>
    <w:link w:val="2"/>
    <w:qFormat/>
    <w:uiPriority w:val="0"/>
    <w:rPr>
      <w:rFonts w:ascii="宋体" w:hAnsi="宋体" w:eastAsia="宋体"/>
      <w:b/>
      <w:kern w:val="2"/>
      <w:sz w:val="24"/>
      <w:lang w:val="en-US" w:eastAsia="zh-CN" w:bidi="ar-SA"/>
    </w:rPr>
  </w:style>
  <w:style w:type="character" w:customStyle="1" w:styleId="23">
    <w:name w:val="正文缩进 字符"/>
    <w:link w:val="6"/>
    <w:qFormat/>
    <w:uiPriority w:val="0"/>
    <w:rPr>
      <w:rFonts w:ascii="宋体" w:eastAsia="宋体"/>
      <w:kern w:val="2"/>
      <w:sz w:val="28"/>
      <w:lang w:val="en-US" w:eastAsia="zh-CN" w:bidi="ar-SA"/>
    </w:rPr>
  </w:style>
  <w:style w:type="character" w:customStyle="1" w:styleId="24">
    <w:name w:val="文档结构图 字符"/>
    <w:link w:val="7"/>
    <w:qFormat/>
    <w:uiPriority w:val="0"/>
    <w:rPr>
      <w:rFonts w:eastAsia="宋体"/>
      <w:kern w:val="2"/>
      <w:sz w:val="28"/>
      <w:szCs w:val="24"/>
      <w:lang w:val="en-US" w:eastAsia="zh-CN" w:bidi="ar-SA"/>
    </w:rPr>
  </w:style>
  <w:style w:type="character" w:customStyle="1" w:styleId="25">
    <w:name w:val="批注文字 字符"/>
    <w:link w:val="8"/>
    <w:qFormat/>
    <w:uiPriority w:val="0"/>
    <w:rPr>
      <w:rFonts w:ascii="宋体" w:hAnsi="宋体" w:eastAsia="宋体" w:cs="宋体"/>
      <w:sz w:val="24"/>
      <w:szCs w:val="24"/>
      <w:lang w:val="en-US" w:eastAsia="zh-CN" w:bidi="ar-SA"/>
    </w:rPr>
  </w:style>
  <w:style w:type="character" w:customStyle="1" w:styleId="26">
    <w:name w:val="正文文本 字符"/>
    <w:link w:val="9"/>
    <w:qFormat/>
    <w:uiPriority w:val="0"/>
    <w:rPr>
      <w:rFonts w:eastAsia="宋体"/>
      <w:kern w:val="2"/>
      <w:sz w:val="21"/>
      <w:szCs w:val="24"/>
      <w:lang w:val="en-US" w:eastAsia="zh-CN" w:bidi="ar-SA"/>
    </w:rPr>
  </w:style>
  <w:style w:type="character" w:customStyle="1" w:styleId="27">
    <w:name w:val="报告文本 Char"/>
    <w:link w:val="28"/>
    <w:qFormat/>
    <w:uiPriority w:val="0"/>
    <w:rPr>
      <w:kern w:val="24"/>
      <w:sz w:val="24"/>
      <w:szCs w:val="22"/>
    </w:rPr>
  </w:style>
  <w:style w:type="paragraph" w:customStyle="1" w:styleId="28">
    <w:name w:val="报告文本"/>
    <w:basedOn w:val="1"/>
    <w:link w:val="27"/>
    <w:qFormat/>
    <w:uiPriority w:val="0"/>
    <w:pPr>
      <w:spacing w:line="500" w:lineRule="exact"/>
      <w:ind w:firstLine="200" w:firstLineChars="200"/>
    </w:pPr>
    <w:rPr>
      <w:kern w:val="24"/>
      <w:sz w:val="24"/>
      <w:szCs w:val="22"/>
    </w:rPr>
  </w:style>
  <w:style w:type="character" w:customStyle="1" w:styleId="29">
    <w:name w:val="样式12 Char Char"/>
    <w:link w:val="30"/>
    <w:qFormat/>
    <w:uiPriority w:val="0"/>
    <w:rPr>
      <w:rFonts w:ascii="Swis721 BT" w:hAnsi="Swis721 BT" w:eastAsia="黑体"/>
      <w:color w:val="000000"/>
      <w:kern w:val="2"/>
      <w:sz w:val="28"/>
      <w:szCs w:val="28"/>
      <w:lang w:val="en-US" w:eastAsia="zh-CN" w:bidi="ar-SA"/>
    </w:rPr>
  </w:style>
  <w:style w:type="paragraph" w:customStyle="1" w:styleId="30">
    <w:name w:val="样式12"/>
    <w:basedOn w:val="1"/>
    <w:link w:val="29"/>
    <w:qFormat/>
    <w:uiPriority w:val="0"/>
    <w:pPr>
      <w:spacing w:before="93" w:beforeLines="30" w:after="93" w:afterLines="30" w:line="355" w:lineRule="auto"/>
      <w:outlineLvl w:val="2"/>
    </w:pPr>
    <w:rPr>
      <w:rFonts w:ascii="Swis721 BT" w:hAnsi="Swis721 BT" w:eastAsia="黑体"/>
      <w:color w:val="000000"/>
      <w:szCs w:val="28"/>
    </w:rPr>
  </w:style>
  <w:style w:type="character" w:customStyle="1" w:styleId="31">
    <w:name w:val="样式25 Char Char"/>
    <w:link w:val="32"/>
    <w:qFormat/>
    <w:uiPriority w:val="0"/>
    <w:rPr>
      <w:kern w:val="2"/>
      <w:sz w:val="26"/>
      <w:szCs w:val="22"/>
    </w:rPr>
  </w:style>
  <w:style w:type="paragraph" w:customStyle="1" w:styleId="32">
    <w:name w:val="样式25"/>
    <w:basedOn w:val="1"/>
    <w:link w:val="31"/>
    <w:qFormat/>
    <w:uiPriority w:val="0"/>
    <w:pPr>
      <w:spacing w:line="480" w:lineRule="exact"/>
      <w:ind w:firstLine="520" w:firstLineChars="200"/>
    </w:pPr>
    <w:rPr>
      <w:sz w:val="26"/>
      <w:szCs w:val="22"/>
    </w:rPr>
  </w:style>
  <w:style w:type="character" w:customStyle="1" w:styleId="33">
    <w:name w:val="都福路文本"/>
    <w:qFormat/>
    <w:uiPriority w:val="0"/>
    <w:rPr>
      <w:rFonts w:ascii="宋体" w:hAnsi="宋体" w:eastAsia="宋体"/>
      <w:color w:val="0000FF"/>
      <w:kern w:val="0"/>
      <w:sz w:val="24"/>
      <w:lang w:val="en-US" w:eastAsia="zh-CN"/>
    </w:rPr>
  </w:style>
  <w:style w:type="character" w:customStyle="1" w:styleId="34">
    <w:name w:val=" Char Char25"/>
    <w:qFormat/>
    <w:uiPriority w:val="0"/>
    <w:rPr>
      <w:rFonts w:eastAsia="宋体"/>
      <w:kern w:val="2"/>
      <w:sz w:val="21"/>
      <w:szCs w:val="24"/>
      <w:lang w:val="en-US" w:eastAsia="zh-CN" w:bidi="ar-SA"/>
    </w:rPr>
  </w:style>
  <w:style w:type="character" w:customStyle="1" w:styleId="35">
    <w:name w:val="font91"/>
    <w:qFormat/>
    <w:uiPriority w:val="0"/>
    <w:rPr>
      <w:rFonts w:hint="eastAsia" w:ascii="宋体" w:hAnsi="宋体" w:eastAsia="宋体" w:cs="宋体"/>
      <w:color w:val="000000"/>
      <w:sz w:val="20"/>
      <w:szCs w:val="20"/>
      <w:u w:val="none"/>
    </w:rPr>
  </w:style>
  <w:style w:type="character" w:customStyle="1" w:styleId="36">
    <w:name w:val="正文2"/>
    <w:qFormat/>
    <w:uiPriority w:val="0"/>
    <w:rPr>
      <w:rFonts w:eastAsia="宋体"/>
      <w:color w:val="0000FF"/>
    </w:rPr>
  </w:style>
  <w:style w:type="character" w:customStyle="1" w:styleId="37">
    <w:name w:val="font101"/>
    <w:qFormat/>
    <w:uiPriority w:val="0"/>
    <w:rPr>
      <w:rFonts w:hint="eastAsia" w:ascii="宋体" w:hAnsi="宋体" w:eastAsia="宋体" w:cs="宋体"/>
      <w:color w:val="000000"/>
      <w:sz w:val="20"/>
      <w:szCs w:val="20"/>
      <w:u w:val="none"/>
    </w:rPr>
  </w:style>
  <w:style w:type="character" w:customStyle="1" w:styleId="38">
    <w:name w:val="font51"/>
    <w:basedOn w:val="18"/>
    <w:qFormat/>
    <w:uiPriority w:val="0"/>
    <w:rPr>
      <w:rFonts w:hint="default" w:ascii="Times New Roman" w:hAnsi="Times New Roman" w:cs="Times New Roman"/>
      <w:b/>
      <w:bCs/>
      <w:color w:val="000000"/>
      <w:sz w:val="18"/>
      <w:szCs w:val="18"/>
      <w:u w:val="none"/>
    </w:rPr>
  </w:style>
  <w:style w:type="character" w:customStyle="1" w:styleId="39">
    <w:name w:val="文本条款 Char"/>
    <w:qFormat/>
    <w:uiPriority w:val="0"/>
    <w:rPr>
      <w:kern w:val="2"/>
      <w:sz w:val="21"/>
    </w:rPr>
  </w:style>
  <w:style w:type="character" w:customStyle="1" w:styleId="40">
    <w:name w:val="font81"/>
    <w:qFormat/>
    <w:uiPriority w:val="0"/>
    <w:rPr>
      <w:rFonts w:hint="default" w:ascii="Times New Roman" w:hAnsi="Times New Roman" w:cs="Times New Roman"/>
      <w:color w:val="000000"/>
      <w:sz w:val="20"/>
      <w:szCs w:val="20"/>
      <w:u w:val="none"/>
    </w:rPr>
  </w:style>
  <w:style w:type="character" w:customStyle="1" w:styleId="41">
    <w:name w:val="font71"/>
    <w:basedOn w:val="18"/>
    <w:qFormat/>
    <w:uiPriority w:val="0"/>
    <w:rPr>
      <w:rFonts w:hint="default" w:ascii="Times New Roman" w:hAnsi="Times New Roman" w:cs="Times New Roman"/>
      <w:color w:val="000000"/>
      <w:sz w:val="20"/>
      <w:szCs w:val="20"/>
      <w:u w:val="none"/>
    </w:rPr>
  </w:style>
  <w:style w:type="character" w:customStyle="1" w:styleId="42">
    <w:name w:val="样式4 Char Char"/>
    <w:link w:val="43"/>
    <w:qFormat/>
    <w:uiPriority w:val="0"/>
    <w:rPr>
      <w:rFonts w:ascii="宋体" w:hAnsi="宋体" w:eastAsia="仿宋_GB2312"/>
      <w:kern w:val="2"/>
      <w:sz w:val="28"/>
      <w:szCs w:val="28"/>
      <w:lang w:val="en-US" w:eastAsia="zh-CN" w:bidi="ar-SA"/>
    </w:rPr>
  </w:style>
  <w:style w:type="paragraph" w:customStyle="1" w:styleId="43">
    <w:name w:val="样式4"/>
    <w:basedOn w:val="1"/>
    <w:link w:val="42"/>
    <w:qFormat/>
    <w:uiPriority w:val="0"/>
    <w:pPr>
      <w:adjustRightInd w:val="0"/>
      <w:snapToGrid w:val="0"/>
      <w:spacing w:line="355" w:lineRule="auto"/>
      <w:ind w:firstLine="560" w:firstLineChars="200"/>
    </w:pPr>
    <w:rPr>
      <w:rFonts w:ascii="宋体" w:hAnsi="宋体" w:eastAsia="仿宋_GB2312"/>
      <w:szCs w:val="28"/>
    </w:rPr>
  </w:style>
  <w:style w:type="character" w:customStyle="1" w:styleId="44">
    <w:name w:val="样式1 Char Char"/>
    <w:link w:val="45"/>
    <w:qFormat/>
    <w:uiPriority w:val="0"/>
    <w:rPr>
      <w:rFonts w:eastAsia="宋体"/>
      <w:color w:val="000000"/>
      <w:sz w:val="21"/>
      <w:szCs w:val="21"/>
      <w:lang w:val="en-US" w:eastAsia="zh-CN" w:bidi="ar-SA"/>
    </w:rPr>
  </w:style>
  <w:style w:type="paragraph" w:customStyle="1" w:styleId="45">
    <w:name w:val="样式1"/>
    <w:basedOn w:val="1"/>
    <w:link w:val="44"/>
    <w:qFormat/>
    <w:uiPriority w:val="0"/>
    <w:pPr>
      <w:autoSpaceDE w:val="0"/>
      <w:autoSpaceDN w:val="0"/>
      <w:adjustRightInd w:val="0"/>
      <w:spacing w:before="40" w:beforeLines="0" w:after="40" w:afterLines="0"/>
      <w:jc w:val="center"/>
    </w:pPr>
    <w:rPr>
      <w:color w:val="000000"/>
      <w:kern w:val="0"/>
      <w:sz w:val="21"/>
      <w:szCs w:val="21"/>
    </w:rPr>
  </w:style>
  <w:style w:type="character" w:customStyle="1" w:styleId="46">
    <w:name w:val="font31"/>
    <w:qFormat/>
    <w:uiPriority w:val="0"/>
    <w:rPr>
      <w:rFonts w:hint="default" w:ascii="Times New Roman" w:hAnsi="Times New Roman" w:cs="Times New Roman"/>
      <w:color w:val="000000"/>
      <w:sz w:val="16"/>
      <w:szCs w:val="16"/>
      <w:u w:val="none"/>
    </w:rPr>
  </w:style>
  <w:style w:type="character" w:customStyle="1" w:styleId="47">
    <w:name w:val="样式 样式 样式 正文首行缩进 + 首行缩进:  1 字符 + 宋体 + 自动设置 Char Char"/>
    <w:link w:val="48"/>
    <w:qFormat/>
    <w:uiPriority w:val="0"/>
    <w:rPr>
      <w:rFonts w:ascii="宋体" w:hAnsi="宋体" w:eastAsia="宋体"/>
      <w:kern w:val="2"/>
      <w:sz w:val="24"/>
      <w:lang w:val="en-US" w:eastAsia="zh-CN" w:bidi="ar-SA"/>
    </w:rPr>
  </w:style>
  <w:style w:type="paragraph" w:customStyle="1" w:styleId="48">
    <w:name w:val="样式 样式 样式 正文首行缩进 + 首行缩进:  1 字符 + 宋体 + 自动设置"/>
    <w:basedOn w:val="1"/>
    <w:link w:val="47"/>
    <w:qFormat/>
    <w:uiPriority w:val="0"/>
    <w:pPr>
      <w:spacing w:line="460" w:lineRule="exact"/>
      <w:ind w:firstLine="480" w:firstLineChars="200"/>
      <w:jc w:val="left"/>
    </w:pPr>
    <w:rPr>
      <w:rFonts w:ascii="宋体" w:hAnsi="宋体"/>
      <w:sz w:val="24"/>
      <w:szCs w:val="20"/>
    </w:rPr>
  </w:style>
  <w:style w:type="character" w:customStyle="1" w:styleId="49">
    <w:name w:val="font11"/>
    <w:basedOn w:val="18"/>
    <w:qFormat/>
    <w:uiPriority w:val="0"/>
    <w:rPr>
      <w:rFonts w:hint="default" w:ascii="楷体_GB2312" w:eastAsia="楷体_GB2312" w:cs="楷体_GB2312"/>
      <w:b/>
      <w:bCs/>
      <w:color w:val="000000"/>
      <w:sz w:val="18"/>
      <w:szCs w:val="18"/>
      <w:u w:val="none"/>
    </w:rPr>
  </w:style>
  <w:style w:type="character" w:customStyle="1" w:styleId="50">
    <w:name w:val="font61"/>
    <w:qFormat/>
    <w:uiPriority w:val="0"/>
    <w:rPr>
      <w:rFonts w:ascii="黑体" w:hAnsi="宋体" w:eastAsia="黑体" w:cs="黑体"/>
      <w:color w:val="000000"/>
      <w:sz w:val="28"/>
      <w:szCs w:val="28"/>
      <w:u w:val="none"/>
    </w:rPr>
  </w:style>
  <w:style w:type="character" w:customStyle="1" w:styleId="51">
    <w:name w:val="A正文 Char Char"/>
    <w:link w:val="52"/>
    <w:qFormat/>
    <w:uiPriority w:val="0"/>
    <w:rPr>
      <w:rFonts w:eastAsia="宋体"/>
      <w:kern w:val="2"/>
      <w:sz w:val="24"/>
      <w:szCs w:val="24"/>
      <w:lang w:val="en-US" w:eastAsia="zh-CN" w:bidi="ar-SA"/>
    </w:rPr>
  </w:style>
  <w:style w:type="paragraph" w:customStyle="1" w:styleId="52">
    <w:name w:val="A正文"/>
    <w:basedOn w:val="1"/>
    <w:link w:val="51"/>
    <w:qFormat/>
    <w:uiPriority w:val="0"/>
    <w:pPr>
      <w:widowControl/>
      <w:spacing w:line="360" w:lineRule="auto"/>
      <w:ind w:firstLine="200" w:firstLineChars="200"/>
      <w:jc w:val="left"/>
    </w:pPr>
    <w:rPr>
      <w:sz w:val="24"/>
    </w:rPr>
  </w:style>
  <w:style w:type="paragraph" w:customStyle="1" w:styleId="53">
    <w:name w:val=" Char2 Char Char Char Char Char Char Char Char"/>
    <w:basedOn w:val="1"/>
    <w:qFormat/>
    <w:uiPriority w:val="0"/>
    <w:rPr>
      <w:sz w:val="21"/>
      <w:szCs w:val="20"/>
    </w:rPr>
  </w:style>
  <w:style w:type="paragraph" w:customStyle="1" w:styleId="54">
    <w:name w:val="xc----正文"/>
    <w:basedOn w:val="55"/>
    <w:qFormat/>
    <w:uiPriority w:val="0"/>
    <w:rPr>
      <w:rFonts w:ascii="仿宋_GB2312"/>
      <w:spacing w:val="-4"/>
    </w:rPr>
  </w:style>
  <w:style w:type="paragraph" w:customStyle="1" w:styleId="55">
    <w:name w:val="样式 样式 公正文样式 + 三号 + 红色 首行缩进:  0 字符"/>
    <w:basedOn w:val="1"/>
    <w:qFormat/>
    <w:uiPriority w:val="0"/>
    <w:pPr>
      <w:spacing w:line="460" w:lineRule="exact"/>
      <w:ind w:firstLine="200" w:firstLineChars="200"/>
    </w:pPr>
    <w:rPr>
      <w:rFonts w:ascii="Times New Roman" w:hAnsi="Times New Roman" w:eastAsia="仿宋_GB2312" w:cs="宋体"/>
      <w:kern w:val="0"/>
      <w:sz w:val="24"/>
      <w:szCs w:val="20"/>
    </w:rPr>
  </w:style>
  <w:style w:type="paragraph" w:customStyle="1" w:styleId="56">
    <w:name w:val="p0"/>
    <w:basedOn w:val="1"/>
    <w:qFormat/>
    <w:uiPriority w:val="0"/>
    <w:pPr>
      <w:widowControl/>
    </w:pPr>
    <w:rPr>
      <w:kern w:val="0"/>
      <w:sz w:val="21"/>
      <w:szCs w:val="20"/>
    </w:rPr>
  </w:style>
  <w:style w:type="paragraph" w:customStyle="1" w:styleId="57">
    <w:name w:val=" Char Char Char Char"/>
    <w:basedOn w:val="1"/>
    <w:qFormat/>
    <w:uiPriority w:val="0"/>
    <w:pPr>
      <w:widowControl/>
      <w:spacing w:after="160" w:afterLines="0" w:line="240" w:lineRule="exact"/>
      <w:jc w:val="left"/>
    </w:pPr>
    <w:rPr>
      <w:rFonts w:ascii="宋体" w:hAnsi="宋体"/>
      <w:b/>
      <w:kern w:val="0"/>
      <w:sz w:val="44"/>
      <w:szCs w:val="44"/>
      <w:lang w:eastAsia="en-US"/>
    </w:rPr>
  </w:style>
  <w:style w:type="paragraph" w:customStyle="1" w:styleId="58">
    <w:name w:val="文章"/>
    <w:qFormat/>
    <w:uiPriority w:val="0"/>
    <w:pPr>
      <w:spacing w:line="360" w:lineRule="auto"/>
      <w:ind w:firstLine="200" w:firstLineChars="200"/>
      <w:jc w:val="both"/>
    </w:pPr>
    <w:rPr>
      <w:rFonts w:ascii="Century Gothic" w:hAnsi="Century Gothic" w:eastAsia="宋体" w:cs="Times New Roman"/>
      <w:kern w:val="2"/>
      <w:sz w:val="26"/>
      <w:szCs w:val="26"/>
      <w:lang w:val="en-US" w:eastAsia="zh-CN" w:bidi="ar-SA"/>
    </w:rPr>
  </w:style>
  <w:style w:type="paragraph" w:customStyle="1" w:styleId="59">
    <w:name w:val="Char Char1 Char Char Char Char Char Char Char"/>
    <w:basedOn w:val="1"/>
    <w:qFormat/>
    <w:uiPriority w:val="0"/>
    <w:pPr>
      <w:pageBreakBefore/>
      <w:spacing w:line="480" w:lineRule="auto"/>
      <w:ind w:firstLine="200" w:firstLineChars="200"/>
    </w:pPr>
    <w:rPr>
      <w:rFonts w:ascii="宋体" w:hAnsi="宋体" w:eastAsia="仿宋_GB2312" w:cs="宋体"/>
      <w:szCs w:val="28"/>
    </w:rPr>
  </w:style>
  <w:style w:type="paragraph" w:customStyle="1" w:styleId="60">
    <w:name w:val="报告书副标题"/>
    <w:basedOn w:val="1"/>
    <w:qFormat/>
    <w:uiPriority w:val="0"/>
    <w:pPr>
      <w:widowControl/>
      <w:tabs>
        <w:tab w:val="left" w:pos="-24"/>
      </w:tabs>
      <w:spacing w:line="460" w:lineRule="exact"/>
      <w:ind w:firstLine="480" w:firstLineChars="200"/>
      <w:jc w:val="center"/>
      <w:textAlignment w:val="baseline"/>
      <w:outlineLvl w:val="4"/>
    </w:pPr>
    <w:rPr>
      <w:rFonts w:ascii="宋体" w:hAnsi="宋体"/>
      <w:b/>
      <w:bCs/>
      <w:color w:val="000000"/>
      <w:w w:val="83"/>
      <w:kern w:val="0"/>
      <w:sz w:val="48"/>
    </w:rPr>
  </w:style>
  <w:style w:type="paragraph" w:customStyle="1" w:styleId="61">
    <w:name w:val="样式 xc----正文 + 首行缩进:  2 字符"/>
    <w:basedOn w:val="54"/>
    <w:qFormat/>
    <w:uiPriority w:val="0"/>
    <w:pPr>
      <w:ind w:firstLine="464"/>
    </w:pPr>
    <w:rPr>
      <w:spacing w:val="0"/>
    </w:rPr>
  </w:style>
  <w:style w:type="paragraph" w:customStyle="1" w:styleId="62">
    <w:name w:val="课题号"/>
    <w:basedOn w:val="1"/>
    <w:qFormat/>
    <w:uiPriority w:val="0"/>
    <w:pPr>
      <w:widowControl/>
      <w:tabs>
        <w:tab w:val="left" w:pos="-24"/>
      </w:tabs>
      <w:spacing w:line="460" w:lineRule="exact"/>
      <w:ind w:firstLine="436" w:firstLineChars="200"/>
      <w:jc w:val="left"/>
      <w:textAlignment w:val="baseline"/>
    </w:pPr>
    <w:rPr>
      <w:rFonts w:ascii="宋体" w:hAnsi="宋体"/>
      <w:b/>
      <w:bCs/>
      <w:color w:val="000000"/>
      <w:kern w:val="0"/>
      <w:sz w:val="30"/>
    </w:rPr>
  </w:style>
  <w:style w:type="paragraph" w:customStyle="1" w:styleId="63">
    <w:name w:val="xc----括号"/>
    <w:basedOn w:val="54"/>
    <w:qFormat/>
    <w:uiPriority w:val="0"/>
    <w:pPr>
      <w:outlineLvl w:val="5"/>
    </w:pPr>
    <w:rPr>
      <w:rFonts w:ascii="楷体_GB2312" w:eastAsia="楷体_GB2312" w:cs="Times New Roman"/>
    </w:rPr>
  </w:style>
  <w:style w:type="paragraph" w:customStyle="1" w:styleId="64">
    <w:name w:val="默认段落字体 Para Char Char Char Char Char Char Char Char Char Char"/>
    <w:basedOn w:val="1"/>
    <w:qFormat/>
    <w:uiPriority w:val="0"/>
    <w:rPr>
      <w:sz w:val="21"/>
      <w:szCs w:val="20"/>
    </w:rPr>
  </w:style>
  <w:style w:type="paragraph" w:customStyle="1" w:styleId="65">
    <w:name w:val="gg_body"/>
    <w:basedOn w:val="1"/>
    <w:qFormat/>
    <w:uiPriority w:val="0"/>
    <w:pPr>
      <w:widowControl/>
      <w:spacing w:line="460" w:lineRule="exact"/>
      <w:ind w:firstLine="200"/>
      <w:jc w:val="left"/>
    </w:pPr>
    <w:rPr>
      <w:rFonts w:ascii="宋体" w:hAnsi="宋体"/>
      <w:kern w:val="0"/>
      <w:sz w:val="24"/>
      <w:szCs w:val="20"/>
    </w:rPr>
  </w:style>
  <w:style w:type="paragraph" w:customStyle="1" w:styleId="66">
    <w:name w:val="Char Char Char Char Char Char Char Char Char1 Char"/>
    <w:next w:val="67"/>
    <w:qFormat/>
    <w:uiPriority w:val="0"/>
    <w:pPr>
      <w:snapToGrid w:val="0"/>
      <w:spacing w:line="300" w:lineRule="auto"/>
      <w:ind w:firstLine="200" w:firstLineChars="200"/>
      <w:jc w:val="both"/>
    </w:pPr>
    <w:rPr>
      <w:rFonts w:ascii="Times New Roman" w:hAnsi="Times New Roman" w:eastAsia="宋体" w:cs="Times New Roman"/>
      <w:color w:val="000000"/>
      <w:kern w:val="2"/>
      <w:sz w:val="24"/>
      <w:szCs w:val="24"/>
      <w:lang w:val="en-US" w:eastAsia="zh-CN" w:bidi="ar-SA"/>
    </w:rPr>
  </w:style>
  <w:style w:type="paragraph" w:customStyle="1" w:styleId="67">
    <w:name w:val="!正文(alt+c)"/>
    <w:qFormat/>
    <w:uiPriority w:val="0"/>
    <w:pPr>
      <w:spacing w:line="420" w:lineRule="exact"/>
      <w:ind w:firstLine="480" w:firstLineChars="200"/>
    </w:pPr>
    <w:rPr>
      <w:rFonts w:ascii="Times New Roman" w:hAnsi="Times New Roman" w:eastAsia="宋体" w:cs="Times New Roman"/>
      <w:sz w:val="24"/>
      <w:szCs w:val="24"/>
      <w:lang w:val="en-US" w:eastAsia="zh-CN" w:bidi="ar-SA"/>
    </w:rPr>
  </w:style>
  <w:style w:type="paragraph" w:customStyle="1" w:styleId="68">
    <w:name w:val="xl44"/>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Arial Unicode MS" w:hAnsi="Arial Unicode MS" w:eastAsia="Arial Unicode MS"/>
      <w:color w:val="000000"/>
      <w:kern w:val="0"/>
      <w:sz w:val="21"/>
      <w:szCs w:val="21"/>
    </w:rPr>
  </w:style>
  <w:style w:type="paragraph" w:customStyle="1" w:styleId="69">
    <w:name w:val="Char Char Char1 Char Char Char Char Char Char Char Char Char Char Char Char Char"/>
    <w:basedOn w:val="4"/>
    <w:qFormat/>
    <w:uiPriority w:val="0"/>
    <w:pPr>
      <w:widowControl/>
      <w:spacing w:before="120" w:beforeLines="0" w:after="120" w:afterLines="0" w:line="360" w:lineRule="auto"/>
      <w:jc w:val="left"/>
    </w:pPr>
    <w:rPr>
      <w:rFonts w:ascii="Times New Roman" w:hAnsi="Times New Roman" w:eastAsia="仿宋_GB2312" w:cs="宋体"/>
      <w:b w:val="0"/>
      <w:kern w:val="0"/>
    </w:rPr>
  </w:style>
  <w:style w:type="paragraph" w:customStyle="1" w:styleId="70">
    <w:name w:val=" Char Char Char Char Char Char Char Char Char Char"/>
    <w:basedOn w:val="1"/>
    <w:qFormat/>
    <w:uiPriority w:val="0"/>
    <w:rPr>
      <w:sz w:val="21"/>
    </w:rPr>
  </w:style>
  <w:style w:type="paragraph" w:customStyle="1" w:styleId="71">
    <w:name w:val="!表格(alt+t)"/>
    <w:qFormat/>
    <w:uiPriority w:val="0"/>
    <w:pPr>
      <w:adjustRightInd w:val="0"/>
      <w:spacing w:line="240" w:lineRule="atLeast"/>
      <w:jc w:val="center"/>
      <w:textAlignment w:val="center"/>
    </w:pPr>
    <w:rPr>
      <w:rFonts w:ascii="Times New Roman" w:hAnsi="Times New Roman" w:eastAsia="宋体" w:cs="Times New Roman"/>
      <w:bCs/>
      <w:sz w:val="21"/>
      <w:szCs w:val="21"/>
      <w:lang w:val="en-US" w:eastAsia="zh-CN" w:bidi="ar-SA"/>
    </w:rPr>
  </w:style>
  <w:style w:type="paragraph" w:customStyle="1" w:styleId="72">
    <w:name w:val=" Char Char Char Char Char Char Char"/>
    <w:basedOn w:val="1"/>
    <w:qFormat/>
    <w:uiPriority w:val="0"/>
    <w:pPr>
      <w:widowControl/>
      <w:spacing w:after="160" w:afterLines="0" w:line="240" w:lineRule="exact"/>
      <w:jc w:val="left"/>
    </w:pPr>
    <w:rPr>
      <w:sz w:val="21"/>
      <w:szCs w:val="20"/>
    </w:rPr>
  </w:style>
  <w:style w:type="paragraph" w:customStyle="1" w:styleId="73">
    <w:name w:val="样式 !正文(alt+c) + 首行缩进:  2 字符"/>
    <w:basedOn w:val="1"/>
    <w:qFormat/>
    <w:uiPriority w:val="0"/>
    <w:pPr>
      <w:widowControl/>
      <w:spacing w:line="440" w:lineRule="exact"/>
      <w:ind w:firstLine="200" w:firstLineChars="200"/>
      <w:jc w:val="left"/>
    </w:pPr>
    <w:rPr>
      <w:color w:val="000000"/>
      <w:kern w:val="0"/>
      <w:sz w:val="24"/>
      <w:szCs w:val="20"/>
    </w:rPr>
  </w:style>
  <w:style w:type="paragraph" w:customStyle="1" w:styleId="74">
    <w:name w:val=" Char"/>
    <w:basedOn w:val="1"/>
    <w:qFormat/>
    <w:uiPriority w:val="0"/>
    <w:rPr>
      <w:sz w:val="21"/>
    </w:rPr>
  </w:style>
  <w:style w:type="paragraph" w:customStyle="1" w:styleId="75">
    <w:name w:val="表格内文字"/>
    <w:basedOn w:val="1"/>
    <w:qFormat/>
    <w:uiPriority w:val="0"/>
    <w:pPr>
      <w:spacing w:line="240" w:lineRule="auto"/>
      <w:ind w:firstLine="0" w:firstLineChars="0"/>
      <w:jc w:val="center"/>
    </w:pPr>
    <w:rPr>
      <w:rFonts w:cs="宋体"/>
      <w:sz w:val="18"/>
    </w:rPr>
  </w:style>
  <w:style w:type="paragraph" w:customStyle="1" w:styleId="7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7">
    <w:name w:val="font41"/>
    <w:basedOn w:val="18"/>
    <w:qFormat/>
    <w:uiPriority w:val="0"/>
    <w:rPr>
      <w:rFonts w:hint="eastAsia" w:ascii="仿宋" w:hAnsi="仿宋" w:eastAsia="仿宋" w:cs="仿宋"/>
      <w:color w:val="000000"/>
      <w:sz w:val="18"/>
      <w:szCs w:val="18"/>
      <w:u w:val="none"/>
    </w:rPr>
  </w:style>
  <w:style w:type="paragraph" w:customStyle="1" w:styleId="78">
    <w:name w:val="表格文字"/>
    <w:qFormat/>
    <w:uiPriority w:val="0"/>
    <w:pPr>
      <w:widowControl/>
      <w:tabs>
        <w:tab w:val="left" w:pos="-24"/>
      </w:tabs>
      <w:spacing w:line="0" w:lineRule="atLeast"/>
      <w:ind w:firstLine="0" w:firstLineChars="0"/>
      <w:jc w:val="center"/>
      <w:textAlignment w:val="baseline"/>
    </w:pPr>
    <w:rPr>
      <w:rFonts w:ascii="Times New Roman" w:hAnsi="Times New Roman" w:eastAsia="仿宋_GB2312" w:cs="Times New Roman"/>
      <w:color w:val="auto"/>
      <w:sz w:val="21"/>
      <w:szCs w:val="20"/>
      <w:u w:val="none" w:color="000000"/>
      <w:lang w:val="en-US" w:eastAsia="zh-CN" w:bidi="ar-SA"/>
    </w:rPr>
  </w:style>
  <w:style w:type="paragraph" w:customStyle="1" w:styleId="79">
    <w:name w:val="列出段落1"/>
    <w:qFormat/>
    <w:uiPriority w:val="99"/>
    <w:pPr>
      <w:widowControl/>
      <w:spacing w:line="240" w:lineRule="auto"/>
      <w:ind w:firstLine="0" w:firstLineChars="0"/>
      <w:jc w:val="left"/>
    </w:pPr>
    <w:rPr>
      <w:rFonts w:ascii="Times New Roman" w:hAnsi="Times New Roman" w:eastAsia="仿宋_GB2312" w:cs="宋体"/>
      <w:kern w:val="2"/>
      <w:sz w:val="21"/>
      <w:szCs w:val="24"/>
      <w:lang w:val="en-US" w:eastAsia="zh-CN" w:bidi="ar-SA"/>
    </w:rPr>
  </w:style>
  <w:style w:type="character" w:customStyle="1" w:styleId="80">
    <w:name w:val="font21"/>
    <w:qFormat/>
    <w:uiPriority w:val="0"/>
    <w:rPr>
      <w:rFonts w:hint="default" w:ascii="仿宋_GB2312" w:eastAsia="仿宋_GB2312" w:cs="仿宋_GB2312"/>
      <w:b/>
      <w:bCs/>
      <w:color w:val="000000"/>
      <w:sz w:val="18"/>
      <w:szCs w:val="18"/>
      <w:u w:val="none"/>
    </w:rPr>
  </w:style>
  <w:style w:type="paragraph" w:customStyle="1" w:styleId="81">
    <w:name w:val="表格123"/>
    <w:qFormat/>
    <w:uiPriority w:val="0"/>
    <w:pPr>
      <w:widowControl w:val="0"/>
      <w:adjustRightInd w:val="0"/>
      <w:snapToGrid w:val="0"/>
      <w:spacing w:line="240" w:lineRule="auto"/>
      <w:ind w:left="-30" w:leftChars="-30" w:right="-30" w:rightChars="-30" w:firstLine="0" w:firstLineChars="0"/>
      <w:jc w:val="center"/>
    </w:pPr>
    <w:rPr>
      <w:rFonts w:ascii="Times New Roman" w:hAnsi="Times New Roman" w:eastAsia="仿宋_GB2312" w:cs="Times New Roman"/>
      <w:w w:val="95"/>
      <w:kern w:val="0"/>
      <w:sz w:val="20"/>
      <w:szCs w:val="24"/>
      <w:lang w:val="zh-CN" w:eastAsia="zh-CN" w:bidi="ar-SA"/>
    </w:rPr>
  </w:style>
  <w:style w:type="paragraph" w:customStyle="1" w:styleId="82">
    <w:name w:val="表格内居中文字"/>
    <w:qFormat/>
    <w:uiPriority w:val="0"/>
    <w:pPr>
      <w:widowControl w:val="0"/>
      <w:jc w:val="center"/>
    </w:pPr>
    <w:rPr>
      <w:rFonts w:ascii="Times New Roman" w:hAnsi="Times New Roman" w:eastAsia="仿宋_GB2312" w:cs="Times New Roman"/>
      <w:kern w:val="24"/>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13</Pages>
  <Words>1032</Words>
  <Characters>5886</Characters>
  <Lines>49</Lines>
  <Paragraphs>13</Paragraphs>
  <TotalTime>7</TotalTime>
  <ScaleCrop>false</ScaleCrop>
  <LinksUpToDate>false</LinksUpToDate>
  <CharactersWithSpaces>6905</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2021-07-22T11:38:00Z</dcterms:created>
  <dc:creator>张艺馨</dc:creator>
  <cp:lastModifiedBy>zyj</cp:lastModifiedBy>
  <cp:lastPrinted>2022-11-11T03:20:00Z</cp:lastPrinted>
  <dcterms:modified xsi:type="dcterms:W3CDTF">2023-12-04T02:08:03Z</dcterms:modified>
  <dc:title>水保审查意见</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B69D179690974895BF91370F7CF3E62E</vt:lpwstr>
  </property>
</Properties>
</file>