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63" w:rsidRDefault="00100DA3">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BA7063" w:rsidRDefault="00100DA3">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重庆轨道交通十号线（兰花路—鲤鱼池段）工程水土保持方案</w:t>
      </w:r>
      <w:r>
        <w:rPr>
          <w:rFonts w:ascii="Times New Roman" w:eastAsia="方正小标宋_GBK" w:hAnsi="Times New Roman"/>
          <w:sz w:val="44"/>
          <w:szCs w:val="44"/>
        </w:rPr>
        <w:t>准予行政许可的决定</w:t>
      </w:r>
    </w:p>
    <w:p w:rsidR="00BA7063" w:rsidRDefault="00BA7063">
      <w:pPr>
        <w:adjustRightInd w:val="0"/>
        <w:snapToGrid w:val="0"/>
        <w:jc w:val="center"/>
        <w:rPr>
          <w:rFonts w:ascii="Times New Roman" w:eastAsia="方正小标宋_GBK" w:hAnsi="Times New Roman"/>
          <w:sz w:val="44"/>
          <w:szCs w:val="44"/>
        </w:rPr>
      </w:pPr>
    </w:p>
    <w:p w:rsidR="00BA7063" w:rsidRDefault="00100DA3">
      <w:pPr>
        <w:adjustRightInd w:val="0"/>
        <w:snapToGrid w:val="0"/>
        <w:spacing w:line="600" w:lineRule="exact"/>
        <w:rPr>
          <w:rFonts w:ascii="Times New Roman" w:eastAsia="方正仿宋_GBK" w:hAnsi="Times New Roman"/>
          <w:color w:val="000000"/>
          <w:sz w:val="32"/>
          <w:szCs w:val="32"/>
        </w:rPr>
      </w:pPr>
      <w:r>
        <w:rPr>
          <w:rFonts w:ascii="方正仿宋_GBK" w:eastAsia="方正仿宋_GBK" w:hint="eastAsia"/>
          <w:sz w:val="32"/>
          <w:szCs w:val="32"/>
        </w:rPr>
        <w:t>重庆市轨道交通（集团）有限公司</w:t>
      </w:r>
      <w:r>
        <w:rPr>
          <w:rFonts w:ascii="Times New Roman" w:eastAsia="方正仿宋_GBK" w:hAnsi="Times New Roman"/>
          <w:color w:val="000000"/>
          <w:sz w:val="32"/>
          <w:szCs w:val="32"/>
        </w:rPr>
        <w:t>：</w:t>
      </w:r>
    </w:p>
    <w:p w:rsidR="00BA7063" w:rsidRDefault="00100DA3">
      <w:pPr>
        <w:adjustRightInd w:val="0"/>
        <w:snapToGrid w:val="0"/>
        <w:spacing w:line="600" w:lineRule="exact"/>
        <w:ind w:firstLine="645"/>
        <w:rPr>
          <w:rFonts w:ascii="Times New Roman" w:eastAsia="方正仿宋_GBK" w:hAnsi="Times New Roman"/>
          <w:color w:val="000000"/>
          <w:sz w:val="32"/>
          <w:szCs w:val="32"/>
        </w:rPr>
      </w:pPr>
      <w:proofErr w:type="gramStart"/>
      <w:r>
        <w:rPr>
          <w:rFonts w:ascii="Times New Roman" w:eastAsia="方正仿宋_GBK" w:hAnsi="Times New Roman"/>
          <w:color w:val="000000"/>
          <w:sz w:val="32"/>
          <w:szCs w:val="32"/>
        </w:rPr>
        <w:t>你司提交</w:t>
      </w:r>
      <w:proofErr w:type="gramEnd"/>
      <w:r>
        <w:rPr>
          <w:rFonts w:ascii="Times New Roman" w:eastAsia="方正仿宋_GBK" w:hAnsi="Times New Roman"/>
          <w:color w:val="000000"/>
          <w:sz w:val="32"/>
          <w:szCs w:val="32"/>
        </w:rPr>
        <w:t>的</w:t>
      </w:r>
      <w:r>
        <w:rPr>
          <w:rFonts w:ascii="Times New Roman" w:eastAsia="方正仿宋_GBK" w:hAnsi="Times New Roman" w:hint="eastAsia"/>
          <w:bCs/>
          <w:color w:val="000000"/>
          <w:sz w:val="32"/>
          <w:szCs w:val="32"/>
        </w:rPr>
        <w:t>重庆轨道交通十号线（兰花路—鲤鱼池段）工程水土保持方案</w:t>
      </w:r>
      <w:r>
        <w:rPr>
          <w:rFonts w:ascii="Times New Roman" w:eastAsia="方正仿宋_GBK" w:hAnsi="Times New Roman"/>
          <w:color w:val="000000"/>
          <w:sz w:val="32"/>
          <w:szCs w:val="32"/>
        </w:rPr>
        <w:t>审批申请</w:t>
      </w:r>
      <w:r>
        <w:rPr>
          <w:rFonts w:ascii="Times New Roman" w:eastAsia="方正仿宋_GBK" w:hAnsi="Times New Roman" w:hint="eastAsia"/>
          <w:bCs/>
          <w:sz w:val="32"/>
          <w:szCs w:val="32"/>
        </w:rPr>
        <w:t>（项目代码：</w:t>
      </w:r>
      <w:r>
        <w:rPr>
          <w:rFonts w:ascii="Times New Roman" w:eastAsia="方正仿宋_GBK" w:hAnsi="Times New Roman" w:hint="eastAsia"/>
          <w:bCs/>
          <w:sz w:val="32"/>
          <w:szCs w:val="32"/>
        </w:rPr>
        <w:t>2017-500103-54-01-000859</w:t>
      </w:r>
      <w:r>
        <w:rPr>
          <w:rFonts w:ascii="Times New Roman" w:eastAsia="方正仿宋_GBK" w:hAnsi="Times New Roman" w:hint="eastAsia"/>
          <w:bCs/>
          <w:sz w:val="32"/>
          <w:szCs w:val="32"/>
        </w:rPr>
        <w:t>）</w:t>
      </w:r>
      <w:r>
        <w:rPr>
          <w:rFonts w:ascii="Times New Roman" w:eastAsia="方正仿宋_GBK" w:hAnsi="Times New Roman"/>
          <w:color w:val="000000"/>
          <w:sz w:val="32"/>
          <w:szCs w:val="32"/>
        </w:rPr>
        <w:t>和《</w:t>
      </w:r>
      <w:r>
        <w:rPr>
          <w:rFonts w:ascii="Times New Roman" w:eastAsia="方正仿宋_GBK" w:hAnsi="Times New Roman" w:hint="eastAsia"/>
          <w:bCs/>
          <w:sz w:val="32"/>
          <w:szCs w:val="32"/>
        </w:rPr>
        <w:t>重庆轨道交通十号线（兰花路—鲤鱼池段）工程水土保持方案</w:t>
      </w:r>
      <w:r>
        <w:rPr>
          <w:rFonts w:ascii="Times New Roman" w:eastAsia="方正仿宋_GBK" w:hAnsi="Times New Roman"/>
          <w:color w:val="000000"/>
          <w:sz w:val="32"/>
          <w:szCs w:val="32"/>
        </w:rPr>
        <w:t>报告书》收悉。经审查，该申请符合法定条件，根据《中华人民共和国行政许可法》第三十八条</w:t>
      </w:r>
      <w:r>
        <w:rPr>
          <w:rFonts w:ascii="Times New Roman" w:eastAsia="方正仿宋_GBK" w:hAnsi="Times New Roman" w:hint="eastAsia"/>
          <w:color w:val="000000"/>
          <w:sz w:val="32"/>
          <w:szCs w:val="32"/>
        </w:rPr>
        <w:t>第一款</w:t>
      </w:r>
      <w:r>
        <w:rPr>
          <w:rFonts w:ascii="Times New Roman" w:eastAsia="方正仿宋_GBK" w:hAnsi="Times New Roman"/>
          <w:color w:val="000000"/>
          <w:sz w:val="32"/>
          <w:szCs w:val="32"/>
        </w:rPr>
        <w:t>、《水行政许可实施办法》第三十二条第一项规定，决定准予行政许可。</w:t>
      </w:r>
    </w:p>
    <w:p w:rsidR="00BA7063" w:rsidRDefault="00100DA3">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BA7063" w:rsidRDefault="00100DA3">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方案编制依据的法律法规、部委规章、规范性文件、规范标准和技术文件及采用的资料基本正确。</w:t>
      </w:r>
    </w:p>
    <w:p w:rsidR="00BA7063" w:rsidRDefault="00100DA3">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w:t>
      </w:r>
      <w:r>
        <w:rPr>
          <w:rFonts w:ascii="Times New Roman" w:eastAsia="方正仿宋_GBK" w:hAnsi="Times New Roman" w:hint="eastAsia"/>
          <w:sz w:val="32"/>
          <w:szCs w:val="32"/>
        </w:rPr>
        <w:t>24</w:t>
      </w:r>
      <w:r>
        <w:rPr>
          <w:rFonts w:ascii="Times New Roman" w:eastAsia="方正仿宋_GBK" w:hAnsi="Times New Roman" w:hint="eastAsia"/>
          <w:sz w:val="32"/>
          <w:szCs w:val="32"/>
        </w:rPr>
        <w:t>年。</w:t>
      </w:r>
    </w:p>
    <w:p w:rsidR="00BA7063" w:rsidRDefault="00100DA3">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（三）同意水土流失防治责任范围的界定，水土流失防治责任范围面积为</w:t>
      </w:r>
      <w:r>
        <w:rPr>
          <w:rFonts w:ascii="Times New Roman" w:eastAsia="方正仿宋_GBK" w:hAnsi="Times New Roman" w:hint="eastAsia"/>
          <w:sz w:val="32"/>
          <w:szCs w:val="32"/>
        </w:rPr>
        <w:t>22.03hm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（其中：南岸区</w:t>
      </w:r>
      <w:r>
        <w:rPr>
          <w:rFonts w:ascii="Times New Roman" w:eastAsia="方正仿宋_GBK" w:hAnsi="Times New Roman" w:hint="eastAsia"/>
          <w:sz w:val="32"/>
          <w:szCs w:val="32"/>
        </w:rPr>
        <w:t>16.04hm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，渝中区</w:t>
      </w:r>
      <w:r>
        <w:rPr>
          <w:rFonts w:ascii="Times New Roman" w:eastAsia="方正仿宋_GBK" w:hAnsi="Times New Roman" w:hint="eastAsia"/>
          <w:sz w:val="32"/>
          <w:szCs w:val="32"/>
        </w:rPr>
        <w:t>5.99hm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BA7063" w:rsidRDefault="00100DA3">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BA7063" w:rsidRDefault="00100DA3">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94%</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w:t>
      </w:r>
      <w:r>
        <w:rPr>
          <w:rFonts w:ascii="Times New Roman" w:eastAsia="方正仿宋_GBK" w:hAnsi="Times New Roman" w:hint="eastAsia"/>
          <w:sz w:val="32"/>
          <w:szCs w:val="32"/>
        </w:rPr>
        <w:lastRenderedPageBreak/>
        <w:t>草覆盖率</w:t>
      </w:r>
      <w:r>
        <w:rPr>
          <w:rFonts w:ascii="Times New Roman" w:eastAsia="方正仿宋_GBK" w:hAnsi="Times New Roman" w:hint="eastAsia"/>
          <w:sz w:val="32"/>
          <w:szCs w:val="32"/>
        </w:rPr>
        <w:t>25%</w:t>
      </w:r>
      <w:r>
        <w:rPr>
          <w:rFonts w:ascii="Times New Roman" w:eastAsia="方正仿宋_GBK" w:hAnsi="Times New Roman" w:hint="eastAsia"/>
          <w:sz w:val="32"/>
          <w:szCs w:val="32"/>
        </w:rPr>
        <w:t>。</w:t>
      </w:r>
    </w:p>
    <w:p w:rsidR="00BA7063" w:rsidRDefault="00100DA3">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（六）基本同意水土流失</w:t>
      </w:r>
      <w:r>
        <w:rPr>
          <w:rFonts w:ascii="Times New Roman" w:eastAsia="方正仿宋_GBK" w:hAnsi="Times New Roman"/>
          <w:bCs/>
          <w:sz w:val="32"/>
          <w:szCs w:val="32"/>
        </w:rPr>
        <w:t>防治分区和分区</w:t>
      </w:r>
      <w:r>
        <w:rPr>
          <w:rFonts w:ascii="Times New Roman" w:eastAsia="方正仿宋_GBK" w:hAnsi="Times New Roman"/>
          <w:bCs/>
          <w:sz w:val="32"/>
          <w:szCs w:val="32"/>
        </w:rPr>
        <w:t>防治措施体系。</w:t>
      </w:r>
    </w:p>
    <w:p w:rsidR="00BA7063" w:rsidRDefault="00100DA3">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w:t>
      </w:r>
      <w:r>
        <w:rPr>
          <w:rFonts w:ascii="Times New Roman" w:eastAsia="方正仿宋_GBK" w:hAnsi="Times New Roman"/>
          <w:bCs/>
          <w:sz w:val="32"/>
          <w:szCs w:val="32"/>
        </w:rPr>
        <w:t>同意水土保持方案实施进度安排。</w:t>
      </w:r>
    </w:p>
    <w:p w:rsidR="00BA7063" w:rsidRDefault="00100DA3">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同意水土保持监测时段、内容和方法。</w:t>
      </w:r>
    </w:p>
    <w:p w:rsidR="00BA7063" w:rsidRDefault="00100DA3">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BA7063" w:rsidRDefault="00100DA3">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1123.84</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861.55</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262.29</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93.86</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7.91</w:t>
      </w:r>
      <w:r>
        <w:rPr>
          <w:rFonts w:ascii="Times New Roman" w:eastAsia="方正仿宋_GBK" w:hAnsi="Times New Roman" w:hint="eastAsia"/>
          <w:bCs/>
          <w:sz w:val="32"/>
          <w:szCs w:val="32"/>
          <w:lang w:bidi="ar"/>
        </w:rPr>
        <w:t>万元，监测措施</w:t>
      </w:r>
      <w:r>
        <w:rPr>
          <w:rFonts w:ascii="Times New Roman" w:eastAsia="方正仿宋_GBK" w:hAnsi="Times New Roman" w:hint="eastAsia"/>
          <w:bCs/>
          <w:sz w:val="32"/>
          <w:szCs w:val="32"/>
          <w:lang w:bidi="ar"/>
        </w:rPr>
        <w:t>14.66</w:t>
      </w:r>
      <w:r>
        <w:rPr>
          <w:rFonts w:ascii="Times New Roman" w:eastAsia="方正仿宋_GBK" w:hAnsi="Times New Roman" w:hint="eastAsia"/>
          <w:bCs/>
          <w:sz w:val="32"/>
          <w:szCs w:val="32"/>
          <w:lang w:bidi="ar"/>
        </w:rPr>
        <w:t>万元，施工临时措施</w:t>
      </w:r>
      <w:r>
        <w:rPr>
          <w:rFonts w:ascii="Times New Roman" w:eastAsia="方正仿宋_GBK" w:hAnsi="Times New Roman" w:hint="eastAsia"/>
          <w:bCs/>
          <w:sz w:val="32"/>
          <w:szCs w:val="32"/>
          <w:lang w:bidi="ar"/>
        </w:rPr>
        <w:t>10.91</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91.01</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13.10</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30.84</w:t>
      </w:r>
      <w:r>
        <w:rPr>
          <w:rFonts w:ascii="Times New Roman" w:eastAsia="方正仿宋_GBK" w:hAnsi="Times New Roman" w:hint="eastAsia"/>
          <w:bCs/>
          <w:sz w:val="32"/>
          <w:szCs w:val="32"/>
          <w:lang w:bidi="ar"/>
        </w:rPr>
        <w:t>万元）。</w:t>
      </w:r>
    </w:p>
    <w:p w:rsidR="00BA7063" w:rsidRDefault="00100DA3">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BA7063" w:rsidRDefault="00100DA3">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和规范标准，认真做好项目建设过程中水土流失防治工作，切实落实水土保</w:t>
      </w:r>
      <w:r>
        <w:rPr>
          <w:rFonts w:ascii="方正仿宋_GBK" w:eastAsia="方正仿宋_GBK" w:hAnsi="方正仿宋_GBK" w:cs="方正仿宋_GBK" w:hint="eastAsia"/>
          <w:sz w:val="32"/>
          <w:szCs w:val="32"/>
        </w:rPr>
        <w:t>持“三同时”制度</w:t>
      </w:r>
      <w:r>
        <w:rPr>
          <w:rFonts w:ascii="Times New Roman" w:eastAsia="方正仿宋_GBK" w:hAnsi="Times New Roman"/>
          <w:sz w:val="32"/>
          <w:szCs w:val="32"/>
        </w:rPr>
        <w:t>。</w:t>
      </w:r>
    </w:p>
    <w:p w:rsidR="00BA7063" w:rsidRDefault="00100DA3">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BA7063" w:rsidRDefault="00100DA3">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BA7063" w:rsidRDefault="00100DA3">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（四）依法做好</w:t>
      </w:r>
      <w:r>
        <w:rPr>
          <w:rFonts w:ascii="Times New Roman" w:eastAsia="方正仿宋_GBK" w:hAnsi="Times New Roman"/>
          <w:sz w:val="32"/>
          <w:szCs w:val="32"/>
        </w:rPr>
        <w:t>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rsidR="00BA7063" w:rsidRDefault="00100DA3">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BA7063" w:rsidRDefault="00100DA3">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（六）项目开工前向主管税务机关申报缴纳水土保持补偿费。</w:t>
      </w:r>
    </w:p>
    <w:p w:rsidR="00BA7063" w:rsidRDefault="00100DA3">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（七）本项目的地点、规模如发生重大变化，或者水土保持方案实施过程中水土保持措施发生重大变更的，应按</w:t>
      </w:r>
      <w:r>
        <w:rPr>
          <w:rFonts w:ascii="方正仿宋_GBK" w:eastAsia="方正仿宋_GBK" w:hAnsi="方正仿宋_GBK" w:cs="方正仿宋_GBK" w:hint="eastAsia"/>
          <w:sz w:val="32"/>
          <w:szCs w:val="32"/>
        </w:rPr>
        <w:t>照“</w:t>
      </w:r>
      <w:r>
        <w:rPr>
          <w:rFonts w:ascii="Times New Roman" w:eastAsia="方正仿宋_GBK" w:hAnsi="Times New Roman"/>
          <w:snapToGrid w:val="0"/>
          <w:kern w:val="0"/>
          <w:sz w:val="32"/>
          <w:szCs w:val="32"/>
        </w:rPr>
        <w:t>渝水</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83</w:t>
      </w:r>
      <w:r>
        <w:rPr>
          <w:rFonts w:ascii="Times New Roman" w:eastAsia="方正仿宋_GBK" w:hAnsi="Times New Roman"/>
          <w:snapToGrid w:val="0"/>
          <w:kern w:val="0"/>
          <w:sz w:val="32"/>
          <w:szCs w:val="32"/>
        </w:rPr>
        <w:t>号</w:t>
      </w:r>
      <w:r>
        <w:rPr>
          <w:rFonts w:ascii="方正仿宋_GBK" w:eastAsia="方正仿宋_GBK" w:hAnsi="方正仿宋_GBK" w:cs="方正仿宋_GBK" w:hint="eastAsia"/>
          <w:snapToGrid w:val="0"/>
          <w:kern w:val="0"/>
          <w:sz w:val="32"/>
          <w:szCs w:val="32"/>
        </w:rPr>
        <w:t>”规</w:t>
      </w:r>
      <w:r>
        <w:rPr>
          <w:rFonts w:ascii="Times New Roman" w:eastAsia="方正仿宋_GBK" w:hAnsi="Times New Roman"/>
          <w:snapToGrid w:val="0"/>
          <w:kern w:val="0"/>
          <w:sz w:val="32"/>
          <w:szCs w:val="32"/>
        </w:rPr>
        <w:t>定办理</w:t>
      </w:r>
      <w:r>
        <w:rPr>
          <w:rFonts w:ascii="Times New Roman" w:eastAsia="方正仿宋_GBK" w:hAnsi="Times New Roman"/>
          <w:sz w:val="32"/>
          <w:szCs w:val="32"/>
        </w:rPr>
        <w:t>。确需在批准的水土保持方案确定的专门存放地外新设弃渣场的，可按照</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水保</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2019</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16</w:t>
      </w:r>
      <w:r>
        <w:rPr>
          <w:rFonts w:ascii="Times New Roman" w:eastAsia="方正仿宋_GBK" w:hAnsi="Times New Roman"/>
          <w:snapToGrid w:val="0"/>
          <w:kern w:val="0"/>
          <w:sz w:val="32"/>
          <w:szCs w:val="32"/>
        </w:rPr>
        <w:t>0</w:t>
      </w:r>
      <w:r>
        <w:rPr>
          <w:rFonts w:ascii="Times New Roman" w:eastAsia="方正仿宋_GBK" w:hAnsi="Times New Roman"/>
          <w:snapToGrid w:val="0"/>
          <w:kern w:val="0"/>
          <w:sz w:val="32"/>
          <w:szCs w:val="32"/>
        </w:rPr>
        <w:t>号</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规定执行。</w:t>
      </w:r>
    </w:p>
    <w:p w:rsidR="00BA7063" w:rsidRDefault="00100DA3">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BA7063" w:rsidRDefault="00100DA3">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水土保持设施验收鉴定书、水土保持设施验收报告和水土保持监测总结报告等）。</w:t>
      </w:r>
    </w:p>
    <w:p w:rsidR="00BA7063" w:rsidRDefault="00100DA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（十）本行政许可决定有效期为三年，自签发之日起计算。</w:t>
      </w:r>
    </w:p>
    <w:p w:rsidR="00BA7063" w:rsidRDefault="00BA7063">
      <w:pPr>
        <w:snapToGrid w:val="0"/>
        <w:spacing w:line="594" w:lineRule="exact"/>
        <w:rPr>
          <w:rFonts w:ascii="Times New Roman" w:eastAsia="方正仿宋_GBK" w:hAnsi="Times New Roman"/>
          <w:snapToGrid w:val="0"/>
          <w:color w:val="000000"/>
          <w:kern w:val="0"/>
          <w:sz w:val="32"/>
          <w:szCs w:val="32"/>
        </w:rPr>
      </w:pPr>
    </w:p>
    <w:p w:rsidR="00BA7063" w:rsidRDefault="00100DA3">
      <w:pPr>
        <w:snapToGrid w:val="0"/>
        <w:spacing w:line="620" w:lineRule="atLeast"/>
        <w:ind w:leftChars="304" w:left="1918" w:hangingChars="400" w:hanging="128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lastRenderedPageBreak/>
        <w:t>附件：</w:t>
      </w:r>
      <w:r>
        <w:rPr>
          <w:rFonts w:ascii="Times New Roman" w:eastAsia="方正仿宋_GBK" w:hAnsi="Times New Roman" w:hint="eastAsia"/>
          <w:snapToGrid w:val="0"/>
          <w:color w:val="000000"/>
          <w:kern w:val="0"/>
          <w:sz w:val="32"/>
          <w:szCs w:val="32"/>
        </w:rPr>
        <w:t>1.</w:t>
      </w:r>
      <w:r>
        <w:rPr>
          <w:rFonts w:ascii="方正仿宋_GBK" w:eastAsia="方正仿宋_GBK" w:hint="eastAsia"/>
          <w:bCs/>
          <w:sz w:val="32"/>
          <w:szCs w:val="32"/>
        </w:rPr>
        <w:t xml:space="preserve"> </w:t>
      </w:r>
      <w:r>
        <w:rPr>
          <w:rFonts w:ascii="Times New Roman" w:eastAsia="方正仿宋_GBK" w:hAnsi="Times New Roman" w:hint="eastAsia"/>
          <w:bCs/>
          <w:snapToGrid w:val="0"/>
          <w:color w:val="000000"/>
          <w:kern w:val="0"/>
          <w:sz w:val="32"/>
          <w:szCs w:val="32"/>
        </w:rPr>
        <w:t>重庆轨道交通十号线（兰花路—鲤鱼池段）</w:t>
      </w:r>
      <w:r>
        <w:rPr>
          <w:rFonts w:ascii="Times New Roman" w:eastAsia="方正仿宋_GBK" w:hAnsi="Times New Roman" w:hint="eastAsia"/>
          <w:bCs/>
          <w:snapToGrid w:val="0"/>
          <w:color w:val="000000"/>
          <w:kern w:val="0"/>
          <w:sz w:val="32"/>
          <w:szCs w:val="32"/>
        </w:rPr>
        <w:t>工程</w:t>
      </w:r>
      <w:r>
        <w:rPr>
          <w:rFonts w:ascii="Times New Roman" w:eastAsia="方正仿宋_GBK" w:hAnsi="Times New Roman" w:hint="eastAsia"/>
          <w:bCs/>
          <w:snapToGrid w:val="0"/>
          <w:color w:val="000000"/>
          <w:kern w:val="0"/>
          <w:sz w:val="32"/>
          <w:szCs w:val="32"/>
        </w:rPr>
        <w:t>水土保持</w:t>
      </w:r>
      <w:r>
        <w:rPr>
          <w:rFonts w:ascii="Times New Roman" w:eastAsia="方正仿宋_GBK" w:hAnsi="Times New Roman"/>
          <w:bCs/>
          <w:snapToGrid w:val="0"/>
          <w:color w:val="000000"/>
          <w:kern w:val="0"/>
          <w:sz w:val="32"/>
          <w:szCs w:val="32"/>
        </w:rPr>
        <w:t>方案特性表</w:t>
      </w:r>
    </w:p>
    <w:p w:rsidR="00BA7063" w:rsidRDefault="00100DA3">
      <w:pPr>
        <w:snapToGrid w:val="0"/>
        <w:spacing w:line="620" w:lineRule="atLeast"/>
        <w:ind w:leftChars="760" w:left="1916" w:hangingChars="100" w:hanging="320"/>
        <w:rPr>
          <w:rFonts w:ascii="Times New Roman" w:eastAsia="方正仿宋_GBK" w:hAnsi="Times New Roman"/>
          <w:snapToGrid w:val="0"/>
          <w:color w:val="000000"/>
          <w:kern w:val="0"/>
          <w:sz w:val="32"/>
          <w:szCs w:val="32"/>
        </w:rPr>
      </w:pPr>
      <w:r>
        <w:rPr>
          <w:rFonts w:ascii="Times New Roman" w:eastAsia="方正仿宋_GBK" w:hAnsi="Times New Roman" w:hint="eastAsia"/>
          <w:snapToGrid w:val="0"/>
          <w:color w:val="000000"/>
          <w:kern w:val="0"/>
          <w:sz w:val="32"/>
          <w:szCs w:val="32"/>
        </w:rPr>
        <w:t xml:space="preserve">2. </w:t>
      </w:r>
      <w:r>
        <w:rPr>
          <w:rFonts w:ascii="方正仿宋_GBK" w:eastAsia="方正仿宋_GBK" w:hint="eastAsia"/>
          <w:bCs/>
          <w:sz w:val="32"/>
          <w:szCs w:val="32"/>
        </w:rPr>
        <w:t>重庆轨道交通十号线（兰花路—鲤鱼池段）</w:t>
      </w:r>
      <w:r>
        <w:rPr>
          <w:rFonts w:ascii="方正仿宋_GBK" w:eastAsia="方正仿宋_GBK" w:hint="eastAsia"/>
          <w:bCs/>
          <w:sz w:val="32"/>
          <w:szCs w:val="32"/>
        </w:rPr>
        <w:t>工程</w:t>
      </w:r>
      <w:r>
        <w:rPr>
          <w:rFonts w:ascii="方正仿宋_GBK" w:eastAsia="方正仿宋_GBK" w:hint="eastAsia"/>
          <w:bCs/>
          <w:sz w:val="32"/>
          <w:szCs w:val="32"/>
        </w:rPr>
        <w:t>水土保持</w:t>
      </w:r>
      <w:r>
        <w:rPr>
          <w:rFonts w:ascii="方正仿宋_GBK" w:eastAsia="方正仿宋_GBK"/>
          <w:bCs/>
          <w:sz w:val="32"/>
          <w:szCs w:val="32"/>
        </w:rPr>
        <w:t>方案</w:t>
      </w:r>
      <w:r>
        <w:rPr>
          <w:rFonts w:ascii="Times New Roman" w:eastAsia="方正仿宋_GBK" w:hAnsi="Times New Roman"/>
          <w:snapToGrid w:val="0"/>
          <w:color w:val="000000"/>
          <w:kern w:val="0"/>
          <w:sz w:val="32"/>
          <w:szCs w:val="32"/>
        </w:rPr>
        <w:t>报告书专家评审意见</w:t>
      </w:r>
    </w:p>
    <w:p w:rsidR="00BA7063" w:rsidRDefault="00BA7063">
      <w:pPr>
        <w:snapToGrid w:val="0"/>
        <w:spacing w:line="594" w:lineRule="exact"/>
        <w:rPr>
          <w:rFonts w:ascii="Times New Roman" w:eastAsia="方正仿宋_GBK" w:hAnsi="Times New Roman"/>
          <w:snapToGrid w:val="0"/>
          <w:color w:val="000000"/>
          <w:kern w:val="0"/>
          <w:sz w:val="32"/>
          <w:szCs w:val="32"/>
        </w:rPr>
      </w:pPr>
    </w:p>
    <w:p w:rsidR="00BA7063" w:rsidRDefault="00100DA3">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r w:rsidR="00EF1A5A">
        <w:rPr>
          <w:rFonts w:ascii="Times New Roman" w:eastAsia="方正仿宋_GBK" w:hAnsi="Times New Roman" w:hint="eastAsia"/>
          <w:sz w:val="32"/>
          <w:szCs w:val="32"/>
        </w:rPr>
        <w:t xml:space="preserve">    </w:t>
      </w:r>
    </w:p>
    <w:p w:rsidR="00BA7063" w:rsidRDefault="00100DA3" w:rsidP="00EF1A5A">
      <w:pPr>
        <w:snapToGrid w:val="0"/>
        <w:spacing w:line="594" w:lineRule="exact"/>
        <w:ind w:leftChars="500" w:left="1050" w:right="640" w:firstLineChars="1500" w:firstLine="4800"/>
        <w:jc w:val="left"/>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10</w:t>
      </w:r>
      <w:r>
        <w:rPr>
          <w:rFonts w:ascii="Times New Roman" w:eastAsia="方正仿宋_GBK" w:hAnsi="Times New Roman"/>
          <w:sz w:val="32"/>
          <w:szCs w:val="32"/>
        </w:rPr>
        <w:t>月</w:t>
      </w:r>
      <w:r w:rsidR="00EF1A5A">
        <w:rPr>
          <w:rFonts w:ascii="Times New Roman" w:eastAsia="方正仿宋_GBK" w:hAnsi="Times New Roman" w:hint="eastAsia"/>
          <w:sz w:val="32"/>
          <w:szCs w:val="32"/>
        </w:rPr>
        <w:t>17</w:t>
      </w:r>
      <w:r>
        <w:rPr>
          <w:rFonts w:ascii="Times New Roman" w:eastAsia="方正仿宋_GBK" w:hAnsi="Times New Roman"/>
          <w:sz w:val="32"/>
          <w:szCs w:val="32"/>
        </w:rPr>
        <w:t>日</w:t>
      </w:r>
      <w:r w:rsidR="00EF1A5A">
        <w:rPr>
          <w:rFonts w:ascii="Times New Roman" w:eastAsia="方正仿宋_GBK" w:hAnsi="Times New Roman" w:hint="eastAsia"/>
          <w:sz w:val="32"/>
          <w:szCs w:val="32"/>
        </w:rPr>
        <w:t xml:space="preserve">     </w:t>
      </w:r>
    </w:p>
    <w:p w:rsidR="00BA7063" w:rsidRDefault="00BA7063">
      <w:pPr>
        <w:snapToGrid w:val="0"/>
        <w:spacing w:line="594" w:lineRule="exact"/>
        <w:ind w:right="960"/>
        <w:jc w:val="left"/>
        <w:rPr>
          <w:rFonts w:ascii="Times New Roman" w:hAnsi="Times New Roman"/>
          <w:szCs w:val="28"/>
        </w:rPr>
      </w:pPr>
    </w:p>
    <w:p w:rsidR="00BA7063" w:rsidRDefault="00100DA3">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BA7063" w:rsidRDefault="00100DA3">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BA7063" w:rsidRDefault="00BA7063">
      <w:pPr>
        <w:adjustRightInd w:val="0"/>
        <w:snapToGrid w:val="0"/>
        <w:spacing w:line="600" w:lineRule="exact"/>
        <w:rPr>
          <w:rFonts w:ascii="Times New Roman" w:eastAsia="方正仿宋_GBK" w:hAnsi="Times New Roman"/>
          <w:snapToGrid w:val="0"/>
          <w:kern w:val="0"/>
          <w:sz w:val="32"/>
          <w:szCs w:val="32"/>
        </w:rPr>
      </w:pPr>
    </w:p>
    <w:p w:rsidR="00BA7063" w:rsidRDefault="00BA7063">
      <w:pPr>
        <w:adjustRightInd w:val="0"/>
        <w:snapToGrid w:val="0"/>
        <w:spacing w:line="600" w:lineRule="exact"/>
        <w:rPr>
          <w:rFonts w:ascii="Times New Roman" w:eastAsia="方正仿宋_GBK" w:hAnsi="Times New Roman"/>
          <w:snapToGrid w:val="0"/>
          <w:kern w:val="0"/>
          <w:sz w:val="32"/>
          <w:szCs w:val="32"/>
        </w:rPr>
      </w:pPr>
    </w:p>
    <w:p w:rsidR="00BA7063" w:rsidRDefault="00BA7063">
      <w:pPr>
        <w:adjustRightInd w:val="0"/>
        <w:snapToGrid w:val="0"/>
        <w:spacing w:line="600" w:lineRule="exact"/>
        <w:rPr>
          <w:rFonts w:ascii="Times New Roman" w:eastAsia="方正仿宋_GBK" w:hAnsi="Times New Roman"/>
          <w:snapToGrid w:val="0"/>
          <w:kern w:val="0"/>
          <w:sz w:val="32"/>
          <w:szCs w:val="32"/>
        </w:rPr>
      </w:pPr>
    </w:p>
    <w:p w:rsidR="00BA7063" w:rsidRDefault="00BA7063">
      <w:pPr>
        <w:adjustRightInd w:val="0"/>
        <w:snapToGrid w:val="0"/>
        <w:spacing w:line="600" w:lineRule="exact"/>
        <w:rPr>
          <w:rFonts w:ascii="Times New Roman" w:eastAsia="方正仿宋_GBK" w:hAnsi="Times New Roman"/>
          <w:snapToGrid w:val="0"/>
          <w:kern w:val="0"/>
          <w:sz w:val="32"/>
          <w:szCs w:val="32"/>
        </w:rPr>
      </w:pPr>
    </w:p>
    <w:p w:rsidR="00BA7063" w:rsidRDefault="00BA7063">
      <w:pPr>
        <w:adjustRightInd w:val="0"/>
        <w:snapToGrid w:val="0"/>
        <w:spacing w:line="600" w:lineRule="exact"/>
        <w:rPr>
          <w:rFonts w:ascii="Times New Roman" w:eastAsia="方正仿宋_GBK" w:hAnsi="Times New Roman"/>
          <w:snapToGrid w:val="0"/>
          <w:kern w:val="0"/>
          <w:sz w:val="32"/>
          <w:szCs w:val="32"/>
        </w:rPr>
      </w:pPr>
    </w:p>
    <w:p w:rsidR="00BA7063" w:rsidRDefault="00100DA3">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BA7063" w:rsidRDefault="00100DA3">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BA7063" w:rsidRDefault="00100DA3">
      <w:pPr>
        <w:topLinePunct/>
        <w:autoSpaceDE w:val="0"/>
        <w:autoSpaceDN w:val="0"/>
        <w:snapToGrid w:val="0"/>
        <w:spacing w:line="500" w:lineRule="exact"/>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重庆轨道交通十号线（兰花路—鲤鱼池段）</w:t>
      </w:r>
      <w:r>
        <w:rPr>
          <w:rFonts w:ascii="方正小标宋_GBK" w:eastAsia="方正小标宋_GBK" w:hAnsi="方正小标宋_GBK" w:cs="方正小标宋_GBK" w:hint="eastAsia"/>
          <w:bCs/>
          <w:sz w:val="28"/>
          <w:szCs w:val="28"/>
        </w:rPr>
        <w:t>工程</w:t>
      </w:r>
      <w:r>
        <w:rPr>
          <w:rFonts w:ascii="方正小标宋_GBK" w:eastAsia="方正小标宋_GBK" w:hAnsi="方正小标宋_GBK" w:cs="方正小标宋_GBK" w:hint="eastAsia"/>
          <w:bCs/>
          <w:sz w:val="28"/>
          <w:szCs w:val="28"/>
        </w:rPr>
        <w:t>水土保持方案特性表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80"/>
        <w:gridCol w:w="1037"/>
        <w:gridCol w:w="589"/>
        <w:gridCol w:w="1076"/>
        <w:gridCol w:w="450"/>
        <w:gridCol w:w="1324"/>
        <w:gridCol w:w="107"/>
        <w:gridCol w:w="661"/>
        <w:gridCol w:w="1342"/>
        <w:gridCol w:w="485"/>
        <w:gridCol w:w="1109"/>
      </w:tblGrid>
      <w:tr w:rsidR="00BA7063">
        <w:trPr>
          <w:trHeight w:val="369"/>
          <w:jc w:val="center"/>
        </w:trPr>
        <w:tc>
          <w:tcPr>
            <w:tcW w:w="568" w:type="pct"/>
            <w:gridSpan w:val="2"/>
            <w:shd w:val="clear" w:color="auto" w:fill="auto"/>
            <w:vAlign w:val="center"/>
          </w:tcPr>
          <w:p w:rsidR="00BA7063" w:rsidRDefault="00100DA3">
            <w:pPr>
              <w:pStyle w:val="aa"/>
              <w:rPr>
                <w:rFonts w:cs="Times New Roman"/>
                <w:szCs w:val="18"/>
              </w:rPr>
            </w:pPr>
            <w:r>
              <w:rPr>
                <w:rFonts w:cs="Times New Roman"/>
                <w:szCs w:val="18"/>
              </w:rPr>
              <w:t>项目名称</w:t>
            </w:r>
          </w:p>
        </w:tc>
        <w:tc>
          <w:tcPr>
            <w:tcW w:w="1707" w:type="pct"/>
            <w:gridSpan w:val="4"/>
            <w:shd w:val="clear" w:color="auto" w:fill="auto"/>
            <w:vAlign w:val="center"/>
          </w:tcPr>
          <w:p w:rsidR="00BA7063" w:rsidRDefault="00100DA3">
            <w:pPr>
              <w:pStyle w:val="aa"/>
              <w:rPr>
                <w:rFonts w:cs="Times New Roman"/>
                <w:szCs w:val="18"/>
              </w:rPr>
            </w:pPr>
            <w:r>
              <w:rPr>
                <w:rFonts w:cs="Times New Roman"/>
                <w:szCs w:val="18"/>
              </w:rPr>
              <w:t>重庆轨道交通十号线</w:t>
            </w:r>
            <w:r>
              <w:rPr>
                <w:rFonts w:cs="Times New Roman"/>
                <w:szCs w:val="18"/>
              </w:rPr>
              <w:t>(</w:t>
            </w:r>
            <w:r>
              <w:rPr>
                <w:rFonts w:cs="Times New Roman"/>
                <w:szCs w:val="18"/>
              </w:rPr>
              <w:t>兰花路</w:t>
            </w:r>
            <w:r>
              <w:rPr>
                <w:rFonts w:cs="Times New Roman"/>
                <w:szCs w:val="18"/>
              </w:rPr>
              <w:t>-</w:t>
            </w:r>
            <w:proofErr w:type="gramStart"/>
            <w:r>
              <w:rPr>
                <w:rFonts w:cs="Times New Roman"/>
                <w:szCs w:val="18"/>
              </w:rPr>
              <w:t>鲤鱼池段</w:t>
            </w:r>
            <w:proofErr w:type="gramEnd"/>
            <w:r>
              <w:rPr>
                <w:rFonts w:cs="Times New Roman"/>
                <w:szCs w:val="18"/>
              </w:rPr>
              <w:t>)</w:t>
            </w:r>
            <w:r>
              <w:rPr>
                <w:rFonts w:cs="Times New Roman"/>
                <w:szCs w:val="18"/>
              </w:rPr>
              <w:t>工程</w:t>
            </w:r>
          </w:p>
        </w:tc>
        <w:tc>
          <w:tcPr>
            <w:tcW w:w="775" w:type="pct"/>
            <w:gridSpan w:val="2"/>
            <w:shd w:val="clear" w:color="auto" w:fill="auto"/>
            <w:vAlign w:val="center"/>
          </w:tcPr>
          <w:p w:rsidR="00BA7063" w:rsidRDefault="00100DA3">
            <w:pPr>
              <w:pStyle w:val="aa"/>
              <w:rPr>
                <w:rFonts w:cs="Times New Roman"/>
                <w:szCs w:val="18"/>
              </w:rPr>
            </w:pPr>
            <w:r>
              <w:rPr>
                <w:rFonts w:cs="Times New Roman"/>
                <w:szCs w:val="18"/>
              </w:rPr>
              <w:t>流域管理机构</w:t>
            </w:r>
          </w:p>
        </w:tc>
        <w:tc>
          <w:tcPr>
            <w:tcW w:w="1948" w:type="pct"/>
            <w:gridSpan w:val="4"/>
            <w:shd w:val="clear" w:color="auto" w:fill="auto"/>
            <w:vAlign w:val="center"/>
          </w:tcPr>
          <w:p w:rsidR="00BA7063" w:rsidRDefault="00100DA3">
            <w:pPr>
              <w:pStyle w:val="aa"/>
              <w:rPr>
                <w:rFonts w:cs="Times New Roman"/>
                <w:szCs w:val="18"/>
              </w:rPr>
            </w:pPr>
            <w:r>
              <w:rPr>
                <w:rFonts w:cs="Times New Roman" w:hint="eastAsia"/>
                <w:szCs w:val="18"/>
              </w:rPr>
              <w:t>水利部</w:t>
            </w:r>
            <w:r>
              <w:rPr>
                <w:rFonts w:cs="Times New Roman"/>
                <w:szCs w:val="18"/>
              </w:rPr>
              <w:t>长江水利委员会</w:t>
            </w:r>
          </w:p>
        </w:tc>
      </w:tr>
      <w:tr w:rsidR="00BA7063">
        <w:trPr>
          <w:trHeight w:val="369"/>
          <w:jc w:val="center"/>
        </w:trPr>
        <w:tc>
          <w:tcPr>
            <w:tcW w:w="568" w:type="pct"/>
            <w:gridSpan w:val="2"/>
            <w:shd w:val="clear" w:color="auto" w:fill="auto"/>
            <w:vAlign w:val="center"/>
          </w:tcPr>
          <w:p w:rsidR="00BA7063" w:rsidRDefault="00100DA3">
            <w:pPr>
              <w:pStyle w:val="aa"/>
              <w:rPr>
                <w:rFonts w:cs="Times New Roman"/>
                <w:szCs w:val="18"/>
              </w:rPr>
            </w:pPr>
            <w:r>
              <w:rPr>
                <w:rFonts w:cs="Times New Roman"/>
                <w:szCs w:val="18"/>
              </w:rPr>
              <w:t>涉及省区</w:t>
            </w:r>
          </w:p>
        </w:tc>
        <w:tc>
          <w:tcPr>
            <w:tcW w:w="880" w:type="pct"/>
            <w:gridSpan w:val="2"/>
            <w:shd w:val="clear" w:color="auto" w:fill="auto"/>
            <w:vAlign w:val="center"/>
          </w:tcPr>
          <w:p w:rsidR="00BA7063" w:rsidRDefault="00100DA3">
            <w:pPr>
              <w:pStyle w:val="aa"/>
              <w:rPr>
                <w:rFonts w:cs="Times New Roman"/>
                <w:szCs w:val="18"/>
              </w:rPr>
            </w:pPr>
            <w:r>
              <w:rPr>
                <w:rFonts w:cs="Times New Roman"/>
                <w:szCs w:val="18"/>
              </w:rPr>
              <w:t>重庆市</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涉及地市或个数</w:t>
            </w:r>
          </w:p>
        </w:tc>
        <w:tc>
          <w:tcPr>
            <w:tcW w:w="775" w:type="pct"/>
            <w:gridSpan w:val="2"/>
            <w:shd w:val="clear" w:color="auto" w:fill="auto"/>
            <w:vAlign w:val="center"/>
          </w:tcPr>
          <w:p w:rsidR="00BA7063" w:rsidRDefault="00100DA3">
            <w:pPr>
              <w:pStyle w:val="aa"/>
              <w:rPr>
                <w:rFonts w:cs="Times New Roman"/>
                <w:szCs w:val="18"/>
              </w:rPr>
            </w:pPr>
            <w:r>
              <w:rPr>
                <w:rFonts w:cs="Times New Roman"/>
                <w:szCs w:val="18"/>
              </w:rPr>
              <w:t>/</w:t>
            </w:r>
          </w:p>
        </w:tc>
        <w:tc>
          <w:tcPr>
            <w:tcW w:w="1085" w:type="pct"/>
            <w:gridSpan w:val="2"/>
            <w:shd w:val="clear" w:color="auto" w:fill="auto"/>
            <w:vAlign w:val="center"/>
          </w:tcPr>
          <w:p w:rsidR="00BA7063" w:rsidRDefault="00100DA3">
            <w:pPr>
              <w:pStyle w:val="aa"/>
              <w:rPr>
                <w:rFonts w:cs="Times New Roman"/>
                <w:szCs w:val="18"/>
              </w:rPr>
            </w:pPr>
            <w:r>
              <w:rPr>
                <w:rFonts w:cs="Times New Roman"/>
                <w:szCs w:val="18"/>
              </w:rPr>
              <w:t>涉及县或个数</w:t>
            </w:r>
          </w:p>
        </w:tc>
        <w:tc>
          <w:tcPr>
            <w:tcW w:w="863" w:type="pct"/>
            <w:gridSpan w:val="2"/>
            <w:shd w:val="clear" w:color="auto" w:fill="auto"/>
            <w:vAlign w:val="center"/>
          </w:tcPr>
          <w:p w:rsidR="00BA7063" w:rsidRDefault="00100DA3">
            <w:pPr>
              <w:pStyle w:val="aa"/>
              <w:rPr>
                <w:rFonts w:cs="Times New Roman"/>
                <w:szCs w:val="18"/>
              </w:rPr>
            </w:pPr>
            <w:r>
              <w:rPr>
                <w:rFonts w:cs="Times New Roman" w:hint="eastAsia"/>
                <w:szCs w:val="18"/>
              </w:rPr>
              <w:t>南岸</w:t>
            </w:r>
            <w:r>
              <w:rPr>
                <w:rFonts w:cs="Times New Roman"/>
                <w:szCs w:val="18"/>
              </w:rPr>
              <w:t>区</w:t>
            </w:r>
            <w:r>
              <w:rPr>
                <w:rFonts w:cs="Times New Roman" w:hint="eastAsia"/>
                <w:szCs w:val="18"/>
              </w:rPr>
              <w:t>、</w:t>
            </w:r>
            <w:r>
              <w:rPr>
                <w:rFonts w:cs="Times New Roman"/>
                <w:szCs w:val="18"/>
              </w:rPr>
              <w:t>渝中区</w:t>
            </w:r>
            <w:r>
              <w:rPr>
                <w:rFonts w:cs="Times New Roman" w:hint="eastAsia"/>
                <w:szCs w:val="18"/>
              </w:rPr>
              <w:t>、</w:t>
            </w:r>
            <w:r>
              <w:rPr>
                <w:rFonts w:cs="Times New Roman"/>
                <w:szCs w:val="18"/>
              </w:rPr>
              <w:t>江北区</w:t>
            </w:r>
          </w:p>
        </w:tc>
      </w:tr>
      <w:tr w:rsidR="00BA7063">
        <w:trPr>
          <w:trHeight w:val="369"/>
          <w:jc w:val="center"/>
        </w:trPr>
        <w:tc>
          <w:tcPr>
            <w:tcW w:w="568" w:type="pct"/>
            <w:gridSpan w:val="2"/>
            <w:shd w:val="clear" w:color="auto" w:fill="auto"/>
            <w:vAlign w:val="center"/>
          </w:tcPr>
          <w:p w:rsidR="00BA7063" w:rsidRDefault="00100DA3">
            <w:pPr>
              <w:pStyle w:val="aa"/>
              <w:rPr>
                <w:rFonts w:cs="Times New Roman"/>
                <w:szCs w:val="18"/>
              </w:rPr>
            </w:pPr>
            <w:r>
              <w:rPr>
                <w:rFonts w:cs="Times New Roman"/>
                <w:szCs w:val="18"/>
              </w:rPr>
              <w:t>项目规模</w:t>
            </w:r>
          </w:p>
        </w:tc>
        <w:tc>
          <w:tcPr>
            <w:tcW w:w="880" w:type="pct"/>
            <w:gridSpan w:val="2"/>
            <w:shd w:val="clear" w:color="auto" w:fill="auto"/>
            <w:vAlign w:val="center"/>
          </w:tcPr>
          <w:p w:rsidR="00BA7063" w:rsidRDefault="00100DA3">
            <w:pPr>
              <w:pStyle w:val="aa"/>
              <w:jc w:val="both"/>
              <w:rPr>
                <w:rFonts w:cs="Times New Roman"/>
                <w:szCs w:val="18"/>
              </w:rPr>
            </w:pPr>
            <w:r>
              <w:rPr>
                <w:rFonts w:cs="Times New Roman"/>
                <w:szCs w:val="18"/>
              </w:rPr>
              <w:t>线路</w:t>
            </w:r>
            <w:r>
              <w:rPr>
                <w:rFonts w:cs="Times New Roman" w:hint="eastAsia"/>
                <w:szCs w:val="18"/>
              </w:rPr>
              <w:t>全长</w:t>
            </w:r>
            <w:r>
              <w:rPr>
                <w:rFonts w:cs="Times New Roman"/>
                <w:szCs w:val="18"/>
              </w:rPr>
              <w:t>13.1</w:t>
            </w:r>
            <w:r>
              <w:rPr>
                <w:rFonts w:cs="Times New Roman" w:hint="eastAsia"/>
                <w:szCs w:val="18"/>
              </w:rPr>
              <w:t>1</w:t>
            </w:r>
            <w:r>
              <w:rPr>
                <w:rFonts w:cs="Times New Roman"/>
                <w:szCs w:val="18"/>
              </w:rPr>
              <w:t>km</w:t>
            </w:r>
            <w:r>
              <w:rPr>
                <w:rFonts w:cs="Times New Roman"/>
                <w:szCs w:val="18"/>
              </w:rPr>
              <w:t>，车站</w:t>
            </w:r>
            <w:r>
              <w:rPr>
                <w:rFonts w:cs="Times New Roman" w:hint="eastAsia"/>
                <w:szCs w:val="18"/>
              </w:rPr>
              <w:t>8</w:t>
            </w:r>
            <w:r>
              <w:rPr>
                <w:rFonts w:cs="Times New Roman"/>
                <w:szCs w:val="18"/>
              </w:rPr>
              <w:t>座，停车场</w:t>
            </w:r>
            <w:r>
              <w:rPr>
                <w:rFonts w:cs="Times New Roman"/>
                <w:szCs w:val="18"/>
              </w:rPr>
              <w:t>1</w:t>
            </w:r>
            <w:r>
              <w:rPr>
                <w:rFonts w:cs="Times New Roman"/>
                <w:szCs w:val="18"/>
              </w:rPr>
              <w:t>座</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总投资（亿元）</w:t>
            </w:r>
          </w:p>
        </w:tc>
        <w:tc>
          <w:tcPr>
            <w:tcW w:w="775" w:type="pct"/>
            <w:gridSpan w:val="2"/>
            <w:shd w:val="clear" w:color="auto" w:fill="auto"/>
            <w:vAlign w:val="center"/>
          </w:tcPr>
          <w:p w:rsidR="00BA7063" w:rsidRDefault="00100DA3">
            <w:pPr>
              <w:pStyle w:val="aa"/>
              <w:rPr>
                <w:rFonts w:cs="Times New Roman"/>
                <w:szCs w:val="18"/>
              </w:rPr>
            </w:pPr>
            <w:r>
              <w:rPr>
                <w:rFonts w:cs="Times New Roman"/>
                <w:szCs w:val="18"/>
                <w:lang w:val="zh-CN"/>
              </w:rPr>
              <w:t>103.56</w:t>
            </w:r>
          </w:p>
        </w:tc>
        <w:tc>
          <w:tcPr>
            <w:tcW w:w="1085" w:type="pct"/>
            <w:gridSpan w:val="2"/>
            <w:shd w:val="clear" w:color="auto" w:fill="auto"/>
            <w:vAlign w:val="center"/>
          </w:tcPr>
          <w:p w:rsidR="00BA7063" w:rsidRDefault="00100DA3">
            <w:pPr>
              <w:pStyle w:val="aa"/>
              <w:rPr>
                <w:rFonts w:cs="Times New Roman"/>
                <w:szCs w:val="18"/>
              </w:rPr>
            </w:pPr>
            <w:r>
              <w:rPr>
                <w:rFonts w:cs="Times New Roman"/>
                <w:szCs w:val="18"/>
              </w:rPr>
              <w:t>土建投资（亿元）</w:t>
            </w:r>
          </w:p>
        </w:tc>
        <w:tc>
          <w:tcPr>
            <w:tcW w:w="863" w:type="pct"/>
            <w:gridSpan w:val="2"/>
            <w:shd w:val="clear" w:color="auto" w:fill="auto"/>
            <w:vAlign w:val="center"/>
          </w:tcPr>
          <w:p w:rsidR="00BA7063" w:rsidRDefault="00100DA3">
            <w:pPr>
              <w:pStyle w:val="aa"/>
              <w:rPr>
                <w:rFonts w:cs="Times New Roman"/>
                <w:szCs w:val="18"/>
              </w:rPr>
            </w:pPr>
            <w:r>
              <w:rPr>
                <w:rFonts w:cs="Times New Roman" w:hint="eastAsia"/>
                <w:szCs w:val="18"/>
              </w:rPr>
              <w:t>55.14</w:t>
            </w:r>
          </w:p>
        </w:tc>
      </w:tr>
      <w:tr w:rsidR="00BA7063">
        <w:trPr>
          <w:trHeight w:val="226"/>
          <w:jc w:val="center"/>
        </w:trPr>
        <w:tc>
          <w:tcPr>
            <w:tcW w:w="568" w:type="pct"/>
            <w:gridSpan w:val="2"/>
            <w:shd w:val="clear" w:color="auto" w:fill="auto"/>
            <w:vAlign w:val="center"/>
          </w:tcPr>
          <w:p w:rsidR="00BA7063" w:rsidRDefault="00100DA3">
            <w:pPr>
              <w:pStyle w:val="aa"/>
              <w:rPr>
                <w:rFonts w:cs="Times New Roman"/>
                <w:szCs w:val="18"/>
              </w:rPr>
            </w:pPr>
            <w:r>
              <w:rPr>
                <w:rFonts w:cs="Times New Roman"/>
                <w:szCs w:val="18"/>
              </w:rPr>
              <w:t>动工时间</w:t>
            </w:r>
          </w:p>
        </w:tc>
        <w:tc>
          <w:tcPr>
            <w:tcW w:w="880" w:type="pct"/>
            <w:gridSpan w:val="2"/>
            <w:shd w:val="clear" w:color="auto" w:fill="auto"/>
            <w:vAlign w:val="center"/>
          </w:tcPr>
          <w:p w:rsidR="00BA7063" w:rsidRDefault="00100DA3">
            <w:pPr>
              <w:pStyle w:val="aa"/>
              <w:rPr>
                <w:rFonts w:cs="Times New Roman"/>
                <w:szCs w:val="18"/>
              </w:rPr>
            </w:pPr>
            <w:r>
              <w:rPr>
                <w:rFonts w:cs="Times New Roman" w:hint="eastAsia"/>
                <w:szCs w:val="18"/>
              </w:rPr>
              <w:t>2017.4</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完工时间</w:t>
            </w:r>
          </w:p>
        </w:tc>
        <w:tc>
          <w:tcPr>
            <w:tcW w:w="775" w:type="pct"/>
            <w:gridSpan w:val="2"/>
            <w:shd w:val="clear" w:color="auto" w:fill="auto"/>
            <w:vAlign w:val="center"/>
          </w:tcPr>
          <w:p w:rsidR="00BA7063" w:rsidRDefault="00100DA3">
            <w:pPr>
              <w:pStyle w:val="aa"/>
              <w:rPr>
                <w:rFonts w:cs="Times New Roman"/>
                <w:szCs w:val="18"/>
              </w:rPr>
            </w:pPr>
            <w:r>
              <w:rPr>
                <w:rFonts w:cs="Times New Roman" w:hint="eastAsia"/>
                <w:szCs w:val="18"/>
              </w:rPr>
              <w:t>2024.2</w:t>
            </w:r>
          </w:p>
        </w:tc>
        <w:tc>
          <w:tcPr>
            <w:tcW w:w="1085" w:type="pct"/>
            <w:gridSpan w:val="2"/>
            <w:shd w:val="clear" w:color="auto" w:fill="auto"/>
            <w:vAlign w:val="center"/>
          </w:tcPr>
          <w:p w:rsidR="00BA7063" w:rsidRDefault="00100DA3">
            <w:pPr>
              <w:pStyle w:val="aa"/>
              <w:rPr>
                <w:rFonts w:cs="Times New Roman"/>
                <w:szCs w:val="18"/>
              </w:rPr>
            </w:pPr>
            <w:r>
              <w:rPr>
                <w:rFonts w:cs="Times New Roman"/>
                <w:szCs w:val="18"/>
              </w:rPr>
              <w:t>设计水平年</w:t>
            </w:r>
          </w:p>
        </w:tc>
        <w:tc>
          <w:tcPr>
            <w:tcW w:w="863" w:type="pct"/>
            <w:gridSpan w:val="2"/>
            <w:shd w:val="clear" w:color="auto" w:fill="auto"/>
            <w:vAlign w:val="center"/>
          </w:tcPr>
          <w:p w:rsidR="00BA7063" w:rsidRDefault="00100DA3">
            <w:pPr>
              <w:pStyle w:val="aa"/>
              <w:rPr>
                <w:rFonts w:cs="Times New Roman"/>
                <w:szCs w:val="18"/>
              </w:rPr>
            </w:pPr>
            <w:r>
              <w:rPr>
                <w:rFonts w:cs="Times New Roman" w:hint="eastAsia"/>
                <w:szCs w:val="18"/>
              </w:rPr>
              <w:t>2024</w:t>
            </w:r>
            <w:r>
              <w:rPr>
                <w:rFonts w:cs="Times New Roman"/>
                <w:szCs w:val="18"/>
              </w:rPr>
              <w:t>年</w:t>
            </w:r>
          </w:p>
        </w:tc>
      </w:tr>
      <w:tr w:rsidR="00BA7063">
        <w:trPr>
          <w:trHeight w:val="381"/>
          <w:jc w:val="center"/>
        </w:trPr>
        <w:tc>
          <w:tcPr>
            <w:tcW w:w="568" w:type="pct"/>
            <w:gridSpan w:val="2"/>
            <w:shd w:val="clear" w:color="auto" w:fill="auto"/>
            <w:vAlign w:val="center"/>
          </w:tcPr>
          <w:p w:rsidR="00BA7063" w:rsidRDefault="00100DA3">
            <w:pPr>
              <w:pStyle w:val="aa"/>
              <w:rPr>
                <w:rFonts w:cs="Times New Roman"/>
                <w:szCs w:val="18"/>
              </w:rPr>
            </w:pPr>
            <w:r>
              <w:rPr>
                <w:rFonts w:cs="Times New Roman"/>
                <w:szCs w:val="18"/>
              </w:rPr>
              <w:t>工程占地（</w:t>
            </w:r>
            <w:r>
              <w:rPr>
                <w:rFonts w:cs="Times New Roman"/>
                <w:szCs w:val="18"/>
              </w:rPr>
              <w:t>hm</w:t>
            </w:r>
            <w:r>
              <w:rPr>
                <w:rFonts w:cs="Times New Roman"/>
                <w:szCs w:val="18"/>
                <w:vertAlign w:val="superscript"/>
              </w:rPr>
              <w:t>2</w:t>
            </w:r>
            <w:r>
              <w:rPr>
                <w:rFonts w:cs="Times New Roman"/>
                <w:szCs w:val="18"/>
              </w:rPr>
              <w:t>）</w:t>
            </w:r>
          </w:p>
        </w:tc>
        <w:tc>
          <w:tcPr>
            <w:tcW w:w="880" w:type="pct"/>
            <w:gridSpan w:val="2"/>
            <w:shd w:val="clear" w:color="auto" w:fill="auto"/>
            <w:vAlign w:val="center"/>
          </w:tcPr>
          <w:p w:rsidR="00BA7063" w:rsidRDefault="00100DA3">
            <w:pPr>
              <w:pStyle w:val="aa"/>
              <w:rPr>
                <w:rFonts w:cs="Times New Roman"/>
                <w:szCs w:val="18"/>
              </w:rPr>
            </w:pPr>
            <w:r>
              <w:rPr>
                <w:rFonts w:cs="Times New Roman" w:hint="eastAsia"/>
                <w:szCs w:val="18"/>
              </w:rPr>
              <w:t>22.03</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永久占地（</w:t>
            </w:r>
            <w:r>
              <w:rPr>
                <w:rFonts w:cs="Times New Roman"/>
                <w:szCs w:val="18"/>
              </w:rPr>
              <w:t>hm</w:t>
            </w:r>
            <w:r>
              <w:rPr>
                <w:rFonts w:cs="Times New Roman"/>
                <w:szCs w:val="18"/>
                <w:vertAlign w:val="superscript"/>
              </w:rPr>
              <w:t>2</w:t>
            </w:r>
            <w:r>
              <w:rPr>
                <w:rFonts w:cs="Times New Roman"/>
                <w:szCs w:val="18"/>
              </w:rPr>
              <w:t>）</w:t>
            </w:r>
          </w:p>
        </w:tc>
        <w:tc>
          <w:tcPr>
            <w:tcW w:w="775" w:type="pct"/>
            <w:gridSpan w:val="2"/>
            <w:shd w:val="clear" w:color="auto" w:fill="auto"/>
            <w:vAlign w:val="center"/>
          </w:tcPr>
          <w:p w:rsidR="00BA7063" w:rsidRDefault="00100DA3">
            <w:pPr>
              <w:pStyle w:val="aa"/>
              <w:rPr>
                <w:rFonts w:cs="Times New Roman"/>
                <w:szCs w:val="18"/>
              </w:rPr>
            </w:pPr>
            <w:r>
              <w:rPr>
                <w:rFonts w:cs="Times New Roman" w:hint="eastAsia"/>
                <w:szCs w:val="18"/>
              </w:rPr>
              <w:t>1.55</w:t>
            </w:r>
          </w:p>
        </w:tc>
        <w:tc>
          <w:tcPr>
            <w:tcW w:w="1085" w:type="pct"/>
            <w:gridSpan w:val="2"/>
            <w:shd w:val="clear" w:color="auto" w:fill="auto"/>
            <w:vAlign w:val="center"/>
          </w:tcPr>
          <w:p w:rsidR="00BA7063" w:rsidRDefault="00100DA3">
            <w:pPr>
              <w:pStyle w:val="aa"/>
              <w:rPr>
                <w:rFonts w:cs="Times New Roman"/>
                <w:szCs w:val="18"/>
              </w:rPr>
            </w:pPr>
            <w:r>
              <w:rPr>
                <w:rFonts w:cs="Times New Roman"/>
                <w:szCs w:val="18"/>
              </w:rPr>
              <w:t>临时占地（</w:t>
            </w:r>
            <w:r>
              <w:rPr>
                <w:rFonts w:cs="Times New Roman"/>
                <w:szCs w:val="18"/>
              </w:rPr>
              <w:t>hm</w:t>
            </w:r>
            <w:r>
              <w:rPr>
                <w:rFonts w:cs="Times New Roman"/>
                <w:szCs w:val="18"/>
                <w:vertAlign w:val="superscript"/>
              </w:rPr>
              <w:t>2</w:t>
            </w:r>
            <w:r>
              <w:rPr>
                <w:rFonts w:cs="Times New Roman"/>
                <w:szCs w:val="18"/>
              </w:rPr>
              <w:t>）</w:t>
            </w:r>
          </w:p>
        </w:tc>
        <w:tc>
          <w:tcPr>
            <w:tcW w:w="863" w:type="pct"/>
            <w:gridSpan w:val="2"/>
            <w:shd w:val="clear" w:color="auto" w:fill="auto"/>
            <w:vAlign w:val="center"/>
          </w:tcPr>
          <w:p w:rsidR="00BA7063" w:rsidRDefault="00100DA3">
            <w:pPr>
              <w:pStyle w:val="aa"/>
              <w:rPr>
                <w:rFonts w:cs="Times New Roman"/>
                <w:szCs w:val="18"/>
              </w:rPr>
            </w:pPr>
            <w:r>
              <w:rPr>
                <w:rFonts w:cs="Times New Roman"/>
                <w:szCs w:val="18"/>
              </w:rPr>
              <w:t>20.48</w:t>
            </w:r>
          </w:p>
        </w:tc>
      </w:tr>
      <w:tr w:rsidR="00BA7063">
        <w:trPr>
          <w:trHeight w:val="226"/>
          <w:jc w:val="center"/>
        </w:trPr>
        <w:tc>
          <w:tcPr>
            <w:tcW w:w="1448" w:type="pct"/>
            <w:gridSpan w:val="4"/>
            <w:vMerge w:val="restart"/>
            <w:shd w:val="clear" w:color="auto" w:fill="auto"/>
            <w:vAlign w:val="center"/>
          </w:tcPr>
          <w:p w:rsidR="00BA7063" w:rsidRDefault="00100DA3">
            <w:pPr>
              <w:pStyle w:val="aa"/>
              <w:rPr>
                <w:rFonts w:cs="Times New Roman"/>
                <w:szCs w:val="18"/>
              </w:rPr>
            </w:pPr>
            <w:r>
              <w:rPr>
                <w:rFonts w:cs="Times New Roman"/>
                <w:szCs w:val="18"/>
              </w:rPr>
              <w:t>土石方量（万</w:t>
            </w:r>
            <w:r>
              <w:rPr>
                <w:rFonts w:cs="Times New Roman"/>
                <w:szCs w:val="18"/>
              </w:rPr>
              <w:t>m</w:t>
            </w:r>
            <w:r>
              <w:rPr>
                <w:rFonts w:cs="Times New Roman"/>
                <w:szCs w:val="18"/>
                <w:vertAlign w:val="superscript"/>
              </w:rPr>
              <w:t>3</w:t>
            </w:r>
            <w:r>
              <w:rPr>
                <w:rFonts w:cs="Times New Roman"/>
                <w:szCs w:val="18"/>
              </w:rPr>
              <w:t>）</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挖方</w:t>
            </w:r>
          </w:p>
        </w:tc>
        <w:tc>
          <w:tcPr>
            <w:tcW w:w="775" w:type="pct"/>
            <w:gridSpan w:val="2"/>
            <w:shd w:val="clear" w:color="auto" w:fill="auto"/>
            <w:vAlign w:val="center"/>
          </w:tcPr>
          <w:p w:rsidR="00BA7063" w:rsidRDefault="00100DA3">
            <w:pPr>
              <w:pStyle w:val="aa"/>
              <w:rPr>
                <w:rFonts w:cs="Times New Roman"/>
                <w:szCs w:val="18"/>
              </w:rPr>
            </w:pPr>
            <w:r>
              <w:rPr>
                <w:rFonts w:cs="Times New Roman"/>
                <w:szCs w:val="18"/>
              </w:rPr>
              <w:t>填方</w:t>
            </w:r>
          </w:p>
        </w:tc>
        <w:tc>
          <w:tcPr>
            <w:tcW w:w="1085" w:type="pct"/>
            <w:gridSpan w:val="2"/>
            <w:shd w:val="clear" w:color="auto" w:fill="auto"/>
            <w:vAlign w:val="center"/>
          </w:tcPr>
          <w:p w:rsidR="00BA7063" w:rsidRDefault="00100DA3">
            <w:pPr>
              <w:pStyle w:val="aa"/>
              <w:rPr>
                <w:rFonts w:cs="Times New Roman"/>
                <w:szCs w:val="18"/>
              </w:rPr>
            </w:pPr>
            <w:r>
              <w:rPr>
                <w:rFonts w:cs="Times New Roman"/>
                <w:szCs w:val="18"/>
              </w:rPr>
              <w:t>借方</w:t>
            </w:r>
          </w:p>
        </w:tc>
        <w:tc>
          <w:tcPr>
            <w:tcW w:w="863" w:type="pct"/>
            <w:gridSpan w:val="2"/>
            <w:shd w:val="clear" w:color="auto" w:fill="auto"/>
            <w:vAlign w:val="center"/>
          </w:tcPr>
          <w:p w:rsidR="00BA7063" w:rsidRDefault="00100DA3">
            <w:pPr>
              <w:pStyle w:val="aa"/>
              <w:rPr>
                <w:rFonts w:cs="Times New Roman"/>
                <w:szCs w:val="18"/>
              </w:rPr>
            </w:pPr>
            <w:proofErr w:type="gramStart"/>
            <w:r>
              <w:rPr>
                <w:rFonts w:cs="Times New Roman"/>
                <w:szCs w:val="18"/>
              </w:rPr>
              <w:t>弃方</w:t>
            </w:r>
            <w:proofErr w:type="gramEnd"/>
          </w:p>
        </w:tc>
      </w:tr>
      <w:tr w:rsidR="00BA7063">
        <w:trPr>
          <w:trHeight w:val="250"/>
          <w:jc w:val="center"/>
        </w:trPr>
        <w:tc>
          <w:tcPr>
            <w:tcW w:w="1448" w:type="pct"/>
            <w:gridSpan w:val="4"/>
            <w:vMerge/>
            <w:vAlign w:val="center"/>
          </w:tcPr>
          <w:p w:rsidR="00BA7063" w:rsidRDefault="00BA7063">
            <w:pPr>
              <w:pStyle w:val="aa"/>
              <w:rPr>
                <w:rFonts w:cs="Times New Roman"/>
                <w:szCs w:val="18"/>
              </w:rPr>
            </w:pPr>
          </w:p>
        </w:tc>
        <w:tc>
          <w:tcPr>
            <w:tcW w:w="827" w:type="pct"/>
            <w:gridSpan w:val="2"/>
            <w:shd w:val="clear" w:color="auto" w:fill="auto"/>
            <w:vAlign w:val="center"/>
          </w:tcPr>
          <w:p w:rsidR="00BA7063" w:rsidRDefault="00100DA3">
            <w:pPr>
              <w:pStyle w:val="aa"/>
              <w:rPr>
                <w:rFonts w:cs="Times New Roman"/>
                <w:szCs w:val="18"/>
              </w:rPr>
            </w:pPr>
            <w:r>
              <w:rPr>
                <w:rFonts w:cs="Times New Roman" w:hint="eastAsia"/>
                <w:szCs w:val="18"/>
              </w:rPr>
              <w:t>323.62</w:t>
            </w:r>
          </w:p>
        </w:tc>
        <w:tc>
          <w:tcPr>
            <w:tcW w:w="775" w:type="pct"/>
            <w:gridSpan w:val="2"/>
            <w:shd w:val="clear" w:color="auto" w:fill="auto"/>
            <w:vAlign w:val="center"/>
          </w:tcPr>
          <w:p w:rsidR="00BA7063" w:rsidRDefault="00100DA3">
            <w:pPr>
              <w:pStyle w:val="aa"/>
              <w:rPr>
                <w:rFonts w:cs="Times New Roman"/>
                <w:szCs w:val="18"/>
              </w:rPr>
            </w:pPr>
            <w:r>
              <w:rPr>
                <w:rFonts w:cs="Times New Roman" w:hint="eastAsia"/>
                <w:szCs w:val="18"/>
              </w:rPr>
              <w:t>10.79</w:t>
            </w:r>
          </w:p>
        </w:tc>
        <w:tc>
          <w:tcPr>
            <w:tcW w:w="1085" w:type="pct"/>
            <w:gridSpan w:val="2"/>
            <w:shd w:val="clear" w:color="auto" w:fill="auto"/>
            <w:vAlign w:val="center"/>
          </w:tcPr>
          <w:p w:rsidR="00BA7063" w:rsidRDefault="00BA7063">
            <w:pPr>
              <w:pStyle w:val="aa"/>
              <w:rPr>
                <w:rFonts w:cs="Times New Roman"/>
                <w:szCs w:val="18"/>
              </w:rPr>
            </w:pPr>
          </w:p>
        </w:tc>
        <w:tc>
          <w:tcPr>
            <w:tcW w:w="863" w:type="pct"/>
            <w:gridSpan w:val="2"/>
            <w:shd w:val="clear" w:color="auto" w:fill="auto"/>
            <w:vAlign w:val="center"/>
          </w:tcPr>
          <w:p w:rsidR="00BA7063" w:rsidRDefault="00100DA3">
            <w:pPr>
              <w:pStyle w:val="aa"/>
              <w:rPr>
                <w:rFonts w:cs="Times New Roman"/>
                <w:szCs w:val="18"/>
              </w:rPr>
            </w:pPr>
            <w:r>
              <w:rPr>
                <w:rFonts w:cs="Times New Roman" w:hint="eastAsia"/>
                <w:szCs w:val="18"/>
              </w:rPr>
              <w:t>312.83</w:t>
            </w:r>
          </w:p>
        </w:tc>
      </w:tr>
      <w:tr w:rsidR="00BA7063">
        <w:trPr>
          <w:trHeight w:val="90"/>
          <w:jc w:val="center"/>
        </w:trPr>
        <w:tc>
          <w:tcPr>
            <w:tcW w:w="1448" w:type="pct"/>
            <w:gridSpan w:val="4"/>
            <w:shd w:val="clear" w:color="auto" w:fill="auto"/>
            <w:vAlign w:val="center"/>
          </w:tcPr>
          <w:p w:rsidR="00BA7063" w:rsidRDefault="00100DA3">
            <w:pPr>
              <w:pStyle w:val="aa"/>
              <w:rPr>
                <w:rFonts w:cs="Times New Roman"/>
                <w:szCs w:val="18"/>
              </w:rPr>
            </w:pPr>
            <w:r>
              <w:rPr>
                <w:rFonts w:cs="Times New Roman"/>
                <w:szCs w:val="18"/>
              </w:rPr>
              <w:t>重点防治区名称</w:t>
            </w:r>
          </w:p>
        </w:tc>
        <w:tc>
          <w:tcPr>
            <w:tcW w:w="3551" w:type="pct"/>
            <w:gridSpan w:val="8"/>
            <w:shd w:val="clear" w:color="auto" w:fill="auto"/>
            <w:vAlign w:val="center"/>
          </w:tcPr>
          <w:p w:rsidR="00BA7063" w:rsidRDefault="00100DA3">
            <w:pPr>
              <w:pStyle w:val="aa"/>
              <w:rPr>
                <w:rFonts w:cs="Times New Roman"/>
                <w:szCs w:val="18"/>
              </w:rPr>
            </w:pPr>
            <w:r>
              <w:rPr>
                <w:rFonts w:cs="Times New Roman" w:hint="eastAsia"/>
                <w:szCs w:val="18"/>
              </w:rPr>
              <w:t>/</w:t>
            </w:r>
          </w:p>
        </w:tc>
      </w:tr>
      <w:tr w:rsidR="00BA7063">
        <w:trPr>
          <w:trHeight w:val="226"/>
          <w:jc w:val="center"/>
        </w:trPr>
        <w:tc>
          <w:tcPr>
            <w:tcW w:w="1448" w:type="pct"/>
            <w:gridSpan w:val="4"/>
            <w:shd w:val="clear" w:color="auto" w:fill="auto"/>
            <w:vAlign w:val="center"/>
          </w:tcPr>
          <w:p w:rsidR="00BA7063" w:rsidRDefault="00100DA3">
            <w:pPr>
              <w:pStyle w:val="aa"/>
              <w:rPr>
                <w:rFonts w:cs="Times New Roman"/>
                <w:szCs w:val="18"/>
              </w:rPr>
            </w:pPr>
            <w:r>
              <w:rPr>
                <w:rFonts w:cs="Times New Roman"/>
                <w:szCs w:val="18"/>
              </w:rPr>
              <w:t>地貌类型</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丘陵</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水土保持区划</w:t>
            </w:r>
          </w:p>
        </w:tc>
        <w:tc>
          <w:tcPr>
            <w:tcW w:w="1591" w:type="pct"/>
            <w:gridSpan w:val="3"/>
            <w:shd w:val="clear" w:color="auto" w:fill="auto"/>
            <w:vAlign w:val="center"/>
          </w:tcPr>
          <w:p w:rsidR="00BA7063" w:rsidRDefault="00100DA3">
            <w:pPr>
              <w:pStyle w:val="aa"/>
              <w:rPr>
                <w:rFonts w:cs="Times New Roman"/>
                <w:szCs w:val="18"/>
              </w:rPr>
            </w:pPr>
            <w:r>
              <w:rPr>
                <w:rFonts w:cs="Times New Roman"/>
                <w:szCs w:val="18"/>
              </w:rPr>
              <w:t>西南紫色土区</w:t>
            </w:r>
          </w:p>
        </w:tc>
      </w:tr>
      <w:tr w:rsidR="00BA7063">
        <w:trPr>
          <w:trHeight w:val="226"/>
          <w:jc w:val="center"/>
        </w:trPr>
        <w:tc>
          <w:tcPr>
            <w:tcW w:w="1448" w:type="pct"/>
            <w:gridSpan w:val="4"/>
            <w:shd w:val="clear" w:color="auto" w:fill="auto"/>
            <w:vAlign w:val="center"/>
          </w:tcPr>
          <w:p w:rsidR="00BA7063" w:rsidRDefault="00100DA3">
            <w:pPr>
              <w:pStyle w:val="aa"/>
              <w:rPr>
                <w:rFonts w:cs="Times New Roman"/>
                <w:szCs w:val="18"/>
              </w:rPr>
            </w:pPr>
            <w:r>
              <w:rPr>
                <w:rFonts w:cs="Times New Roman"/>
                <w:szCs w:val="18"/>
              </w:rPr>
              <w:t>土壤侵蚀类型</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水力侵蚀</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土壤侵蚀强度</w:t>
            </w:r>
          </w:p>
        </w:tc>
        <w:tc>
          <w:tcPr>
            <w:tcW w:w="1591" w:type="pct"/>
            <w:gridSpan w:val="3"/>
            <w:shd w:val="clear" w:color="auto" w:fill="auto"/>
            <w:vAlign w:val="center"/>
          </w:tcPr>
          <w:p w:rsidR="00BA7063" w:rsidRDefault="00100DA3">
            <w:pPr>
              <w:pStyle w:val="aa"/>
              <w:rPr>
                <w:rFonts w:cs="Times New Roman"/>
                <w:szCs w:val="18"/>
              </w:rPr>
            </w:pPr>
            <w:r>
              <w:rPr>
                <w:rFonts w:cs="Times New Roman"/>
                <w:szCs w:val="18"/>
              </w:rPr>
              <w:t>微度</w:t>
            </w:r>
          </w:p>
        </w:tc>
      </w:tr>
      <w:tr w:rsidR="00BA7063">
        <w:trPr>
          <w:trHeight w:val="226"/>
          <w:jc w:val="center"/>
        </w:trPr>
        <w:tc>
          <w:tcPr>
            <w:tcW w:w="1448" w:type="pct"/>
            <w:gridSpan w:val="4"/>
            <w:shd w:val="clear" w:color="auto" w:fill="auto"/>
            <w:vAlign w:val="center"/>
          </w:tcPr>
          <w:p w:rsidR="00BA7063" w:rsidRDefault="00100DA3">
            <w:pPr>
              <w:pStyle w:val="aa"/>
              <w:rPr>
                <w:rFonts w:cs="Times New Roman"/>
                <w:szCs w:val="18"/>
              </w:rPr>
            </w:pPr>
            <w:r>
              <w:rPr>
                <w:rFonts w:cs="Times New Roman"/>
                <w:szCs w:val="18"/>
              </w:rPr>
              <w:t>防治责任范围面积（</w:t>
            </w:r>
            <w:r>
              <w:rPr>
                <w:rFonts w:cs="Times New Roman"/>
                <w:szCs w:val="18"/>
              </w:rPr>
              <w:t>hm</w:t>
            </w:r>
            <w:r>
              <w:rPr>
                <w:rFonts w:cs="Times New Roman"/>
                <w:szCs w:val="18"/>
                <w:vertAlign w:val="superscript"/>
              </w:rPr>
              <w:t>2</w:t>
            </w:r>
            <w:r>
              <w:rPr>
                <w:rFonts w:cs="Times New Roman"/>
                <w:szCs w:val="18"/>
              </w:rPr>
              <w:t>）</w:t>
            </w:r>
          </w:p>
        </w:tc>
        <w:tc>
          <w:tcPr>
            <w:tcW w:w="827" w:type="pct"/>
            <w:gridSpan w:val="2"/>
            <w:shd w:val="clear" w:color="auto" w:fill="auto"/>
            <w:vAlign w:val="center"/>
          </w:tcPr>
          <w:p w:rsidR="00BA7063" w:rsidRDefault="00100DA3">
            <w:pPr>
              <w:pStyle w:val="aa"/>
              <w:rPr>
                <w:rFonts w:cs="Times New Roman"/>
                <w:szCs w:val="18"/>
              </w:rPr>
            </w:pPr>
            <w:r>
              <w:rPr>
                <w:rFonts w:cs="Times New Roman" w:hint="eastAsia"/>
                <w:szCs w:val="18"/>
              </w:rPr>
              <w:t>22.03</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容许土壤流失量</w:t>
            </w:r>
            <w:r>
              <w:rPr>
                <w:rFonts w:cs="Times New Roman"/>
                <w:szCs w:val="18"/>
              </w:rPr>
              <w:t>[t/(km</w:t>
            </w:r>
            <w:r>
              <w:rPr>
                <w:rFonts w:cs="Times New Roman"/>
                <w:szCs w:val="18"/>
                <w:vertAlign w:val="superscript"/>
              </w:rPr>
              <w:t>2</w:t>
            </w:r>
            <w:r>
              <w:rPr>
                <w:rFonts w:cs="Times New Roman"/>
                <w:szCs w:val="18"/>
              </w:rPr>
              <w:t>·a)]</w:t>
            </w:r>
          </w:p>
        </w:tc>
        <w:tc>
          <w:tcPr>
            <w:tcW w:w="1591" w:type="pct"/>
            <w:gridSpan w:val="3"/>
            <w:shd w:val="clear" w:color="auto" w:fill="auto"/>
            <w:vAlign w:val="center"/>
          </w:tcPr>
          <w:p w:rsidR="00BA7063" w:rsidRDefault="00100DA3">
            <w:pPr>
              <w:pStyle w:val="aa"/>
              <w:rPr>
                <w:rFonts w:cs="Times New Roman"/>
                <w:szCs w:val="18"/>
              </w:rPr>
            </w:pPr>
            <w:r>
              <w:rPr>
                <w:rFonts w:cs="Times New Roman"/>
                <w:szCs w:val="18"/>
              </w:rPr>
              <w:t>500</w:t>
            </w:r>
          </w:p>
        </w:tc>
      </w:tr>
      <w:tr w:rsidR="00BA7063">
        <w:trPr>
          <w:trHeight w:val="226"/>
          <w:jc w:val="center"/>
        </w:trPr>
        <w:tc>
          <w:tcPr>
            <w:tcW w:w="1448" w:type="pct"/>
            <w:gridSpan w:val="4"/>
            <w:shd w:val="clear" w:color="auto" w:fill="auto"/>
            <w:vAlign w:val="center"/>
          </w:tcPr>
          <w:p w:rsidR="00BA7063" w:rsidRDefault="00100DA3">
            <w:pPr>
              <w:pStyle w:val="aa"/>
              <w:rPr>
                <w:rFonts w:cs="Times New Roman"/>
                <w:szCs w:val="18"/>
              </w:rPr>
            </w:pPr>
            <w:r>
              <w:rPr>
                <w:rFonts w:cs="Times New Roman"/>
                <w:szCs w:val="18"/>
              </w:rPr>
              <w:t>土壤流失预测总量（</w:t>
            </w:r>
            <w:r>
              <w:rPr>
                <w:rFonts w:cs="Times New Roman"/>
                <w:szCs w:val="18"/>
              </w:rPr>
              <w:t>t</w:t>
            </w:r>
            <w:r>
              <w:rPr>
                <w:rFonts w:cs="Times New Roman"/>
                <w:szCs w:val="18"/>
              </w:rPr>
              <w:t>）</w:t>
            </w:r>
          </w:p>
        </w:tc>
        <w:tc>
          <w:tcPr>
            <w:tcW w:w="827" w:type="pct"/>
            <w:gridSpan w:val="2"/>
            <w:shd w:val="clear" w:color="auto" w:fill="auto"/>
            <w:vAlign w:val="center"/>
          </w:tcPr>
          <w:p w:rsidR="00BA7063" w:rsidRDefault="00100DA3">
            <w:pPr>
              <w:pStyle w:val="aa"/>
              <w:rPr>
                <w:rFonts w:cs="Times New Roman"/>
                <w:szCs w:val="18"/>
              </w:rPr>
            </w:pPr>
            <w:r>
              <w:rPr>
                <w:rFonts w:cs="Times New Roman" w:hint="eastAsia"/>
                <w:szCs w:val="18"/>
              </w:rPr>
              <w:t>4446</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新增土壤流失量（</w:t>
            </w:r>
            <w:r>
              <w:rPr>
                <w:rFonts w:cs="Times New Roman"/>
                <w:szCs w:val="18"/>
              </w:rPr>
              <w:t>t</w:t>
            </w:r>
            <w:r>
              <w:rPr>
                <w:rFonts w:cs="Times New Roman"/>
                <w:szCs w:val="18"/>
              </w:rPr>
              <w:t>）</w:t>
            </w:r>
          </w:p>
        </w:tc>
        <w:tc>
          <w:tcPr>
            <w:tcW w:w="1591" w:type="pct"/>
            <w:gridSpan w:val="3"/>
            <w:shd w:val="clear" w:color="auto" w:fill="auto"/>
            <w:vAlign w:val="center"/>
          </w:tcPr>
          <w:p w:rsidR="00BA7063" w:rsidRDefault="00100DA3">
            <w:pPr>
              <w:pStyle w:val="aa"/>
              <w:rPr>
                <w:rFonts w:cs="Times New Roman"/>
                <w:szCs w:val="18"/>
              </w:rPr>
            </w:pPr>
            <w:r>
              <w:rPr>
                <w:rFonts w:cs="Times New Roman" w:hint="eastAsia"/>
                <w:szCs w:val="18"/>
              </w:rPr>
              <w:t>4203</w:t>
            </w:r>
          </w:p>
        </w:tc>
      </w:tr>
      <w:tr w:rsidR="00BA7063">
        <w:trPr>
          <w:trHeight w:val="226"/>
          <w:jc w:val="center"/>
        </w:trPr>
        <w:tc>
          <w:tcPr>
            <w:tcW w:w="1448" w:type="pct"/>
            <w:gridSpan w:val="4"/>
            <w:shd w:val="clear" w:color="auto" w:fill="auto"/>
            <w:vAlign w:val="center"/>
          </w:tcPr>
          <w:p w:rsidR="00BA7063" w:rsidRDefault="00100DA3">
            <w:pPr>
              <w:pStyle w:val="aa"/>
              <w:rPr>
                <w:rFonts w:cs="Times New Roman"/>
                <w:szCs w:val="18"/>
              </w:rPr>
            </w:pPr>
            <w:r>
              <w:rPr>
                <w:rFonts w:cs="Times New Roman"/>
                <w:szCs w:val="18"/>
              </w:rPr>
              <w:t>水土流失防治标准执行等级</w:t>
            </w:r>
          </w:p>
        </w:tc>
        <w:tc>
          <w:tcPr>
            <w:tcW w:w="3551" w:type="pct"/>
            <w:gridSpan w:val="8"/>
            <w:shd w:val="clear" w:color="auto" w:fill="auto"/>
            <w:vAlign w:val="center"/>
          </w:tcPr>
          <w:p w:rsidR="00BA7063" w:rsidRDefault="00100DA3">
            <w:pPr>
              <w:pStyle w:val="aa"/>
              <w:rPr>
                <w:rFonts w:cs="Times New Roman"/>
                <w:szCs w:val="18"/>
              </w:rPr>
            </w:pPr>
            <w:r>
              <w:rPr>
                <w:rFonts w:cs="Times New Roman"/>
                <w:szCs w:val="18"/>
              </w:rPr>
              <w:t>西南紫色土区一级</w:t>
            </w:r>
            <w:r>
              <w:rPr>
                <w:rFonts w:cs="Times New Roman" w:hint="eastAsia"/>
                <w:szCs w:val="18"/>
              </w:rPr>
              <w:t>标准</w:t>
            </w:r>
          </w:p>
        </w:tc>
      </w:tr>
      <w:tr w:rsidR="00BA7063">
        <w:trPr>
          <w:trHeight w:val="226"/>
          <w:jc w:val="center"/>
        </w:trPr>
        <w:tc>
          <w:tcPr>
            <w:tcW w:w="525" w:type="pct"/>
            <w:vMerge w:val="restart"/>
            <w:shd w:val="clear" w:color="auto" w:fill="auto"/>
            <w:vAlign w:val="center"/>
          </w:tcPr>
          <w:p w:rsidR="00BA7063" w:rsidRDefault="00100DA3">
            <w:pPr>
              <w:pStyle w:val="aa"/>
              <w:rPr>
                <w:rFonts w:cs="Times New Roman"/>
                <w:szCs w:val="18"/>
              </w:rPr>
            </w:pPr>
            <w:r>
              <w:rPr>
                <w:rFonts w:cs="Times New Roman"/>
                <w:szCs w:val="18"/>
              </w:rPr>
              <w:t>防治指标</w:t>
            </w:r>
          </w:p>
        </w:tc>
        <w:tc>
          <w:tcPr>
            <w:tcW w:w="923" w:type="pct"/>
            <w:gridSpan w:val="3"/>
            <w:shd w:val="clear" w:color="auto" w:fill="auto"/>
            <w:vAlign w:val="center"/>
          </w:tcPr>
          <w:p w:rsidR="00BA7063" w:rsidRDefault="00100DA3">
            <w:pPr>
              <w:pStyle w:val="aa"/>
              <w:rPr>
                <w:rFonts w:cs="Times New Roman"/>
                <w:szCs w:val="18"/>
              </w:rPr>
            </w:pPr>
            <w:r>
              <w:rPr>
                <w:rFonts w:cs="Times New Roman"/>
                <w:szCs w:val="18"/>
              </w:rPr>
              <w:t>水土流失治理度（</w:t>
            </w:r>
            <w:r>
              <w:rPr>
                <w:rFonts w:cs="Times New Roman"/>
                <w:szCs w:val="18"/>
              </w:rPr>
              <w:t>%</w:t>
            </w:r>
            <w:r>
              <w:rPr>
                <w:rFonts w:cs="Times New Roman"/>
                <w:szCs w:val="18"/>
              </w:rPr>
              <w:t>）</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97</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土壤流失控制比</w:t>
            </w:r>
          </w:p>
        </w:tc>
        <w:tc>
          <w:tcPr>
            <w:tcW w:w="1591" w:type="pct"/>
            <w:gridSpan w:val="3"/>
            <w:shd w:val="clear" w:color="auto" w:fill="auto"/>
            <w:vAlign w:val="center"/>
          </w:tcPr>
          <w:p w:rsidR="00BA7063" w:rsidRDefault="00100DA3">
            <w:pPr>
              <w:pStyle w:val="aa"/>
              <w:rPr>
                <w:rFonts w:cs="Times New Roman"/>
                <w:szCs w:val="18"/>
              </w:rPr>
            </w:pPr>
            <w:r>
              <w:rPr>
                <w:rFonts w:cs="Times New Roman" w:hint="eastAsia"/>
                <w:szCs w:val="18"/>
              </w:rPr>
              <w:t>1.0</w:t>
            </w:r>
          </w:p>
        </w:tc>
      </w:tr>
      <w:tr w:rsidR="00BA7063">
        <w:trPr>
          <w:trHeight w:val="226"/>
          <w:jc w:val="center"/>
        </w:trPr>
        <w:tc>
          <w:tcPr>
            <w:tcW w:w="525" w:type="pct"/>
            <w:vMerge/>
            <w:vAlign w:val="center"/>
          </w:tcPr>
          <w:p w:rsidR="00BA7063" w:rsidRDefault="00BA7063">
            <w:pPr>
              <w:pStyle w:val="aa"/>
              <w:rPr>
                <w:rFonts w:cs="Times New Roman"/>
                <w:szCs w:val="18"/>
              </w:rPr>
            </w:pPr>
          </w:p>
        </w:tc>
        <w:tc>
          <w:tcPr>
            <w:tcW w:w="923" w:type="pct"/>
            <w:gridSpan w:val="3"/>
            <w:shd w:val="clear" w:color="auto" w:fill="auto"/>
            <w:vAlign w:val="center"/>
          </w:tcPr>
          <w:p w:rsidR="00BA7063" w:rsidRDefault="00100DA3">
            <w:pPr>
              <w:pStyle w:val="aa"/>
              <w:rPr>
                <w:rFonts w:cs="Times New Roman"/>
                <w:szCs w:val="18"/>
              </w:rPr>
            </w:pPr>
            <w:r>
              <w:rPr>
                <w:rFonts w:cs="Times New Roman"/>
                <w:szCs w:val="18"/>
              </w:rPr>
              <w:t>渣土防护率（</w:t>
            </w:r>
            <w:r>
              <w:rPr>
                <w:rFonts w:cs="Times New Roman"/>
                <w:szCs w:val="18"/>
              </w:rPr>
              <w:t>%</w:t>
            </w:r>
            <w:r>
              <w:rPr>
                <w:rFonts w:cs="Times New Roman"/>
                <w:szCs w:val="18"/>
              </w:rPr>
              <w:t>）</w:t>
            </w:r>
          </w:p>
        </w:tc>
        <w:tc>
          <w:tcPr>
            <w:tcW w:w="827" w:type="pct"/>
            <w:gridSpan w:val="2"/>
            <w:shd w:val="clear" w:color="auto" w:fill="auto"/>
            <w:vAlign w:val="center"/>
          </w:tcPr>
          <w:p w:rsidR="00BA7063" w:rsidRDefault="00100DA3">
            <w:pPr>
              <w:pStyle w:val="aa"/>
              <w:rPr>
                <w:rFonts w:cs="Times New Roman"/>
                <w:szCs w:val="18"/>
              </w:rPr>
            </w:pPr>
            <w:r>
              <w:rPr>
                <w:rFonts w:cs="Times New Roman" w:hint="eastAsia"/>
                <w:szCs w:val="18"/>
              </w:rPr>
              <w:t>94</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表土保护率（</w:t>
            </w:r>
            <w:r>
              <w:rPr>
                <w:rFonts w:cs="Times New Roman"/>
                <w:szCs w:val="18"/>
              </w:rPr>
              <w:t>%</w:t>
            </w:r>
            <w:r>
              <w:rPr>
                <w:rFonts w:cs="Times New Roman"/>
                <w:szCs w:val="18"/>
              </w:rPr>
              <w:t>）</w:t>
            </w:r>
          </w:p>
        </w:tc>
        <w:tc>
          <w:tcPr>
            <w:tcW w:w="1591" w:type="pct"/>
            <w:gridSpan w:val="3"/>
            <w:shd w:val="clear" w:color="auto" w:fill="auto"/>
            <w:vAlign w:val="center"/>
          </w:tcPr>
          <w:p w:rsidR="00BA7063" w:rsidRDefault="00100DA3">
            <w:pPr>
              <w:pStyle w:val="aa"/>
              <w:rPr>
                <w:rFonts w:cs="Times New Roman"/>
                <w:szCs w:val="18"/>
              </w:rPr>
            </w:pPr>
            <w:r>
              <w:rPr>
                <w:rFonts w:cs="Times New Roman" w:hint="eastAsia"/>
                <w:szCs w:val="18"/>
              </w:rPr>
              <w:t>/</w:t>
            </w:r>
          </w:p>
        </w:tc>
      </w:tr>
      <w:tr w:rsidR="00BA7063">
        <w:trPr>
          <w:trHeight w:val="226"/>
          <w:jc w:val="center"/>
        </w:trPr>
        <w:tc>
          <w:tcPr>
            <w:tcW w:w="525" w:type="pct"/>
            <w:vMerge/>
            <w:vAlign w:val="center"/>
          </w:tcPr>
          <w:p w:rsidR="00BA7063" w:rsidRDefault="00BA7063">
            <w:pPr>
              <w:pStyle w:val="aa"/>
              <w:rPr>
                <w:rFonts w:cs="Times New Roman"/>
                <w:szCs w:val="18"/>
              </w:rPr>
            </w:pPr>
          </w:p>
        </w:tc>
        <w:tc>
          <w:tcPr>
            <w:tcW w:w="923" w:type="pct"/>
            <w:gridSpan w:val="3"/>
            <w:shd w:val="clear" w:color="auto" w:fill="auto"/>
            <w:vAlign w:val="center"/>
          </w:tcPr>
          <w:p w:rsidR="00BA7063" w:rsidRDefault="00100DA3">
            <w:pPr>
              <w:pStyle w:val="aa"/>
              <w:rPr>
                <w:rFonts w:cs="Times New Roman"/>
                <w:szCs w:val="18"/>
              </w:rPr>
            </w:pPr>
            <w:r>
              <w:rPr>
                <w:rFonts w:cs="Times New Roman"/>
                <w:szCs w:val="18"/>
              </w:rPr>
              <w:t>林草植被恢复率（</w:t>
            </w:r>
            <w:r>
              <w:rPr>
                <w:rFonts w:cs="Times New Roman"/>
                <w:szCs w:val="18"/>
              </w:rPr>
              <w:t>%</w:t>
            </w:r>
            <w:r>
              <w:rPr>
                <w:rFonts w:cs="Times New Roman"/>
                <w:szCs w:val="18"/>
              </w:rPr>
              <w:t>）</w:t>
            </w:r>
          </w:p>
        </w:tc>
        <w:tc>
          <w:tcPr>
            <w:tcW w:w="827" w:type="pct"/>
            <w:gridSpan w:val="2"/>
            <w:shd w:val="clear" w:color="auto" w:fill="auto"/>
            <w:vAlign w:val="center"/>
          </w:tcPr>
          <w:p w:rsidR="00BA7063" w:rsidRDefault="00100DA3">
            <w:pPr>
              <w:pStyle w:val="aa"/>
              <w:rPr>
                <w:rFonts w:cs="Times New Roman"/>
                <w:szCs w:val="18"/>
              </w:rPr>
            </w:pPr>
            <w:r>
              <w:rPr>
                <w:rFonts w:cs="Times New Roman"/>
                <w:szCs w:val="18"/>
              </w:rPr>
              <w:t>97</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林草覆盖率（</w:t>
            </w:r>
            <w:r>
              <w:rPr>
                <w:rFonts w:cs="Times New Roman"/>
                <w:szCs w:val="18"/>
              </w:rPr>
              <w:t>%</w:t>
            </w:r>
            <w:r>
              <w:rPr>
                <w:rFonts w:cs="Times New Roman"/>
                <w:szCs w:val="18"/>
              </w:rPr>
              <w:t>）</w:t>
            </w:r>
          </w:p>
        </w:tc>
        <w:tc>
          <w:tcPr>
            <w:tcW w:w="1591" w:type="pct"/>
            <w:gridSpan w:val="3"/>
            <w:shd w:val="clear" w:color="auto" w:fill="auto"/>
            <w:vAlign w:val="center"/>
          </w:tcPr>
          <w:p w:rsidR="00BA7063" w:rsidRDefault="00100DA3">
            <w:pPr>
              <w:pStyle w:val="aa"/>
              <w:rPr>
                <w:rFonts w:cs="Times New Roman"/>
                <w:szCs w:val="18"/>
              </w:rPr>
            </w:pPr>
            <w:r>
              <w:rPr>
                <w:rFonts w:cs="Times New Roman" w:hint="eastAsia"/>
                <w:szCs w:val="18"/>
              </w:rPr>
              <w:t>25</w:t>
            </w:r>
          </w:p>
        </w:tc>
      </w:tr>
      <w:tr w:rsidR="00BA7063">
        <w:trPr>
          <w:trHeight w:val="226"/>
          <w:jc w:val="center"/>
        </w:trPr>
        <w:tc>
          <w:tcPr>
            <w:tcW w:w="525" w:type="pct"/>
            <w:vMerge w:val="restart"/>
            <w:shd w:val="clear" w:color="auto" w:fill="auto"/>
            <w:vAlign w:val="center"/>
          </w:tcPr>
          <w:p w:rsidR="00BA7063" w:rsidRDefault="00100DA3">
            <w:pPr>
              <w:pStyle w:val="aa"/>
              <w:rPr>
                <w:rFonts w:cs="Times New Roman"/>
                <w:szCs w:val="18"/>
              </w:rPr>
            </w:pPr>
            <w:r>
              <w:rPr>
                <w:rFonts w:cs="Times New Roman"/>
                <w:szCs w:val="18"/>
              </w:rPr>
              <w:t>防治措施及工程量</w:t>
            </w:r>
          </w:p>
        </w:tc>
        <w:tc>
          <w:tcPr>
            <w:tcW w:w="604" w:type="pct"/>
            <w:gridSpan w:val="2"/>
            <w:shd w:val="clear" w:color="auto" w:fill="auto"/>
            <w:vAlign w:val="center"/>
          </w:tcPr>
          <w:p w:rsidR="00BA7063" w:rsidRDefault="00100DA3">
            <w:pPr>
              <w:pStyle w:val="aa"/>
              <w:rPr>
                <w:rFonts w:cs="Times New Roman"/>
                <w:szCs w:val="18"/>
              </w:rPr>
            </w:pPr>
            <w:r>
              <w:rPr>
                <w:rFonts w:cs="Times New Roman"/>
                <w:szCs w:val="18"/>
              </w:rPr>
              <w:t>防治分区</w:t>
            </w:r>
          </w:p>
        </w:tc>
        <w:tc>
          <w:tcPr>
            <w:tcW w:w="1146" w:type="pct"/>
            <w:gridSpan w:val="3"/>
            <w:shd w:val="clear" w:color="auto" w:fill="auto"/>
            <w:vAlign w:val="center"/>
          </w:tcPr>
          <w:p w:rsidR="00BA7063" w:rsidRDefault="00100DA3">
            <w:pPr>
              <w:pStyle w:val="aa"/>
              <w:rPr>
                <w:rFonts w:cs="Times New Roman"/>
                <w:szCs w:val="18"/>
              </w:rPr>
            </w:pPr>
            <w:r>
              <w:rPr>
                <w:rFonts w:cs="Times New Roman"/>
                <w:szCs w:val="18"/>
              </w:rPr>
              <w:t>工程措施</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植物措施</w:t>
            </w:r>
          </w:p>
        </w:tc>
        <w:tc>
          <w:tcPr>
            <w:tcW w:w="1591" w:type="pct"/>
            <w:gridSpan w:val="3"/>
            <w:shd w:val="clear" w:color="auto" w:fill="auto"/>
            <w:vAlign w:val="center"/>
          </w:tcPr>
          <w:p w:rsidR="00BA7063" w:rsidRDefault="00100DA3">
            <w:pPr>
              <w:pStyle w:val="aa"/>
              <w:rPr>
                <w:rFonts w:cs="Times New Roman"/>
                <w:szCs w:val="18"/>
              </w:rPr>
            </w:pPr>
            <w:r>
              <w:rPr>
                <w:rFonts w:cs="Times New Roman"/>
                <w:szCs w:val="18"/>
              </w:rPr>
              <w:t>临时措施</w:t>
            </w:r>
          </w:p>
        </w:tc>
      </w:tr>
      <w:tr w:rsidR="00BA7063">
        <w:trPr>
          <w:trHeight w:val="983"/>
          <w:jc w:val="center"/>
        </w:trPr>
        <w:tc>
          <w:tcPr>
            <w:tcW w:w="525" w:type="pct"/>
            <w:vMerge/>
            <w:vAlign w:val="center"/>
          </w:tcPr>
          <w:p w:rsidR="00BA7063" w:rsidRDefault="00BA7063">
            <w:pPr>
              <w:pStyle w:val="aa"/>
              <w:rPr>
                <w:rFonts w:cs="Times New Roman"/>
                <w:szCs w:val="18"/>
              </w:rPr>
            </w:pPr>
          </w:p>
        </w:tc>
        <w:tc>
          <w:tcPr>
            <w:tcW w:w="604" w:type="pct"/>
            <w:gridSpan w:val="2"/>
            <w:shd w:val="clear" w:color="auto" w:fill="auto"/>
            <w:vAlign w:val="center"/>
          </w:tcPr>
          <w:p w:rsidR="00BA7063" w:rsidRDefault="00100DA3">
            <w:pPr>
              <w:pStyle w:val="aa"/>
              <w:rPr>
                <w:rFonts w:cs="Times New Roman"/>
                <w:szCs w:val="18"/>
              </w:rPr>
            </w:pPr>
            <w:r>
              <w:rPr>
                <w:rFonts w:cs="Times New Roman"/>
                <w:szCs w:val="18"/>
              </w:rPr>
              <w:t>区间工程防治区</w:t>
            </w:r>
          </w:p>
        </w:tc>
        <w:tc>
          <w:tcPr>
            <w:tcW w:w="1146"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主体已列：土地整治</w:t>
            </w:r>
            <w:r>
              <w:rPr>
                <w:rFonts w:cs="Times New Roman"/>
                <w:szCs w:val="18"/>
              </w:rPr>
              <w:t>0.05hm</w:t>
            </w:r>
            <w:r>
              <w:rPr>
                <w:rFonts w:cs="Times New Roman"/>
                <w:szCs w:val="18"/>
                <w:vertAlign w:val="superscript"/>
              </w:rPr>
              <w:t>2</w:t>
            </w:r>
            <w:r>
              <w:rPr>
                <w:rFonts w:cs="Times New Roman"/>
                <w:szCs w:val="18"/>
              </w:rPr>
              <w:t>。方案新增：土地整治</w:t>
            </w:r>
            <w:r>
              <w:rPr>
                <w:rFonts w:cs="Times New Roman"/>
                <w:szCs w:val="18"/>
              </w:rPr>
              <w:t>0.37hm</w:t>
            </w:r>
            <w:r>
              <w:rPr>
                <w:rFonts w:cs="Times New Roman"/>
                <w:szCs w:val="18"/>
                <w:vertAlign w:val="superscript"/>
              </w:rPr>
              <w:t>2</w:t>
            </w:r>
            <w:r>
              <w:rPr>
                <w:rFonts w:cs="Times New Roman"/>
                <w:szCs w:val="18"/>
              </w:rPr>
              <w:t>，绿化覆土</w:t>
            </w:r>
            <w:r>
              <w:rPr>
                <w:rFonts w:cs="Times New Roman"/>
                <w:szCs w:val="18"/>
              </w:rPr>
              <w:t>0.13</w:t>
            </w:r>
            <w:r>
              <w:rPr>
                <w:rFonts w:cs="Times New Roman"/>
                <w:szCs w:val="18"/>
              </w:rPr>
              <w:t>万</w:t>
            </w:r>
            <w:r>
              <w:rPr>
                <w:rFonts w:cs="Times New Roman"/>
                <w:szCs w:val="18"/>
              </w:rPr>
              <w:t>m</w:t>
            </w:r>
            <w:r>
              <w:rPr>
                <w:rFonts w:cs="Times New Roman"/>
                <w:szCs w:val="18"/>
                <w:vertAlign w:val="superscript"/>
              </w:rPr>
              <w:t>3</w:t>
            </w:r>
            <w:r>
              <w:rPr>
                <w:rFonts w:cs="Times New Roman"/>
                <w:szCs w:val="18"/>
              </w:rPr>
              <w:t>。</w:t>
            </w:r>
          </w:p>
        </w:tc>
        <w:tc>
          <w:tcPr>
            <w:tcW w:w="1133"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主体已列：道路绿化恢复</w:t>
            </w:r>
            <w:r>
              <w:rPr>
                <w:rFonts w:cs="Times New Roman"/>
                <w:szCs w:val="18"/>
              </w:rPr>
              <w:t>0.05hm</w:t>
            </w:r>
            <w:r>
              <w:rPr>
                <w:rFonts w:cs="Times New Roman"/>
                <w:szCs w:val="18"/>
                <w:vertAlign w:val="superscript"/>
              </w:rPr>
              <w:t>2</w:t>
            </w:r>
            <w:r>
              <w:rPr>
                <w:rFonts w:cs="Times New Roman"/>
                <w:szCs w:val="18"/>
              </w:rPr>
              <w:t>。方案新增：撒播草籽</w:t>
            </w:r>
            <w:r>
              <w:rPr>
                <w:rFonts w:cs="Times New Roman"/>
                <w:szCs w:val="18"/>
              </w:rPr>
              <w:t>0.37hm</w:t>
            </w:r>
            <w:r>
              <w:rPr>
                <w:rFonts w:cs="Times New Roman"/>
                <w:szCs w:val="18"/>
                <w:vertAlign w:val="superscript"/>
              </w:rPr>
              <w:t>2</w:t>
            </w:r>
            <w:r>
              <w:rPr>
                <w:rFonts w:cs="Times New Roman"/>
                <w:szCs w:val="18"/>
              </w:rPr>
              <w:t>。</w:t>
            </w:r>
          </w:p>
        </w:tc>
        <w:tc>
          <w:tcPr>
            <w:tcW w:w="1591"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主体已列：洗车槽</w:t>
            </w:r>
            <w:r>
              <w:rPr>
                <w:rFonts w:cs="Times New Roman"/>
                <w:szCs w:val="18"/>
              </w:rPr>
              <w:t>1</w:t>
            </w:r>
            <w:r>
              <w:rPr>
                <w:rFonts w:cs="Times New Roman"/>
                <w:szCs w:val="18"/>
              </w:rPr>
              <w:t>座，密目网遮盖</w:t>
            </w:r>
            <w:r>
              <w:rPr>
                <w:rFonts w:cs="Times New Roman"/>
                <w:szCs w:val="18"/>
              </w:rPr>
              <w:t>1000m</w:t>
            </w:r>
            <w:r>
              <w:rPr>
                <w:rFonts w:cs="Times New Roman"/>
                <w:szCs w:val="18"/>
                <w:vertAlign w:val="superscript"/>
              </w:rPr>
              <w:t>2</w:t>
            </w:r>
            <w:r>
              <w:rPr>
                <w:rFonts w:cs="Times New Roman"/>
                <w:szCs w:val="18"/>
              </w:rPr>
              <w:t>。</w:t>
            </w:r>
          </w:p>
        </w:tc>
      </w:tr>
      <w:tr w:rsidR="00BA7063">
        <w:trPr>
          <w:trHeight w:val="210"/>
          <w:jc w:val="center"/>
        </w:trPr>
        <w:tc>
          <w:tcPr>
            <w:tcW w:w="525" w:type="pct"/>
            <w:vMerge/>
            <w:vAlign w:val="center"/>
          </w:tcPr>
          <w:p w:rsidR="00BA7063" w:rsidRDefault="00BA7063">
            <w:pPr>
              <w:pStyle w:val="aa"/>
              <w:rPr>
                <w:rFonts w:cs="Times New Roman"/>
                <w:szCs w:val="18"/>
              </w:rPr>
            </w:pPr>
          </w:p>
        </w:tc>
        <w:tc>
          <w:tcPr>
            <w:tcW w:w="604" w:type="pct"/>
            <w:gridSpan w:val="2"/>
            <w:shd w:val="clear" w:color="auto" w:fill="auto"/>
            <w:vAlign w:val="center"/>
          </w:tcPr>
          <w:p w:rsidR="00BA7063" w:rsidRDefault="00100DA3">
            <w:pPr>
              <w:pStyle w:val="aa"/>
              <w:jc w:val="both"/>
              <w:rPr>
                <w:rFonts w:cs="Times New Roman"/>
                <w:szCs w:val="18"/>
              </w:rPr>
            </w:pPr>
            <w:r>
              <w:rPr>
                <w:rFonts w:cs="Times New Roman"/>
                <w:szCs w:val="18"/>
              </w:rPr>
              <w:t>车站及停车场工程防治区</w:t>
            </w:r>
          </w:p>
        </w:tc>
        <w:tc>
          <w:tcPr>
            <w:tcW w:w="1146"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主体已列：排水沟</w:t>
            </w:r>
            <w:r>
              <w:rPr>
                <w:rFonts w:cs="Times New Roman"/>
                <w:szCs w:val="18"/>
              </w:rPr>
              <w:t>1430m</w:t>
            </w:r>
            <w:r>
              <w:rPr>
                <w:rFonts w:cs="Times New Roman"/>
                <w:szCs w:val="18"/>
              </w:rPr>
              <w:t>，雨水管</w:t>
            </w:r>
            <w:r>
              <w:rPr>
                <w:rFonts w:cs="Times New Roman"/>
                <w:szCs w:val="18"/>
              </w:rPr>
              <w:t>2975m</w:t>
            </w:r>
            <w:r>
              <w:rPr>
                <w:rFonts w:cs="Times New Roman"/>
                <w:szCs w:val="18"/>
              </w:rPr>
              <w:t>，土地整治</w:t>
            </w:r>
            <w:r>
              <w:rPr>
                <w:rFonts w:cs="Times New Roman"/>
                <w:szCs w:val="18"/>
              </w:rPr>
              <w:t>1.87hm</w:t>
            </w:r>
            <w:r>
              <w:rPr>
                <w:rFonts w:cs="Times New Roman"/>
                <w:szCs w:val="18"/>
                <w:vertAlign w:val="superscript"/>
              </w:rPr>
              <w:t>2</w:t>
            </w:r>
            <w:r>
              <w:rPr>
                <w:rFonts w:cs="Times New Roman"/>
                <w:szCs w:val="18"/>
              </w:rPr>
              <w:t>。方案新增：土地整治</w:t>
            </w:r>
            <w:r>
              <w:rPr>
                <w:rFonts w:cs="Times New Roman"/>
                <w:szCs w:val="18"/>
              </w:rPr>
              <w:t>8.91hm</w:t>
            </w:r>
            <w:r>
              <w:rPr>
                <w:rFonts w:cs="Times New Roman"/>
                <w:szCs w:val="18"/>
                <w:vertAlign w:val="superscript"/>
              </w:rPr>
              <w:t>2</w:t>
            </w:r>
            <w:r>
              <w:rPr>
                <w:rFonts w:cs="Times New Roman"/>
                <w:szCs w:val="18"/>
              </w:rPr>
              <w:t>，绿化覆土</w:t>
            </w:r>
            <w:r>
              <w:rPr>
                <w:rFonts w:cs="Times New Roman"/>
                <w:szCs w:val="18"/>
              </w:rPr>
              <w:t>3.28</w:t>
            </w:r>
            <w:r>
              <w:rPr>
                <w:rFonts w:cs="Times New Roman"/>
                <w:szCs w:val="18"/>
              </w:rPr>
              <w:t>万</w:t>
            </w:r>
            <w:r>
              <w:rPr>
                <w:rFonts w:cs="Times New Roman"/>
                <w:szCs w:val="18"/>
              </w:rPr>
              <w:t>m</w:t>
            </w:r>
            <w:r>
              <w:rPr>
                <w:rFonts w:cs="Times New Roman"/>
                <w:szCs w:val="18"/>
                <w:vertAlign w:val="superscript"/>
              </w:rPr>
              <w:t>3</w:t>
            </w:r>
            <w:r>
              <w:rPr>
                <w:rFonts w:cs="Times New Roman"/>
                <w:szCs w:val="18"/>
              </w:rPr>
              <w:t>。</w:t>
            </w:r>
          </w:p>
        </w:tc>
        <w:tc>
          <w:tcPr>
            <w:tcW w:w="1133"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主体已列：景观绿化</w:t>
            </w:r>
            <w:r>
              <w:rPr>
                <w:rFonts w:cs="Times New Roman"/>
                <w:szCs w:val="18"/>
              </w:rPr>
              <w:t>0.17hm</w:t>
            </w:r>
            <w:r>
              <w:rPr>
                <w:rFonts w:cs="Times New Roman"/>
                <w:szCs w:val="18"/>
                <w:vertAlign w:val="superscript"/>
              </w:rPr>
              <w:t>2</w:t>
            </w:r>
            <w:r>
              <w:rPr>
                <w:rFonts w:cs="Times New Roman"/>
                <w:szCs w:val="18"/>
              </w:rPr>
              <w:t>，道路绿化恢复</w:t>
            </w:r>
            <w:r>
              <w:rPr>
                <w:rFonts w:cs="Times New Roman"/>
                <w:szCs w:val="18"/>
              </w:rPr>
              <w:t>1.70hm</w:t>
            </w:r>
            <w:r>
              <w:rPr>
                <w:rFonts w:cs="Times New Roman"/>
                <w:szCs w:val="18"/>
                <w:vertAlign w:val="superscript"/>
              </w:rPr>
              <w:t>2</w:t>
            </w:r>
            <w:r>
              <w:rPr>
                <w:rFonts w:cs="Times New Roman"/>
                <w:szCs w:val="18"/>
              </w:rPr>
              <w:t>，</w:t>
            </w:r>
            <w:proofErr w:type="gramStart"/>
            <w:r>
              <w:rPr>
                <w:rFonts w:cs="Times New Roman"/>
                <w:szCs w:val="18"/>
              </w:rPr>
              <w:t>框格梁植草</w:t>
            </w:r>
            <w:proofErr w:type="gramEnd"/>
            <w:r>
              <w:rPr>
                <w:rFonts w:cs="Times New Roman"/>
                <w:szCs w:val="18"/>
              </w:rPr>
              <w:t>护坡</w:t>
            </w:r>
            <w:r>
              <w:rPr>
                <w:rFonts w:cs="Times New Roman"/>
                <w:szCs w:val="18"/>
              </w:rPr>
              <w:t>0.25hm</w:t>
            </w:r>
            <w:r>
              <w:rPr>
                <w:rFonts w:cs="Times New Roman"/>
                <w:szCs w:val="18"/>
                <w:vertAlign w:val="superscript"/>
              </w:rPr>
              <w:t>2</w:t>
            </w:r>
            <w:r>
              <w:rPr>
                <w:rFonts w:cs="Times New Roman"/>
                <w:szCs w:val="18"/>
              </w:rPr>
              <w:t>。方案新增：撒播草籽</w:t>
            </w:r>
            <w:r>
              <w:rPr>
                <w:rFonts w:cs="Times New Roman"/>
                <w:szCs w:val="18"/>
              </w:rPr>
              <w:t>8.91hm</w:t>
            </w:r>
            <w:r>
              <w:rPr>
                <w:rFonts w:cs="Times New Roman"/>
                <w:szCs w:val="18"/>
                <w:vertAlign w:val="superscript"/>
              </w:rPr>
              <w:t>2</w:t>
            </w:r>
            <w:r>
              <w:rPr>
                <w:rFonts w:cs="Times New Roman"/>
                <w:szCs w:val="18"/>
              </w:rPr>
              <w:t>。</w:t>
            </w:r>
          </w:p>
        </w:tc>
        <w:tc>
          <w:tcPr>
            <w:tcW w:w="1591"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主体已列：洗车槽</w:t>
            </w:r>
            <w:r>
              <w:rPr>
                <w:rFonts w:cs="Times New Roman"/>
                <w:szCs w:val="18"/>
              </w:rPr>
              <w:t>8</w:t>
            </w:r>
            <w:r>
              <w:rPr>
                <w:rFonts w:cs="Times New Roman"/>
                <w:szCs w:val="18"/>
              </w:rPr>
              <w:t>座，临时排水沟</w:t>
            </w:r>
            <w:r>
              <w:rPr>
                <w:rFonts w:cs="Times New Roman"/>
                <w:szCs w:val="18"/>
              </w:rPr>
              <w:t>3666m</w:t>
            </w:r>
            <w:r>
              <w:rPr>
                <w:rFonts w:cs="Times New Roman"/>
                <w:szCs w:val="18"/>
              </w:rPr>
              <w:t>，临时沉沙池</w:t>
            </w:r>
            <w:r>
              <w:rPr>
                <w:rFonts w:cs="Times New Roman"/>
                <w:szCs w:val="18"/>
              </w:rPr>
              <w:t>12</w:t>
            </w:r>
            <w:r>
              <w:rPr>
                <w:rFonts w:cs="Times New Roman"/>
                <w:szCs w:val="18"/>
              </w:rPr>
              <w:t>座，密目网遮盖</w:t>
            </w:r>
            <w:r>
              <w:rPr>
                <w:rFonts w:cs="Times New Roman"/>
                <w:szCs w:val="18"/>
              </w:rPr>
              <w:t>49500m</w:t>
            </w:r>
            <w:r>
              <w:rPr>
                <w:rFonts w:cs="Times New Roman"/>
                <w:szCs w:val="18"/>
                <w:vertAlign w:val="superscript"/>
              </w:rPr>
              <w:t>2</w:t>
            </w:r>
            <w:r>
              <w:rPr>
                <w:rFonts w:cs="Times New Roman"/>
                <w:szCs w:val="18"/>
              </w:rPr>
              <w:t>。方案新增：防雨布遮盖</w:t>
            </w:r>
            <w:r>
              <w:rPr>
                <w:rFonts w:cs="Times New Roman"/>
                <w:szCs w:val="18"/>
              </w:rPr>
              <w:t>11000m</w:t>
            </w:r>
            <w:r>
              <w:rPr>
                <w:rFonts w:cs="Times New Roman"/>
                <w:szCs w:val="18"/>
                <w:vertAlign w:val="superscript"/>
              </w:rPr>
              <w:t>2</w:t>
            </w:r>
            <w:r>
              <w:rPr>
                <w:rFonts w:cs="Times New Roman"/>
                <w:szCs w:val="18"/>
              </w:rPr>
              <w:t>。</w:t>
            </w:r>
          </w:p>
        </w:tc>
      </w:tr>
      <w:tr w:rsidR="00BA7063">
        <w:trPr>
          <w:trHeight w:val="559"/>
          <w:jc w:val="center"/>
        </w:trPr>
        <w:tc>
          <w:tcPr>
            <w:tcW w:w="525" w:type="pct"/>
            <w:vMerge/>
            <w:vAlign w:val="center"/>
          </w:tcPr>
          <w:p w:rsidR="00BA7063" w:rsidRDefault="00BA7063">
            <w:pPr>
              <w:pStyle w:val="aa"/>
              <w:rPr>
                <w:rFonts w:cs="Times New Roman"/>
                <w:szCs w:val="18"/>
              </w:rPr>
            </w:pPr>
          </w:p>
        </w:tc>
        <w:tc>
          <w:tcPr>
            <w:tcW w:w="604" w:type="pct"/>
            <w:gridSpan w:val="2"/>
            <w:shd w:val="clear" w:color="auto" w:fill="auto"/>
            <w:vAlign w:val="center"/>
          </w:tcPr>
          <w:p w:rsidR="00BA7063" w:rsidRDefault="00100DA3">
            <w:pPr>
              <w:pStyle w:val="aa"/>
              <w:rPr>
                <w:rFonts w:cs="Times New Roman"/>
                <w:szCs w:val="18"/>
              </w:rPr>
            </w:pPr>
            <w:r>
              <w:rPr>
                <w:rFonts w:cs="Times New Roman"/>
                <w:szCs w:val="18"/>
              </w:rPr>
              <w:t>施工生产生活防治区</w:t>
            </w:r>
          </w:p>
        </w:tc>
        <w:tc>
          <w:tcPr>
            <w:tcW w:w="1146"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主体已列：土地整治</w:t>
            </w:r>
            <w:r>
              <w:rPr>
                <w:rFonts w:cs="Times New Roman"/>
                <w:szCs w:val="18"/>
              </w:rPr>
              <w:t>1.43hm</w:t>
            </w:r>
            <w:r>
              <w:rPr>
                <w:rFonts w:cs="Times New Roman"/>
                <w:szCs w:val="18"/>
                <w:vertAlign w:val="superscript"/>
              </w:rPr>
              <w:t>2</w:t>
            </w:r>
            <w:r>
              <w:rPr>
                <w:rFonts w:cs="Times New Roman"/>
                <w:szCs w:val="18"/>
              </w:rPr>
              <w:t>，复耕</w:t>
            </w:r>
            <w:r>
              <w:rPr>
                <w:rFonts w:cs="Times New Roman"/>
                <w:szCs w:val="18"/>
              </w:rPr>
              <w:t>0.90 hm</w:t>
            </w:r>
            <w:r>
              <w:rPr>
                <w:rFonts w:cs="Times New Roman"/>
                <w:szCs w:val="18"/>
                <w:vertAlign w:val="superscript"/>
              </w:rPr>
              <w:t>2</w:t>
            </w:r>
            <w:r>
              <w:rPr>
                <w:rFonts w:cs="Times New Roman"/>
                <w:szCs w:val="18"/>
              </w:rPr>
              <w:t>。方案新增：土地整治</w:t>
            </w:r>
            <w:r>
              <w:rPr>
                <w:rFonts w:cs="Times New Roman"/>
                <w:szCs w:val="18"/>
              </w:rPr>
              <w:t>2.45hm</w:t>
            </w:r>
            <w:r>
              <w:rPr>
                <w:rFonts w:cs="Times New Roman"/>
                <w:szCs w:val="18"/>
                <w:vertAlign w:val="superscript"/>
              </w:rPr>
              <w:t>2</w:t>
            </w:r>
            <w:r>
              <w:rPr>
                <w:rFonts w:cs="Times New Roman"/>
                <w:szCs w:val="18"/>
              </w:rPr>
              <w:t>，绿化覆土</w:t>
            </w:r>
            <w:r>
              <w:rPr>
                <w:rFonts w:cs="Times New Roman"/>
                <w:szCs w:val="18"/>
              </w:rPr>
              <w:t>1.39</w:t>
            </w:r>
            <w:r>
              <w:rPr>
                <w:rFonts w:cs="Times New Roman"/>
                <w:szCs w:val="18"/>
              </w:rPr>
              <w:t>万</w:t>
            </w:r>
            <w:r>
              <w:rPr>
                <w:rFonts w:cs="Times New Roman"/>
                <w:szCs w:val="18"/>
              </w:rPr>
              <w:t>m</w:t>
            </w:r>
            <w:r>
              <w:rPr>
                <w:rFonts w:cs="Times New Roman"/>
                <w:szCs w:val="18"/>
                <w:vertAlign w:val="superscript"/>
              </w:rPr>
              <w:t>3</w:t>
            </w:r>
            <w:r>
              <w:rPr>
                <w:rFonts w:cs="Times New Roman"/>
                <w:szCs w:val="18"/>
              </w:rPr>
              <w:t>。</w:t>
            </w:r>
          </w:p>
        </w:tc>
        <w:tc>
          <w:tcPr>
            <w:tcW w:w="1133"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主体已列：道路绿化恢复</w:t>
            </w:r>
            <w:r>
              <w:rPr>
                <w:rFonts w:cs="Times New Roman"/>
                <w:szCs w:val="18"/>
              </w:rPr>
              <w:t>0.38hm</w:t>
            </w:r>
            <w:r>
              <w:rPr>
                <w:rFonts w:cs="Times New Roman"/>
                <w:szCs w:val="18"/>
                <w:vertAlign w:val="superscript"/>
              </w:rPr>
              <w:t>2</w:t>
            </w:r>
            <w:r>
              <w:rPr>
                <w:rFonts w:cs="Times New Roman"/>
                <w:szCs w:val="18"/>
              </w:rPr>
              <w:t>，公园绿化恢复</w:t>
            </w:r>
            <w:r>
              <w:rPr>
                <w:rFonts w:cs="Times New Roman"/>
                <w:szCs w:val="18"/>
              </w:rPr>
              <w:t>1.05hm</w:t>
            </w:r>
            <w:r>
              <w:rPr>
                <w:rFonts w:cs="Times New Roman"/>
                <w:szCs w:val="18"/>
                <w:vertAlign w:val="superscript"/>
              </w:rPr>
              <w:t>2</w:t>
            </w:r>
            <w:r>
              <w:rPr>
                <w:rFonts w:cs="Times New Roman"/>
                <w:szCs w:val="18"/>
              </w:rPr>
              <w:t>。方案新增：撒播草籽</w:t>
            </w:r>
            <w:r>
              <w:rPr>
                <w:rFonts w:cs="Times New Roman"/>
                <w:szCs w:val="18"/>
              </w:rPr>
              <w:t>2.45hm</w:t>
            </w:r>
            <w:r>
              <w:rPr>
                <w:rFonts w:cs="Times New Roman"/>
                <w:szCs w:val="18"/>
                <w:vertAlign w:val="superscript"/>
              </w:rPr>
              <w:t>2</w:t>
            </w:r>
            <w:r>
              <w:rPr>
                <w:rFonts w:cs="Times New Roman"/>
                <w:szCs w:val="18"/>
              </w:rPr>
              <w:t>。</w:t>
            </w:r>
          </w:p>
        </w:tc>
        <w:tc>
          <w:tcPr>
            <w:tcW w:w="1591" w:type="pct"/>
            <w:gridSpan w:val="3"/>
            <w:shd w:val="clear" w:color="auto" w:fill="auto"/>
            <w:vAlign w:val="center"/>
          </w:tcPr>
          <w:p w:rsidR="00BA7063" w:rsidRDefault="00100DA3">
            <w:pPr>
              <w:pStyle w:val="aa"/>
              <w:jc w:val="both"/>
              <w:rPr>
                <w:rFonts w:cs="Times New Roman"/>
                <w:szCs w:val="18"/>
              </w:rPr>
            </w:pPr>
            <w:r>
              <w:rPr>
                <w:rFonts w:cs="Times New Roman"/>
                <w:szCs w:val="18"/>
              </w:rPr>
              <w:t>主体已列：临时排水沟</w:t>
            </w:r>
            <w:r>
              <w:rPr>
                <w:rFonts w:cs="Times New Roman"/>
                <w:szCs w:val="18"/>
              </w:rPr>
              <w:t>932m</w:t>
            </w:r>
            <w:r>
              <w:rPr>
                <w:rFonts w:cs="Times New Roman"/>
                <w:szCs w:val="18"/>
              </w:rPr>
              <w:t>，盖板临时排水沟</w:t>
            </w:r>
            <w:r>
              <w:rPr>
                <w:rFonts w:cs="Times New Roman"/>
                <w:szCs w:val="18"/>
              </w:rPr>
              <w:t>944m</w:t>
            </w:r>
            <w:r>
              <w:rPr>
                <w:rFonts w:cs="Times New Roman"/>
                <w:szCs w:val="18"/>
              </w:rPr>
              <w:t>，临时沉沙池</w:t>
            </w:r>
            <w:r>
              <w:rPr>
                <w:rFonts w:cs="Times New Roman"/>
                <w:szCs w:val="18"/>
              </w:rPr>
              <w:t>7</w:t>
            </w:r>
            <w:r>
              <w:rPr>
                <w:rFonts w:cs="Times New Roman"/>
                <w:szCs w:val="18"/>
              </w:rPr>
              <w:t>座，洗车槽</w:t>
            </w:r>
            <w:r>
              <w:rPr>
                <w:rFonts w:cs="Times New Roman"/>
                <w:szCs w:val="18"/>
              </w:rPr>
              <w:t>8</w:t>
            </w:r>
            <w:r>
              <w:rPr>
                <w:rFonts w:cs="Times New Roman"/>
                <w:szCs w:val="18"/>
              </w:rPr>
              <w:t>座，沉淀池</w:t>
            </w:r>
            <w:r>
              <w:rPr>
                <w:rFonts w:cs="Times New Roman"/>
                <w:szCs w:val="18"/>
              </w:rPr>
              <w:t>2</w:t>
            </w:r>
            <w:r>
              <w:rPr>
                <w:rFonts w:cs="Times New Roman"/>
                <w:szCs w:val="18"/>
              </w:rPr>
              <w:t>座，密目网遮盖</w:t>
            </w:r>
            <w:r>
              <w:rPr>
                <w:rFonts w:cs="Times New Roman"/>
                <w:szCs w:val="18"/>
              </w:rPr>
              <w:t>17500m</w:t>
            </w:r>
            <w:r>
              <w:rPr>
                <w:rFonts w:cs="Times New Roman"/>
                <w:szCs w:val="18"/>
                <w:vertAlign w:val="superscript"/>
              </w:rPr>
              <w:t>2</w:t>
            </w:r>
            <w:r>
              <w:rPr>
                <w:rFonts w:cs="Times New Roman"/>
                <w:szCs w:val="18"/>
              </w:rPr>
              <w:t>。方案新增：防雨布遮盖</w:t>
            </w:r>
            <w:r>
              <w:rPr>
                <w:rFonts w:cs="Times New Roman"/>
                <w:szCs w:val="18"/>
              </w:rPr>
              <w:t>6000 m</w:t>
            </w:r>
            <w:r>
              <w:rPr>
                <w:rFonts w:cs="Times New Roman"/>
                <w:szCs w:val="18"/>
                <w:vertAlign w:val="superscript"/>
              </w:rPr>
              <w:t>2</w:t>
            </w:r>
            <w:r>
              <w:rPr>
                <w:rFonts w:cs="Times New Roman"/>
                <w:szCs w:val="18"/>
              </w:rPr>
              <w:t>。</w:t>
            </w:r>
          </w:p>
        </w:tc>
      </w:tr>
      <w:tr w:rsidR="00BA7063">
        <w:trPr>
          <w:trHeight w:val="559"/>
          <w:jc w:val="center"/>
        </w:trPr>
        <w:tc>
          <w:tcPr>
            <w:tcW w:w="525" w:type="pct"/>
            <w:vMerge/>
            <w:vAlign w:val="center"/>
          </w:tcPr>
          <w:p w:rsidR="00BA7063" w:rsidRDefault="00BA7063">
            <w:pPr>
              <w:pStyle w:val="aa"/>
              <w:rPr>
                <w:rFonts w:cs="Times New Roman"/>
                <w:szCs w:val="18"/>
              </w:rPr>
            </w:pPr>
          </w:p>
        </w:tc>
        <w:tc>
          <w:tcPr>
            <w:tcW w:w="604" w:type="pct"/>
            <w:gridSpan w:val="2"/>
            <w:shd w:val="clear" w:color="auto" w:fill="auto"/>
            <w:vAlign w:val="center"/>
          </w:tcPr>
          <w:p w:rsidR="00BA7063" w:rsidRDefault="00100DA3">
            <w:pPr>
              <w:pStyle w:val="aa"/>
              <w:rPr>
                <w:rFonts w:cs="Times New Roman"/>
                <w:szCs w:val="18"/>
              </w:rPr>
            </w:pPr>
            <w:r>
              <w:rPr>
                <w:rFonts w:cs="Times New Roman"/>
                <w:szCs w:val="18"/>
              </w:rPr>
              <w:t>施工道路防治区</w:t>
            </w:r>
          </w:p>
        </w:tc>
        <w:tc>
          <w:tcPr>
            <w:tcW w:w="1146" w:type="pct"/>
            <w:gridSpan w:val="3"/>
            <w:shd w:val="clear" w:color="auto" w:fill="auto"/>
            <w:vAlign w:val="center"/>
          </w:tcPr>
          <w:p w:rsidR="00BA7063" w:rsidRDefault="00BA7063">
            <w:pPr>
              <w:pStyle w:val="aa"/>
              <w:jc w:val="left"/>
              <w:rPr>
                <w:rFonts w:cs="Times New Roman"/>
                <w:szCs w:val="18"/>
              </w:rPr>
            </w:pPr>
          </w:p>
        </w:tc>
        <w:tc>
          <w:tcPr>
            <w:tcW w:w="1133" w:type="pct"/>
            <w:gridSpan w:val="3"/>
            <w:shd w:val="clear" w:color="auto" w:fill="auto"/>
            <w:vAlign w:val="center"/>
          </w:tcPr>
          <w:p w:rsidR="00BA7063" w:rsidRDefault="00BA7063">
            <w:pPr>
              <w:pStyle w:val="aa"/>
              <w:jc w:val="left"/>
              <w:rPr>
                <w:rFonts w:cs="Times New Roman"/>
                <w:szCs w:val="18"/>
              </w:rPr>
            </w:pPr>
          </w:p>
        </w:tc>
        <w:tc>
          <w:tcPr>
            <w:tcW w:w="1591" w:type="pct"/>
            <w:gridSpan w:val="3"/>
            <w:shd w:val="clear" w:color="auto" w:fill="auto"/>
            <w:vAlign w:val="center"/>
          </w:tcPr>
          <w:p w:rsidR="00BA7063" w:rsidRDefault="00100DA3">
            <w:pPr>
              <w:pStyle w:val="aa"/>
              <w:jc w:val="left"/>
              <w:rPr>
                <w:rFonts w:cs="Times New Roman"/>
                <w:szCs w:val="18"/>
              </w:rPr>
            </w:pPr>
            <w:r>
              <w:rPr>
                <w:rFonts w:cs="Times New Roman"/>
                <w:szCs w:val="18"/>
              </w:rPr>
              <w:t>主体已列：临时排水沟</w:t>
            </w:r>
            <w:r>
              <w:rPr>
                <w:rFonts w:cs="Times New Roman"/>
                <w:szCs w:val="18"/>
              </w:rPr>
              <w:t>1007m</w:t>
            </w:r>
            <w:r>
              <w:rPr>
                <w:rFonts w:cs="Times New Roman"/>
                <w:szCs w:val="18"/>
              </w:rPr>
              <w:t>，临时沉沙池</w:t>
            </w:r>
            <w:r>
              <w:rPr>
                <w:rFonts w:cs="Times New Roman"/>
                <w:szCs w:val="18"/>
              </w:rPr>
              <w:t>4</w:t>
            </w:r>
            <w:r>
              <w:rPr>
                <w:rFonts w:cs="Times New Roman"/>
                <w:szCs w:val="18"/>
              </w:rPr>
              <w:t>座，密目网遮盖</w:t>
            </w:r>
            <w:r>
              <w:rPr>
                <w:rFonts w:cs="Times New Roman"/>
                <w:szCs w:val="18"/>
              </w:rPr>
              <w:t>3700m</w:t>
            </w:r>
            <w:r>
              <w:rPr>
                <w:rFonts w:cs="Times New Roman"/>
                <w:szCs w:val="18"/>
                <w:vertAlign w:val="superscript"/>
              </w:rPr>
              <w:t>2</w:t>
            </w:r>
            <w:r>
              <w:rPr>
                <w:rFonts w:cs="Times New Roman"/>
                <w:szCs w:val="18"/>
              </w:rPr>
              <w:t>。</w:t>
            </w:r>
          </w:p>
        </w:tc>
      </w:tr>
      <w:tr w:rsidR="00BA7063">
        <w:trPr>
          <w:trHeight w:val="226"/>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投资（万元）</w:t>
            </w:r>
          </w:p>
        </w:tc>
        <w:tc>
          <w:tcPr>
            <w:tcW w:w="1146" w:type="pct"/>
            <w:gridSpan w:val="3"/>
            <w:shd w:val="clear" w:color="auto" w:fill="auto"/>
            <w:vAlign w:val="center"/>
          </w:tcPr>
          <w:p w:rsidR="00BA7063" w:rsidRDefault="00100DA3">
            <w:pPr>
              <w:pStyle w:val="aa"/>
              <w:rPr>
                <w:rFonts w:cs="Times New Roman"/>
                <w:szCs w:val="18"/>
              </w:rPr>
            </w:pPr>
            <w:r>
              <w:rPr>
                <w:rFonts w:cs="Times New Roman"/>
                <w:szCs w:val="18"/>
              </w:rPr>
              <w:t>207.40</w:t>
            </w:r>
            <w:r>
              <w:rPr>
                <w:rFonts w:cs="Times New Roman" w:hint="eastAsia"/>
                <w:szCs w:val="18"/>
              </w:rPr>
              <w:t>（主体已列</w:t>
            </w:r>
            <w:r>
              <w:rPr>
                <w:rFonts w:cs="Times New Roman" w:hint="eastAsia"/>
                <w:szCs w:val="18"/>
              </w:rPr>
              <w:t>113.54</w:t>
            </w:r>
            <w:r>
              <w:rPr>
                <w:rFonts w:cs="Times New Roman" w:hint="eastAsia"/>
                <w:szCs w:val="18"/>
              </w:rPr>
              <w:t>、方案新增</w:t>
            </w:r>
            <w:r>
              <w:rPr>
                <w:rFonts w:cs="Times New Roman" w:hint="eastAsia"/>
                <w:szCs w:val="18"/>
              </w:rPr>
              <w:t>93.86</w:t>
            </w:r>
            <w:r>
              <w:rPr>
                <w:rFonts w:cs="Times New Roman" w:hint="eastAsia"/>
                <w:szCs w:val="18"/>
              </w:rPr>
              <w:t>）</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574.69</w:t>
            </w:r>
            <w:r>
              <w:rPr>
                <w:rFonts w:cs="Times New Roman" w:hint="eastAsia"/>
                <w:szCs w:val="18"/>
              </w:rPr>
              <w:t>（主体已列</w:t>
            </w:r>
            <w:r>
              <w:rPr>
                <w:rFonts w:cs="Times New Roman" w:hint="eastAsia"/>
                <w:szCs w:val="18"/>
              </w:rPr>
              <w:t>566.78</w:t>
            </w:r>
            <w:r>
              <w:rPr>
                <w:rFonts w:cs="Times New Roman" w:hint="eastAsia"/>
                <w:szCs w:val="18"/>
              </w:rPr>
              <w:t>、方案新增</w:t>
            </w:r>
            <w:r>
              <w:rPr>
                <w:rFonts w:cs="Times New Roman" w:hint="eastAsia"/>
                <w:szCs w:val="18"/>
              </w:rPr>
              <w:t>7.91</w:t>
            </w:r>
            <w:r>
              <w:rPr>
                <w:rFonts w:cs="Times New Roman" w:hint="eastAsia"/>
                <w:szCs w:val="18"/>
              </w:rPr>
              <w:t>）</w:t>
            </w:r>
          </w:p>
        </w:tc>
        <w:tc>
          <w:tcPr>
            <w:tcW w:w="1591" w:type="pct"/>
            <w:gridSpan w:val="3"/>
            <w:shd w:val="clear" w:color="auto" w:fill="auto"/>
            <w:vAlign w:val="center"/>
          </w:tcPr>
          <w:p w:rsidR="00BA7063" w:rsidRDefault="00100DA3">
            <w:pPr>
              <w:pStyle w:val="aa"/>
              <w:rPr>
                <w:rFonts w:cs="Times New Roman"/>
                <w:szCs w:val="18"/>
              </w:rPr>
            </w:pPr>
            <w:r>
              <w:rPr>
                <w:rFonts w:cs="Times New Roman"/>
                <w:szCs w:val="18"/>
              </w:rPr>
              <w:t>192.14</w:t>
            </w:r>
            <w:r>
              <w:rPr>
                <w:rFonts w:cs="Times New Roman" w:hint="eastAsia"/>
                <w:szCs w:val="18"/>
              </w:rPr>
              <w:t>（主体已列</w:t>
            </w:r>
            <w:r>
              <w:rPr>
                <w:rFonts w:cs="Times New Roman" w:hint="eastAsia"/>
                <w:szCs w:val="18"/>
              </w:rPr>
              <w:t>181.23</w:t>
            </w:r>
            <w:r>
              <w:rPr>
                <w:rFonts w:cs="Times New Roman" w:hint="eastAsia"/>
                <w:szCs w:val="18"/>
              </w:rPr>
              <w:t>、方案新增</w:t>
            </w:r>
            <w:r>
              <w:rPr>
                <w:rFonts w:cs="Times New Roman" w:hint="eastAsia"/>
                <w:szCs w:val="18"/>
              </w:rPr>
              <w:t>10.91</w:t>
            </w:r>
            <w:r>
              <w:rPr>
                <w:rFonts w:cs="Times New Roman" w:hint="eastAsia"/>
                <w:szCs w:val="18"/>
              </w:rPr>
              <w:t>）</w:t>
            </w:r>
          </w:p>
        </w:tc>
      </w:tr>
      <w:tr w:rsidR="00BA7063">
        <w:trPr>
          <w:trHeight w:val="90"/>
          <w:jc w:val="center"/>
        </w:trPr>
        <w:tc>
          <w:tcPr>
            <w:tcW w:w="1129" w:type="pct"/>
            <w:gridSpan w:val="3"/>
            <w:shd w:val="clear" w:color="auto" w:fill="auto"/>
            <w:vAlign w:val="center"/>
          </w:tcPr>
          <w:p w:rsidR="00BA7063" w:rsidRDefault="00100DA3">
            <w:pPr>
              <w:pStyle w:val="aa"/>
              <w:jc w:val="both"/>
              <w:rPr>
                <w:rFonts w:cs="Times New Roman"/>
                <w:szCs w:val="18"/>
              </w:rPr>
            </w:pPr>
            <w:r>
              <w:rPr>
                <w:rFonts w:cs="Times New Roman"/>
                <w:szCs w:val="18"/>
              </w:rPr>
              <w:t>水土保持总投资（万元）</w:t>
            </w:r>
          </w:p>
        </w:tc>
        <w:tc>
          <w:tcPr>
            <w:tcW w:w="2279" w:type="pct"/>
            <w:gridSpan w:val="6"/>
            <w:shd w:val="clear" w:color="auto" w:fill="auto"/>
            <w:vAlign w:val="center"/>
          </w:tcPr>
          <w:p w:rsidR="00BA7063" w:rsidRDefault="00100DA3">
            <w:pPr>
              <w:pStyle w:val="aa"/>
              <w:rPr>
                <w:rFonts w:cs="Times New Roman"/>
                <w:szCs w:val="18"/>
              </w:rPr>
            </w:pPr>
            <w:r>
              <w:rPr>
                <w:rFonts w:cs="Times New Roman"/>
                <w:szCs w:val="18"/>
              </w:rPr>
              <w:t>1123.84</w:t>
            </w:r>
          </w:p>
        </w:tc>
        <w:tc>
          <w:tcPr>
            <w:tcW w:w="990" w:type="pct"/>
            <w:gridSpan w:val="2"/>
            <w:shd w:val="clear" w:color="auto" w:fill="auto"/>
            <w:vAlign w:val="center"/>
          </w:tcPr>
          <w:p w:rsidR="00BA7063" w:rsidRDefault="00100DA3">
            <w:pPr>
              <w:pStyle w:val="aa"/>
              <w:rPr>
                <w:rFonts w:cs="Times New Roman"/>
                <w:szCs w:val="18"/>
              </w:rPr>
            </w:pPr>
            <w:r>
              <w:rPr>
                <w:rFonts w:cs="Times New Roman"/>
                <w:szCs w:val="18"/>
              </w:rPr>
              <w:t>独立费用（万元）</w:t>
            </w:r>
          </w:p>
        </w:tc>
        <w:tc>
          <w:tcPr>
            <w:tcW w:w="600" w:type="pct"/>
            <w:shd w:val="clear" w:color="auto" w:fill="auto"/>
            <w:vAlign w:val="center"/>
          </w:tcPr>
          <w:p w:rsidR="00BA7063" w:rsidRDefault="00100DA3">
            <w:pPr>
              <w:pStyle w:val="aa"/>
              <w:rPr>
                <w:szCs w:val="18"/>
              </w:rPr>
            </w:pPr>
            <w:r>
              <w:rPr>
                <w:rFonts w:cs="Times New Roman"/>
                <w:szCs w:val="18"/>
              </w:rPr>
              <w:t>91.01</w:t>
            </w:r>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监理费（万元）</w:t>
            </w:r>
          </w:p>
        </w:tc>
        <w:tc>
          <w:tcPr>
            <w:tcW w:w="902" w:type="pct"/>
            <w:gridSpan w:val="2"/>
            <w:shd w:val="clear" w:color="auto" w:fill="auto"/>
            <w:vAlign w:val="center"/>
          </w:tcPr>
          <w:p w:rsidR="00BA7063" w:rsidRDefault="00100DA3">
            <w:pPr>
              <w:pStyle w:val="aa"/>
              <w:rPr>
                <w:rFonts w:cs="Times New Roman"/>
                <w:szCs w:val="18"/>
              </w:rPr>
            </w:pPr>
            <w:r>
              <w:rPr>
                <w:rFonts w:cs="Times New Roman"/>
                <w:szCs w:val="18"/>
              </w:rPr>
              <w:t>27.60</w:t>
            </w:r>
          </w:p>
        </w:tc>
        <w:tc>
          <w:tcPr>
            <w:tcW w:w="961" w:type="pct"/>
            <w:gridSpan w:val="2"/>
            <w:shd w:val="clear" w:color="auto" w:fill="auto"/>
            <w:vAlign w:val="center"/>
          </w:tcPr>
          <w:p w:rsidR="00BA7063" w:rsidRDefault="00100DA3">
            <w:pPr>
              <w:pStyle w:val="aa"/>
              <w:rPr>
                <w:szCs w:val="18"/>
              </w:rPr>
            </w:pPr>
            <w:r>
              <w:rPr>
                <w:rFonts w:cs="Times New Roman"/>
                <w:szCs w:val="18"/>
              </w:rPr>
              <w:t>监测费（万元）</w:t>
            </w:r>
          </w:p>
        </w:tc>
        <w:tc>
          <w:tcPr>
            <w:tcW w:w="416" w:type="pct"/>
            <w:gridSpan w:val="2"/>
            <w:shd w:val="clear" w:color="auto" w:fill="auto"/>
            <w:vAlign w:val="center"/>
          </w:tcPr>
          <w:p w:rsidR="00BA7063" w:rsidRDefault="00100DA3">
            <w:pPr>
              <w:pStyle w:val="aa"/>
              <w:rPr>
                <w:rFonts w:cs="Times New Roman"/>
                <w:szCs w:val="18"/>
              </w:rPr>
            </w:pPr>
            <w:r>
              <w:rPr>
                <w:rFonts w:cs="Times New Roman"/>
                <w:szCs w:val="18"/>
              </w:rPr>
              <w:t>14.66</w:t>
            </w:r>
          </w:p>
        </w:tc>
        <w:tc>
          <w:tcPr>
            <w:tcW w:w="990" w:type="pct"/>
            <w:gridSpan w:val="2"/>
            <w:shd w:val="clear" w:color="auto" w:fill="auto"/>
            <w:vAlign w:val="center"/>
          </w:tcPr>
          <w:p w:rsidR="00BA7063" w:rsidRDefault="00100DA3">
            <w:pPr>
              <w:pStyle w:val="aa"/>
              <w:rPr>
                <w:rFonts w:cs="Times New Roman"/>
                <w:szCs w:val="18"/>
              </w:rPr>
            </w:pPr>
            <w:r>
              <w:rPr>
                <w:rFonts w:cs="Times New Roman" w:hint="eastAsia"/>
                <w:szCs w:val="18"/>
              </w:rPr>
              <w:t>补偿</w:t>
            </w:r>
            <w:r>
              <w:rPr>
                <w:rFonts w:cs="Times New Roman"/>
                <w:szCs w:val="18"/>
              </w:rPr>
              <w:t>费（万元）</w:t>
            </w:r>
          </w:p>
        </w:tc>
        <w:tc>
          <w:tcPr>
            <w:tcW w:w="600" w:type="pct"/>
            <w:shd w:val="clear" w:color="auto" w:fill="auto"/>
            <w:vAlign w:val="center"/>
          </w:tcPr>
          <w:p w:rsidR="00BA7063" w:rsidRDefault="00100DA3">
            <w:pPr>
              <w:pStyle w:val="aa"/>
              <w:rPr>
                <w:rFonts w:cs="Times New Roman"/>
                <w:szCs w:val="18"/>
              </w:rPr>
            </w:pPr>
            <w:r>
              <w:rPr>
                <w:rFonts w:cs="Times New Roman" w:hint="eastAsia"/>
                <w:szCs w:val="18"/>
              </w:rPr>
              <w:t>30.84</w:t>
            </w:r>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分省措施费</w:t>
            </w:r>
            <w:r>
              <w:rPr>
                <w:rFonts w:cs="Times New Roman" w:hint="eastAsia"/>
                <w:szCs w:val="18"/>
              </w:rPr>
              <w:t>（万元）</w:t>
            </w:r>
          </w:p>
        </w:tc>
        <w:tc>
          <w:tcPr>
            <w:tcW w:w="902" w:type="pct"/>
            <w:gridSpan w:val="2"/>
            <w:shd w:val="clear" w:color="auto" w:fill="auto"/>
            <w:vAlign w:val="center"/>
          </w:tcPr>
          <w:p w:rsidR="00BA7063" w:rsidRDefault="00100DA3">
            <w:pPr>
              <w:pStyle w:val="aa"/>
              <w:rPr>
                <w:rFonts w:cs="Times New Roman"/>
                <w:szCs w:val="18"/>
              </w:rPr>
            </w:pPr>
            <w:r>
              <w:rPr>
                <w:rFonts w:cs="Times New Roman"/>
                <w:szCs w:val="18"/>
              </w:rPr>
              <w:t>/</w:t>
            </w:r>
          </w:p>
        </w:tc>
        <w:tc>
          <w:tcPr>
            <w:tcW w:w="961" w:type="pct"/>
            <w:gridSpan w:val="2"/>
            <w:shd w:val="clear" w:color="auto" w:fill="auto"/>
            <w:vAlign w:val="center"/>
          </w:tcPr>
          <w:p w:rsidR="00BA7063" w:rsidRDefault="00100DA3">
            <w:pPr>
              <w:pStyle w:val="aa"/>
              <w:rPr>
                <w:rFonts w:cs="Times New Roman"/>
                <w:b/>
                <w:bCs/>
                <w:szCs w:val="18"/>
              </w:rPr>
            </w:pPr>
            <w:r>
              <w:rPr>
                <w:rFonts w:cs="Times New Roman"/>
                <w:szCs w:val="18"/>
              </w:rPr>
              <w:t>分省补偿费</w:t>
            </w:r>
            <w:r>
              <w:rPr>
                <w:rFonts w:cs="Times New Roman" w:hint="eastAsia"/>
                <w:szCs w:val="18"/>
              </w:rPr>
              <w:t>（万元）</w:t>
            </w:r>
          </w:p>
        </w:tc>
        <w:tc>
          <w:tcPr>
            <w:tcW w:w="2007" w:type="pct"/>
            <w:gridSpan w:val="5"/>
            <w:shd w:val="clear" w:color="auto" w:fill="auto"/>
            <w:vAlign w:val="center"/>
          </w:tcPr>
          <w:p w:rsidR="00BA7063" w:rsidRDefault="00100DA3">
            <w:pPr>
              <w:pStyle w:val="aa"/>
              <w:rPr>
                <w:rFonts w:cs="Times New Roman"/>
                <w:szCs w:val="18"/>
              </w:rPr>
            </w:pPr>
            <w:r>
              <w:rPr>
                <w:rFonts w:cs="Times New Roman"/>
                <w:szCs w:val="18"/>
              </w:rPr>
              <w:t>/</w:t>
            </w:r>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方案编制单位</w:t>
            </w:r>
          </w:p>
        </w:tc>
        <w:tc>
          <w:tcPr>
            <w:tcW w:w="1146" w:type="pct"/>
            <w:gridSpan w:val="3"/>
            <w:shd w:val="clear" w:color="auto" w:fill="auto"/>
            <w:vAlign w:val="center"/>
          </w:tcPr>
          <w:p w:rsidR="00BA7063" w:rsidRDefault="00100DA3">
            <w:pPr>
              <w:pStyle w:val="aa"/>
              <w:rPr>
                <w:rFonts w:cs="Times New Roman"/>
                <w:szCs w:val="18"/>
              </w:rPr>
            </w:pPr>
            <w:r>
              <w:rPr>
                <w:rFonts w:cs="Times New Roman"/>
                <w:szCs w:val="18"/>
              </w:rPr>
              <w:t>甘肃省水利水电勘测设计研究院有限责任公司</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建设单位</w:t>
            </w:r>
          </w:p>
        </w:tc>
        <w:tc>
          <w:tcPr>
            <w:tcW w:w="1591" w:type="pct"/>
            <w:gridSpan w:val="3"/>
            <w:shd w:val="clear" w:color="auto" w:fill="auto"/>
            <w:vAlign w:val="center"/>
          </w:tcPr>
          <w:p w:rsidR="00BA7063" w:rsidRDefault="00100DA3">
            <w:pPr>
              <w:pStyle w:val="aa"/>
              <w:rPr>
                <w:rFonts w:cs="Times New Roman"/>
                <w:szCs w:val="18"/>
              </w:rPr>
            </w:pPr>
            <w:r>
              <w:rPr>
                <w:rFonts w:cs="Times New Roman"/>
                <w:szCs w:val="18"/>
                <w:lang w:val="zh-CN"/>
              </w:rPr>
              <w:t>重庆市轨道交通（集团）有限公司</w:t>
            </w:r>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法定代表人</w:t>
            </w:r>
          </w:p>
        </w:tc>
        <w:tc>
          <w:tcPr>
            <w:tcW w:w="1146" w:type="pct"/>
            <w:gridSpan w:val="3"/>
            <w:shd w:val="clear" w:color="auto" w:fill="auto"/>
            <w:vAlign w:val="center"/>
          </w:tcPr>
          <w:p w:rsidR="00BA7063" w:rsidRDefault="00100DA3">
            <w:pPr>
              <w:pStyle w:val="aa"/>
              <w:rPr>
                <w:rFonts w:ascii="仿宋_GB2312" w:cs="Times New Roman"/>
                <w:szCs w:val="18"/>
              </w:rPr>
            </w:pPr>
            <w:r>
              <w:rPr>
                <w:rFonts w:ascii="仿宋_GB2312" w:cs="Times New Roman" w:hint="eastAsia"/>
                <w:szCs w:val="18"/>
              </w:rPr>
              <w:t>朱发</w:t>
            </w:r>
            <w:r>
              <w:rPr>
                <w:rFonts w:cs="Times New Roman" w:hint="eastAsia"/>
                <w:szCs w:val="18"/>
              </w:rPr>
              <w:t>昇</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法定代表人</w:t>
            </w:r>
          </w:p>
        </w:tc>
        <w:tc>
          <w:tcPr>
            <w:tcW w:w="1591" w:type="pct"/>
            <w:gridSpan w:val="3"/>
            <w:shd w:val="clear" w:color="auto" w:fill="auto"/>
            <w:vAlign w:val="center"/>
          </w:tcPr>
          <w:p w:rsidR="00BA7063" w:rsidRDefault="00100DA3">
            <w:pPr>
              <w:pStyle w:val="aa"/>
              <w:rPr>
                <w:rFonts w:cs="Times New Roman"/>
                <w:szCs w:val="18"/>
              </w:rPr>
            </w:pPr>
            <w:proofErr w:type="gramStart"/>
            <w:r>
              <w:rPr>
                <w:rFonts w:cs="Times New Roman" w:hint="eastAsia"/>
                <w:szCs w:val="18"/>
              </w:rPr>
              <w:t>王峙</w:t>
            </w:r>
            <w:proofErr w:type="gramEnd"/>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lastRenderedPageBreak/>
              <w:t>地址</w:t>
            </w:r>
          </w:p>
        </w:tc>
        <w:tc>
          <w:tcPr>
            <w:tcW w:w="1146" w:type="pct"/>
            <w:gridSpan w:val="3"/>
            <w:shd w:val="clear" w:color="auto" w:fill="auto"/>
            <w:vAlign w:val="center"/>
          </w:tcPr>
          <w:p w:rsidR="00BA7063" w:rsidRDefault="00100DA3">
            <w:pPr>
              <w:pStyle w:val="aa"/>
              <w:rPr>
                <w:rFonts w:cs="Times New Roman"/>
                <w:szCs w:val="18"/>
              </w:rPr>
            </w:pPr>
            <w:r>
              <w:rPr>
                <w:rFonts w:cs="Times New Roman" w:hint="eastAsia"/>
                <w:szCs w:val="18"/>
              </w:rPr>
              <w:t>甘肃省兰州市城关区平凉路</w:t>
            </w:r>
            <w:r>
              <w:rPr>
                <w:rFonts w:cs="Times New Roman" w:hint="eastAsia"/>
                <w:szCs w:val="18"/>
              </w:rPr>
              <w:t>284</w:t>
            </w:r>
            <w:r>
              <w:rPr>
                <w:rFonts w:cs="Times New Roman" w:hint="eastAsia"/>
                <w:szCs w:val="18"/>
              </w:rPr>
              <w:t>号</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地址</w:t>
            </w:r>
          </w:p>
        </w:tc>
        <w:tc>
          <w:tcPr>
            <w:tcW w:w="1591" w:type="pct"/>
            <w:gridSpan w:val="3"/>
            <w:shd w:val="clear" w:color="auto" w:fill="auto"/>
            <w:vAlign w:val="center"/>
          </w:tcPr>
          <w:p w:rsidR="00BA7063" w:rsidRDefault="00100DA3">
            <w:pPr>
              <w:pStyle w:val="aa"/>
              <w:rPr>
                <w:rFonts w:cs="Times New Roman"/>
                <w:szCs w:val="18"/>
              </w:rPr>
            </w:pPr>
            <w:r>
              <w:rPr>
                <w:rFonts w:cs="Times New Roman" w:hint="eastAsia"/>
                <w:szCs w:val="18"/>
                <w:lang w:val="zh-CN"/>
              </w:rPr>
              <w:t>重庆市渝中区长江支路</w:t>
            </w:r>
            <w:r>
              <w:rPr>
                <w:rFonts w:cs="Times New Roman" w:hint="eastAsia"/>
                <w:szCs w:val="18"/>
                <w:lang w:val="zh-CN"/>
              </w:rPr>
              <w:t>25</w:t>
            </w:r>
            <w:r>
              <w:rPr>
                <w:rFonts w:cs="Times New Roman" w:hint="eastAsia"/>
                <w:szCs w:val="18"/>
                <w:lang w:val="zh-CN"/>
              </w:rPr>
              <w:t>号</w:t>
            </w:r>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邮编</w:t>
            </w:r>
          </w:p>
        </w:tc>
        <w:tc>
          <w:tcPr>
            <w:tcW w:w="1146" w:type="pct"/>
            <w:gridSpan w:val="3"/>
            <w:shd w:val="clear" w:color="auto" w:fill="auto"/>
            <w:vAlign w:val="center"/>
          </w:tcPr>
          <w:p w:rsidR="00BA7063" w:rsidRDefault="00100DA3">
            <w:pPr>
              <w:pStyle w:val="aa"/>
              <w:rPr>
                <w:rFonts w:cs="Times New Roman"/>
                <w:szCs w:val="18"/>
              </w:rPr>
            </w:pPr>
            <w:r>
              <w:rPr>
                <w:rFonts w:cs="Times New Roman"/>
                <w:szCs w:val="18"/>
              </w:rPr>
              <w:t>730030</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邮编</w:t>
            </w:r>
          </w:p>
        </w:tc>
        <w:tc>
          <w:tcPr>
            <w:tcW w:w="1591" w:type="pct"/>
            <w:gridSpan w:val="3"/>
            <w:shd w:val="clear" w:color="auto" w:fill="auto"/>
            <w:vAlign w:val="center"/>
          </w:tcPr>
          <w:p w:rsidR="00BA7063" w:rsidRDefault="00100DA3">
            <w:pPr>
              <w:pStyle w:val="aa"/>
              <w:rPr>
                <w:rFonts w:cs="Times New Roman"/>
                <w:szCs w:val="18"/>
              </w:rPr>
            </w:pPr>
            <w:r>
              <w:rPr>
                <w:rFonts w:cs="Times New Roman"/>
                <w:szCs w:val="18"/>
              </w:rPr>
              <w:t>400000</w:t>
            </w:r>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联系人及电话</w:t>
            </w:r>
          </w:p>
        </w:tc>
        <w:tc>
          <w:tcPr>
            <w:tcW w:w="1146" w:type="pct"/>
            <w:gridSpan w:val="3"/>
            <w:shd w:val="clear" w:color="auto" w:fill="auto"/>
            <w:vAlign w:val="center"/>
          </w:tcPr>
          <w:p w:rsidR="00BA7063" w:rsidRDefault="00100DA3">
            <w:pPr>
              <w:pStyle w:val="aa"/>
              <w:rPr>
                <w:rFonts w:cs="Times New Roman"/>
                <w:szCs w:val="18"/>
              </w:rPr>
            </w:pPr>
            <w:r>
              <w:rPr>
                <w:rFonts w:cs="Times New Roman"/>
                <w:szCs w:val="18"/>
              </w:rPr>
              <w:t>朱志奇</w:t>
            </w:r>
            <w:r>
              <w:rPr>
                <w:rFonts w:cs="Times New Roman" w:hint="eastAsia"/>
                <w:szCs w:val="18"/>
              </w:rPr>
              <w:t>/18</w:t>
            </w:r>
            <w:r>
              <w:rPr>
                <w:rFonts w:cs="Times New Roman" w:hint="eastAsia"/>
                <w:szCs w:val="18"/>
              </w:rPr>
              <w:t>***</w:t>
            </w:r>
            <w:r>
              <w:rPr>
                <w:rFonts w:cs="Times New Roman" w:hint="eastAsia"/>
                <w:szCs w:val="18"/>
              </w:rPr>
              <w:t>34</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联系人及电话</w:t>
            </w:r>
          </w:p>
        </w:tc>
        <w:tc>
          <w:tcPr>
            <w:tcW w:w="1591" w:type="pct"/>
            <w:gridSpan w:val="3"/>
            <w:shd w:val="clear" w:color="auto" w:fill="auto"/>
            <w:vAlign w:val="center"/>
          </w:tcPr>
          <w:p w:rsidR="00BA7063" w:rsidRDefault="00100DA3">
            <w:pPr>
              <w:pStyle w:val="aa"/>
              <w:rPr>
                <w:rFonts w:cs="Times New Roman"/>
                <w:szCs w:val="18"/>
              </w:rPr>
            </w:pPr>
            <w:r>
              <w:rPr>
                <w:rFonts w:hint="eastAsia"/>
                <w:szCs w:val="18"/>
              </w:rPr>
              <w:t>卢晓燕</w:t>
            </w:r>
            <w:r>
              <w:rPr>
                <w:rFonts w:hint="eastAsia"/>
                <w:szCs w:val="18"/>
              </w:rPr>
              <w:t>/18</w:t>
            </w:r>
            <w:r>
              <w:rPr>
                <w:rFonts w:hint="eastAsia"/>
                <w:szCs w:val="18"/>
              </w:rPr>
              <w:t>***</w:t>
            </w:r>
            <w:r>
              <w:rPr>
                <w:rFonts w:hint="eastAsia"/>
                <w:szCs w:val="18"/>
              </w:rPr>
              <w:t>35</w:t>
            </w:r>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传真</w:t>
            </w:r>
          </w:p>
        </w:tc>
        <w:tc>
          <w:tcPr>
            <w:tcW w:w="1146" w:type="pct"/>
            <w:gridSpan w:val="3"/>
            <w:shd w:val="clear" w:color="auto" w:fill="auto"/>
            <w:vAlign w:val="center"/>
          </w:tcPr>
          <w:p w:rsidR="00BA7063" w:rsidRDefault="00100DA3">
            <w:pPr>
              <w:pStyle w:val="aa"/>
              <w:rPr>
                <w:rFonts w:cs="Times New Roman"/>
                <w:szCs w:val="18"/>
              </w:rPr>
            </w:pPr>
            <w:r>
              <w:rPr>
                <w:rFonts w:cs="Times New Roman" w:hint="eastAsia"/>
                <w:szCs w:val="18"/>
              </w:rPr>
              <w:t>/</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传真</w:t>
            </w:r>
          </w:p>
        </w:tc>
        <w:tc>
          <w:tcPr>
            <w:tcW w:w="1591" w:type="pct"/>
            <w:gridSpan w:val="3"/>
            <w:shd w:val="clear" w:color="auto" w:fill="auto"/>
            <w:vAlign w:val="center"/>
          </w:tcPr>
          <w:p w:rsidR="00BA7063" w:rsidRDefault="00100DA3">
            <w:pPr>
              <w:pStyle w:val="aa"/>
              <w:rPr>
                <w:rFonts w:cs="Times New Roman"/>
                <w:szCs w:val="18"/>
              </w:rPr>
            </w:pPr>
            <w:r>
              <w:rPr>
                <w:rFonts w:cs="Times New Roman" w:hint="eastAsia"/>
                <w:szCs w:val="18"/>
              </w:rPr>
              <w:t>/</w:t>
            </w:r>
          </w:p>
        </w:tc>
      </w:tr>
      <w:tr w:rsidR="00BA7063">
        <w:trPr>
          <w:trHeight w:val="268"/>
          <w:jc w:val="center"/>
        </w:trPr>
        <w:tc>
          <w:tcPr>
            <w:tcW w:w="1129" w:type="pct"/>
            <w:gridSpan w:val="3"/>
            <w:shd w:val="clear" w:color="auto" w:fill="auto"/>
            <w:vAlign w:val="center"/>
          </w:tcPr>
          <w:p w:rsidR="00BA7063" w:rsidRDefault="00100DA3">
            <w:pPr>
              <w:pStyle w:val="aa"/>
              <w:rPr>
                <w:rFonts w:cs="Times New Roman"/>
                <w:szCs w:val="18"/>
              </w:rPr>
            </w:pPr>
            <w:r>
              <w:rPr>
                <w:rFonts w:cs="Times New Roman"/>
                <w:szCs w:val="18"/>
              </w:rPr>
              <w:t>电子信箱</w:t>
            </w:r>
          </w:p>
        </w:tc>
        <w:tc>
          <w:tcPr>
            <w:tcW w:w="1146" w:type="pct"/>
            <w:gridSpan w:val="3"/>
            <w:shd w:val="clear" w:color="auto" w:fill="auto"/>
            <w:vAlign w:val="center"/>
          </w:tcPr>
          <w:p w:rsidR="00BA7063" w:rsidRDefault="00100DA3">
            <w:pPr>
              <w:pStyle w:val="aa"/>
              <w:rPr>
                <w:rFonts w:cs="Times New Roman"/>
                <w:szCs w:val="18"/>
              </w:rPr>
            </w:pPr>
            <w:r>
              <w:rPr>
                <w:rFonts w:cs="Times New Roman"/>
                <w:szCs w:val="18"/>
              </w:rPr>
              <w:t>gs</w:t>
            </w:r>
            <w:r>
              <w:rPr>
                <w:rFonts w:cs="Times New Roman" w:hint="eastAsia"/>
                <w:szCs w:val="18"/>
              </w:rPr>
              <w:t>***</w:t>
            </w:r>
            <w:r>
              <w:rPr>
                <w:rFonts w:cs="Times New Roman"/>
                <w:szCs w:val="18"/>
              </w:rPr>
              <w:t>58@163.com</w:t>
            </w:r>
          </w:p>
        </w:tc>
        <w:tc>
          <w:tcPr>
            <w:tcW w:w="1133" w:type="pct"/>
            <w:gridSpan w:val="3"/>
            <w:shd w:val="clear" w:color="auto" w:fill="auto"/>
            <w:vAlign w:val="center"/>
          </w:tcPr>
          <w:p w:rsidR="00BA7063" w:rsidRDefault="00100DA3">
            <w:pPr>
              <w:pStyle w:val="aa"/>
              <w:rPr>
                <w:rFonts w:cs="Times New Roman"/>
                <w:szCs w:val="18"/>
              </w:rPr>
            </w:pPr>
            <w:r>
              <w:rPr>
                <w:rFonts w:cs="Times New Roman"/>
                <w:szCs w:val="18"/>
              </w:rPr>
              <w:t>电子信箱</w:t>
            </w:r>
          </w:p>
        </w:tc>
        <w:tc>
          <w:tcPr>
            <w:tcW w:w="1591" w:type="pct"/>
            <w:gridSpan w:val="3"/>
            <w:shd w:val="clear" w:color="auto" w:fill="auto"/>
            <w:vAlign w:val="center"/>
          </w:tcPr>
          <w:p w:rsidR="00BA7063" w:rsidRDefault="00BA7063">
            <w:pPr>
              <w:pStyle w:val="aa"/>
              <w:rPr>
                <w:rFonts w:cs="Times New Roman"/>
                <w:szCs w:val="18"/>
              </w:rPr>
            </w:pPr>
          </w:p>
        </w:tc>
      </w:tr>
    </w:tbl>
    <w:p w:rsidR="00BA7063" w:rsidRDefault="00100DA3">
      <w:pPr>
        <w:spacing w:line="594" w:lineRule="exact"/>
        <w:jc w:val="left"/>
        <w:rPr>
          <w:rFonts w:ascii="方正黑体_GBK" w:eastAsia="方正黑体_GBK" w:hAnsi="Times New Roman"/>
          <w:sz w:val="32"/>
          <w:szCs w:val="32"/>
        </w:rPr>
      </w:pPr>
      <w:r>
        <w:rPr>
          <w:rFonts w:ascii="Times New Roman" w:eastAsia="方正黑体_GBK" w:hAnsi="Times New Roman"/>
          <w:snapToGrid w:val="0"/>
          <w:kern w:val="0"/>
          <w:sz w:val="32"/>
          <w:szCs w:val="32"/>
        </w:rPr>
        <w:br w:type="page"/>
      </w:r>
      <w:r>
        <w:rPr>
          <w:rFonts w:ascii="Times New Roman" w:eastAsia="方正仿宋_GBK" w:hAnsi="Times New Roman"/>
          <w:sz w:val="32"/>
          <w:szCs w:val="32"/>
        </w:rPr>
        <w:lastRenderedPageBreak/>
        <w:t xml:space="preserve"> </w:t>
      </w:r>
      <w:r>
        <w:rPr>
          <w:rFonts w:ascii="Times New Roman" w:eastAsia="方正黑体_GBK" w:hAnsi="Times New Roman"/>
          <w:sz w:val="32"/>
          <w:szCs w:val="32"/>
        </w:rPr>
        <w:t>附件</w:t>
      </w:r>
      <w:r>
        <w:rPr>
          <w:rFonts w:ascii="Times New Roman" w:eastAsia="方正黑体_GBK" w:hAnsi="Times New Roman"/>
          <w:sz w:val="32"/>
          <w:szCs w:val="32"/>
        </w:rPr>
        <w:t>2</w:t>
      </w:r>
    </w:p>
    <w:p w:rsidR="00BA7063" w:rsidRDefault="00BA7063">
      <w:pPr>
        <w:spacing w:line="594" w:lineRule="exact"/>
        <w:jc w:val="left"/>
        <w:rPr>
          <w:rFonts w:ascii="方正黑体_GBK" w:eastAsia="方正黑体_GBK" w:hAnsi="Times New Roman"/>
          <w:sz w:val="32"/>
          <w:szCs w:val="32"/>
        </w:rPr>
      </w:pPr>
    </w:p>
    <w:p w:rsidR="00BA7063" w:rsidRDefault="00100DA3">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重庆轨道交通十号线（兰花路—鲤鱼池段）工程水土保持方案报告书</w:t>
      </w:r>
      <w:r>
        <w:rPr>
          <w:rFonts w:ascii="Times New Roman" w:eastAsia="方正小标宋_GBK" w:hAnsi="Times New Roman"/>
          <w:sz w:val="44"/>
          <w:szCs w:val="44"/>
        </w:rPr>
        <w:t>专家评审意见</w:t>
      </w:r>
    </w:p>
    <w:p w:rsidR="00BA7063" w:rsidRDefault="00BA7063">
      <w:pPr>
        <w:spacing w:line="594" w:lineRule="exact"/>
        <w:ind w:firstLine="200"/>
        <w:rPr>
          <w:rFonts w:ascii="Times New Roman" w:eastAsia="方正小标宋_GBK" w:hAnsi="Times New Roman"/>
          <w:color w:val="FF0000"/>
          <w:sz w:val="44"/>
          <w:szCs w:val="44"/>
        </w:rPr>
      </w:pPr>
    </w:p>
    <w:p w:rsidR="00BA7063" w:rsidRDefault="00100DA3">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hint="eastAsia"/>
          <w:sz w:val="32"/>
          <w:szCs w:val="32"/>
          <w:lang w:bidi="ar"/>
        </w:rPr>
        <w:t>202</w:t>
      </w:r>
      <w:r>
        <w:rPr>
          <w:rFonts w:ascii="Times New Roman" w:eastAsia="方正仿宋_GBK" w:hAnsi="Times New Roman" w:hint="eastAsia"/>
          <w:sz w:val="32"/>
          <w:szCs w:val="32"/>
          <w:lang w:bidi="ar"/>
        </w:rPr>
        <w:t>2</w:t>
      </w:r>
      <w:r>
        <w:rPr>
          <w:rFonts w:ascii="Times New Roman" w:eastAsia="方正仿宋_GBK" w:hAnsi="Times New Roman" w:hint="eastAsia"/>
          <w:sz w:val="32"/>
          <w:szCs w:val="32"/>
          <w:lang w:bidi="ar"/>
        </w:rPr>
        <w:t>年</w:t>
      </w:r>
      <w:r>
        <w:rPr>
          <w:rFonts w:ascii="Times New Roman" w:eastAsia="方正仿宋_GBK" w:hAnsi="Times New Roman" w:hint="eastAsia"/>
          <w:sz w:val="32"/>
          <w:szCs w:val="32"/>
          <w:lang w:bidi="ar"/>
        </w:rPr>
        <w:t>9</w:t>
      </w:r>
      <w:r>
        <w:rPr>
          <w:rFonts w:ascii="Times New Roman" w:eastAsia="方正仿宋_GBK" w:hAnsi="Times New Roman" w:hint="eastAsia"/>
          <w:sz w:val="32"/>
          <w:szCs w:val="32"/>
          <w:lang w:bidi="ar"/>
        </w:rPr>
        <w:t>月</w:t>
      </w:r>
      <w:r>
        <w:rPr>
          <w:rFonts w:ascii="Times New Roman" w:eastAsia="方正仿宋_GBK" w:hAnsi="Times New Roman" w:hint="eastAsia"/>
          <w:sz w:val="32"/>
          <w:szCs w:val="32"/>
          <w:lang w:bidi="ar"/>
        </w:rPr>
        <w:t>5</w:t>
      </w:r>
      <w:r>
        <w:rPr>
          <w:rFonts w:ascii="Times New Roman" w:eastAsia="方正仿宋_GBK" w:hAnsi="Times New Roman" w:hint="eastAsia"/>
          <w:sz w:val="32"/>
          <w:szCs w:val="32"/>
          <w:lang w:bidi="ar"/>
        </w:rPr>
        <w:t>日，</w:t>
      </w:r>
      <w:r>
        <w:rPr>
          <w:rFonts w:ascii="Times New Roman" w:eastAsia="方正仿宋_GBK" w:hAnsi="Times New Roman"/>
          <w:sz w:val="32"/>
          <w:szCs w:val="32"/>
          <w:lang w:bidi="ar"/>
        </w:rPr>
        <w:t>重庆市水利局组织召开了《</w:t>
      </w:r>
      <w:r>
        <w:rPr>
          <w:rFonts w:ascii="Times New Roman" w:eastAsia="方正仿宋_GBK" w:hAnsi="Times New Roman" w:hint="eastAsia"/>
          <w:bCs/>
          <w:sz w:val="32"/>
          <w:szCs w:val="32"/>
          <w:lang w:bidi="ar"/>
        </w:rPr>
        <w:t>重庆轨道交通十号线（兰花路—鲤鱼池段）</w:t>
      </w:r>
      <w:r>
        <w:rPr>
          <w:rFonts w:ascii="Times New Roman" w:eastAsia="方正仿宋_GBK" w:hAnsi="Times New Roman" w:hint="eastAsia"/>
          <w:bCs/>
          <w:sz w:val="32"/>
          <w:szCs w:val="32"/>
          <w:lang w:bidi="ar"/>
        </w:rPr>
        <w:t>工程</w:t>
      </w:r>
      <w:r>
        <w:rPr>
          <w:rFonts w:ascii="Times New Roman" w:eastAsia="方正仿宋_GBK" w:hAnsi="Times New Roman" w:hint="eastAsia"/>
          <w:bCs/>
          <w:sz w:val="32"/>
          <w:szCs w:val="32"/>
          <w:lang w:bidi="ar"/>
        </w:rPr>
        <w:t>水土保持方案报告书</w:t>
      </w:r>
      <w:r>
        <w:rPr>
          <w:rFonts w:ascii="Times New Roman" w:eastAsia="方正仿宋_GBK" w:hAnsi="Times New Roman"/>
          <w:sz w:val="32"/>
          <w:szCs w:val="32"/>
          <w:lang w:bidi="ar"/>
        </w:rPr>
        <w:t>》（以下简称《水保方案》）专家评审会。</w:t>
      </w:r>
      <w:r>
        <w:rPr>
          <w:rFonts w:ascii="Times New Roman" w:eastAsia="方正仿宋_GBK" w:hAnsi="Times New Roman" w:hint="eastAsia"/>
          <w:sz w:val="32"/>
          <w:szCs w:val="32"/>
          <w:lang w:bidi="ar"/>
        </w:rPr>
        <w:t>南岸区农业农村委员会、渝中区交通局、江北区农业农村委员会</w:t>
      </w:r>
      <w:r>
        <w:rPr>
          <w:rFonts w:ascii="Times New Roman" w:eastAsia="方正仿宋_GBK" w:hAnsi="Times New Roman" w:hint="eastAsia"/>
          <w:sz w:val="32"/>
          <w:szCs w:val="32"/>
          <w:lang w:bidi="ar"/>
        </w:rPr>
        <w:t>、重庆市轨道交通（集团）有限公司（以下简称项目法人）、甘肃省水利水电勘测设计研究院有限责任公司（以下简称报告编制单位）</w:t>
      </w:r>
      <w:r>
        <w:rPr>
          <w:rFonts w:ascii="Times New Roman" w:eastAsia="方正仿宋_GBK" w:hAnsi="Times New Roman"/>
          <w:sz w:val="32"/>
          <w:szCs w:val="32"/>
          <w:lang w:bidi="ar"/>
        </w:rPr>
        <w:t>的代表参加了会议。会议成立了专家组，专家组成员会前详细审阅了《水保方案》，与会人员会上认真听取了项目法人和报告编制单位的</w:t>
      </w:r>
      <w:r>
        <w:rPr>
          <w:rFonts w:ascii="Times New Roman" w:eastAsia="方正仿宋_GBK" w:hAnsi="Times New Roman"/>
          <w:sz w:val="32"/>
          <w:szCs w:val="32"/>
          <w:lang w:bidi="ar"/>
        </w:rPr>
        <w:t>汇报，进行了深入讨论。根据</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w:t>
      </w:r>
      <w:r>
        <w:rPr>
          <w:rFonts w:ascii="Times New Roman" w:eastAsia="方正仿宋_GBK" w:hAnsi="Times New Roman"/>
          <w:sz w:val="32"/>
          <w:szCs w:val="32"/>
          <w:lang w:bidi="ar"/>
        </w:rPr>
        <w:t>2018</w:t>
      </w:r>
      <w:r>
        <w:rPr>
          <w:rFonts w:ascii="Times New Roman" w:eastAsia="方正仿宋_GBK" w:hAnsi="Times New Roman"/>
          <w:sz w:val="32"/>
          <w:szCs w:val="32"/>
          <w:lang w:bidi="ar"/>
        </w:rPr>
        <w:t>〕</w:t>
      </w:r>
      <w:r>
        <w:rPr>
          <w:rFonts w:ascii="Times New Roman" w:eastAsia="方正仿宋_GBK" w:hAnsi="Times New Roman"/>
          <w:sz w:val="32"/>
          <w:szCs w:val="32"/>
          <w:lang w:bidi="ar"/>
        </w:rPr>
        <w:t>267</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 xml:space="preserve"> </w:t>
      </w:r>
      <w:r>
        <w:rPr>
          <w:rFonts w:ascii="Times New Roman" w:eastAsia="方正仿宋_GBK" w:hAnsi="Times New Roman"/>
          <w:sz w:val="32"/>
          <w:szCs w:val="32"/>
        </w:rPr>
        <w:t>“</w:t>
      </w:r>
      <w:r>
        <w:rPr>
          <w:rFonts w:ascii="Times New Roman" w:eastAsia="方正仿宋_GBK" w:hAnsi="Times New Roman" w:hint="eastAsia"/>
          <w:sz w:val="32"/>
          <w:szCs w:val="32"/>
        </w:rPr>
        <w:t>水保监〔</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63</w:t>
      </w:r>
      <w:r>
        <w:rPr>
          <w:rFonts w:ascii="Times New Roman" w:eastAsia="方正仿宋_GBK" w:hAnsi="Times New Roman" w:hint="eastAsia"/>
          <w:sz w:val="32"/>
          <w:szCs w:val="32"/>
        </w:rPr>
        <w:t>号</w:t>
      </w:r>
      <w:r>
        <w:rPr>
          <w:rFonts w:ascii="Times New Roman" w:eastAsia="方正仿宋_GBK" w:hAnsi="Times New Roman"/>
          <w:sz w:val="32"/>
          <w:szCs w:val="32"/>
        </w:rPr>
        <w:t>”</w:t>
      </w:r>
      <w:r>
        <w:rPr>
          <w:rFonts w:ascii="Times New Roman" w:eastAsia="方正仿宋_GBK" w:hAnsi="Times New Roman" w:hint="eastAsia"/>
          <w:sz w:val="32"/>
          <w:szCs w:val="32"/>
          <w:lang w:bidi="ar"/>
        </w:rPr>
        <w:t>和“渝水规范〔</w:t>
      </w:r>
      <w:r>
        <w:rPr>
          <w:rFonts w:ascii="Times New Roman" w:eastAsia="方正仿宋_GBK" w:hAnsi="Times New Roman" w:hint="eastAsia"/>
          <w:sz w:val="32"/>
          <w:szCs w:val="32"/>
          <w:lang w:bidi="ar"/>
        </w:rPr>
        <w:t>2021</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号</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专家组对《水保方案》进行了质量评分，质量评定等级合格。报告编制单位会后对《水保方案》进行了修改、补充和完善，项目法人于</w:t>
      </w:r>
      <w:r>
        <w:rPr>
          <w:rFonts w:ascii="Times New Roman" w:eastAsia="方正仿宋_GBK" w:hAnsi="Times New Roman"/>
          <w:sz w:val="32"/>
          <w:szCs w:val="32"/>
          <w:lang w:bidi="ar"/>
        </w:rPr>
        <w:t>202</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10</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8</w:t>
      </w:r>
      <w:r>
        <w:rPr>
          <w:rFonts w:ascii="Times New Roman" w:eastAsia="方正仿宋_GBK" w:hAnsi="Times New Roman"/>
          <w:sz w:val="32"/>
          <w:szCs w:val="32"/>
          <w:lang w:bidi="ar"/>
        </w:rPr>
        <w:t>日</w:t>
      </w:r>
      <w:r>
        <w:rPr>
          <w:rFonts w:ascii="Times New Roman" w:eastAsia="方正仿宋_GBK" w:hAnsi="Times New Roman"/>
          <w:sz w:val="32"/>
          <w:szCs w:val="32"/>
        </w:rPr>
        <w:t>提交</w:t>
      </w:r>
      <w:r>
        <w:rPr>
          <w:rFonts w:ascii="Times New Roman" w:eastAsia="方正仿宋_GBK" w:hAnsi="Times New Roman"/>
          <w:sz w:val="32"/>
          <w:szCs w:val="32"/>
          <w:lang w:bidi="ar"/>
        </w:rPr>
        <w:t>了</w:t>
      </w:r>
      <w:r>
        <w:rPr>
          <w:rFonts w:ascii="Times New Roman" w:eastAsia="方正仿宋_GBK" w:hAnsi="Times New Roman"/>
          <w:bCs/>
          <w:sz w:val="32"/>
          <w:szCs w:val="32"/>
        </w:rPr>
        <w:t>《水保方案》</w:t>
      </w:r>
      <w:r>
        <w:rPr>
          <w:rFonts w:ascii="Times New Roman" w:eastAsia="方正仿宋_GBK" w:hAnsi="Times New Roman"/>
          <w:sz w:val="32"/>
          <w:szCs w:val="32"/>
          <w:lang w:bidi="ar"/>
        </w:rPr>
        <w:t>（报批稿）。经专家组复核，形成专家评审意见如下：</w:t>
      </w:r>
    </w:p>
    <w:p w:rsidR="00BA7063" w:rsidRDefault="00100DA3">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一、综合说明</w:t>
      </w:r>
    </w:p>
    <w:p w:rsidR="00BA7063" w:rsidRDefault="00100DA3">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（一）方案编制依据的法律法规、部委规章、规范性文件、规范标准和技术文件及采用的资料基本正确。</w:t>
      </w:r>
    </w:p>
    <w:p w:rsidR="00BA7063" w:rsidRDefault="00100DA3">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（二）同意方案设计水平年为</w:t>
      </w:r>
      <w:r>
        <w:rPr>
          <w:rFonts w:ascii="Times New Roman" w:eastAsia="方正仿宋_GBK" w:hAnsi="Times New Roman" w:hint="eastAsia"/>
          <w:sz w:val="32"/>
          <w:szCs w:val="32"/>
        </w:rPr>
        <w:t>202</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p>
    <w:p w:rsidR="00BA7063" w:rsidRDefault="00100DA3">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（三）同意水土流失防治责任范围界定，水土流失防治责任范围面积为</w:t>
      </w:r>
      <w:r>
        <w:rPr>
          <w:rFonts w:ascii="Times New Roman" w:eastAsia="方正仿宋_GBK" w:hAnsi="Times New Roman" w:hint="eastAsia"/>
          <w:sz w:val="32"/>
          <w:szCs w:val="32"/>
        </w:rPr>
        <w:t>22.03</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w:t>
      </w:r>
      <w:r>
        <w:rPr>
          <w:rFonts w:ascii="Times New Roman" w:eastAsia="方正仿宋_GBK" w:hAnsi="Times New Roman" w:hint="eastAsia"/>
          <w:sz w:val="32"/>
          <w:szCs w:val="32"/>
          <w:lang w:val="zh-CN"/>
        </w:rPr>
        <w:t>南岸区</w:t>
      </w:r>
      <w:r>
        <w:rPr>
          <w:rFonts w:ascii="Times New Roman" w:eastAsia="方正仿宋_GBK" w:hAnsi="Times New Roman" w:hint="eastAsia"/>
          <w:sz w:val="32"/>
          <w:szCs w:val="32"/>
        </w:rPr>
        <w:t>16.04</w:t>
      </w:r>
      <w:r>
        <w:rPr>
          <w:rFonts w:ascii="Times New Roman" w:eastAsia="方正仿宋_GBK" w:hAnsi="Times New Roman" w:hint="eastAsia"/>
          <w:sz w:val="32"/>
          <w:szCs w:val="32"/>
          <w:lang w:val="zh-CN"/>
        </w:rPr>
        <w:t>hm</w:t>
      </w:r>
      <w:r>
        <w:rPr>
          <w:rFonts w:ascii="Times New Roman" w:eastAsia="方正仿宋_GBK" w:hAnsi="Times New Roman" w:hint="eastAsia"/>
          <w:sz w:val="32"/>
          <w:szCs w:val="32"/>
          <w:vertAlign w:val="superscript"/>
          <w:lang w:val="zh-CN"/>
        </w:rPr>
        <w:t>2</w:t>
      </w:r>
      <w:r>
        <w:rPr>
          <w:rFonts w:ascii="Times New Roman" w:eastAsia="方正仿宋_GBK" w:hAnsi="Times New Roman" w:hint="eastAsia"/>
          <w:sz w:val="32"/>
          <w:szCs w:val="32"/>
          <w:lang w:val="zh-CN"/>
        </w:rPr>
        <w:t>，渝中区</w:t>
      </w:r>
      <w:r>
        <w:rPr>
          <w:rFonts w:ascii="Times New Roman" w:eastAsia="方正仿宋_GBK" w:hAnsi="Times New Roman" w:hint="eastAsia"/>
          <w:sz w:val="32"/>
          <w:szCs w:val="32"/>
        </w:rPr>
        <w:t>5.99</w:t>
      </w:r>
      <w:r>
        <w:rPr>
          <w:rFonts w:ascii="Times New Roman" w:eastAsia="方正仿宋_GBK" w:hAnsi="Times New Roman" w:hint="eastAsia"/>
          <w:sz w:val="32"/>
          <w:szCs w:val="32"/>
          <w:lang w:val="zh-CN"/>
        </w:rPr>
        <w:t>hm</w:t>
      </w:r>
      <w:r>
        <w:rPr>
          <w:rFonts w:ascii="Times New Roman" w:eastAsia="方正仿宋_GBK" w:hAnsi="Times New Roman" w:hint="eastAsia"/>
          <w:sz w:val="32"/>
          <w:szCs w:val="32"/>
          <w:vertAlign w:val="superscript"/>
          <w:lang w:val="zh-CN"/>
        </w:rPr>
        <w:t>2</w:t>
      </w:r>
      <w:r>
        <w:rPr>
          <w:rFonts w:ascii="Times New Roman" w:eastAsia="方正仿宋_GBK" w:hAnsi="Times New Roman" w:hint="eastAsia"/>
          <w:sz w:val="32"/>
          <w:szCs w:val="32"/>
        </w:rPr>
        <w:t>）。</w:t>
      </w:r>
    </w:p>
    <w:p w:rsidR="00BA7063" w:rsidRDefault="00100DA3">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（四）同意项目水土流失防治标准执行等级为西南紫色土区建设类项目一级标准。</w:t>
      </w:r>
    </w:p>
    <w:p w:rsidR="00BA7063" w:rsidRDefault="00100DA3">
      <w:pPr>
        <w:spacing w:line="550"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，渣土防护率为</w:t>
      </w:r>
      <w:r>
        <w:rPr>
          <w:rFonts w:ascii="Times New Roman" w:eastAsia="方正仿宋_GBK" w:hAnsi="Times New Roman" w:hint="eastAsia"/>
          <w:sz w:val="32"/>
          <w:szCs w:val="32"/>
        </w:rPr>
        <w:t>9</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，林草植被恢复率为</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，林草覆盖率为</w:t>
      </w:r>
      <w:r>
        <w:rPr>
          <w:rFonts w:ascii="Times New Roman" w:eastAsia="方正仿宋_GBK" w:hAnsi="Times New Roman" w:hint="eastAsia"/>
          <w:sz w:val="32"/>
          <w:szCs w:val="32"/>
        </w:rPr>
        <w:t>25</w:t>
      </w:r>
      <w:r>
        <w:rPr>
          <w:rFonts w:ascii="Times New Roman" w:eastAsia="方正仿宋_GBK" w:hAnsi="Times New Roman" w:hint="eastAsia"/>
          <w:sz w:val="32"/>
          <w:szCs w:val="32"/>
        </w:rPr>
        <w:t>%</w:t>
      </w:r>
      <w:r>
        <w:rPr>
          <w:rFonts w:ascii="方正仿宋_GBK" w:eastAsia="方正仿宋_GBK" w:hAnsi="Calibri" w:hint="eastAsia"/>
          <w:bCs/>
          <w:snapToGrid w:val="0"/>
          <w:kern w:val="0"/>
          <w:sz w:val="32"/>
          <w:szCs w:val="32"/>
        </w:rPr>
        <w:t>。项目用地表土资源贫乏，前期未剥离表土，表土保护率不纳入防治目标体系。</w:t>
      </w:r>
    </w:p>
    <w:p w:rsidR="00BA7063" w:rsidRDefault="00100DA3">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二、项目概况</w:t>
      </w:r>
    </w:p>
    <w:p w:rsidR="00BA7063" w:rsidRDefault="00100DA3">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（一）项目概况阐述基本清楚。</w:t>
      </w:r>
    </w:p>
    <w:p w:rsidR="00BA7063" w:rsidRDefault="00100DA3">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重庆轨道交通</w:t>
      </w:r>
      <w:r>
        <w:rPr>
          <w:rFonts w:ascii="Times New Roman" w:eastAsia="方正仿宋_GBK" w:hAnsi="Times New Roman" w:hint="eastAsia"/>
          <w:sz w:val="32"/>
          <w:szCs w:val="32"/>
        </w:rPr>
        <w:t>10</w:t>
      </w:r>
      <w:r>
        <w:rPr>
          <w:rFonts w:ascii="Times New Roman" w:eastAsia="方正仿宋_GBK" w:hAnsi="Times New Roman" w:hint="eastAsia"/>
          <w:sz w:val="32"/>
          <w:szCs w:val="32"/>
        </w:rPr>
        <w:t>号线工程分为一期工程和二期工程。一期工程为建新东路站（后更名为鲤鱼池站）至王家庄站，全长</w:t>
      </w:r>
      <w:r>
        <w:rPr>
          <w:rFonts w:ascii="Times New Roman" w:eastAsia="方正仿宋_GBK" w:hAnsi="Times New Roman" w:hint="eastAsia"/>
          <w:sz w:val="32"/>
          <w:szCs w:val="32"/>
        </w:rPr>
        <w:t>34.29km</w:t>
      </w:r>
      <w:r>
        <w:rPr>
          <w:rFonts w:ascii="Times New Roman" w:eastAsia="方正仿宋_GBK" w:hAnsi="Times New Roman" w:hint="eastAsia"/>
          <w:sz w:val="32"/>
          <w:szCs w:val="32"/>
        </w:rPr>
        <w:t>。本次为二期工程，起于兰花路站，线路整体呈南北走向，止于一期工程鲤鱼池站，项目涉及南岸区（南坪镇、花园路街道和南坪街道）、渝中区（大溪沟街道、七星岗街道和南纪门街道）和江北区华新街街道，为新建项目，建设单位为重庆市轨道交通（集团）有限公司。项目全长</w:t>
      </w:r>
      <w:r>
        <w:rPr>
          <w:rFonts w:ascii="Times New Roman" w:eastAsia="方正仿宋_GBK" w:hAnsi="Times New Roman" w:hint="eastAsia"/>
          <w:sz w:val="32"/>
          <w:szCs w:val="32"/>
        </w:rPr>
        <w:t>13.11km</w:t>
      </w:r>
      <w:r>
        <w:rPr>
          <w:rFonts w:ascii="Times New Roman" w:eastAsia="方正仿宋_GBK" w:hAnsi="Times New Roman" w:hint="eastAsia"/>
          <w:sz w:val="32"/>
          <w:szCs w:val="32"/>
        </w:rPr>
        <w:t>（正线</w:t>
      </w:r>
      <w:r>
        <w:rPr>
          <w:rFonts w:ascii="Times New Roman" w:eastAsia="方正仿宋_GBK" w:hAnsi="Times New Roman" w:hint="eastAsia"/>
          <w:sz w:val="32"/>
          <w:szCs w:val="32"/>
        </w:rPr>
        <w:t>9.86km</w:t>
      </w:r>
      <w:r>
        <w:rPr>
          <w:rFonts w:ascii="Times New Roman" w:eastAsia="方正仿宋_GBK" w:hAnsi="Times New Roman" w:hint="eastAsia"/>
          <w:sz w:val="32"/>
          <w:szCs w:val="32"/>
        </w:rPr>
        <w:t>、停车场</w:t>
      </w:r>
      <w:proofErr w:type="gramStart"/>
      <w:r>
        <w:rPr>
          <w:rFonts w:ascii="Times New Roman" w:eastAsia="方正仿宋_GBK" w:hAnsi="Times New Roman" w:hint="eastAsia"/>
          <w:sz w:val="32"/>
          <w:szCs w:val="32"/>
        </w:rPr>
        <w:t>出入线</w:t>
      </w:r>
      <w:proofErr w:type="gramEnd"/>
      <w:r>
        <w:rPr>
          <w:rFonts w:ascii="Times New Roman" w:eastAsia="方正仿宋_GBK" w:hAnsi="Times New Roman" w:hint="eastAsia"/>
          <w:sz w:val="32"/>
          <w:szCs w:val="32"/>
        </w:rPr>
        <w:t>3.25km</w:t>
      </w:r>
      <w:r>
        <w:rPr>
          <w:rFonts w:ascii="Times New Roman" w:eastAsia="方正仿宋_GBK" w:hAnsi="Times New Roman" w:hint="eastAsia"/>
          <w:sz w:val="32"/>
          <w:szCs w:val="32"/>
        </w:rPr>
        <w:t>），建设内容主要包括：区间线路</w:t>
      </w:r>
      <w:r>
        <w:rPr>
          <w:rFonts w:ascii="Times New Roman" w:eastAsia="方正仿宋_GBK" w:hAnsi="Times New Roman" w:hint="eastAsia"/>
          <w:sz w:val="32"/>
          <w:szCs w:val="32"/>
        </w:rPr>
        <w:t>11.28km</w:t>
      </w:r>
      <w:r>
        <w:rPr>
          <w:rFonts w:ascii="Times New Roman" w:eastAsia="方正仿宋_GBK" w:hAnsi="Times New Roman" w:hint="eastAsia"/>
          <w:sz w:val="32"/>
          <w:szCs w:val="32"/>
        </w:rPr>
        <w:t>，其中，地下线区间</w:t>
      </w:r>
      <w:r>
        <w:rPr>
          <w:rFonts w:ascii="Times New Roman" w:eastAsia="方正仿宋_GBK" w:hAnsi="Times New Roman" w:hint="eastAsia"/>
          <w:sz w:val="32"/>
          <w:szCs w:val="32"/>
        </w:rPr>
        <w:t>9.70km</w:t>
      </w:r>
      <w:r>
        <w:rPr>
          <w:rFonts w:ascii="Times New Roman" w:eastAsia="方正仿宋_GBK" w:hAnsi="Times New Roman" w:hint="eastAsia"/>
          <w:sz w:val="32"/>
          <w:szCs w:val="32"/>
        </w:rPr>
        <w:t>（正线区间</w:t>
      </w:r>
      <w:r>
        <w:rPr>
          <w:rFonts w:ascii="Times New Roman" w:eastAsia="方正仿宋_GBK" w:hAnsi="Times New Roman" w:hint="eastAsia"/>
          <w:sz w:val="32"/>
          <w:szCs w:val="32"/>
        </w:rPr>
        <w:t>6.</w:t>
      </w:r>
      <w:r>
        <w:rPr>
          <w:rFonts w:ascii="Times New Roman" w:eastAsia="方正仿宋_GBK" w:hAnsi="Times New Roman" w:hint="eastAsia"/>
          <w:sz w:val="32"/>
          <w:szCs w:val="32"/>
        </w:rPr>
        <w:t>45km</w:t>
      </w:r>
      <w:r>
        <w:rPr>
          <w:rFonts w:ascii="Times New Roman" w:eastAsia="方正仿宋_GBK" w:hAnsi="Times New Roman" w:hint="eastAsia"/>
          <w:sz w:val="32"/>
          <w:szCs w:val="32"/>
        </w:rPr>
        <w:t>、停车场</w:t>
      </w:r>
      <w:proofErr w:type="gramStart"/>
      <w:r>
        <w:rPr>
          <w:rFonts w:ascii="Times New Roman" w:eastAsia="方正仿宋_GBK" w:hAnsi="Times New Roman" w:hint="eastAsia"/>
          <w:sz w:val="32"/>
          <w:szCs w:val="32"/>
        </w:rPr>
        <w:t>出入线</w:t>
      </w:r>
      <w:proofErr w:type="gramEnd"/>
      <w:r>
        <w:rPr>
          <w:rFonts w:ascii="Times New Roman" w:eastAsia="方正仿宋_GBK" w:hAnsi="Times New Roman" w:hint="eastAsia"/>
          <w:sz w:val="32"/>
          <w:szCs w:val="32"/>
        </w:rPr>
        <w:t>3.25km</w:t>
      </w:r>
      <w:r>
        <w:rPr>
          <w:rFonts w:ascii="Times New Roman" w:eastAsia="方正仿宋_GBK" w:hAnsi="Times New Roman" w:hint="eastAsia"/>
          <w:sz w:val="32"/>
          <w:szCs w:val="32"/>
        </w:rPr>
        <w:t>），高架线区间</w:t>
      </w:r>
      <w:r>
        <w:rPr>
          <w:rFonts w:ascii="Times New Roman" w:eastAsia="方正仿宋_GBK" w:hAnsi="Times New Roman" w:hint="eastAsia"/>
          <w:sz w:val="32"/>
          <w:szCs w:val="32"/>
        </w:rPr>
        <w:t>1.58km</w:t>
      </w:r>
      <w:r>
        <w:rPr>
          <w:rFonts w:ascii="Times New Roman" w:eastAsia="方正仿宋_GBK" w:hAnsi="Times New Roman" w:hint="eastAsia"/>
          <w:sz w:val="32"/>
          <w:szCs w:val="32"/>
        </w:rPr>
        <w:t>（其中：新建南纪门大桥</w:t>
      </w:r>
      <w:r>
        <w:rPr>
          <w:rFonts w:ascii="Times New Roman" w:eastAsia="方正仿宋_GBK" w:hAnsi="Times New Roman" w:hint="eastAsia"/>
          <w:sz w:val="32"/>
          <w:szCs w:val="32"/>
        </w:rPr>
        <w:t>1.22km</w:t>
      </w:r>
      <w:r>
        <w:rPr>
          <w:rFonts w:ascii="Times New Roman" w:eastAsia="方正仿宋_GBK" w:hAnsi="Times New Roman" w:hint="eastAsia"/>
          <w:sz w:val="32"/>
          <w:szCs w:val="32"/>
        </w:rPr>
        <w:t>，依托已建曾家岩嘉陵江大桥</w:t>
      </w:r>
      <w:r>
        <w:rPr>
          <w:rFonts w:ascii="Times New Roman" w:eastAsia="方正仿宋_GBK" w:hAnsi="Times New Roman" w:hint="eastAsia"/>
          <w:sz w:val="32"/>
          <w:szCs w:val="32"/>
        </w:rPr>
        <w:t>0.36km</w:t>
      </w:r>
      <w:r>
        <w:rPr>
          <w:rFonts w:ascii="Times New Roman" w:eastAsia="方正仿宋_GBK" w:hAnsi="Times New Roman" w:hint="eastAsia"/>
          <w:sz w:val="32"/>
          <w:szCs w:val="32"/>
        </w:rPr>
        <w:t>）；新建车站</w:t>
      </w:r>
      <w:r>
        <w:rPr>
          <w:rFonts w:ascii="Times New Roman" w:eastAsia="方正仿宋_GBK" w:hAnsi="Times New Roman" w:hint="eastAsia"/>
          <w:sz w:val="32"/>
          <w:szCs w:val="32"/>
        </w:rPr>
        <w:t>8</w:t>
      </w:r>
      <w:r>
        <w:rPr>
          <w:rFonts w:ascii="Times New Roman" w:eastAsia="方正仿宋_GBK" w:hAnsi="Times New Roman" w:hint="eastAsia"/>
          <w:sz w:val="32"/>
          <w:szCs w:val="32"/>
        </w:rPr>
        <w:t>座（地下站</w:t>
      </w:r>
      <w:r>
        <w:rPr>
          <w:rFonts w:ascii="Times New Roman" w:eastAsia="方正仿宋_GBK" w:hAnsi="Times New Roman" w:hint="eastAsia"/>
          <w:sz w:val="32"/>
          <w:szCs w:val="32"/>
        </w:rPr>
        <w:t>7</w:t>
      </w:r>
      <w:r>
        <w:rPr>
          <w:rFonts w:ascii="Times New Roman" w:eastAsia="方正仿宋_GBK" w:hAnsi="Times New Roman" w:hint="eastAsia"/>
          <w:sz w:val="32"/>
          <w:szCs w:val="32"/>
        </w:rPr>
        <w:t>座、</w:t>
      </w:r>
      <w:proofErr w:type="gramStart"/>
      <w:r>
        <w:rPr>
          <w:rFonts w:ascii="Times New Roman" w:eastAsia="方正仿宋_GBK" w:hAnsi="Times New Roman" w:hint="eastAsia"/>
          <w:sz w:val="32"/>
          <w:szCs w:val="32"/>
        </w:rPr>
        <w:t>高架站</w:t>
      </w:r>
      <w:r>
        <w:rPr>
          <w:rFonts w:ascii="Times New Roman" w:eastAsia="方正仿宋_GBK" w:hAnsi="Times New Roman" w:hint="eastAsia"/>
          <w:sz w:val="32"/>
          <w:szCs w:val="32"/>
        </w:rPr>
        <w:t>1</w:t>
      </w:r>
      <w:r>
        <w:rPr>
          <w:rFonts w:ascii="Times New Roman" w:eastAsia="方正仿宋_GBK" w:hAnsi="Times New Roman" w:hint="eastAsia"/>
          <w:sz w:val="32"/>
          <w:szCs w:val="32"/>
        </w:rPr>
        <w:t>座</w:t>
      </w:r>
      <w:proofErr w:type="gramEnd"/>
      <w:r>
        <w:rPr>
          <w:rFonts w:ascii="Times New Roman" w:eastAsia="方正仿宋_GBK" w:hAnsi="Times New Roman" w:hint="eastAsia"/>
          <w:sz w:val="32"/>
          <w:szCs w:val="32"/>
        </w:rPr>
        <w:t>）；新建</w:t>
      </w:r>
      <w:proofErr w:type="gramStart"/>
      <w:r>
        <w:rPr>
          <w:rFonts w:ascii="Times New Roman" w:eastAsia="方正仿宋_GBK" w:hAnsi="Times New Roman" w:hint="eastAsia"/>
          <w:sz w:val="32"/>
          <w:szCs w:val="32"/>
        </w:rPr>
        <w:t>兰花湖</w:t>
      </w:r>
      <w:proofErr w:type="gramEnd"/>
      <w:r>
        <w:rPr>
          <w:rFonts w:ascii="Times New Roman" w:eastAsia="方正仿宋_GBK" w:hAnsi="Times New Roman" w:hint="eastAsia"/>
          <w:sz w:val="32"/>
          <w:szCs w:val="32"/>
        </w:rPr>
        <w:t>地下停车场</w:t>
      </w:r>
      <w:r>
        <w:rPr>
          <w:rFonts w:ascii="Times New Roman" w:eastAsia="方正仿宋_GBK" w:hAnsi="Times New Roman" w:hint="eastAsia"/>
          <w:sz w:val="32"/>
          <w:szCs w:val="32"/>
        </w:rPr>
        <w:t>1</w:t>
      </w:r>
      <w:r>
        <w:rPr>
          <w:rFonts w:ascii="Times New Roman" w:eastAsia="方正仿宋_GBK" w:hAnsi="Times New Roman" w:hint="eastAsia"/>
          <w:sz w:val="32"/>
          <w:szCs w:val="32"/>
        </w:rPr>
        <w:t>座。项目新增临时用地</w:t>
      </w:r>
      <w:proofErr w:type="gramStart"/>
      <w:r>
        <w:rPr>
          <w:rFonts w:ascii="Times New Roman" w:eastAsia="方正仿宋_GBK" w:hAnsi="Times New Roman" w:hint="eastAsia"/>
          <w:sz w:val="32"/>
          <w:szCs w:val="32"/>
        </w:rPr>
        <w:t>设施工</w:t>
      </w:r>
      <w:proofErr w:type="gramEnd"/>
      <w:r>
        <w:rPr>
          <w:rFonts w:ascii="Times New Roman" w:eastAsia="方正仿宋_GBK" w:hAnsi="Times New Roman" w:hint="eastAsia"/>
          <w:sz w:val="32"/>
          <w:szCs w:val="32"/>
        </w:rPr>
        <w:t>道</w:t>
      </w:r>
      <w:r>
        <w:rPr>
          <w:rFonts w:ascii="Times New Roman" w:eastAsia="方正仿宋_GBK" w:hAnsi="Times New Roman" w:hint="eastAsia"/>
          <w:sz w:val="32"/>
          <w:szCs w:val="32"/>
        </w:rPr>
        <w:lastRenderedPageBreak/>
        <w:t>路</w:t>
      </w:r>
      <w:r>
        <w:rPr>
          <w:rFonts w:ascii="Times New Roman" w:eastAsia="方正仿宋_GBK" w:hAnsi="Times New Roman" w:hint="eastAsia"/>
          <w:sz w:val="32"/>
          <w:szCs w:val="32"/>
        </w:rPr>
        <w:t>1077.3m</w:t>
      </w:r>
      <w:r>
        <w:rPr>
          <w:rFonts w:ascii="Times New Roman" w:eastAsia="方正仿宋_GBK" w:hAnsi="Times New Roman" w:hint="eastAsia"/>
          <w:sz w:val="32"/>
          <w:szCs w:val="32"/>
        </w:rPr>
        <w:t>、施工生产生活区</w:t>
      </w:r>
      <w:r>
        <w:rPr>
          <w:rFonts w:ascii="Times New Roman" w:eastAsia="方正仿宋_GBK" w:hAnsi="Times New Roman" w:hint="eastAsia"/>
          <w:sz w:val="32"/>
          <w:szCs w:val="32"/>
        </w:rPr>
        <w:t>6.17hm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/10</w:t>
      </w:r>
      <w:r>
        <w:rPr>
          <w:rFonts w:ascii="Times New Roman" w:eastAsia="方正仿宋_GBK" w:hAnsi="Times New Roman" w:hint="eastAsia"/>
          <w:sz w:val="32"/>
          <w:szCs w:val="32"/>
        </w:rPr>
        <w:t>处，预制场、铺轨基地、临时堆渣场等临时设施均布置在主体工程用地范围内。项目总占地面积</w:t>
      </w:r>
      <w:r>
        <w:rPr>
          <w:rFonts w:ascii="Times New Roman" w:eastAsia="方正仿宋_GBK" w:hAnsi="Times New Roman" w:hint="eastAsia"/>
          <w:sz w:val="32"/>
          <w:szCs w:val="32"/>
        </w:rPr>
        <w:t>22.03hm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（永久占地</w:t>
      </w:r>
      <w:r>
        <w:rPr>
          <w:rFonts w:ascii="Times New Roman" w:eastAsia="方正仿宋_GBK" w:hAnsi="Times New Roman" w:hint="eastAsia"/>
          <w:sz w:val="32"/>
          <w:szCs w:val="32"/>
        </w:rPr>
        <w:t>1.55hm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、临时占地</w:t>
      </w:r>
      <w:r>
        <w:rPr>
          <w:rFonts w:ascii="Times New Roman" w:eastAsia="方正仿宋_GBK" w:hAnsi="Times New Roman" w:hint="eastAsia"/>
          <w:sz w:val="32"/>
          <w:szCs w:val="32"/>
        </w:rPr>
        <w:t>20.48hm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），其中：南岸区占地面积</w:t>
      </w:r>
      <w:r>
        <w:rPr>
          <w:rFonts w:ascii="Times New Roman" w:eastAsia="方正仿宋_GBK" w:hAnsi="Times New Roman" w:hint="eastAsia"/>
          <w:sz w:val="32"/>
          <w:szCs w:val="32"/>
        </w:rPr>
        <w:t>16.04hm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，渝中区占地面积</w:t>
      </w:r>
      <w:r>
        <w:rPr>
          <w:rFonts w:ascii="Times New Roman" w:eastAsia="方正仿宋_GBK" w:hAnsi="Times New Roman" w:hint="eastAsia"/>
          <w:sz w:val="32"/>
          <w:szCs w:val="32"/>
        </w:rPr>
        <w:t>5.99hm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，江北区均为地</w:t>
      </w:r>
      <w:r>
        <w:rPr>
          <w:rFonts w:ascii="Times New Roman" w:eastAsia="方正仿宋_GBK" w:hAnsi="Times New Roman" w:hint="eastAsia"/>
          <w:sz w:val="32"/>
          <w:szCs w:val="32"/>
        </w:rPr>
        <w:t>下施工。项目总挖方</w:t>
      </w:r>
      <w:r>
        <w:rPr>
          <w:rFonts w:ascii="Times New Roman" w:eastAsia="方正仿宋_GBK" w:hAnsi="Times New Roman" w:hint="eastAsia"/>
          <w:sz w:val="32"/>
          <w:szCs w:val="32"/>
        </w:rPr>
        <w:t>323.62</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，总填方</w:t>
      </w:r>
      <w:r>
        <w:rPr>
          <w:rFonts w:ascii="Times New Roman" w:eastAsia="方正仿宋_GBK" w:hAnsi="Times New Roman" w:hint="eastAsia"/>
          <w:sz w:val="32"/>
          <w:szCs w:val="32"/>
        </w:rPr>
        <w:t>10.79</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，余方</w:t>
      </w:r>
      <w:r>
        <w:rPr>
          <w:rFonts w:ascii="Times New Roman" w:eastAsia="方正仿宋_GBK" w:hAnsi="Times New Roman" w:hint="eastAsia"/>
          <w:sz w:val="32"/>
          <w:szCs w:val="32"/>
        </w:rPr>
        <w:t>312.83</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，余方运至巴南区</w:t>
      </w:r>
      <w:proofErr w:type="gramStart"/>
      <w:r>
        <w:rPr>
          <w:rFonts w:ascii="Times New Roman" w:eastAsia="方正仿宋_GBK" w:hAnsi="Times New Roman" w:hint="eastAsia"/>
          <w:sz w:val="32"/>
          <w:szCs w:val="32"/>
        </w:rPr>
        <w:t>七孔坝消纳</w:t>
      </w:r>
      <w:proofErr w:type="gramEnd"/>
      <w:r>
        <w:rPr>
          <w:rFonts w:ascii="Times New Roman" w:eastAsia="方正仿宋_GBK" w:hAnsi="Times New Roman" w:hint="eastAsia"/>
          <w:sz w:val="32"/>
          <w:szCs w:val="32"/>
        </w:rPr>
        <w:t>场、江北机场</w:t>
      </w:r>
      <w:r>
        <w:rPr>
          <w:rFonts w:ascii="Times New Roman" w:eastAsia="方正仿宋_GBK" w:hAnsi="Times New Roman" w:hint="eastAsia"/>
          <w:sz w:val="32"/>
          <w:szCs w:val="32"/>
        </w:rPr>
        <w:t>D6</w:t>
      </w:r>
      <w:r>
        <w:rPr>
          <w:rFonts w:ascii="Times New Roman" w:eastAsia="方正仿宋_GBK" w:hAnsi="Times New Roman" w:hint="eastAsia"/>
          <w:sz w:val="32"/>
          <w:szCs w:val="32"/>
        </w:rPr>
        <w:t>地块、南山闭矿区、南岸区长生桥垃圾填埋场、</w:t>
      </w:r>
      <w:proofErr w:type="gramStart"/>
      <w:r>
        <w:rPr>
          <w:rFonts w:ascii="Times New Roman" w:eastAsia="方正仿宋_GBK" w:hAnsi="Times New Roman" w:hint="eastAsia"/>
          <w:sz w:val="32"/>
          <w:szCs w:val="32"/>
        </w:rPr>
        <w:t>龙洲</w:t>
      </w:r>
      <w:proofErr w:type="gramEnd"/>
      <w:r>
        <w:rPr>
          <w:rFonts w:ascii="Times New Roman" w:eastAsia="方正仿宋_GBK" w:hAnsi="Times New Roman" w:hint="eastAsia"/>
          <w:sz w:val="32"/>
          <w:szCs w:val="32"/>
        </w:rPr>
        <w:t>湾街道沿河村建筑垃圾消纳场等集中处置。除</w:t>
      </w:r>
      <w:proofErr w:type="gramStart"/>
      <w:r>
        <w:rPr>
          <w:rFonts w:ascii="Times New Roman" w:eastAsia="方正仿宋_GBK" w:hAnsi="Times New Roman" w:hint="eastAsia"/>
          <w:sz w:val="32"/>
          <w:szCs w:val="32"/>
        </w:rPr>
        <w:t>兰花湖</w:t>
      </w:r>
      <w:proofErr w:type="gramEnd"/>
      <w:r>
        <w:rPr>
          <w:rFonts w:ascii="Times New Roman" w:eastAsia="方正仿宋_GBK" w:hAnsi="Times New Roman" w:hint="eastAsia"/>
          <w:sz w:val="32"/>
          <w:szCs w:val="32"/>
        </w:rPr>
        <w:t>地下停车场箱涵迁改纳入本项目外，其余拆迁安置和专项设施改（迁）</w:t>
      </w:r>
      <w:proofErr w:type="gramStart"/>
      <w:r>
        <w:rPr>
          <w:rFonts w:ascii="Times New Roman" w:eastAsia="方正仿宋_GBK" w:hAnsi="Times New Roman" w:hint="eastAsia"/>
          <w:sz w:val="32"/>
          <w:szCs w:val="32"/>
        </w:rPr>
        <w:t>建均采取</w:t>
      </w:r>
      <w:proofErr w:type="gramEnd"/>
      <w:r>
        <w:rPr>
          <w:rFonts w:ascii="Times New Roman" w:eastAsia="方正仿宋_GBK" w:hAnsi="Times New Roman" w:hint="eastAsia"/>
          <w:sz w:val="32"/>
          <w:szCs w:val="32"/>
        </w:rPr>
        <w:t>货币补偿，由地方政府和相关单位组织实施，其水土流失防治责任不纳入本项目。项目已于</w:t>
      </w:r>
      <w:r>
        <w:rPr>
          <w:rFonts w:ascii="Times New Roman" w:eastAsia="方正仿宋_GBK" w:hAnsi="Times New Roman" w:hint="eastAsia"/>
          <w:sz w:val="32"/>
          <w:szCs w:val="32"/>
        </w:rPr>
        <w:t>2017</w:t>
      </w:r>
      <w:r>
        <w:rPr>
          <w:rFonts w:ascii="Times New Roman" w:eastAsia="方正仿宋_GBK" w:hAnsi="Times New Roman" w:hint="eastAsia"/>
          <w:sz w:val="32"/>
          <w:szCs w:val="32"/>
        </w:rPr>
        <w:t>年</w:t>
      </w:r>
      <w:r>
        <w:rPr>
          <w:rFonts w:ascii="Times New Roman" w:eastAsia="方正仿宋_GBK" w:hAnsi="Times New Roman" w:hint="eastAsia"/>
          <w:sz w:val="32"/>
          <w:szCs w:val="32"/>
        </w:rPr>
        <w:t>4</w:t>
      </w:r>
      <w:r>
        <w:rPr>
          <w:rFonts w:ascii="Times New Roman" w:eastAsia="方正仿宋_GBK" w:hAnsi="Times New Roman" w:hint="eastAsia"/>
          <w:sz w:val="32"/>
          <w:szCs w:val="32"/>
        </w:rPr>
        <w:t>月开工，预计</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月完工，总工期</w:t>
      </w:r>
      <w:r>
        <w:rPr>
          <w:rFonts w:ascii="Times New Roman" w:eastAsia="方正仿宋_GBK" w:hAnsi="Times New Roman" w:hint="eastAsia"/>
          <w:sz w:val="32"/>
          <w:szCs w:val="32"/>
        </w:rPr>
        <w:t>83</w:t>
      </w:r>
      <w:r>
        <w:rPr>
          <w:rFonts w:ascii="Times New Roman" w:eastAsia="方正仿宋_GBK" w:hAnsi="Times New Roman" w:hint="eastAsia"/>
          <w:sz w:val="32"/>
          <w:szCs w:val="32"/>
        </w:rPr>
        <w:t>个月。项目总投资</w:t>
      </w:r>
      <w:r>
        <w:rPr>
          <w:rFonts w:ascii="Times New Roman" w:eastAsia="方正仿宋_GBK" w:hAnsi="Times New Roman" w:hint="eastAsia"/>
          <w:sz w:val="32"/>
          <w:szCs w:val="32"/>
        </w:rPr>
        <w:t>103.56</w:t>
      </w:r>
      <w:r>
        <w:rPr>
          <w:rFonts w:ascii="Times New Roman" w:eastAsia="方正仿宋_GBK" w:hAnsi="Times New Roman" w:hint="eastAsia"/>
          <w:sz w:val="32"/>
          <w:szCs w:val="32"/>
        </w:rPr>
        <w:t>亿元，其中，土建投资</w:t>
      </w:r>
      <w:r>
        <w:rPr>
          <w:rFonts w:ascii="Times New Roman" w:eastAsia="方正仿宋_GBK" w:hAnsi="Times New Roman" w:hint="eastAsia"/>
          <w:sz w:val="32"/>
          <w:szCs w:val="32"/>
        </w:rPr>
        <w:t>55.14</w:t>
      </w:r>
      <w:r>
        <w:rPr>
          <w:rFonts w:ascii="Times New Roman" w:eastAsia="方正仿宋_GBK" w:hAnsi="Times New Roman" w:hint="eastAsia"/>
          <w:sz w:val="32"/>
          <w:szCs w:val="32"/>
        </w:rPr>
        <w:t>亿元。</w:t>
      </w:r>
    </w:p>
    <w:p w:rsidR="00BA7063" w:rsidRDefault="00100DA3">
      <w:pPr>
        <w:spacing w:line="550"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lang w:bidi="ar"/>
        </w:rPr>
        <w:t>（二）项目区</w:t>
      </w:r>
      <w:r>
        <w:rPr>
          <w:rFonts w:ascii="Times New Roman" w:eastAsia="方正仿宋_GBK" w:hAnsi="Times New Roman" w:hint="eastAsia"/>
          <w:sz w:val="32"/>
          <w:szCs w:val="32"/>
          <w:lang w:bidi="ar"/>
        </w:rPr>
        <w:t>自然概况</w:t>
      </w:r>
      <w:r>
        <w:rPr>
          <w:rFonts w:ascii="Times New Roman" w:eastAsia="方正仿宋_GBK" w:hAnsi="Times New Roman" w:hint="eastAsia"/>
          <w:sz w:val="32"/>
          <w:szCs w:val="32"/>
          <w:lang w:bidi="ar"/>
        </w:rPr>
        <w:t>阐述</w:t>
      </w:r>
      <w:r>
        <w:rPr>
          <w:rFonts w:ascii="Times New Roman" w:eastAsia="方正仿宋_GBK" w:hAnsi="Times New Roman" w:hint="eastAsia"/>
          <w:sz w:val="32"/>
          <w:szCs w:val="32"/>
          <w:lang w:bidi="ar"/>
        </w:rPr>
        <w:t>基本清楚</w:t>
      </w:r>
      <w:r>
        <w:rPr>
          <w:rFonts w:ascii="方正仿宋_GBK" w:eastAsia="方正仿宋_GBK" w:hAnsi="Calibri"/>
          <w:bCs/>
          <w:snapToGrid w:val="0"/>
          <w:kern w:val="0"/>
          <w:sz w:val="32"/>
          <w:szCs w:val="32"/>
        </w:rPr>
        <w:t>。</w:t>
      </w:r>
    </w:p>
    <w:p w:rsidR="00BA7063" w:rsidRDefault="00100DA3">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三、</w:t>
      </w:r>
      <w:r>
        <w:rPr>
          <w:rFonts w:ascii="方正黑体_GBK" w:eastAsia="方正黑体_GBK" w:hAnsi="Calibri" w:hint="eastAsia"/>
          <w:bCs/>
          <w:snapToGrid w:val="0"/>
          <w:kern w:val="0"/>
          <w:sz w:val="32"/>
          <w:szCs w:val="32"/>
        </w:rPr>
        <w:t>项目水土保持</w:t>
      </w:r>
      <w:r>
        <w:rPr>
          <w:rFonts w:ascii="方正黑体_GBK" w:eastAsia="方正黑体_GBK" w:hAnsi="Calibri"/>
          <w:bCs/>
          <w:snapToGrid w:val="0"/>
          <w:kern w:val="0"/>
          <w:sz w:val="32"/>
          <w:szCs w:val="32"/>
        </w:rPr>
        <w:t>评价</w:t>
      </w:r>
    </w:p>
    <w:p w:rsidR="00BA7063" w:rsidRDefault="00100DA3">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（一）基本同意对主体工程选址（线）水土保持评价。</w:t>
      </w:r>
    </w:p>
    <w:p w:rsidR="00BA7063" w:rsidRDefault="00100DA3">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（二）基本同意对项目建设方案、工程占地、土石方平衡、施工方法等水土保持评价。</w:t>
      </w:r>
    </w:p>
    <w:p w:rsidR="00BA7063" w:rsidRDefault="00100DA3">
      <w:pPr>
        <w:spacing w:line="550" w:lineRule="exact"/>
        <w:ind w:firstLineChars="200" w:firstLine="640"/>
        <w:rPr>
          <w:rFonts w:ascii="方正仿宋_GBK" w:eastAsia="方正仿宋_GBK" w:hAnsi="Calibri"/>
          <w:snapToGrid w:val="0"/>
          <w:spacing w:val="-6"/>
          <w:kern w:val="0"/>
          <w:sz w:val="32"/>
          <w:szCs w:val="32"/>
        </w:rPr>
      </w:pPr>
      <w:r>
        <w:rPr>
          <w:rFonts w:ascii="Times New Roman" w:eastAsia="方正仿宋_GBK" w:hAnsi="Times New Roman" w:hint="eastAsia"/>
          <w:sz w:val="32"/>
          <w:szCs w:val="32"/>
        </w:rPr>
        <w:t>（三）基本同意对主体工程设计中水土保持措施的评价及界定</w:t>
      </w:r>
      <w:r>
        <w:rPr>
          <w:rFonts w:ascii="方正仿宋_GBK" w:eastAsia="方正仿宋_GBK" w:hAnsi="Calibri"/>
          <w:bCs/>
          <w:snapToGrid w:val="0"/>
          <w:kern w:val="0"/>
          <w:sz w:val="32"/>
          <w:szCs w:val="32"/>
        </w:rPr>
        <w:t>。</w:t>
      </w:r>
    </w:p>
    <w:p w:rsidR="00BA7063" w:rsidRDefault="00100DA3">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四、</w:t>
      </w:r>
      <w:r>
        <w:rPr>
          <w:rFonts w:ascii="方正黑体_GBK" w:eastAsia="方正黑体_GBK" w:hAnsi="Calibri"/>
          <w:bCs/>
          <w:snapToGrid w:val="0"/>
          <w:kern w:val="0"/>
          <w:sz w:val="32"/>
          <w:szCs w:val="32"/>
        </w:rPr>
        <w:t>水土流失</w:t>
      </w:r>
      <w:r>
        <w:rPr>
          <w:rFonts w:ascii="方正黑体_GBK" w:eastAsia="方正黑体_GBK" w:hAnsi="Calibri" w:hint="eastAsia"/>
          <w:bCs/>
          <w:snapToGrid w:val="0"/>
          <w:kern w:val="0"/>
          <w:sz w:val="32"/>
          <w:szCs w:val="32"/>
        </w:rPr>
        <w:t>分析</w:t>
      </w:r>
      <w:r>
        <w:rPr>
          <w:rFonts w:ascii="方正黑体_GBK" w:eastAsia="方正黑体_GBK" w:hAnsi="Calibri"/>
          <w:bCs/>
          <w:snapToGrid w:val="0"/>
          <w:kern w:val="0"/>
          <w:sz w:val="32"/>
          <w:szCs w:val="32"/>
        </w:rPr>
        <w:t>与预测</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（一）基本同意对项目水土流失现状及影响分析。</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（二）基本同意项目建设扰动地表面积</w:t>
      </w:r>
      <w:r>
        <w:rPr>
          <w:rFonts w:ascii="Times New Roman" w:eastAsia="方正仿宋_GBK" w:hAnsi="Times New Roman" w:hint="eastAsia"/>
          <w:sz w:val="32"/>
          <w:szCs w:val="32"/>
        </w:rPr>
        <w:t>22.03</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，损毁植被</w:t>
      </w:r>
      <w:r>
        <w:rPr>
          <w:rFonts w:ascii="Times New Roman" w:eastAsia="方正仿宋_GBK" w:hAnsi="Times New Roman" w:hint="eastAsia"/>
          <w:sz w:val="32"/>
          <w:szCs w:val="32"/>
        </w:rPr>
        <w:lastRenderedPageBreak/>
        <w:t>面积</w:t>
      </w:r>
      <w:r>
        <w:rPr>
          <w:rFonts w:ascii="Times New Roman" w:eastAsia="方正仿宋_GBK" w:hAnsi="Times New Roman" w:hint="eastAsia"/>
          <w:sz w:val="32"/>
          <w:szCs w:val="32"/>
        </w:rPr>
        <w:t>3.18</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（三）基本同意土壤流失量预测方法及结果，工程建设可能造成的土壤流失总量为</w:t>
      </w:r>
      <w:r>
        <w:rPr>
          <w:rFonts w:ascii="Times New Roman" w:eastAsia="方正仿宋_GBK" w:hAnsi="Times New Roman" w:hint="eastAsia"/>
          <w:sz w:val="32"/>
          <w:szCs w:val="32"/>
        </w:rPr>
        <w:t>4446t</w:t>
      </w:r>
      <w:r>
        <w:rPr>
          <w:rFonts w:ascii="Times New Roman" w:eastAsia="方正仿宋_GBK" w:hAnsi="Times New Roman" w:hint="eastAsia"/>
          <w:sz w:val="32"/>
          <w:szCs w:val="32"/>
        </w:rPr>
        <w:t>，新增土壤流失量为</w:t>
      </w:r>
      <w:r>
        <w:rPr>
          <w:rFonts w:ascii="Times New Roman" w:eastAsia="方正仿宋_GBK" w:hAnsi="Times New Roman" w:hint="eastAsia"/>
          <w:sz w:val="32"/>
          <w:szCs w:val="32"/>
        </w:rPr>
        <w:t>4203</w:t>
      </w:r>
      <w:r>
        <w:rPr>
          <w:rFonts w:ascii="Times New Roman" w:eastAsia="方正仿宋_GBK" w:hAnsi="Times New Roman" w:hint="eastAsia"/>
          <w:sz w:val="32"/>
          <w:szCs w:val="32"/>
        </w:rPr>
        <w:t>t</w:t>
      </w:r>
      <w:r>
        <w:rPr>
          <w:rFonts w:ascii="Times New Roman" w:eastAsia="方正仿宋_GBK" w:hAnsi="Times New Roman" w:hint="eastAsia"/>
          <w:sz w:val="32"/>
          <w:szCs w:val="32"/>
        </w:rPr>
        <w:t>。</w:t>
      </w:r>
    </w:p>
    <w:p w:rsidR="00BA7063" w:rsidRDefault="00100DA3">
      <w:pPr>
        <w:snapToGrid w:val="0"/>
        <w:spacing w:line="594" w:lineRule="exact"/>
        <w:ind w:firstLineChars="200" w:firstLine="640"/>
        <w:jc w:val="left"/>
        <w:rPr>
          <w:rFonts w:ascii="方正仿宋_GBK" w:eastAsia="方正仿宋_GBK" w:hAnsi="Calibri"/>
          <w:bCs/>
          <w:snapToGrid w:val="0"/>
          <w:kern w:val="0"/>
          <w:sz w:val="32"/>
          <w:szCs w:val="32"/>
        </w:rPr>
      </w:pPr>
      <w:r>
        <w:rPr>
          <w:rFonts w:ascii="Times New Roman" w:eastAsia="方正仿宋_GBK" w:hAnsi="Times New Roman" w:hint="eastAsia"/>
          <w:sz w:val="32"/>
          <w:szCs w:val="32"/>
        </w:rPr>
        <w:t>（四）基本同意水土流失的危害分析和指导性意见</w:t>
      </w:r>
      <w:r>
        <w:rPr>
          <w:rFonts w:ascii="方正仿宋_GBK" w:eastAsia="方正仿宋_GBK" w:hAnsi="Calibri"/>
          <w:bCs/>
          <w:snapToGrid w:val="0"/>
          <w:kern w:val="0"/>
          <w:sz w:val="32"/>
          <w:szCs w:val="32"/>
        </w:rPr>
        <w:t>。</w:t>
      </w:r>
    </w:p>
    <w:p w:rsidR="00BA7063" w:rsidRDefault="00100DA3">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五、</w:t>
      </w:r>
      <w:r>
        <w:rPr>
          <w:rFonts w:ascii="方正黑体_GBK" w:eastAsia="方正黑体_GBK" w:hAnsi="Calibri" w:hint="eastAsia"/>
          <w:bCs/>
          <w:snapToGrid w:val="0"/>
          <w:kern w:val="0"/>
          <w:sz w:val="32"/>
          <w:szCs w:val="32"/>
        </w:rPr>
        <w:t>水土保持措施</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（一）基本同意项目划分为区间工程、车站及停车场工程、施工生产生活区、施工道路等</w:t>
      </w:r>
      <w:r>
        <w:rPr>
          <w:rFonts w:ascii="Times New Roman" w:eastAsia="方正仿宋_GBK" w:hAnsi="Times New Roman" w:hint="eastAsia"/>
          <w:sz w:val="32"/>
          <w:szCs w:val="32"/>
        </w:rPr>
        <w:t>4</w:t>
      </w:r>
      <w:r>
        <w:rPr>
          <w:rFonts w:ascii="Times New Roman" w:eastAsia="方正仿宋_GBK" w:hAnsi="Times New Roman" w:hint="eastAsia"/>
          <w:sz w:val="32"/>
          <w:szCs w:val="32"/>
        </w:rPr>
        <w:t>个水土流失防治区。</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（二）基本同意由主体工程中具有水土保持功能的措施和方案新增措施所组成的水土流失防治措施体系。</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（三）基本同意各防治</w:t>
      </w:r>
      <w:proofErr w:type="gramStart"/>
      <w:r>
        <w:rPr>
          <w:rFonts w:ascii="Times New Roman" w:eastAsia="方正仿宋_GBK" w:hAnsi="Times New Roman" w:hint="eastAsia"/>
          <w:sz w:val="32"/>
          <w:szCs w:val="32"/>
        </w:rPr>
        <w:t>区措施</w:t>
      </w:r>
      <w:proofErr w:type="gramEnd"/>
      <w:r>
        <w:rPr>
          <w:rFonts w:ascii="Times New Roman" w:eastAsia="方正仿宋_GBK" w:hAnsi="Times New Roman" w:hint="eastAsia"/>
          <w:sz w:val="32"/>
          <w:szCs w:val="32"/>
        </w:rPr>
        <w:t>布局及措施典型设计。</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区间工程防治区</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施工中，在施工进出口布设洗车槽；基坑施工范围线周边布设临时排水沟，顺接至周边雨水系统；施工裸露区、挖填边坡、临时堆土等采用密目</w:t>
      </w:r>
      <w:proofErr w:type="gramStart"/>
      <w:r>
        <w:rPr>
          <w:rFonts w:ascii="Times New Roman" w:eastAsia="方正仿宋_GBK" w:hAnsi="Times New Roman" w:hint="eastAsia"/>
          <w:sz w:val="32"/>
          <w:szCs w:val="32"/>
        </w:rPr>
        <w:t>网临时</w:t>
      </w:r>
      <w:proofErr w:type="gramEnd"/>
      <w:r>
        <w:rPr>
          <w:rFonts w:ascii="Times New Roman" w:eastAsia="方正仿宋_GBK" w:hAnsi="Times New Roman" w:hint="eastAsia"/>
          <w:sz w:val="32"/>
          <w:szCs w:val="32"/>
        </w:rPr>
        <w:t>遮盖。施工后期，</w:t>
      </w:r>
      <w:proofErr w:type="gramStart"/>
      <w:r>
        <w:rPr>
          <w:rFonts w:ascii="Times New Roman" w:eastAsia="方正仿宋_GBK" w:hAnsi="Times New Roman" w:hint="eastAsia"/>
          <w:sz w:val="32"/>
          <w:szCs w:val="32"/>
        </w:rPr>
        <w:t>原道路</w:t>
      </w:r>
      <w:proofErr w:type="gramEnd"/>
      <w:r>
        <w:rPr>
          <w:rFonts w:ascii="Times New Roman" w:eastAsia="方正仿宋_GBK" w:hAnsi="Times New Roman" w:hint="eastAsia"/>
          <w:sz w:val="32"/>
          <w:szCs w:val="32"/>
        </w:rPr>
        <w:t>绿化带土地整治后恢复植被；其余</w:t>
      </w:r>
      <w:r>
        <w:rPr>
          <w:rFonts w:ascii="Times New Roman" w:eastAsia="方正仿宋_GBK" w:hAnsi="Times New Roman" w:hint="eastAsia"/>
          <w:sz w:val="32"/>
          <w:szCs w:val="32"/>
        </w:rPr>
        <w:t>临时占用空闲地覆土整地后撒播种草。</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车站及停车场工程防治区</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中，在施工进出口布设洗车槽；基坑施工范围线周边、施工场地内根据地势走向布设临时排水沟，顺接至周边雨水系统，出口设临时沉沙池；施工裸露区、挖填边坡、临时堆土等采用密目网和防雨布临时遮盖；南滨路站挖方边坡实施</w:t>
      </w:r>
      <w:proofErr w:type="gramStart"/>
      <w:r>
        <w:rPr>
          <w:rFonts w:ascii="Times New Roman" w:eastAsia="方正仿宋_GBK" w:hAnsi="Times New Roman" w:hint="eastAsia"/>
          <w:sz w:val="32"/>
          <w:szCs w:val="32"/>
        </w:rPr>
        <w:t>框格梁植草</w:t>
      </w:r>
      <w:proofErr w:type="gramEnd"/>
      <w:r>
        <w:rPr>
          <w:rFonts w:ascii="Times New Roman" w:eastAsia="方正仿宋_GBK" w:hAnsi="Times New Roman" w:hint="eastAsia"/>
          <w:sz w:val="32"/>
          <w:szCs w:val="32"/>
        </w:rPr>
        <w:t>护坡；停车场和车站根据地势走向布设盖板排水沟、雨水管，顺接或抽排至周边雨水系统。施工后期，原景观绿化、道路绿化带土地整</w:t>
      </w:r>
      <w:r>
        <w:rPr>
          <w:rFonts w:ascii="Times New Roman" w:eastAsia="方正仿宋_GBK" w:hAnsi="Times New Roman" w:hint="eastAsia"/>
          <w:sz w:val="32"/>
          <w:szCs w:val="32"/>
        </w:rPr>
        <w:lastRenderedPageBreak/>
        <w:t>治后恢复植被；其余临时占用空闲地覆土整地后撒播种草。</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施工生产生活防治区</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施工中，在施工进出口布设洗车槽；场地四周布设临时排水沟，顺接至周边雨水系统，出口设临时沉沙池或沉淀池；裸露地表采用密目网和防雨布临时遮盖。施工后期，</w:t>
      </w:r>
      <w:proofErr w:type="gramStart"/>
      <w:r>
        <w:rPr>
          <w:rFonts w:ascii="Times New Roman" w:eastAsia="方正仿宋_GBK" w:hAnsi="Times New Roman" w:hint="eastAsia"/>
          <w:sz w:val="32"/>
          <w:szCs w:val="32"/>
        </w:rPr>
        <w:t>原道路</w:t>
      </w:r>
      <w:proofErr w:type="gramEnd"/>
      <w:r>
        <w:rPr>
          <w:rFonts w:ascii="Times New Roman" w:eastAsia="方正仿宋_GBK" w:hAnsi="Times New Roman" w:hint="eastAsia"/>
          <w:sz w:val="32"/>
          <w:szCs w:val="32"/>
        </w:rPr>
        <w:t>绿化带、公园绿化区土地整治后恢复植被；原耕地整治后复耕；其余临时占用空闲地覆土整地后撒播种草。</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施工道路防治区</w:t>
      </w:r>
    </w:p>
    <w:p w:rsidR="00BA7063" w:rsidRDefault="00100DA3">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施工中，在道路一侧布设临时排水沟，顺接至周边雨水系统，出口设临时沉沙池；裸露地表采用密目</w:t>
      </w:r>
      <w:proofErr w:type="gramStart"/>
      <w:r>
        <w:rPr>
          <w:rFonts w:ascii="Times New Roman" w:eastAsia="方正仿宋_GBK" w:hAnsi="Times New Roman" w:hint="eastAsia"/>
          <w:sz w:val="32"/>
          <w:szCs w:val="32"/>
        </w:rPr>
        <w:t>网临时</w:t>
      </w:r>
      <w:proofErr w:type="gramEnd"/>
      <w:r>
        <w:rPr>
          <w:rFonts w:ascii="Times New Roman" w:eastAsia="方正仿宋_GBK" w:hAnsi="Times New Roman" w:hint="eastAsia"/>
          <w:sz w:val="32"/>
          <w:szCs w:val="32"/>
        </w:rPr>
        <w:t>遮盖。</w:t>
      </w:r>
    </w:p>
    <w:p w:rsidR="00BA7063" w:rsidRDefault="00100DA3">
      <w:pPr>
        <w:snapToGrid w:val="0"/>
        <w:spacing w:line="594" w:lineRule="exact"/>
        <w:ind w:firstLineChars="200" w:firstLine="640"/>
        <w:jc w:val="left"/>
        <w:rPr>
          <w:rFonts w:ascii="方正仿宋_GBK" w:eastAsia="方正仿宋_GBK" w:hAnsi="Times New Roman"/>
          <w:bCs/>
          <w:snapToGrid w:val="0"/>
          <w:kern w:val="0"/>
          <w:sz w:val="32"/>
          <w:szCs w:val="32"/>
        </w:rPr>
      </w:pPr>
      <w:r>
        <w:rPr>
          <w:rFonts w:ascii="Times New Roman" w:eastAsia="方正仿宋_GBK" w:hAnsi="Times New Roman" w:hint="eastAsia"/>
          <w:sz w:val="32"/>
          <w:szCs w:val="32"/>
        </w:rPr>
        <w:t>（四）水土保持施工组织设计基本可行</w:t>
      </w:r>
      <w:r>
        <w:rPr>
          <w:rFonts w:ascii="方正仿宋_GBK" w:eastAsia="方正仿宋_GBK" w:hAnsi="Times New Roman"/>
          <w:bCs/>
          <w:snapToGrid w:val="0"/>
          <w:kern w:val="0"/>
          <w:sz w:val="32"/>
          <w:szCs w:val="32"/>
        </w:rPr>
        <w:t>。</w:t>
      </w:r>
    </w:p>
    <w:p w:rsidR="00BA7063" w:rsidRDefault="00100DA3">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六</w:t>
      </w:r>
      <w:r>
        <w:rPr>
          <w:rFonts w:ascii="方正黑体_GBK" w:eastAsia="方正黑体_GBK" w:hAnsi="Calibri"/>
          <w:bCs/>
          <w:snapToGrid w:val="0"/>
          <w:kern w:val="0"/>
          <w:sz w:val="32"/>
          <w:szCs w:val="32"/>
        </w:rPr>
        <w:t>、</w:t>
      </w:r>
      <w:r>
        <w:rPr>
          <w:rFonts w:ascii="方正黑体_GBK" w:eastAsia="方正黑体_GBK" w:hAnsi="Calibri" w:hint="eastAsia"/>
          <w:bCs/>
          <w:snapToGrid w:val="0"/>
          <w:kern w:val="0"/>
          <w:sz w:val="32"/>
          <w:szCs w:val="32"/>
        </w:rPr>
        <w:t>水土保持监测</w:t>
      </w:r>
    </w:p>
    <w:p w:rsidR="00BA7063" w:rsidRDefault="00100DA3">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基本同意水土保持监测方案。</w:t>
      </w:r>
    </w:p>
    <w:p w:rsidR="00BA7063" w:rsidRDefault="00100DA3">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七、水土保持投资</w:t>
      </w:r>
      <w:r>
        <w:rPr>
          <w:rFonts w:ascii="方正黑体_GBK" w:eastAsia="方正黑体_GBK" w:hAnsi="Calibri"/>
          <w:bCs/>
          <w:snapToGrid w:val="0"/>
          <w:kern w:val="0"/>
          <w:sz w:val="32"/>
          <w:szCs w:val="32"/>
        </w:rPr>
        <w:t>估算及效益分析</w:t>
      </w:r>
    </w:p>
    <w:p w:rsidR="00BA7063" w:rsidRDefault="00100DA3">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（一）投资估算编制依据正</w:t>
      </w:r>
      <w:r>
        <w:rPr>
          <w:rFonts w:ascii="方正仿宋_GBK" w:eastAsia="方正仿宋_GBK" w:hAnsi="Calibri" w:hint="eastAsia"/>
          <w:bCs/>
          <w:snapToGrid w:val="0"/>
          <w:color w:val="000000"/>
          <w:kern w:val="0"/>
          <w:sz w:val="32"/>
          <w:szCs w:val="32"/>
        </w:rPr>
        <w:t>确，费用及定额选择基本合理，编制深度基本满足规范要求。</w:t>
      </w:r>
    </w:p>
    <w:p w:rsidR="00BA7063" w:rsidRDefault="00100DA3">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（二）</w:t>
      </w:r>
      <w:r>
        <w:rPr>
          <w:rFonts w:ascii="方正仿宋_GBK" w:eastAsia="方正仿宋_GBK" w:hAnsi="Calibri"/>
          <w:bCs/>
          <w:snapToGrid w:val="0"/>
          <w:color w:val="000000"/>
          <w:kern w:val="0"/>
          <w:sz w:val="32"/>
          <w:szCs w:val="32"/>
        </w:rPr>
        <w:t>经审核，</w:t>
      </w:r>
      <w:r>
        <w:rPr>
          <w:rFonts w:ascii="Times New Roman" w:eastAsia="方正仿宋_GBK" w:hAnsi="Times New Roman" w:hint="eastAsia"/>
          <w:sz w:val="32"/>
          <w:szCs w:val="32"/>
        </w:rPr>
        <w:t>水土保持方案工程静态总投资</w:t>
      </w:r>
      <w:r>
        <w:rPr>
          <w:rFonts w:ascii="Times New Roman" w:eastAsia="方正仿宋_GBK" w:hAnsi="Times New Roman" w:hint="eastAsia"/>
          <w:sz w:val="32"/>
          <w:szCs w:val="32"/>
        </w:rPr>
        <w:t>1123.84</w:t>
      </w:r>
      <w:r>
        <w:rPr>
          <w:rFonts w:ascii="Times New Roman" w:eastAsia="方正仿宋_GBK" w:hAnsi="Times New Roman" w:hint="eastAsia"/>
          <w:sz w:val="32"/>
          <w:szCs w:val="32"/>
        </w:rPr>
        <w:t>万元，其中：主体已列</w:t>
      </w:r>
      <w:r>
        <w:rPr>
          <w:rFonts w:ascii="Times New Roman" w:eastAsia="方正仿宋_GBK" w:hAnsi="Times New Roman" w:hint="eastAsia"/>
          <w:sz w:val="32"/>
          <w:szCs w:val="32"/>
        </w:rPr>
        <w:t>861.55</w:t>
      </w:r>
      <w:r>
        <w:rPr>
          <w:rFonts w:ascii="Times New Roman" w:eastAsia="方正仿宋_GBK" w:hAnsi="Times New Roman" w:hint="eastAsia"/>
          <w:sz w:val="32"/>
          <w:szCs w:val="32"/>
        </w:rPr>
        <w:t>万元，方案新增</w:t>
      </w:r>
      <w:r>
        <w:rPr>
          <w:rFonts w:ascii="Times New Roman" w:eastAsia="方正仿宋_GBK" w:hAnsi="Times New Roman" w:hint="eastAsia"/>
          <w:sz w:val="32"/>
          <w:szCs w:val="32"/>
        </w:rPr>
        <w:t>262.29</w:t>
      </w:r>
      <w:r>
        <w:rPr>
          <w:rFonts w:ascii="Times New Roman" w:eastAsia="方正仿宋_GBK" w:hAnsi="Times New Roman" w:hint="eastAsia"/>
          <w:sz w:val="32"/>
          <w:szCs w:val="32"/>
        </w:rPr>
        <w:t>万元（其中：工程措施</w:t>
      </w:r>
      <w:r>
        <w:rPr>
          <w:rFonts w:ascii="Times New Roman" w:eastAsia="方正仿宋_GBK" w:hAnsi="Times New Roman" w:hint="eastAsia"/>
          <w:sz w:val="32"/>
          <w:szCs w:val="32"/>
        </w:rPr>
        <w:t>93.86</w:t>
      </w:r>
      <w:r>
        <w:rPr>
          <w:rFonts w:ascii="Times New Roman" w:eastAsia="方正仿宋_GBK" w:hAnsi="Times New Roman" w:hint="eastAsia"/>
          <w:sz w:val="32"/>
          <w:szCs w:val="32"/>
        </w:rPr>
        <w:t>万元，植物措施</w:t>
      </w:r>
      <w:r>
        <w:rPr>
          <w:rFonts w:ascii="Times New Roman" w:eastAsia="方正仿宋_GBK" w:hAnsi="Times New Roman" w:hint="eastAsia"/>
          <w:sz w:val="32"/>
          <w:szCs w:val="32"/>
        </w:rPr>
        <w:t>7.91</w:t>
      </w:r>
      <w:r>
        <w:rPr>
          <w:rFonts w:ascii="Times New Roman" w:eastAsia="方正仿宋_GBK" w:hAnsi="Times New Roman" w:hint="eastAsia"/>
          <w:sz w:val="32"/>
          <w:szCs w:val="32"/>
        </w:rPr>
        <w:t>万元，监测措施</w:t>
      </w:r>
      <w:r>
        <w:rPr>
          <w:rFonts w:ascii="Times New Roman" w:eastAsia="方正仿宋_GBK" w:hAnsi="Times New Roman" w:hint="eastAsia"/>
          <w:sz w:val="32"/>
          <w:szCs w:val="32"/>
        </w:rPr>
        <w:t>14.66</w:t>
      </w:r>
      <w:r>
        <w:rPr>
          <w:rFonts w:ascii="Times New Roman" w:eastAsia="方正仿宋_GBK" w:hAnsi="Times New Roman" w:hint="eastAsia"/>
          <w:sz w:val="32"/>
          <w:szCs w:val="32"/>
        </w:rPr>
        <w:t>万元，施工临时措施</w:t>
      </w:r>
      <w:r>
        <w:rPr>
          <w:rFonts w:ascii="Times New Roman" w:eastAsia="方正仿宋_GBK" w:hAnsi="Times New Roman" w:hint="eastAsia"/>
          <w:sz w:val="32"/>
          <w:szCs w:val="32"/>
        </w:rPr>
        <w:t>10.91</w:t>
      </w:r>
      <w:r>
        <w:rPr>
          <w:rFonts w:ascii="Times New Roman" w:eastAsia="方正仿宋_GBK" w:hAnsi="Times New Roman" w:hint="eastAsia"/>
          <w:sz w:val="32"/>
          <w:szCs w:val="32"/>
        </w:rPr>
        <w:t>万元，独立费用</w:t>
      </w:r>
      <w:r>
        <w:rPr>
          <w:rFonts w:ascii="Times New Roman" w:eastAsia="方正仿宋_GBK" w:hAnsi="Times New Roman" w:hint="eastAsia"/>
          <w:sz w:val="32"/>
          <w:szCs w:val="32"/>
        </w:rPr>
        <w:t>91.01</w:t>
      </w:r>
      <w:r>
        <w:rPr>
          <w:rFonts w:ascii="Times New Roman" w:eastAsia="方正仿宋_GBK" w:hAnsi="Times New Roman" w:hint="eastAsia"/>
          <w:sz w:val="32"/>
          <w:szCs w:val="32"/>
        </w:rPr>
        <w:t>万元，基本预备费</w:t>
      </w:r>
      <w:r>
        <w:rPr>
          <w:rFonts w:ascii="Times New Roman" w:eastAsia="方正仿宋_GBK" w:hAnsi="Times New Roman" w:hint="eastAsia"/>
          <w:sz w:val="32"/>
          <w:szCs w:val="32"/>
        </w:rPr>
        <w:t>13.10</w:t>
      </w:r>
      <w:r>
        <w:rPr>
          <w:rFonts w:ascii="Times New Roman" w:eastAsia="方正仿宋_GBK" w:hAnsi="Times New Roman" w:hint="eastAsia"/>
          <w:sz w:val="32"/>
          <w:szCs w:val="32"/>
        </w:rPr>
        <w:t>万元，水土保持补偿费</w:t>
      </w:r>
      <w:r>
        <w:rPr>
          <w:rFonts w:ascii="Times New Roman" w:eastAsia="方正仿宋_GBK" w:hAnsi="Times New Roman" w:hint="eastAsia"/>
          <w:sz w:val="32"/>
          <w:szCs w:val="32"/>
        </w:rPr>
        <w:t>30.84</w:t>
      </w:r>
      <w:r>
        <w:rPr>
          <w:rFonts w:ascii="Times New Roman" w:eastAsia="方正仿宋_GBK" w:hAnsi="Times New Roman" w:hint="eastAsia"/>
          <w:sz w:val="32"/>
          <w:szCs w:val="32"/>
        </w:rPr>
        <w:t>万元）</w:t>
      </w:r>
      <w:r>
        <w:rPr>
          <w:rFonts w:ascii="方正仿宋_GBK" w:eastAsia="方正仿宋_GBK" w:hAnsi="Calibri" w:hint="eastAsia"/>
          <w:bCs/>
          <w:snapToGrid w:val="0"/>
          <w:color w:val="000000"/>
          <w:kern w:val="0"/>
          <w:sz w:val="32"/>
          <w:szCs w:val="32"/>
        </w:rPr>
        <w:t>。</w:t>
      </w:r>
    </w:p>
    <w:p w:rsidR="00BA7063" w:rsidRDefault="00100DA3">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（三）效益分析方法正确，分析结果基本合理。</w:t>
      </w:r>
    </w:p>
    <w:p w:rsidR="00BA7063" w:rsidRDefault="00100DA3">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lastRenderedPageBreak/>
        <w:t>八</w:t>
      </w:r>
      <w:r>
        <w:rPr>
          <w:rFonts w:ascii="方正黑体_GBK" w:eastAsia="方正黑体_GBK" w:hAnsi="Calibri"/>
          <w:bCs/>
          <w:snapToGrid w:val="0"/>
          <w:kern w:val="0"/>
          <w:sz w:val="32"/>
          <w:szCs w:val="32"/>
        </w:rPr>
        <w:t>、水土保持管理</w:t>
      </w:r>
    </w:p>
    <w:p w:rsidR="00BA7063" w:rsidRDefault="00100DA3">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基本同意方案中提出的组织管理、后续设计、水土保持监测、水土保持监理、水土保持施工、水土保持设施验收等水土保持管理要求。</w:t>
      </w:r>
    </w:p>
    <w:p w:rsidR="00BA7063" w:rsidRDefault="00BA7063">
      <w:pPr>
        <w:pStyle w:val="2"/>
      </w:pPr>
    </w:p>
    <w:p w:rsidR="00BA7063" w:rsidRDefault="00BA7063">
      <w:pPr>
        <w:pStyle w:val="Default"/>
      </w:pPr>
    </w:p>
    <w:p w:rsidR="00BA7063" w:rsidRDefault="00100DA3">
      <w:pPr>
        <w:widowControl/>
        <w:spacing w:line="600" w:lineRule="exact"/>
        <w:ind w:leftChars="304" w:left="1598" w:hangingChars="300" w:hanging="960"/>
        <w:rPr>
          <w:rFonts w:ascii="方正黑体_GBK" w:eastAsia="方正黑体_GBK" w:hAnsi="Times New Roman"/>
          <w:sz w:val="24"/>
          <w:szCs w:val="24"/>
        </w:rPr>
      </w:pPr>
      <w:r>
        <w:rPr>
          <w:rFonts w:ascii="Times New Roman" w:eastAsia="方正仿宋_GBK" w:hAnsi="Times New Roman"/>
          <w:sz w:val="32"/>
          <w:szCs w:val="32"/>
        </w:rPr>
        <w:t>附</w:t>
      </w:r>
      <w:r>
        <w:rPr>
          <w:rFonts w:ascii="Times New Roman" w:eastAsia="方正仿宋_GBK" w:hAnsi="Times New Roman" w:hint="eastAsia"/>
          <w:sz w:val="32"/>
          <w:szCs w:val="32"/>
        </w:rPr>
        <w:t>件</w:t>
      </w:r>
      <w:r>
        <w:rPr>
          <w:rFonts w:ascii="Times New Roman" w:eastAsia="方正仿宋_GBK" w:hAnsi="Times New Roman"/>
          <w:sz w:val="32"/>
          <w:szCs w:val="32"/>
        </w:rPr>
        <w:t>：</w:t>
      </w:r>
      <w:r>
        <w:rPr>
          <w:rFonts w:ascii="Times New Roman" w:eastAsia="方正仿宋_GBK" w:hAnsi="Times New Roman" w:hint="eastAsia"/>
          <w:bCs/>
          <w:sz w:val="32"/>
          <w:szCs w:val="32"/>
        </w:rPr>
        <w:t>重庆轨道交通十号线（兰花路—鲤鱼池段）工程水土保持方案投资估算</w:t>
      </w:r>
      <w:r>
        <w:rPr>
          <w:rFonts w:ascii="Times New Roman" w:eastAsia="方正仿宋_GBK" w:hAnsi="Times New Roman" w:hint="eastAsia"/>
          <w:sz w:val="32"/>
          <w:szCs w:val="32"/>
        </w:rPr>
        <w:t>审核表</w:t>
      </w:r>
    </w:p>
    <w:p w:rsidR="00BA7063" w:rsidRDefault="00100DA3">
      <w:pPr>
        <w:widowControl/>
        <w:spacing w:line="600" w:lineRule="exact"/>
        <w:ind w:leftChars="200" w:left="1380" w:hangingChars="300" w:hanging="960"/>
        <w:rPr>
          <w:rFonts w:ascii="Times New Roman" w:eastAsia="方正仿宋_GBK" w:hAnsi="Times New Roman"/>
          <w:sz w:val="32"/>
          <w:szCs w:val="32"/>
        </w:rPr>
      </w:pPr>
      <w:bookmarkStart w:id="0" w:name="_GoBack"/>
      <w:bookmarkEnd w:id="0"/>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p>
    <w:p w:rsidR="00BA7063" w:rsidRDefault="00100DA3">
      <w:pPr>
        <w:widowControl/>
        <w:spacing w:line="600" w:lineRule="exact"/>
        <w:ind w:leftChars="200" w:left="1380" w:hangingChars="300" w:hanging="960"/>
        <w:rPr>
          <w:rFonts w:ascii="Times New Roman" w:eastAsia="方正仿宋_GBK" w:hAnsi="Times New Roman"/>
          <w:sz w:val="32"/>
          <w:szCs w:val="32"/>
        </w:rPr>
      </w:pPr>
      <w:r>
        <w:rPr>
          <w:rFonts w:eastAsia="方正仿宋_GBK"/>
          <w:noProof/>
          <w:sz w:val="32"/>
          <w:szCs w:val="32"/>
        </w:rPr>
        <w:drawing>
          <wp:anchor distT="0" distB="0" distL="114300" distR="114300" simplePos="0" relativeHeight="251659264" behindDoc="0" locked="0" layoutInCell="1" allowOverlap="1">
            <wp:simplePos x="0" y="0"/>
            <wp:positionH relativeFrom="column">
              <wp:posOffset>3946525</wp:posOffset>
            </wp:positionH>
            <wp:positionV relativeFrom="paragraph">
              <wp:posOffset>248920</wp:posOffset>
            </wp:positionV>
            <wp:extent cx="1009015" cy="620395"/>
            <wp:effectExtent l="0" t="0" r="63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09015" cy="620395"/>
                    </a:xfrm>
                    <a:prstGeom prst="rect">
                      <a:avLst/>
                    </a:prstGeom>
                    <a:noFill/>
                    <a:ln>
                      <a:noFill/>
                    </a:ln>
                  </pic:spPr>
                </pic:pic>
              </a:graphicData>
            </a:graphic>
          </wp:anchor>
        </w:drawing>
      </w:r>
    </w:p>
    <w:p w:rsidR="00BA7063" w:rsidRDefault="00100DA3">
      <w:pPr>
        <w:widowControl/>
        <w:spacing w:line="600" w:lineRule="exact"/>
        <w:ind w:firstLineChars="1400" w:firstLine="4480"/>
        <w:rPr>
          <w:rFonts w:ascii="Times New Roman" w:eastAsia="方正仿宋_GBK" w:hAnsi="Times New Roman"/>
          <w:sz w:val="32"/>
          <w:szCs w:val="32"/>
        </w:rPr>
      </w:pPr>
      <w:r>
        <w:rPr>
          <w:rFonts w:ascii="Times New Roman" w:eastAsia="方正仿宋_GBK" w:hAnsi="Times New Roman"/>
          <w:sz w:val="32"/>
          <w:szCs w:val="32"/>
        </w:rPr>
        <w:t>专家组组长：</w:t>
      </w:r>
    </w:p>
    <w:p w:rsidR="00BA7063" w:rsidRDefault="00100DA3">
      <w:pPr>
        <w:widowControl/>
        <w:spacing w:line="600" w:lineRule="exact"/>
        <w:ind w:leftChars="656" w:left="1378" w:firstLineChars="1300" w:firstLine="4160"/>
        <w:sectPr w:rsidR="00BA7063">
          <w:footerReference w:type="even" r:id="rId9"/>
          <w:footerReference w:type="default" r:id="rId10"/>
          <w:pgSz w:w="11906" w:h="16838"/>
          <w:pgMar w:top="1985" w:right="1446" w:bottom="1684" w:left="1446" w:header="851" w:footer="992" w:gutter="0"/>
          <w:cols w:space="720"/>
          <w:docGrid w:linePitch="381"/>
        </w:sectPr>
      </w:pP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10</w:t>
      </w:r>
      <w:r>
        <w:rPr>
          <w:rFonts w:ascii="Times New Roman" w:eastAsia="方正仿宋_GBK" w:hAnsi="Times New Roman"/>
          <w:sz w:val="32"/>
          <w:szCs w:val="32"/>
        </w:rPr>
        <w:t>月</w:t>
      </w:r>
      <w:r>
        <w:rPr>
          <w:rFonts w:ascii="Times New Roman" w:eastAsia="方正仿宋_GBK" w:hAnsi="Times New Roman" w:hint="eastAsia"/>
          <w:sz w:val="32"/>
          <w:szCs w:val="32"/>
        </w:rPr>
        <w:t>10</w:t>
      </w:r>
      <w:r>
        <w:rPr>
          <w:rFonts w:ascii="Times New Roman" w:eastAsia="方正仿宋_GBK" w:hAnsi="Times New Roman"/>
          <w:sz w:val="32"/>
          <w:szCs w:val="32"/>
        </w:rPr>
        <w:t>日</w:t>
      </w:r>
    </w:p>
    <w:p w:rsidR="00BA7063" w:rsidRDefault="00100DA3">
      <w:pPr>
        <w:spacing w:line="400" w:lineRule="exact"/>
        <w:rPr>
          <w:rFonts w:ascii="Times New Roman" w:eastAsia="宋体" w:hAnsi="Times New Roman"/>
          <w:kern w:val="0"/>
          <w:sz w:val="16"/>
          <w:szCs w:val="16"/>
          <w:lang w:bidi="ar"/>
        </w:rPr>
      </w:pPr>
      <w:r>
        <w:rPr>
          <w:rFonts w:ascii="方正黑体_GBK" w:eastAsia="方正黑体_GBK" w:hAnsi="Times New Roman" w:hint="eastAsia"/>
          <w:sz w:val="24"/>
          <w:szCs w:val="24"/>
        </w:rPr>
        <w:lastRenderedPageBreak/>
        <w:t>附件</w:t>
      </w:r>
    </w:p>
    <w:p w:rsidR="00BA7063" w:rsidRDefault="00100DA3">
      <w:pPr>
        <w:spacing w:line="400" w:lineRule="exact"/>
        <w:jc w:val="center"/>
        <w:rPr>
          <w:rFonts w:ascii="方正黑体_GBK" w:eastAsia="方正黑体_GBK" w:hAnsi="Times New Roman"/>
          <w:kern w:val="0"/>
          <w:sz w:val="24"/>
          <w:szCs w:val="24"/>
        </w:rPr>
      </w:pPr>
      <w:r>
        <w:rPr>
          <w:rFonts w:ascii="方正小标宋_GBK" w:eastAsia="方正小标宋_GBK" w:hAnsi="Times New Roman" w:hint="eastAsia"/>
          <w:bCs/>
          <w:sz w:val="24"/>
          <w:szCs w:val="24"/>
        </w:rPr>
        <w:t>重庆轨道交通十号线（兰花路—鲤鱼池段）工程水土保持方案投资估算审核表</w:t>
      </w:r>
    </w:p>
    <w:p w:rsidR="00BA7063" w:rsidRDefault="00100DA3">
      <w:pPr>
        <w:spacing w:line="400" w:lineRule="exact"/>
        <w:jc w:val="right"/>
        <w:rPr>
          <w:rFonts w:ascii="Times New Roman" w:eastAsia="宋体" w:hAnsi="Times New Roman"/>
          <w:kern w:val="0"/>
          <w:sz w:val="20"/>
          <w:szCs w:val="20"/>
          <w:lang w:bidi="ar"/>
        </w:rPr>
      </w:pPr>
      <w:r>
        <w:rPr>
          <w:rFonts w:ascii="Times New Roman" w:eastAsia="宋体" w:hAnsi="Times New Roman" w:hint="eastAsia"/>
          <w:kern w:val="0"/>
          <w:sz w:val="20"/>
          <w:szCs w:val="20"/>
          <w:lang w:bidi="ar"/>
        </w:rPr>
        <w:t>单位</w:t>
      </w:r>
      <w:r>
        <w:rPr>
          <w:rFonts w:ascii="Times New Roman" w:eastAsia="宋体" w:hAnsi="Times New Roman"/>
          <w:kern w:val="0"/>
          <w:sz w:val="20"/>
          <w:szCs w:val="20"/>
          <w:lang w:bidi="ar"/>
        </w:rPr>
        <w:t>：万元</w:t>
      </w:r>
    </w:p>
    <w:tbl>
      <w:tblPr>
        <w:tblpPr w:leftFromText="180" w:rightFromText="180" w:vertAnchor="text" w:horzAnchor="page" w:tblpX="1081" w:tblpY="173"/>
        <w:tblOverlap w:val="never"/>
        <w:tblW w:w="5287" w:type="pct"/>
        <w:tblLayout w:type="fixed"/>
        <w:tblLook w:val="04A0" w:firstRow="1" w:lastRow="0" w:firstColumn="1" w:lastColumn="0" w:noHBand="0" w:noVBand="1"/>
      </w:tblPr>
      <w:tblGrid>
        <w:gridCol w:w="533"/>
        <w:gridCol w:w="2533"/>
        <w:gridCol w:w="900"/>
        <w:gridCol w:w="977"/>
        <w:gridCol w:w="961"/>
        <w:gridCol w:w="855"/>
        <w:gridCol w:w="977"/>
        <w:gridCol w:w="961"/>
        <w:gridCol w:w="1063"/>
      </w:tblGrid>
      <w:tr w:rsidR="00BA7063">
        <w:trPr>
          <w:trHeight w:val="35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序号</w:t>
            </w:r>
          </w:p>
        </w:tc>
        <w:tc>
          <w:tcPr>
            <w:tcW w:w="2533" w:type="dxa"/>
            <w:vMerge w:val="restart"/>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工程或费用名称</w:t>
            </w:r>
          </w:p>
        </w:tc>
        <w:tc>
          <w:tcPr>
            <w:tcW w:w="2838" w:type="dxa"/>
            <w:gridSpan w:val="3"/>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设计投资（万元）</w:t>
            </w:r>
          </w:p>
        </w:tc>
        <w:tc>
          <w:tcPr>
            <w:tcW w:w="2793" w:type="dxa"/>
            <w:gridSpan w:val="3"/>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审核投资（万元）</w:t>
            </w:r>
          </w:p>
        </w:tc>
        <w:tc>
          <w:tcPr>
            <w:tcW w:w="1063" w:type="dxa"/>
            <w:vMerge w:val="restart"/>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核增、减</w:t>
            </w:r>
          </w:p>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w:t>
            </w:r>
            <w:r>
              <w:rPr>
                <w:rFonts w:ascii="Times New Roman" w:eastAsia="宋体" w:hAnsi="Times New Roman"/>
                <w:color w:val="000000"/>
                <w:kern w:val="0"/>
                <w:sz w:val="20"/>
                <w:szCs w:val="20"/>
                <w:lang w:bidi="ar"/>
              </w:rPr>
              <w:t>+</w:t>
            </w:r>
            <w:r>
              <w:rPr>
                <w:rFonts w:ascii="Times New Roman" w:eastAsia="宋体" w:hAnsi="Times New Roman"/>
                <w:color w:val="000000"/>
                <w:kern w:val="0"/>
                <w:sz w:val="20"/>
                <w:szCs w:val="20"/>
                <w:lang w:bidi="ar"/>
              </w:rPr>
              <w:t>、</w:t>
            </w:r>
            <w:r>
              <w:rPr>
                <w:rFonts w:ascii="Times New Roman" w:eastAsia="宋体" w:hAnsi="Times New Roman"/>
                <w:color w:val="000000"/>
                <w:kern w:val="0"/>
                <w:sz w:val="20"/>
                <w:szCs w:val="20"/>
                <w:lang w:bidi="ar"/>
              </w:rPr>
              <w:t>-</w:t>
            </w:r>
            <w:r>
              <w:rPr>
                <w:rFonts w:ascii="Times New Roman" w:eastAsia="宋体" w:hAnsi="Times New Roman"/>
                <w:color w:val="000000"/>
                <w:kern w:val="0"/>
                <w:sz w:val="20"/>
                <w:szCs w:val="20"/>
                <w:lang w:bidi="ar"/>
              </w:rPr>
              <w:t>）</w:t>
            </w:r>
          </w:p>
        </w:tc>
      </w:tr>
      <w:tr w:rsidR="00BA7063">
        <w:trPr>
          <w:trHeight w:val="357"/>
        </w:trPr>
        <w:tc>
          <w:tcPr>
            <w:tcW w:w="534" w:type="dxa"/>
            <w:vMerge/>
            <w:tcBorders>
              <w:top w:val="single" w:sz="4" w:space="0" w:color="000000"/>
              <w:left w:val="single" w:sz="4" w:space="0" w:color="000000"/>
              <w:bottom w:val="single" w:sz="4" w:space="0" w:color="000000"/>
              <w:right w:val="single" w:sz="4" w:space="0" w:color="000000"/>
            </w:tcBorders>
            <w:vAlign w:val="center"/>
          </w:tcPr>
          <w:p w:rsidR="00BA7063" w:rsidRDefault="00BA7063">
            <w:pPr>
              <w:jc w:val="center"/>
              <w:rPr>
                <w:rFonts w:ascii="Times New Roman" w:eastAsia="宋体" w:hAnsi="Times New Roman"/>
                <w:color w:val="000000"/>
                <w:sz w:val="20"/>
                <w:szCs w:val="20"/>
              </w:rPr>
            </w:pPr>
          </w:p>
        </w:tc>
        <w:tc>
          <w:tcPr>
            <w:tcW w:w="2533" w:type="dxa"/>
            <w:vMerge/>
            <w:tcBorders>
              <w:top w:val="single" w:sz="4" w:space="0" w:color="000000"/>
              <w:left w:val="single" w:sz="4" w:space="0" w:color="000000"/>
              <w:bottom w:val="single" w:sz="4" w:space="0" w:color="000000"/>
              <w:right w:val="single" w:sz="4" w:space="0" w:color="000000"/>
            </w:tcBorders>
            <w:vAlign w:val="center"/>
          </w:tcPr>
          <w:p w:rsidR="00BA7063" w:rsidRDefault="00BA7063">
            <w:pPr>
              <w:jc w:val="center"/>
              <w:rPr>
                <w:rFonts w:ascii="Times New Roman" w:eastAsia="宋体" w:hAnsi="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新增</w:t>
            </w:r>
          </w:p>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投资</w:t>
            </w:r>
          </w:p>
        </w:tc>
        <w:tc>
          <w:tcPr>
            <w:tcW w:w="977"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主体</w:t>
            </w:r>
          </w:p>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已列</w:t>
            </w:r>
          </w:p>
        </w:tc>
        <w:tc>
          <w:tcPr>
            <w:tcW w:w="961"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新增</w:t>
            </w:r>
          </w:p>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投资</w:t>
            </w:r>
          </w:p>
        </w:tc>
        <w:tc>
          <w:tcPr>
            <w:tcW w:w="977"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主体</w:t>
            </w:r>
          </w:p>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已列</w:t>
            </w:r>
          </w:p>
        </w:tc>
        <w:tc>
          <w:tcPr>
            <w:tcW w:w="961"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合计</w:t>
            </w:r>
          </w:p>
        </w:tc>
        <w:tc>
          <w:tcPr>
            <w:tcW w:w="1063" w:type="dxa"/>
            <w:vMerge/>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r>
      <w:tr w:rsidR="00BA7063">
        <w:trPr>
          <w:trHeight w:val="357"/>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第一部分：工程措施</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93.86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113.54</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207.4</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93.86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113.54</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207.4</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区间工程防治区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0.11</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2.77</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0.11</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2.77</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车站及停车场工程防治区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66.19</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107.04</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173.23</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66.19</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107.04</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173.23</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施工生产生活防治区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25.01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6.39</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31.40</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25.01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6.39</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31.40</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施工道路防治区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BA7063">
            <w:pPr>
              <w:jc w:val="center"/>
              <w:rPr>
                <w:rFonts w:ascii="Times New Roman" w:eastAsia="宋体" w:hAnsi="Times New Roman"/>
                <w:color w:val="000000"/>
                <w:sz w:val="20"/>
                <w:szCs w:val="20"/>
              </w:rPr>
            </w:pPr>
          </w:p>
        </w:tc>
      </w:tr>
      <w:tr w:rsidR="00BA7063">
        <w:trPr>
          <w:trHeight w:val="357"/>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第二部分：植物措施</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7.91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566.78</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574.69</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7.91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566.78</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574.69</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区间工程防治区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0.25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5.50</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5.75</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0.25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5.50</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5.75</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车站及停车场工程防治区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6.01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267.48</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273.49</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6.01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267.48</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273.49</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施工生产生活防治区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1.65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293.8</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295.45</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1.65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293.8</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295.45</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施工道路防治区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BA7063">
            <w:pPr>
              <w:jc w:val="center"/>
              <w:rPr>
                <w:rFonts w:ascii="Times New Roman" w:eastAsia="宋体" w:hAnsi="Times New Roman"/>
                <w:color w:val="000000"/>
                <w:sz w:val="20"/>
                <w:szCs w:val="20"/>
              </w:rPr>
            </w:pPr>
          </w:p>
        </w:tc>
      </w:tr>
      <w:tr w:rsidR="00BA7063">
        <w:trPr>
          <w:trHeight w:val="357"/>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第三部分：监测措施</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14.66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14.66</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14.66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14.66</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监测设施费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设备折旧费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1.34</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1.34</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1.34</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1.34</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消耗性材料费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0.71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0.71</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0.71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0.71</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观测运行费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12.61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12.61</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12.61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12.61</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第四部分：临时措施</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10.91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181.23</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192.14</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10.91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181.23</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192.14</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区间工程防治区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2.50</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2.50</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2.50</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2.50</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车站及停车场工程防治区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5.74</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100.54</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106.28</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5.74</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100.54</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106.28</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施工生产生活防治区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3.13</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59.63</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62.76</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3.13</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59.63</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62.76</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施工道路防治区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18.56</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18.56</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18.56</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18.56</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其他临时措施</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2.04</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2.04</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2.04</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2.04</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第五部分：独立费用</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91.01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91.01</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91.01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91.01</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技术咨询费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61.36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61.36</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61.36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61.36</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534"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w:t>
            </w:r>
          </w:p>
        </w:tc>
        <w:tc>
          <w:tcPr>
            <w:tcW w:w="2533"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工程管理费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29.65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29.65</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29.65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29.65</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17"/>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一至五部分合计</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218.35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861.55</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1079.90</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218.35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861.55</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1079.90</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284"/>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基本预备费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13.10</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13.10</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13.10</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13.10</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42"/>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水土保持补偿费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30.842</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30.842</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30.842</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BA7063">
            <w:pPr>
              <w:jc w:val="center"/>
              <w:rPr>
                <w:rFonts w:ascii="Times New Roman" w:eastAsia="宋体" w:hAnsi="Times New Roman"/>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30.84</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BA7063">
        <w:trPr>
          <w:trHeight w:val="357"/>
        </w:trPr>
        <w:tc>
          <w:tcPr>
            <w:tcW w:w="3067" w:type="dxa"/>
            <w:gridSpan w:val="2"/>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水土保持工程总投资</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262.29</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861.55</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1123.84</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262.29</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861.55</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1123.84</w:t>
            </w:r>
          </w:p>
        </w:tc>
        <w:tc>
          <w:tcPr>
            <w:tcW w:w="1063" w:type="dxa"/>
            <w:tcBorders>
              <w:top w:val="single" w:sz="4" w:space="0" w:color="000000"/>
              <w:left w:val="single" w:sz="4" w:space="0" w:color="000000"/>
              <w:bottom w:val="single" w:sz="4" w:space="0" w:color="000000"/>
              <w:right w:val="single" w:sz="4" w:space="0" w:color="000000"/>
            </w:tcBorders>
            <w:vAlign w:val="center"/>
          </w:tcPr>
          <w:p w:rsidR="00BA7063" w:rsidRDefault="00100DA3">
            <w:pPr>
              <w:widowControl/>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bl>
    <w:p w:rsidR="00BA7063" w:rsidRDefault="00BA7063">
      <w:pPr>
        <w:rPr>
          <w:rFonts w:ascii="Times New Roman" w:eastAsia="方正小标宋_GBK" w:hAnsi="Times New Roman"/>
          <w:color w:val="FF0000"/>
          <w:sz w:val="44"/>
          <w:szCs w:val="44"/>
        </w:rPr>
      </w:pPr>
    </w:p>
    <w:sectPr w:rsidR="00BA7063">
      <w:footerReference w:type="even" r:id="rId11"/>
      <w:footerReference w:type="default" r:id="rId12"/>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A3" w:rsidRDefault="00100DA3">
      <w:r>
        <w:separator/>
      </w:r>
    </w:p>
  </w:endnote>
  <w:endnote w:type="continuationSeparator" w:id="0">
    <w:p w:rsidR="00100DA3" w:rsidRDefault="0010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63" w:rsidRDefault="00100DA3">
    <w:pPr>
      <w:framePr w:wrap="around" w:vAnchor="text" w:hAnchor="margin" w:xAlign="center" w:y="1"/>
      <w:snapToGrid w:val="0"/>
      <w:jc w:val="left"/>
      <w:rPr>
        <w:rStyle w:val="a8"/>
        <w:rFonts w:ascii="Times New Roman" w:eastAsia="宋体" w:hAnsi="Times New Roman"/>
        <w:sz w:val="18"/>
        <w:szCs w:val="18"/>
      </w:rPr>
    </w:pPr>
    <w:r>
      <w:rPr>
        <w:rFonts w:ascii="Times New Roman" w:eastAsia="宋体" w:hAnsi="Times New Roman"/>
        <w:sz w:val="18"/>
        <w:szCs w:val="18"/>
      </w:rPr>
      <w:fldChar w:fldCharType="begin"/>
    </w:r>
    <w:r>
      <w:rPr>
        <w:rStyle w:val="a8"/>
        <w:rFonts w:ascii="Times New Roman" w:eastAsia="宋体" w:hAnsi="Times New Roman"/>
        <w:sz w:val="18"/>
        <w:szCs w:val="18"/>
      </w:rPr>
      <w:instrText xml:space="preserve">PAGE  </w:instrText>
    </w:r>
    <w:r>
      <w:rPr>
        <w:rFonts w:ascii="Times New Roman" w:eastAsia="宋体" w:hAnsi="Times New Roman"/>
        <w:sz w:val="18"/>
        <w:szCs w:val="18"/>
      </w:rPr>
      <w:fldChar w:fldCharType="end"/>
    </w:r>
  </w:p>
  <w:p w:rsidR="00BA7063" w:rsidRDefault="00BA7063">
    <w:pPr>
      <w:snapToGrid w:val="0"/>
      <w:jc w:val="left"/>
      <w:rPr>
        <w:rFonts w:ascii="Times New Roman" w:eastAsia="宋体"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63" w:rsidRDefault="00100DA3">
    <w:pPr>
      <w:snapToGrid w:val="0"/>
      <w:jc w:val="left"/>
      <w:rPr>
        <w:rFonts w:ascii="Times New Roman" w:eastAsia="宋体" w:hAnsi="Times New Roman"/>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7063" w:rsidRDefault="00100DA3">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F1A5A">
                            <w:rPr>
                              <w:rFonts w:asciiTheme="minorEastAsia" w:eastAsiaTheme="minorEastAsia" w:hAnsiTheme="minorEastAsia" w:cstheme="minorEastAsia"/>
                              <w:noProof/>
                              <w:sz w:val="28"/>
                              <w:szCs w:val="28"/>
                            </w:rPr>
                            <w:t>10</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A7063" w:rsidRDefault="00100DA3">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F1A5A">
                      <w:rPr>
                        <w:rFonts w:asciiTheme="minorEastAsia" w:eastAsiaTheme="minorEastAsia" w:hAnsiTheme="minorEastAsia" w:cstheme="minorEastAsia"/>
                        <w:noProof/>
                        <w:sz w:val="28"/>
                        <w:szCs w:val="28"/>
                      </w:rPr>
                      <w:t>10</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63" w:rsidRDefault="00100DA3">
    <w:pPr>
      <w:pStyle w:val="a6"/>
      <w:framePr w:wrap="around" w:vAnchor="text" w:hAnchor="margin" w:xAlign="center" w:y="1"/>
      <w:rPr>
        <w:rStyle w:val="a8"/>
      </w:rPr>
    </w:pPr>
    <w:r>
      <w:fldChar w:fldCharType="begin"/>
    </w:r>
    <w:r>
      <w:rPr>
        <w:rStyle w:val="a8"/>
      </w:rPr>
      <w:instrText xml:space="preserve">PAGE  </w:instrText>
    </w:r>
    <w:r>
      <w:fldChar w:fldCharType="end"/>
    </w:r>
  </w:p>
  <w:p w:rsidR="00BA7063" w:rsidRDefault="00BA706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63" w:rsidRDefault="00100DA3">
    <w:pPr>
      <w:pStyle w:val="a6"/>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7063" w:rsidRDefault="00100DA3">
                          <w:pPr>
                            <w:pStyle w:val="a6"/>
                          </w:pPr>
                          <w:r>
                            <w:t xml:space="preserve">— </w:t>
                          </w:r>
                          <w:r>
                            <w:fldChar w:fldCharType="begin"/>
                          </w:r>
                          <w:r>
                            <w:instrText xml:space="preserve"> PAGE  \* MERGEFORMAT </w:instrText>
                          </w:r>
                          <w:r>
                            <w:fldChar w:fldCharType="separate"/>
                          </w:r>
                          <w:r w:rsidR="00EF1A5A">
                            <w:rPr>
                              <w:noProof/>
                            </w:rP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BA7063" w:rsidRDefault="00100DA3">
                    <w:pPr>
                      <w:pStyle w:val="a6"/>
                    </w:pPr>
                    <w:r>
                      <w:t xml:space="preserve">— </w:t>
                    </w:r>
                    <w:r>
                      <w:fldChar w:fldCharType="begin"/>
                    </w:r>
                    <w:r>
                      <w:instrText xml:space="preserve"> PAGE  \* MERGEFORMAT </w:instrText>
                    </w:r>
                    <w:r>
                      <w:fldChar w:fldCharType="separate"/>
                    </w:r>
                    <w:r w:rsidR="00EF1A5A">
                      <w:rPr>
                        <w:noProof/>
                      </w:rPr>
                      <w:t>13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A3" w:rsidRDefault="00100DA3">
      <w:r>
        <w:separator/>
      </w:r>
    </w:p>
  </w:footnote>
  <w:footnote w:type="continuationSeparator" w:id="0">
    <w:p w:rsidR="00100DA3" w:rsidRDefault="00100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BCFFDE7B"/>
    <w:rsid w:val="BEFE32AD"/>
    <w:rsid w:val="BFB94ECC"/>
    <w:rsid w:val="DCAEDF8D"/>
    <w:rsid w:val="DED782E6"/>
    <w:rsid w:val="DF7F9546"/>
    <w:rsid w:val="EDF9A0F8"/>
    <w:rsid w:val="F2FE282B"/>
    <w:rsid w:val="F3FED0B4"/>
    <w:rsid w:val="F67C2E4C"/>
    <w:rsid w:val="F77CDF35"/>
    <w:rsid w:val="F9FD29CF"/>
    <w:rsid w:val="FDD72DF2"/>
    <w:rsid w:val="FDE419AA"/>
    <w:rsid w:val="FF7E7199"/>
    <w:rsid w:val="FFCF59CA"/>
    <w:rsid w:val="FFF51BD3"/>
    <w:rsid w:val="FFFF51E4"/>
    <w:rsid w:val="00000605"/>
    <w:rsid w:val="00012BAC"/>
    <w:rsid w:val="000649C7"/>
    <w:rsid w:val="00071D96"/>
    <w:rsid w:val="00074C37"/>
    <w:rsid w:val="00096CEE"/>
    <w:rsid w:val="000B0CF9"/>
    <w:rsid w:val="000B68B0"/>
    <w:rsid w:val="000D0BAC"/>
    <w:rsid w:val="000E314B"/>
    <w:rsid w:val="000E69AF"/>
    <w:rsid w:val="00100DA3"/>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A7063"/>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1A5A"/>
    <w:rsid w:val="00EF7973"/>
    <w:rsid w:val="00F1599A"/>
    <w:rsid w:val="00F46C9A"/>
    <w:rsid w:val="00F536B4"/>
    <w:rsid w:val="00F575D5"/>
    <w:rsid w:val="00F60FAA"/>
    <w:rsid w:val="00FA2DC0"/>
    <w:rsid w:val="00FC3AA0"/>
    <w:rsid w:val="00FD23D1"/>
    <w:rsid w:val="00FF630C"/>
    <w:rsid w:val="1BD6CF5C"/>
    <w:rsid w:val="1FED00A8"/>
    <w:rsid w:val="2DFB35DB"/>
    <w:rsid w:val="357F5424"/>
    <w:rsid w:val="3C531F45"/>
    <w:rsid w:val="3FEF6F44"/>
    <w:rsid w:val="3FF753C4"/>
    <w:rsid w:val="5E5E3778"/>
    <w:rsid w:val="5FFF75A8"/>
    <w:rsid w:val="657FBAD7"/>
    <w:rsid w:val="69DD5631"/>
    <w:rsid w:val="6D7BE9D6"/>
    <w:rsid w:val="6F9D9EF8"/>
    <w:rsid w:val="6FFEBDBF"/>
    <w:rsid w:val="737FE812"/>
    <w:rsid w:val="7B6E51DC"/>
    <w:rsid w:val="7CF5B894"/>
    <w:rsid w:val="7DABE936"/>
    <w:rsid w:val="7DDFF8A4"/>
    <w:rsid w:val="7DF2C24E"/>
    <w:rsid w:val="7DF37FA8"/>
    <w:rsid w:val="7DFFB232"/>
    <w:rsid w:val="7EBFA59C"/>
    <w:rsid w:val="7F7BD41E"/>
    <w:rsid w:val="7FDD1419"/>
    <w:rsid w:val="7FFF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next w:val="4"/>
    <w:qFormat/>
    <w:pPr>
      <w:keepNext/>
      <w:keepLines/>
      <w:adjustRightInd w:val="0"/>
      <w:snapToGrid w:val="0"/>
      <w:spacing w:before="120" w:after="120" w:line="460" w:lineRule="atLeast"/>
      <w:outlineLvl w:val="2"/>
    </w:pPr>
    <w:rPr>
      <w:rFonts w:ascii="宋体" w:hAnsi="宋体"/>
      <w:b/>
      <w:kern w:val="2"/>
      <w:sz w:val="24"/>
    </w:rPr>
  </w:style>
  <w:style w:type="paragraph" w:styleId="4">
    <w:name w:val="heading 4"/>
    <w:next w:val="a0"/>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qFormat/>
    <w:pPr>
      <w:widowControl w:val="0"/>
      <w:spacing w:after="120"/>
      <w:ind w:firstLineChars="100" w:firstLine="420"/>
      <w:jc w:val="both"/>
    </w:pPr>
    <w:rPr>
      <w:rFonts w:ascii="Calibri" w:hAnsi="Calibri" w:cs="仿宋"/>
      <w:color w:val="000000"/>
      <w:kern w:val="2"/>
      <w:sz w:val="24"/>
      <w:szCs w:val="24"/>
    </w:rPr>
  </w:style>
  <w:style w:type="paragraph" w:styleId="a4">
    <w:name w:val="Body Text"/>
    <w:unhideWhenUsed/>
    <w:qFormat/>
    <w:pPr>
      <w:widowControl w:val="0"/>
      <w:spacing w:after="120" w:line="460" w:lineRule="exact"/>
      <w:ind w:firstLineChars="200" w:firstLine="200"/>
      <w:jc w:val="both"/>
    </w:pPr>
    <w:rPr>
      <w:rFonts w:eastAsia="仿宋_GB2312"/>
      <w:sz w:val="24"/>
      <w:szCs w:val="21"/>
    </w:rPr>
  </w:style>
  <w:style w:type="paragraph" w:styleId="a5">
    <w:name w:val="Body Text Indent"/>
    <w:basedOn w:val="a"/>
    <w:link w:val="Char"/>
    <w:uiPriority w:val="99"/>
    <w:semiHidden/>
    <w:unhideWhenUsed/>
    <w:qFormat/>
    <w:pPr>
      <w:spacing w:after="120"/>
      <w:ind w:leftChars="200" w:left="420"/>
    </w:p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paragraph" w:customStyle="1" w:styleId="0">
    <w:name w:val="0正文"/>
    <w:basedOn w:val="a5"/>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1"/>
    <w:link w:val="a5"/>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aa">
    <w:name w:val="表格内文字"/>
    <w:qFormat/>
    <w:pPr>
      <w:widowControl w:val="0"/>
      <w:adjustRightInd w:val="0"/>
      <w:snapToGrid w:val="0"/>
      <w:jc w:val="center"/>
    </w:pPr>
    <w:rPr>
      <w:rFonts w:eastAsia="仿宋_GB2312" w:cs="宋体"/>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next w:val="4"/>
    <w:qFormat/>
    <w:pPr>
      <w:keepNext/>
      <w:keepLines/>
      <w:adjustRightInd w:val="0"/>
      <w:snapToGrid w:val="0"/>
      <w:spacing w:before="120" w:after="120" w:line="460" w:lineRule="atLeast"/>
      <w:outlineLvl w:val="2"/>
    </w:pPr>
    <w:rPr>
      <w:rFonts w:ascii="宋体" w:hAnsi="宋体"/>
      <w:b/>
      <w:kern w:val="2"/>
      <w:sz w:val="24"/>
    </w:rPr>
  </w:style>
  <w:style w:type="paragraph" w:styleId="4">
    <w:name w:val="heading 4"/>
    <w:next w:val="a0"/>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qFormat/>
    <w:pPr>
      <w:widowControl w:val="0"/>
      <w:spacing w:after="120"/>
      <w:ind w:firstLineChars="100" w:firstLine="420"/>
      <w:jc w:val="both"/>
    </w:pPr>
    <w:rPr>
      <w:rFonts w:ascii="Calibri" w:hAnsi="Calibri" w:cs="仿宋"/>
      <w:color w:val="000000"/>
      <w:kern w:val="2"/>
      <w:sz w:val="24"/>
      <w:szCs w:val="24"/>
    </w:rPr>
  </w:style>
  <w:style w:type="paragraph" w:styleId="a4">
    <w:name w:val="Body Text"/>
    <w:unhideWhenUsed/>
    <w:qFormat/>
    <w:pPr>
      <w:widowControl w:val="0"/>
      <w:spacing w:after="120" w:line="460" w:lineRule="exact"/>
      <w:ind w:firstLineChars="200" w:firstLine="200"/>
      <w:jc w:val="both"/>
    </w:pPr>
    <w:rPr>
      <w:rFonts w:eastAsia="仿宋_GB2312"/>
      <w:sz w:val="24"/>
      <w:szCs w:val="21"/>
    </w:rPr>
  </w:style>
  <w:style w:type="paragraph" w:styleId="a5">
    <w:name w:val="Body Text Indent"/>
    <w:basedOn w:val="a"/>
    <w:link w:val="Char"/>
    <w:uiPriority w:val="99"/>
    <w:semiHidden/>
    <w:unhideWhenUsed/>
    <w:qFormat/>
    <w:pPr>
      <w:spacing w:after="120"/>
      <w:ind w:leftChars="200" w:left="420"/>
    </w:p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paragraph" w:customStyle="1" w:styleId="0">
    <w:name w:val="0正文"/>
    <w:basedOn w:val="a5"/>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1"/>
    <w:link w:val="a5"/>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aa">
    <w:name w:val="表格内文字"/>
    <w:qFormat/>
    <w:pPr>
      <w:widowControl w:val="0"/>
      <w:adjustRightInd w:val="0"/>
      <w:snapToGrid w:val="0"/>
      <w:jc w:val="center"/>
    </w:pPr>
    <w:rPr>
      <w:rFonts w:eastAsia="仿宋_GB2312" w:cs="宋体"/>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1107</Words>
  <Characters>6311</Characters>
  <Application>Microsoft Office Word</Application>
  <DocSecurity>0</DocSecurity>
  <Lines>52</Lines>
  <Paragraphs>14</Paragraphs>
  <ScaleCrop>false</ScaleCrop>
  <Company>Microsoft</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37</cp:revision>
  <dcterms:created xsi:type="dcterms:W3CDTF">2020-10-26T23:08:00Z</dcterms:created>
  <dcterms:modified xsi:type="dcterms:W3CDTF">2022-10-18T07:35:00Z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