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仿宋_GBK" w:cs="方正仿宋_GBK"/>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ascii="Times New Roman" w:hAnsi="Times New Roman" w:eastAsia="方正小标宋_GBK"/>
          <w:kern w:val="0"/>
          <w:sz w:val="44"/>
          <w:szCs w:val="44"/>
        </w:rPr>
      </w:pPr>
      <w:r>
        <w:rPr>
          <w:rFonts w:ascii="Times New Roman" w:hAnsi="Times New Roman" w:eastAsia="方正小标宋_GBK"/>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小标宋_GBK" w:cs="Times New Roman"/>
          <w:kern w:val="0"/>
          <w:sz w:val="44"/>
          <w:szCs w:val="44"/>
        </w:rPr>
      </w:pPr>
      <w:r>
        <w:rPr>
          <w:rFonts w:ascii="Times New Roman" w:hAnsi="Times New Roman" w:eastAsia="方正小标宋_GBK"/>
          <w:kern w:val="0"/>
          <w:sz w:val="44"/>
          <w:szCs w:val="44"/>
        </w:rPr>
        <w:t>关于</w:t>
      </w:r>
      <w:r>
        <w:rPr>
          <w:rFonts w:hint="eastAsia" w:ascii="Times New Roman" w:hAnsi="Times New Roman" w:eastAsia="方正小标宋_GBK" w:cs="Times New Roman"/>
          <w:kern w:val="0"/>
          <w:sz w:val="44"/>
          <w:szCs w:val="44"/>
        </w:rPr>
        <w:t>重庆市荣昌区北门水厂临时供水工程</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取水准予行政</w:t>
      </w:r>
      <w:r>
        <w:rPr>
          <w:rFonts w:ascii="Times New Roman" w:hAnsi="Times New Roman" w:eastAsia="方正小标宋_GBK"/>
          <w:kern w:val="0"/>
          <w:sz w:val="44"/>
          <w:szCs w:val="44"/>
        </w:rPr>
        <w:t>许可的</w:t>
      </w:r>
      <w:r>
        <w:rPr>
          <w:rFonts w:hint="eastAsia" w:ascii="Times New Roman" w:hAnsi="Times New Roman" w:eastAsia="方正小标宋_GBK"/>
          <w:kern w:val="0"/>
          <w:sz w:val="44"/>
          <w:szCs w:val="44"/>
        </w:rPr>
        <w:t>决定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textAlignment w:val="auto"/>
        <w:rPr>
          <w:rFonts w:hint="eastAsia" w:ascii="Times New Roman" w:hAnsi="Times New Roman" w:eastAsia="方正仿宋_GBK"/>
          <w:kern w:val="0"/>
          <w:sz w:val="32"/>
          <w:szCs w:val="32"/>
        </w:rPr>
      </w:pP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0" w:firstLineChars="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重庆水资源产业股份有限公司荣昌分公司：</w:t>
      </w:r>
    </w:p>
    <w:p>
      <w:pPr>
        <w:keepNext w:val="0"/>
        <w:keepLines w:val="0"/>
        <w:pageBreakBefore w:val="0"/>
        <w:widowControl w:val="0"/>
        <w:suppressLineNumbers w:val="0"/>
        <w:kinsoku/>
        <w:wordWrap w:val="0"/>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kern w:val="0"/>
          <w:sz w:val="32"/>
          <w:szCs w:val="32"/>
          <w:lang w:eastAsia="zh-CN"/>
        </w:rPr>
      </w:pPr>
      <w:r>
        <w:rPr>
          <w:rFonts w:hint="default" w:ascii="Times New Roman" w:hAnsi="Times New Roman" w:eastAsia="方正仿宋_GBK" w:cs="Times New Roman"/>
          <w:kern w:val="0"/>
          <w:sz w:val="32"/>
          <w:szCs w:val="32"/>
        </w:rPr>
        <w:t>你</w:t>
      </w:r>
      <w:r>
        <w:rPr>
          <w:rFonts w:hint="eastAsia" w:ascii="Times New Roman" w:hAnsi="Times New Roman" w:eastAsia="方正仿宋_GBK" w:cs="Times New Roman"/>
          <w:kern w:val="0"/>
          <w:sz w:val="32"/>
          <w:szCs w:val="32"/>
        </w:rPr>
        <w:t>单位取水许可申请（项目编码：</w:t>
      </w:r>
      <w:r>
        <w:rPr>
          <w:rFonts w:hint="eastAsia" w:eastAsia="方正仿宋_GBK" w:cs="Times New Roman"/>
          <w:kern w:val="0"/>
          <w:sz w:val="32"/>
          <w:szCs w:val="32"/>
          <w:lang w:val="en-US" w:eastAsia="zh-CN"/>
        </w:rPr>
        <w:t>2506-500153-04-05-843127</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材料</w:t>
      </w:r>
      <w:r>
        <w:rPr>
          <w:rFonts w:hint="eastAsia" w:ascii="Times New Roman" w:hAnsi="Times New Roman" w:eastAsia="方正仿宋_GBK" w:cs="Times New Roman"/>
          <w:kern w:val="0"/>
          <w:sz w:val="32"/>
          <w:szCs w:val="32"/>
        </w:rPr>
        <w:t>收悉。经审查，申请材料齐全，符合法定要求。根据《行政许可法》第三十八条第一款、《水行政许可实施办法》（水利部令第23号）第三十二条第一项、《取水许可和水资源费征收管理条例》（国务院令第460号）、《取水许可管理办法》（水利部令第34号）和《重庆市取水许可和水资源费征收管理办法》（</w:t>
      </w:r>
      <w:r>
        <w:rPr>
          <w:rFonts w:hint="eastAsia" w:eastAsia="方正仿宋_GBK" w:cs="Times New Roman"/>
          <w:kern w:val="0"/>
          <w:sz w:val="32"/>
          <w:szCs w:val="32"/>
          <w:lang w:eastAsia="zh-CN"/>
        </w:rPr>
        <w:t>渝</w:t>
      </w:r>
      <w:r>
        <w:rPr>
          <w:rFonts w:hint="eastAsia" w:ascii="Times New Roman" w:hAnsi="Times New Roman" w:eastAsia="方正仿宋_GBK" w:cs="Times New Roman"/>
          <w:kern w:val="0"/>
          <w:sz w:val="32"/>
          <w:szCs w:val="32"/>
        </w:rPr>
        <w:t>府令第158号）的相关规定，我局作出许可决定如下</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一、基本情况</w:t>
      </w:r>
    </w:p>
    <w:p>
      <w:pPr>
        <w:keepNext w:val="0"/>
        <w:keepLines w:val="0"/>
        <w:pageBreakBefore w:val="0"/>
        <w:widowControl w:val="0"/>
        <w:tabs>
          <w:tab w:val="left" w:pos="9180"/>
        </w:tabs>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荣昌区北门水厂位于荣昌区昌州街道宝城路与海棠东路交叉口位置北部，该水厂与黄金坡水厂共同为荣昌区中心城区供水。该水厂属于已成项目，由取水工程、净水厂及输水管网组成，设计供水规模5万m</w:t>
      </w:r>
      <w:r>
        <w:rPr>
          <w:rFonts w:hint="eastAsia"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/d，设计供水保证率95%。</w:t>
      </w:r>
    </w:p>
    <w:p>
      <w:pPr>
        <w:keepNext w:val="0"/>
        <w:keepLines w:val="0"/>
        <w:pageBreakBefore w:val="0"/>
        <w:widowControl w:val="0"/>
        <w:tabs>
          <w:tab w:val="left" w:pos="9180"/>
        </w:tabs>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北门水厂原批复取水水源为高升桥水库和玉滩水库，现高升桥水库扩建相关环境保护措施尚未实施完毕，水厂暂时无法从高升桥水库取水，目前仍通过临时供水工程取水。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ascii="Times New Roman" w:hAnsi="Times New Roman" w:eastAsia="方正黑体_GBK"/>
          <w:kern w:val="0"/>
          <w:sz w:val="32"/>
          <w:szCs w:val="32"/>
        </w:rPr>
      </w:pPr>
      <w:r>
        <w:rPr>
          <w:rFonts w:hint="eastAsia" w:ascii="Times New Roman" w:hAnsi="Times New Roman" w:eastAsia="方正黑体_GBK"/>
          <w:kern w:val="0"/>
          <w:sz w:val="32"/>
          <w:szCs w:val="32"/>
        </w:rPr>
        <w:t>二、取水水源及取水量</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bCs w:val="0"/>
          <w:color w:val="auto"/>
          <w:kern w:val="0"/>
          <w:sz w:val="32"/>
          <w:szCs w:val="32"/>
          <w:lang w:eastAsia="zh-CN"/>
        </w:rPr>
      </w:pPr>
      <w:r>
        <w:rPr>
          <w:rFonts w:ascii="Times New Roman" w:hAnsi="Times New Roman" w:eastAsia="方正仿宋_GBK"/>
          <w:kern w:val="0"/>
          <w:sz w:val="32"/>
          <w:szCs w:val="32"/>
        </w:rPr>
        <w:t>根据</w:t>
      </w:r>
      <w:r>
        <w:rPr>
          <w:rFonts w:hint="eastAsia" w:ascii="Times New Roman" w:hAnsi="Times New Roman" w:eastAsia="方正仿宋_GBK"/>
          <w:kern w:val="0"/>
          <w:sz w:val="32"/>
          <w:szCs w:val="32"/>
        </w:rPr>
        <w:t>《重庆市荣昌区北门水厂临时供水工程水资源论证报告书》</w:t>
      </w:r>
      <w:r>
        <w:rPr>
          <w:rFonts w:ascii="Times New Roman" w:hAnsi="Times New Roman" w:eastAsia="方正仿宋_GBK"/>
          <w:kern w:val="0"/>
          <w:sz w:val="32"/>
          <w:szCs w:val="32"/>
        </w:rPr>
        <w:t>及其技术审查意见（见附件），同意</w:t>
      </w:r>
      <w:r>
        <w:rPr>
          <w:rFonts w:hint="eastAsia" w:ascii="Times New Roman" w:hAnsi="Times New Roman" w:eastAsia="方正仿宋_GBK" w:cs="Times New Roman"/>
          <w:kern w:val="0"/>
          <w:sz w:val="32"/>
          <w:szCs w:val="32"/>
        </w:rPr>
        <w:t>北门水厂临时供水工程</w:t>
      </w:r>
      <w:r>
        <w:rPr>
          <w:rFonts w:ascii="Times New Roman" w:hAnsi="Times New Roman" w:eastAsia="方正仿宋_GBK"/>
          <w:kern w:val="0"/>
          <w:sz w:val="32"/>
          <w:szCs w:val="32"/>
        </w:rPr>
        <w:t>从</w:t>
      </w:r>
      <w:r>
        <w:rPr>
          <w:rFonts w:hint="eastAsia" w:ascii="Times New Roman" w:hAnsi="Times New Roman" w:eastAsia="方正仿宋_GBK"/>
          <w:sz w:val="32"/>
          <w:szCs w:val="32"/>
        </w:rPr>
        <w:t>濑溪河</w:t>
      </w:r>
      <w:r>
        <w:rPr>
          <w:rFonts w:ascii="Times New Roman" w:hAnsi="Times New Roman" w:eastAsia="方正仿宋_GBK"/>
          <w:sz w:val="32"/>
          <w:szCs w:val="32"/>
        </w:rPr>
        <w:t>沙堡泵站</w:t>
      </w:r>
      <w:r>
        <w:rPr>
          <w:rFonts w:hint="eastAsia" w:eastAsia="方正仿宋_GBK"/>
          <w:sz w:val="32"/>
          <w:szCs w:val="32"/>
          <w:lang w:val="en-US" w:eastAsia="zh-CN"/>
        </w:rPr>
        <w:t>、</w:t>
      </w:r>
      <w:r>
        <w:rPr>
          <w:rFonts w:ascii="Times New Roman" w:hAnsi="Times New Roman" w:eastAsia="方正仿宋_GBK"/>
          <w:sz w:val="32"/>
          <w:szCs w:val="32"/>
        </w:rPr>
        <w:t>玉滩水库</w:t>
      </w:r>
      <w:r>
        <w:rPr>
          <w:rFonts w:ascii="Times New Roman" w:hAnsi="Times New Roman" w:eastAsia="方正仿宋_GBK"/>
          <w:kern w:val="0"/>
          <w:sz w:val="32"/>
          <w:szCs w:val="32"/>
        </w:rPr>
        <w:t>取水</w:t>
      </w:r>
      <w:r>
        <w:rPr>
          <w:rFonts w:hint="eastAsia" w:ascii="Times New Roman" w:hAnsi="Times New Roman" w:eastAsia="方正仿宋_GBK" w:cs="Times New Roman"/>
          <w:bCs w:val="0"/>
          <w:color w:val="auto"/>
          <w:kern w:val="0"/>
          <w:sz w:val="32"/>
          <w:szCs w:val="32"/>
          <w:lang w:eastAsia="zh-CN"/>
        </w:rPr>
        <w:t>。</w:t>
      </w:r>
    </w:p>
    <w:p>
      <w:pPr>
        <w:pStyle w:val="2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玉滩水库原水通过玉滩水库至高升桥水库连通工程（荣昌段）右干渠的一条支管取水，经2.9km输水线路后至取水管线汇合点；沙堡泵站原水经濑溪河左岸3.3km输水线路后至取水管线汇合点，汇合后经2.1km输水线路至水厂。</w:t>
      </w:r>
    </w:p>
    <w:p>
      <w:pPr>
        <w:pStyle w:val="2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kern w:val="0"/>
          <w:lang w:eastAsia="zh-CN"/>
        </w:rPr>
      </w:pPr>
      <w:r>
        <w:rPr>
          <w:rFonts w:hint="eastAsia" w:ascii="Times New Roman" w:hAnsi="Times New Roman" w:eastAsia="方正仿宋_GBK" w:cs="Times New Roman"/>
          <w:color w:val="auto"/>
          <w:kern w:val="0"/>
          <w:sz w:val="32"/>
          <w:szCs w:val="32"/>
          <w:lang w:eastAsia="zh-CN"/>
        </w:rPr>
        <w:t>规划水平年</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w:t>
      </w:r>
      <w:r>
        <w:rPr>
          <w:rFonts w:hint="eastAsia" w:asci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snapToGrid/>
          <w:color w:val="000000"/>
          <w:kern w:val="0"/>
          <w:sz w:val="32"/>
          <w:szCs w:val="32"/>
          <w:lang w:eastAsia="zh-CN"/>
        </w:rPr>
        <w:t>本工程</w:t>
      </w:r>
      <w:r>
        <w:rPr>
          <w:rFonts w:ascii="Times New Roman" w:hAnsi="Times New Roman" w:eastAsia="方正仿宋_GBK" w:cs="Times New Roman"/>
          <w:snapToGrid/>
          <w:kern w:val="0"/>
          <w:sz w:val="32"/>
          <w:szCs w:val="32"/>
        </w:rPr>
        <w:t>年取水量</w:t>
      </w:r>
      <w:r>
        <w:rPr>
          <w:rFonts w:ascii="Times New Roman" w:hAnsi="Times New Roman" w:eastAsia="方正仿宋_GBK"/>
          <w:sz w:val="32"/>
          <w:szCs w:val="32"/>
        </w:rPr>
        <w:t>1278</w:t>
      </w:r>
      <w:r>
        <w:rPr>
          <w:rFonts w:ascii="Times New Roman" w:hAnsi="Times New Roman" w:eastAsia="方正仿宋_GBK" w:cs="Times New Roman"/>
          <w:snapToGrid/>
          <w:kern w:val="0"/>
          <w:sz w:val="32"/>
          <w:szCs w:val="32"/>
        </w:rPr>
        <w:t>万m</w:t>
      </w:r>
      <w:r>
        <w:rPr>
          <w:rFonts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，其中</w:t>
      </w:r>
      <w:r>
        <w:rPr>
          <w:rFonts w:hint="eastAsia" w:ascii="Times New Roman" w:hAnsi="Times New Roman" w:eastAsia="方正仿宋_GBK" w:cs="Times New Roman"/>
          <w:snapToGrid/>
          <w:kern w:val="0"/>
          <w:sz w:val="32"/>
          <w:szCs w:val="32"/>
          <w:lang w:eastAsia="zh-CN"/>
        </w:rPr>
        <w:t>：</w:t>
      </w:r>
      <w:r>
        <w:rPr>
          <w:rFonts w:hint="eastAsia" w:ascii="Times New Roman" w:hAnsi="Times New Roman" w:eastAsia="方正仿宋_GBK"/>
          <w:sz w:val="32"/>
          <w:szCs w:val="32"/>
        </w:rPr>
        <w:t>濑溪河</w:t>
      </w:r>
      <w:r>
        <w:rPr>
          <w:rFonts w:ascii="Times New Roman" w:hAnsi="Times New Roman" w:eastAsia="方正仿宋_GBK"/>
          <w:sz w:val="32"/>
          <w:szCs w:val="32"/>
        </w:rPr>
        <w:t>沙堡泵站777万m</w:t>
      </w:r>
      <w:r>
        <w:rPr>
          <w:rFonts w:ascii="Times New Roman" w:hAnsi="Times New Roman" w:eastAsia="方正仿宋_GBK"/>
          <w:sz w:val="32"/>
          <w:szCs w:val="32"/>
          <w:vertAlign w:val="superscript"/>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玉滩水库501万m</w:t>
      </w:r>
      <w:r>
        <w:rPr>
          <w:rFonts w:ascii="Times New Roman" w:hAnsi="Times New Roman" w:eastAsia="方正仿宋_GBK"/>
          <w:sz w:val="32"/>
          <w:szCs w:val="32"/>
          <w:vertAlign w:val="superscript"/>
        </w:rPr>
        <w:t>3</w:t>
      </w:r>
      <w:r>
        <w:rPr>
          <w:rFonts w:hint="eastAsia" w:ascii="Times New Roman" w:hAnsi="Times New Roman" w:eastAsia="方正仿宋_GBK"/>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640" w:firstLineChars="200"/>
        <w:textAlignment w:val="auto"/>
        <w:rPr>
          <w:rFonts w:ascii="Times New Roman" w:hAnsi="Times New Roman" w:eastAsia="方正黑体_GBK"/>
          <w:kern w:val="0"/>
          <w:sz w:val="32"/>
          <w:szCs w:val="32"/>
        </w:rPr>
      </w:pPr>
      <w:r>
        <w:rPr>
          <w:rFonts w:hint="eastAsia" w:ascii="Times New Roman" w:hAnsi="Times New Roman" w:eastAsia="方正黑体_GBK"/>
          <w:kern w:val="0"/>
          <w:sz w:val="32"/>
          <w:szCs w:val="32"/>
        </w:rPr>
        <w:t>三</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取水</w:t>
      </w:r>
      <w:r>
        <w:rPr>
          <w:rFonts w:ascii="Times New Roman" w:hAnsi="Times New Roman" w:eastAsia="方正黑体_GBK"/>
          <w:kern w:val="0"/>
          <w:sz w:val="32"/>
          <w:szCs w:val="32"/>
        </w:rPr>
        <w:t>水源可靠性</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2026</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工程从玉滩水库取水501万m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，未超出玉滩水库取水许可批复水量，来水量能够满足取水要求</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沙堡泵站取水口多年平均来水量8278万m³，多年平均可供</w:t>
      </w:r>
      <w:r>
        <w:rPr>
          <w:rFonts w:hint="eastAsia" w:ascii="Times New Roman" w:hAnsi="Times New Roman" w:eastAsia="方正仿宋_GBK" w:cs="Times New Roman"/>
          <w:color w:val="000000"/>
          <w:kern w:val="1"/>
          <w:sz w:val="32"/>
          <w:szCs w:val="32"/>
          <w:lang w:val="en-US" w:eastAsia="zh-CN" w:bidi="ar-SA"/>
        </w:rPr>
        <w:t>本工程</w:t>
      </w:r>
      <w:r>
        <w:rPr>
          <w:rFonts w:ascii="Times New Roman" w:hAnsi="Times New Roman" w:eastAsia="方正仿宋_GBK" w:cs="Times New Roman"/>
          <w:color w:val="000000"/>
          <w:kern w:val="1"/>
          <w:sz w:val="32"/>
          <w:szCs w:val="32"/>
          <w:lang w:val="en-US" w:eastAsia="zh-CN" w:bidi="ar-SA"/>
        </w:rPr>
        <w:t>水量777万m³，</w:t>
      </w:r>
      <w:r>
        <w:rPr>
          <w:rFonts w:hint="eastAsia" w:ascii="Times New Roman" w:hAnsi="Times New Roman" w:eastAsia="方正仿宋_GBK" w:cs="Times New Roman"/>
          <w:snapToGrid/>
          <w:color w:val="000000"/>
          <w:kern w:val="0"/>
          <w:sz w:val="32"/>
          <w:szCs w:val="32"/>
          <w:lang w:val="en-US" w:eastAsia="zh-CN" w:bidi="ar-SA"/>
        </w:rPr>
        <w:t>满足供水保证率95%要求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w:t>
      </w:r>
      <w:r>
        <w:rPr>
          <w:rFonts w:hint="eastAsia" w:ascii="Times New Roman" w:hAnsi="Times New Roman" w:eastAsia="方正仿宋_GBK" w:cs="Times New Roman"/>
          <w:kern w:val="0"/>
          <w:sz w:val="32"/>
          <w:szCs w:val="32"/>
        </w:rPr>
        <w:t>水质监测报告</w:t>
      </w:r>
      <w:r>
        <w:rPr>
          <w:rFonts w:hint="eastAsia" w:ascii="Times New Roman" w:hAnsi="Times New Roman" w:eastAsia="方正仿宋_GBK" w:cs="Times New Roman"/>
          <w:snapToGrid/>
          <w:color w:val="auto"/>
          <w:kern w:val="0"/>
          <w:sz w:val="32"/>
          <w:szCs w:val="32"/>
          <w:lang w:eastAsia="en-US"/>
        </w:rPr>
        <w:t>，</w:t>
      </w:r>
      <w:r>
        <w:rPr>
          <w:rFonts w:hint="eastAsia" w:ascii="Times New Roman" w:hAnsi="Times New Roman" w:eastAsia="方正仿宋_GBK" w:cs="Times New Roman"/>
          <w:color w:val="000000"/>
          <w:kern w:val="1"/>
          <w:sz w:val="32"/>
          <w:szCs w:val="32"/>
          <w:lang w:val="en-US" w:eastAsia="zh-CN" w:bidi="ar-SA"/>
        </w:rPr>
        <w:t>玉滩水库和沙堡泵站取水口</w:t>
      </w:r>
      <w:r>
        <w:rPr>
          <w:rFonts w:ascii="Times New Roman" w:hAnsi="Times New Roman" w:eastAsia="方正仿宋_GBK" w:cs="Times New Roman"/>
          <w:color w:val="000000"/>
          <w:kern w:val="1"/>
          <w:sz w:val="32"/>
          <w:szCs w:val="32"/>
          <w:lang w:val="en-US" w:eastAsia="zh-CN" w:bidi="ar-SA"/>
        </w:rPr>
        <w:t>水质基本达到《地表水环境质量标准》III类水质标准</w:t>
      </w:r>
      <w:r>
        <w:rPr>
          <w:rFonts w:hint="eastAsia" w:eastAsia="方正仿宋_GBK" w:cs="Times New Roman"/>
          <w:color w:val="000000"/>
          <w:kern w:val="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四</w:t>
      </w:r>
      <w:r>
        <w:rPr>
          <w:rFonts w:hint="eastAsia" w:ascii="Times New Roman" w:hAnsi="Times New Roman" w:eastAsia="方正黑体_GBK"/>
          <w:kern w:val="0"/>
          <w:sz w:val="32"/>
          <w:szCs w:val="32"/>
        </w:rPr>
        <w:t>、节水</w:t>
      </w:r>
      <w:r>
        <w:rPr>
          <w:rFonts w:ascii="Times New Roman" w:hAnsi="Times New Roman" w:eastAsia="方正黑体_GBK"/>
          <w:kern w:val="0"/>
          <w:sz w:val="32"/>
          <w:szCs w:val="32"/>
        </w:rPr>
        <w:t>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五</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（一）</w:t>
      </w:r>
      <w:r>
        <w:rPr>
          <w:rFonts w:hint="eastAsia" w:ascii="Times New Roman" w:hAnsi="Times New Roman" w:eastAsia="方正仿宋_GBK" w:cs="Times New Roman"/>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rPr>
        <w:t>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u w:val="none"/>
        </w:rPr>
      </w:pPr>
      <w:r>
        <w:rPr>
          <w:rFonts w:hint="eastAsia" w:ascii="Times New Roman" w:hAnsi="Times New Roman" w:eastAsia="方正仿宋_GBK" w:cs="Times New Roman"/>
          <w:color w:val="auto"/>
          <w:kern w:val="0"/>
          <w:sz w:val="32"/>
          <w:szCs w:val="32"/>
          <w:u w:val="none"/>
          <w:lang w:eastAsia="zh-CN"/>
        </w:rPr>
        <w:t>（三）</w:t>
      </w:r>
      <w:r>
        <w:rPr>
          <w:rFonts w:hint="eastAsia" w:ascii="Times New Roman" w:hAnsi="Times New Roman" w:eastAsia="方正仿宋_GBK" w:cs="Times New Roman"/>
          <w:kern w:val="0"/>
          <w:sz w:val="32"/>
          <w:szCs w:val="32"/>
          <w:u w:val="none"/>
          <w:lang w:eastAsia="zh-CN"/>
        </w:rPr>
        <w:t>鉴于本工程为已成工程，你单位应在本许可印发之日起30日内向我局报送取水工程竣工验收材料，经我局验收合格并核发取水许可证后，方可正式取水运行</w:t>
      </w:r>
      <w:r>
        <w:rPr>
          <w:rFonts w:ascii="Times New Roman" w:hAnsi="Times New Roman" w:eastAsia="方正仿宋_GBK" w:cs="Times New Roman"/>
          <w:kern w:val="0"/>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（四）</w:t>
      </w:r>
      <w:r>
        <w:rPr>
          <w:rFonts w:hint="eastAsia" w:ascii="Times New Roman" w:hAnsi="Times New Roman" w:eastAsia="方正仿宋_GBK" w:cs="Times New Roman"/>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（五）</w:t>
      </w:r>
      <w:r>
        <w:rPr>
          <w:rFonts w:hint="eastAsia" w:ascii="Times New Roman" w:hAnsi="Times New Roman" w:eastAsia="方正仿宋_GBK" w:cs="Times New Roman"/>
          <w:kern w:val="0"/>
          <w:sz w:val="32"/>
          <w:szCs w:val="32"/>
        </w:rPr>
        <w:t>本工程取水许可决定下达后，由我</w:t>
      </w:r>
      <w:r>
        <w:rPr>
          <w:rFonts w:hint="eastAsia" w:ascii="Times New Roman" w:hAnsi="Times New Roman" w:eastAsia="方正仿宋_GBK" w:cs="Times New Roman"/>
          <w:kern w:val="0"/>
          <w:sz w:val="32"/>
          <w:szCs w:val="32"/>
          <w:lang w:eastAsia="zh-CN"/>
        </w:rPr>
        <w:t>局</w:t>
      </w:r>
      <w:r>
        <w:rPr>
          <w:rFonts w:hint="eastAsia" w:ascii="Times New Roman" w:hAnsi="Times New Roman" w:eastAsia="方正仿宋_GBK" w:cs="Times New Roman"/>
          <w:kern w:val="0"/>
          <w:sz w:val="32"/>
          <w:szCs w:val="32"/>
        </w:rPr>
        <w:t>负责取水许可决定实施情况的监督管理</w:t>
      </w:r>
      <w:r>
        <w:rPr>
          <w:rFonts w:hint="eastAsia" w:ascii="Times New Roman" w:hAnsi="Times New Roman" w:eastAsia="方正仿宋_GBK" w:cs="Times New Roman"/>
          <w:kern w:val="0"/>
          <w:sz w:val="32"/>
          <w:szCs w:val="32"/>
          <w:lang w:eastAsia="zh-CN"/>
        </w:rPr>
        <w:t>，区县</w:t>
      </w:r>
      <w:r>
        <w:rPr>
          <w:rFonts w:hint="eastAsia" w:ascii="Times New Roman" w:hAnsi="Times New Roman" w:eastAsia="方正仿宋_GBK" w:cs="Times New Roman"/>
          <w:kern w:val="0"/>
          <w:sz w:val="32"/>
          <w:szCs w:val="32"/>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94" w:lineRule="exact"/>
        <w:ind w:right="0" w:rightChars="0"/>
        <w:textAlignment w:val="auto"/>
        <w:rPr>
          <w:rFonts w:ascii="Times New Roman" w:hAnsi="Times New Roman" w:eastAsia="方正仿宋_GBK"/>
          <w:kern w:val="0"/>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left="1590" w:leftChars="300" w:right="0" w:rightChars="0" w:hanging="960" w:hangingChars="3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hAnsi="Times New Roman" w:eastAsia="方正仿宋_GBK" w:cs="Times New Roman"/>
          <w:kern w:val="0"/>
          <w:sz w:val="32"/>
          <w:szCs w:val="32"/>
        </w:rPr>
        <w:t>重庆市荣昌区北门水厂临时供水工程水资源论证报告书专家评审意见</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5440" w:firstLineChars="170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5440" w:firstLineChars="17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5344" w:firstLineChars="1670"/>
        <w:textAlignment w:val="auto"/>
        <w:rPr>
          <w:rFonts w:hint="eastAsia" w:ascii="Times New Roman" w:hAnsi="Times New Roman" w:eastAsia="方正仿宋_GBK"/>
          <w:kern w:val="0"/>
          <w:sz w:val="32"/>
          <w:szCs w:val="32"/>
        </w:rPr>
      </w:pP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w:t>
      </w:r>
      <w:r>
        <w:rPr>
          <w:rFonts w:hint="eastAsia" w:eastAsia="方正仿宋_GBK"/>
          <w:kern w:val="0"/>
          <w:sz w:val="32"/>
          <w:szCs w:val="32"/>
          <w:lang w:val="en-US" w:eastAsia="zh-CN"/>
        </w:rPr>
        <w:t>5</w:t>
      </w:r>
      <w:r>
        <w:rPr>
          <w:rFonts w:ascii="Times New Roman" w:hAnsi="Times New Roman" w:eastAsia="方正仿宋_GBK"/>
          <w:kern w:val="0"/>
          <w:sz w:val="32"/>
          <w:szCs w:val="32"/>
        </w:rPr>
        <w:t>年</w:t>
      </w:r>
      <w:r>
        <w:rPr>
          <w:rFonts w:hint="eastAsia" w:eastAsia="方正仿宋_GBK"/>
          <w:kern w:val="0"/>
          <w:sz w:val="32"/>
          <w:szCs w:val="32"/>
          <w:lang w:val="en-US" w:eastAsia="zh-CN"/>
        </w:rPr>
        <w:t>8</w:t>
      </w:r>
      <w:r>
        <w:rPr>
          <w:rFonts w:ascii="Times New Roman" w:hAnsi="Times New Roman" w:eastAsia="方正仿宋_GBK"/>
          <w:kern w:val="0"/>
          <w:sz w:val="32"/>
          <w:szCs w:val="32"/>
        </w:rPr>
        <w:t>月</w:t>
      </w:r>
      <w:r>
        <w:rPr>
          <w:rFonts w:hint="eastAsia" w:eastAsia="方正仿宋_GBK"/>
          <w:kern w:val="0"/>
          <w:sz w:val="32"/>
          <w:szCs w:val="32"/>
          <w:lang w:val="en-US" w:eastAsia="zh-CN"/>
        </w:rPr>
        <w:t>4</w:t>
      </w:r>
      <w:r>
        <w:rPr>
          <w:rFonts w:ascii="Times New Roman" w:hAnsi="Times New Roman" w:eastAsia="方正仿宋_GBK"/>
          <w:kern w:val="0"/>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（此件公开发布）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（联系人：</w:t>
      </w:r>
      <w:r>
        <w:rPr>
          <w:rFonts w:hint="eastAsia" w:ascii="Times New Roman" w:hAnsi="Times New Roman" w:eastAsia="方正仿宋_GBK"/>
          <w:kern w:val="0"/>
          <w:sz w:val="32"/>
          <w:szCs w:val="32"/>
          <w:lang w:eastAsia="zh-CN"/>
        </w:rPr>
        <w:t>张翔宇</w:t>
      </w:r>
      <w:r>
        <w:rPr>
          <w:rFonts w:hint="eastAsia" w:ascii="Times New Roman" w:hAnsi="Times New Roman" w:eastAsia="方正仿宋_GBK"/>
          <w:kern w:val="0"/>
          <w:sz w:val="32"/>
          <w:szCs w:val="32"/>
        </w:rPr>
        <w:t>；联系电话：</w:t>
      </w:r>
      <w:r>
        <w:rPr>
          <w:rFonts w:hint="default" w:ascii="Times New Roman" w:hAnsi="Times New Roman" w:eastAsia="方正仿宋_GBK" w:cs="Times New Roman"/>
          <w:kern w:val="0"/>
          <w:sz w:val="32"/>
          <w:szCs w:val="32"/>
        </w:rPr>
        <w:t>023</w:t>
      </w:r>
      <w:r>
        <w:rPr>
          <w:rFonts w:hint="eastAsia" w:ascii="Times New Roman" w:hAnsi="Times New Roman" w:eastAsia="方正仿宋_GBK" w:cs="Times New Roman"/>
          <w:kern w:val="0"/>
          <w:sz w:val="32"/>
          <w:szCs w:val="32"/>
          <w:lang w:val="en-US" w:eastAsia="zh-CN"/>
        </w:rPr>
        <w:t>—88707092</w:t>
      </w:r>
      <w:r>
        <w:rPr>
          <w:rFonts w:hint="eastAsia" w:ascii="Times New Roman" w:hAnsi="Times New Roman" w:eastAsia="方正仿宋_GBK"/>
          <w:kern w:val="0"/>
          <w:sz w:val="32"/>
          <w:szCs w:val="32"/>
        </w:rPr>
        <w:t>）</w:t>
      </w:r>
    </w:p>
    <w:p>
      <w:pPr>
        <w:pStyle w:val="20"/>
        <w:rPr>
          <w:rFonts w:hint="eastAsia" w:ascii="Times New Roman" w:hAnsi="Times New Roman" w:eastAsia="方正黑体_GBK" w:cs="方正黑体_GBK"/>
          <w:b w:val="0"/>
          <w:bCs/>
          <w:color w:val="000000"/>
          <w:spacing w:val="0"/>
          <w:kern w:val="0"/>
          <w:sz w:val="32"/>
          <w:szCs w:val="32"/>
        </w:rPr>
      </w:pPr>
      <w:r>
        <w:rPr>
          <w:rFonts w:ascii="Times New Roman" w:hAnsi="Times New Roman" w:eastAsia="方正仿宋_GBK"/>
          <w:kern w:val="0"/>
          <w:sz w:val="32"/>
          <w:szCs w:val="32"/>
        </w:rPr>
        <w:br w:type="page"/>
      </w:r>
      <w:r>
        <w:rPr>
          <w:rFonts w:hint="eastAsia" w:ascii="Times New Roman" w:hAnsi="Times New Roman" w:eastAsia="方正黑体_GBK" w:cs="方正黑体_GBK"/>
          <w:b w:val="0"/>
          <w:bCs/>
          <w:color w:val="000000"/>
          <w:spacing w:val="0"/>
          <w:kern w:val="0"/>
          <w:sz w:val="32"/>
          <w:szCs w:val="32"/>
        </w:rPr>
        <w:t>附件</w:t>
      </w:r>
    </w:p>
    <w:p>
      <w:pPr>
        <w:pStyle w:val="20"/>
        <w:rPr>
          <w:rFonts w:hint="default" w:ascii="Times New Roman" w:hAnsi="Times New Roman" w:eastAsia="方正黑体_GBK" w:cs="方正黑体_GBK"/>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rPr>
        <w:t>重庆市荣昌区北门水厂临时供水工程</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kern w:val="2"/>
          <w:sz w:val="44"/>
          <w:szCs w:val="44"/>
        </w:rPr>
      </w:pPr>
      <w:r>
        <w:rPr>
          <w:rFonts w:hint="eastAsia" w:ascii="Times New Roman" w:hAnsi="Times New Roman" w:eastAsia="方正小标宋_GBK" w:cs="Times New Roman"/>
          <w:color w:val="000000"/>
          <w:kern w:val="2"/>
          <w:sz w:val="44"/>
          <w:szCs w:val="44"/>
        </w:rPr>
        <w:t>水资源论证报告书专家评审意见</w:t>
      </w:r>
    </w:p>
    <w:p>
      <w:pPr>
        <w:keepNext w:val="0"/>
        <w:keepLines w:val="0"/>
        <w:pageBreakBefore w:val="0"/>
        <w:widowControl/>
        <w:kinsoku/>
        <w:wordWrap/>
        <w:overflowPunct/>
        <w:topLinePunct w:val="0"/>
        <w:bidi w:val="0"/>
        <w:spacing w:before="0" w:beforeAutospacing="0" w:after="0" w:afterAutospacing="0" w:line="594" w:lineRule="exact"/>
        <w:ind w:firstLine="420"/>
        <w:jc w:val="left"/>
        <w:textAlignment w:val="auto"/>
        <w:rPr>
          <w:rFonts w:ascii="Times New Roman" w:hAnsi="Times New Roman" w:eastAsia="宋体" w:cs="Times New Roman"/>
          <w:color w:val="000000"/>
          <w:kern w:val="1"/>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2025年6月30日，</w:t>
      </w:r>
      <w:r>
        <w:rPr>
          <w:rFonts w:hint="eastAsia" w:ascii="Calibri" w:hAnsi="Calibri" w:eastAsia="方正仿宋_GBK" w:cs="Times New Roman"/>
          <w:color w:val="000000"/>
          <w:kern w:val="1"/>
          <w:sz w:val="32"/>
          <w:szCs w:val="32"/>
          <w:lang w:val="en-US" w:eastAsia="zh-CN" w:bidi="ar-SA"/>
        </w:rPr>
        <w:t>重庆</w:t>
      </w:r>
      <w:r>
        <w:rPr>
          <w:rFonts w:hint="eastAsia" w:ascii="Times New Roman" w:hAnsi="Times New Roman" w:eastAsia="方正仿宋_GBK" w:cs="Times New Roman"/>
          <w:color w:val="000000"/>
          <w:kern w:val="1"/>
          <w:sz w:val="32"/>
          <w:szCs w:val="32"/>
          <w:lang w:val="en-US" w:eastAsia="zh-CN" w:bidi="ar-SA"/>
        </w:rPr>
        <w:t>市水利局组织召开了《重庆市荣昌区北门水厂临时供水工程水资源论证报告书</w:t>
      </w:r>
      <w:r>
        <w:rPr>
          <w:rFonts w:hint="eastAsia" w:eastAsia="方正仿宋_GBK" w:cs="Times New Roman"/>
          <w:color w:val="000000"/>
          <w:kern w:val="1"/>
          <w:sz w:val="32"/>
          <w:szCs w:val="32"/>
          <w:lang w:val="en-US" w:eastAsia="zh-CN" w:bidi="ar-SA"/>
        </w:rPr>
        <w:t>（送审稿）》</w:t>
      </w:r>
      <w:r>
        <w:rPr>
          <w:rFonts w:hint="eastAsia" w:ascii="Times New Roman" w:hAnsi="Times New Roman" w:eastAsia="方正仿宋_GBK" w:cs="Times New Roman"/>
          <w:color w:val="000000"/>
          <w:kern w:val="1"/>
          <w:sz w:val="32"/>
          <w:szCs w:val="32"/>
          <w:lang w:val="en-US" w:eastAsia="zh-CN" w:bidi="ar-SA"/>
        </w:rPr>
        <w:t>专家评审会，荣昌区水利局、重庆水资源产业股份有限公司荣昌分公司（</w:t>
      </w:r>
      <w:r>
        <w:rPr>
          <w:rFonts w:hint="default" w:ascii="Times New Roman" w:hAnsi="Times New Roman" w:eastAsia="方正仿宋_GBK" w:cs="Times New Roman"/>
          <w:snapToGrid/>
          <w:color w:val="000000"/>
          <w:kern w:val="2"/>
          <w:sz w:val="32"/>
          <w:szCs w:val="32"/>
          <w:lang w:val="en-US" w:eastAsia="zh-CN" w:bidi="ar-SA"/>
        </w:rPr>
        <w:t>以下简称</w:t>
      </w:r>
      <w:r>
        <w:rPr>
          <w:rFonts w:hint="eastAsia" w:ascii="Times New Roman" w:hAnsi="Times New Roman" w:eastAsia="方正仿宋_GBK" w:cs="Times New Roman"/>
          <w:color w:val="000000"/>
          <w:kern w:val="1"/>
          <w:sz w:val="32"/>
          <w:szCs w:val="32"/>
          <w:lang w:val="en-US" w:eastAsia="zh-CN" w:bidi="ar-SA"/>
        </w:rPr>
        <w:t>项目法人）、重庆市创盛工程咨询有限公司（</w:t>
      </w:r>
      <w:r>
        <w:rPr>
          <w:rFonts w:hint="default" w:ascii="Times New Roman" w:hAnsi="Times New Roman" w:eastAsia="方正仿宋_GBK" w:cs="Times New Roman"/>
          <w:snapToGrid/>
          <w:color w:val="000000"/>
          <w:kern w:val="2"/>
          <w:sz w:val="32"/>
          <w:szCs w:val="32"/>
          <w:lang w:val="en-US" w:eastAsia="zh-CN" w:bidi="ar-SA"/>
        </w:rPr>
        <w:t>以下简称</w:t>
      </w:r>
      <w:r>
        <w:rPr>
          <w:rFonts w:hint="eastAsia" w:ascii="Times New Roman" w:hAnsi="Times New Roman" w:eastAsia="方正仿宋_GBK" w:cs="Times New Roman"/>
          <w:color w:val="000000"/>
          <w:kern w:val="1"/>
          <w:sz w:val="32"/>
          <w:szCs w:val="32"/>
          <w:lang w:val="en-US" w:eastAsia="zh-CN" w:bidi="ar-SA"/>
        </w:rPr>
        <w:t>报告编制单位）的代表</w:t>
      </w:r>
      <w:r>
        <w:rPr>
          <w:rFonts w:hint="default" w:ascii="Times New Roman" w:hAnsi="Times New Roman" w:eastAsia="方正仿宋_GBK" w:cs="Times New Roman"/>
          <w:snapToGrid/>
          <w:color w:val="000000"/>
          <w:kern w:val="2"/>
          <w:sz w:val="32"/>
          <w:szCs w:val="32"/>
          <w:lang w:val="en-US" w:eastAsia="zh-CN" w:bidi="ar-SA"/>
        </w:rPr>
        <w:t>及评审专家</w:t>
      </w:r>
      <w:r>
        <w:rPr>
          <w:rFonts w:hint="eastAsia" w:ascii="Times New Roman" w:hAnsi="Times New Roman" w:eastAsia="方正仿宋_GBK" w:cs="Times New Roman"/>
          <w:color w:val="000000"/>
          <w:kern w:val="1"/>
          <w:sz w:val="32"/>
          <w:szCs w:val="32"/>
          <w:lang w:val="en-US" w:eastAsia="zh-CN" w:bidi="ar-SA"/>
        </w:rPr>
        <w:t>参加了会议。会议成立了专家组，</w:t>
      </w:r>
      <w:r>
        <w:rPr>
          <w:rFonts w:hint="default" w:ascii="Times New Roman" w:hAnsi="Times New Roman" w:eastAsia="方正仿宋_GBK" w:cs="Times New Roman"/>
          <w:snapToGrid/>
          <w:color w:val="000000"/>
          <w:kern w:val="2"/>
          <w:sz w:val="32"/>
          <w:szCs w:val="32"/>
          <w:lang w:val="en-US" w:eastAsia="zh-CN" w:bidi="ar-SA"/>
        </w:rPr>
        <w:t>会上听取了项目业主关于项目基本情况的介绍和报告编制单位关于报告主要内容的汇报，对报告进行了认真评审，评定等级为合格，并提出了修改意见。会后报告编制单位根据专家意见进行了修改补充，提交了</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重庆市荣昌区北门水厂临时供水工程水资源论证报告书</w:t>
      </w:r>
      <w:r>
        <w:rPr>
          <w:rFonts w:ascii="Times New Roman" w:hAnsi="Times New Roman" w:eastAsia="方正仿宋_GBK" w:cs="Times New Roman"/>
          <w:color w:val="000000"/>
          <w:kern w:val="1"/>
          <w:sz w:val="32"/>
          <w:szCs w:val="32"/>
          <w:lang w:val="en-US" w:eastAsia="zh-CN" w:bidi="ar-SA"/>
        </w:rPr>
        <w:t>》（报批稿）（以下简称《报告</w:t>
      </w:r>
      <w:r>
        <w:rPr>
          <w:rFonts w:hint="eastAsia" w:ascii="Times New Roman" w:hAnsi="Times New Roman" w:eastAsia="方正仿宋_GBK" w:cs="Times New Roman"/>
          <w:color w:val="000000"/>
          <w:kern w:val="1"/>
          <w:sz w:val="32"/>
          <w:szCs w:val="32"/>
          <w:lang w:val="en-US" w:eastAsia="zh-CN" w:bidi="ar-SA"/>
        </w:rPr>
        <w:t>书</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，经专家组复核，认为修改后的报告基本符合《建设项目水资源论证导则》（GB/T35580—2017）和《建设项目水资源论证导则：第1部分 水利水电建设项目》（SL/T525.1—2023）的技术要求，可作为取水许可的技术依据，评审意见如下：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一、项目概况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荣昌区北门水厂位于荣昌区昌州街道宝城路与海棠东路交叉口位置北部</w:t>
      </w:r>
      <w:r>
        <w:rPr>
          <w:rFonts w:hint="eastAsia" w:ascii="Times New Roman" w:hAnsi="Times New Roman" w:eastAsia="方正仿宋_GBK" w:cs="Times New Roman"/>
          <w:color w:val="000000"/>
          <w:kern w:val="1"/>
          <w:sz w:val="32"/>
          <w:szCs w:val="32"/>
          <w:lang w:val="en-US" w:eastAsia="zh-CN" w:bidi="ar-SA"/>
        </w:rPr>
        <w:t>，该</w:t>
      </w:r>
      <w:r>
        <w:rPr>
          <w:rFonts w:ascii="Times New Roman" w:hAnsi="Times New Roman" w:eastAsia="方正仿宋_GBK" w:cs="Times New Roman"/>
          <w:color w:val="000000"/>
          <w:kern w:val="1"/>
          <w:sz w:val="32"/>
          <w:szCs w:val="32"/>
          <w:lang w:val="en-US" w:eastAsia="zh-CN" w:bidi="ar-SA"/>
        </w:rPr>
        <w:t>水厂与黄金坡水厂</w:t>
      </w:r>
      <w:r>
        <w:rPr>
          <w:rFonts w:hint="eastAsia" w:ascii="Times New Roman" w:hAnsi="Times New Roman" w:eastAsia="方正仿宋_GBK" w:cs="Times New Roman"/>
          <w:color w:val="000000"/>
          <w:kern w:val="1"/>
          <w:sz w:val="32"/>
          <w:szCs w:val="32"/>
          <w:lang w:val="en-US" w:eastAsia="zh-CN" w:bidi="ar-SA"/>
        </w:rPr>
        <w:t>共同为</w:t>
      </w:r>
      <w:r>
        <w:rPr>
          <w:rFonts w:ascii="Times New Roman" w:hAnsi="Times New Roman" w:eastAsia="方正仿宋_GBK" w:cs="Times New Roman"/>
          <w:color w:val="000000"/>
          <w:kern w:val="1"/>
          <w:sz w:val="32"/>
          <w:szCs w:val="32"/>
          <w:lang w:val="en-US" w:eastAsia="zh-CN" w:bidi="ar-SA"/>
        </w:rPr>
        <w:t>荣昌区中心城区供水。</w:t>
      </w:r>
      <w:r>
        <w:rPr>
          <w:rFonts w:hint="eastAsia" w:ascii="Times New Roman" w:hAnsi="Times New Roman" w:eastAsia="方正仿宋_GBK" w:cs="Times New Roman"/>
          <w:color w:val="000000"/>
          <w:kern w:val="1"/>
          <w:sz w:val="32"/>
          <w:szCs w:val="32"/>
          <w:lang w:val="en-US" w:eastAsia="zh-CN" w:bidi="ar-SA"/>
        </w:rPr>
        <w:t>该</w:t>
      </w:r>
      <w:r>
        <w:rPr>
          <w:rFonts w:ascii="Times New Roman" w:hAnsi="Times New Roman" w:eastAsia="方正仿宋_GBK" w:cs="Times New Roman"/>
          <w:color w:val="000000"/>
          <w:kern w:val="1"/>
          <w:sz w:val="32"/>
          <w:szCs w:val="32"/>
          <w:lang w:val="en-US" w:eastAsia="zh-CN" w:bidi="ar-SA"/>
        </w:rPr>
        <w:t>水厂属于已</w:t>
      </w:r>
      <w:r>
        <w:rPr>
          <w:rFonts w:hint="eastAsia" w:ascii="Times New Roman" w:hAnsi="Times New Roman" w:eastAsia="方正仿宋_GBK" w:cs="Times New Roman"/>
          <w:color w:val="000000"/>
          <w:kern w:val="1"/>
          <w:sz w:val="32"/>
          <w:szCs w:val="32"/>
          <w:lang w:val="en-US" w:eastAsia="zh-CN" w:bidi="ar-SA"/>
        </w:rPr>
        <w:t>成项目</w:t>
      </w:r>
      <w:r>
        <w:rPr>
          <w:rFonts w:ascii="Times New Roman" w:hAnsi="Times New Roman" w:eastAsia="方正仿宋_GBK" w:cs="Times New Roman"/>
          <w:color w:val="000000"/>
          <w:kern w:val="1"/>
          <w:sz w:val="32"/>
          <w:szCs w:val="32"/>
          <w:lang w:val="en-US" w:eastAsia="zh-CN" w:bidi="ar-SA"/>
        </w:rPr>
        <w:t>，由取水工程、净水厂及输水管网组成，</w:t>
      </w:r>
      <w:r>
        <w:rPr>
          <w:rFonts w:hint="eastAsia" w:ascii="Times New Roman" w:hAnsi="Times New Roman" w:eastAsia="方正仿宋_GBK" w:cs="Times New Roman"/>
          <w:color w:val="000000"/>
          <w:kern w:val="1"/>
          <w:sz w:val="32"/>
          <w:szCs w:val="32"/>
          <w:lang w:val="en-US" w:eastAsia="zh-CN" w:bidi="ar-SA"/>
        </w:rPr>
        <w:t>设计供水</w:t>
      </w:r>
      <w:r>
        <w:rPr>
          <w:rFonts w:ascii="Times New Roman" w:hAnsi="Times New Roman" w:eastAsia="方正仿宋_GBK" w:cs="Times New Roman"/>
          <w:color w:val="000000"/>
          <w:kern w:val="1"/>
          <w:sz w:val="32"/>
          <w:szCs w:val="32"/>
          <w:lang w:val="en-US" w:eastAsia="zh-CN" w:bidi="ar-SA"/>
        </w:rPr>
        <w:t>规模5万m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/d</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设计供水保证率95%</w:t>
      </w:r>
      <w:r>
        <w:rPr>
          <w:rFonts w:hint="eastAsia"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北门水厂</w:t>
      </w:r>
      <w:r>
        <w:rPr>
          <w:rFonts w:hint="eastAsia" w:ascii="Times New Roman" w:hAnsi="Times New Roman" w:eastAsia="方正仿宋_GBK" w:cs="Times New Roman"/>
          <w:color w:val="000000"/>
          <w:kern w:val="1"/>
          <w:sz w:val="32"/>
          <w:szCs w:val="32"/>
          <w:lang w:val="en-US" w:eastAsia="zh-CN" w:bidi="ar-SA"/>
        </w:rPr>
        <w:t>原批复取水水源为高升桥水库和玉滩水库，现高升桥水库扩建相关环境保护措施尚未实施完毕，水厂暂时无法从高升桥水库取水，目前仍通过临时供水工程取水。</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临时供水工程2026</w:t>
      </w:r>
      <w:r>
        <w:rPr>
          <w:rFonts w:ascii="Times New Roman" w:hAnsi="Times New Roman" w:eastAsia="方正仿宋_GBK" w:cs="Times New Roman"/>
          <w:color w:val="000000"/>
          <w:kern w:val="1"/>
          <w:sz w:val="32"/>
          <w:szCs w:val="32"/>
          <w:lang w:val="en-US" w:eastAsia="zh-CN" w:bidi="ar-SA"/>
        </w:rPr>
        <w:t>年取水量1278万m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，其中</w:t>
      </w:r>
      <w:r>
        <w:rPr>
          <w:rFonts w:hint="eastAsia" w:ascii="Times New Roman" w:hAnsi="Times New Roman" w:eastAsia="方正仿宋_GBK" w:cs="Times New Roman"/>
          <w:color w:val="000000"/>
          <w:kern w:val="1"/>
          <w:sz w:val="32"/>
          <w:szCs w:val="32"/>
          <w:lang w:val="en-US" w:eastAsia="zh-CN" w:bidi="ar-SA"/>
        </w:rPr>
        <w:t>：濑溪河</w:t>
      </w:r>
      <w:r>
        <w:rPr>
          <w:rFonts w:ascii="Times New Roman" w:hAnsi="Times New Roman" w:eastAsia="方正仿宋_GBK" w:cs="Times New Roman"/>
          <w:color w:val="000000"/>
          <w:kern w:val="1"/>
          <w:sz w:val="32"/>
          <w:szCs w:val="32"/>
          <w:lang w:val="en-US" w:eastAsia="zh-CN" w:bidi="ar-SA"/>
        </w:rPr>
        <w:t>沙堡泵站777万m</w:t>
      </w:r>
      <w:r>
        <w:rPr>
          <w:rFonts w:ascii="Times New Roman" w:hAnsi="Times New Roman" w:eastAsia="方正仿宋_GBK" w:cs="Times New Roman"/>
          <w:color w:val="000000"/>
          <w:kern w:val="1"/>
          <w:sz w:val="32"/>
          <w:szCs w:val="32"/>
          <w:vertAlign w:val="superscript"/>
          <w:lang w:val="en-US" w:eastAsia="zh-CN" w:bidi="ar-SA"/>
        </w:rPr>
        <w:t>3</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玉滩水库501万m</w:t>
      </w:r>
      <w:r>
        <w:rPr>
          <w:rFonts w:ascii="Times New Roman" w:hAnsi="Times New Roman" w:eastAsia="方正仿宋_GBK" w:cs="Times New Roman"/>
          <w:color w:val="000000"/>
          <w:kern w:val="1"/>
          <w:sz w:val="32"/>
          <w:szCs w:val="32"/>
          <w:vertAlign w:val="superscript"/>
          <w:lang w:val="en-US" w:eastAsia="zh-CN" w:bidi="ar-SA"/>
        </w:rPr>
        <w:t>3</w:t>
      </w:r>
      <w:r>
        <w:rPr>
          <w:rFonts w:hint="eastAsia" w:ascii="Times New Roman" w:hAnsi="Times New Roman" w:eastAsia="方正仿宋_GBK" w:cs="Times New Roman"/>
          <w:color w:val="000000"/>
          <w:kern w:val="1"/>
          <w:sz w:val="32"/>
          <w:szCs w:val="32"/>
          <w:lang w:val="en-US" w:eastAsia="zh-CN" w:bidi="ar-SA"/>
        </w:rPr>
        <w:t>。玉滩水库原水通过玉滩水库至高升桥水库连通工程（荣昌段）右干渠的一条支管取水，经2.9km输水线路后至取水管线汇合点；沙堡泵站原水经濑溪河左岸3.3km输水线路后至取水管线汇合点，汇合后经2.1km输水线路至水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二、水资源论证等级及范围</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《报告书》论证</w:t>
      </w:r>
      <w:r>
        <w:rPr>
          <w:rFonts w:hint="eastAsia" w:ascii="Times New Roman" w:hAnsi="Times New Roman" w:eastAsia="方正仿宋_GBK" w:cs="Times New Roman"/>
          <w:color w:val="000000"/>
          <w:kern w:val="1"/>
          <w:sz w:val="32"/>
          <w:szCs w:val="32"/>
          <w:lang w:val="en-US" w:eastAsia="zh-CN" w:bidi="ar-SA"/>
        </w:rPr>
        <w:t>工作</w:t>
      </w:r>
      <w:r>
        <w:rPr>
          <w:rFonts w:ascii="Times New Roman" w:hAnsi="Times New Roman" w:eastAsia="方正仿宋_GBK" w:cs="Times New Roman"/>
          <w:color w:val="000000"/>
          <w:kern w:val="1"/>
          <w:sz w:val="32"/>
          <w:szCs w:val="32"/>
          <w:lang w:val="en-US" w:eastAsia="zh-CN" w:bidi="ar-SA"/>
        </w:rPr>
        <w:t>等级确定为一级基本合适。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分析范围为荣昌区。取水水源论证范围为玉滩水库大坝</w:t>
      </w:r>
      <w:r>
        <w:rPr>
          <w:rFonts w:hint="eastAsia" w:ascii="Times New Roman" w:hAnsi="Times New Roman" w:eastAsia="方正仿宋_GBK" w:cs="Times New Roman"/>
          <w:color w:val="000000"/>
          <w:kern w:val="1"/>
          <w:sz w:val="32"/>
          <w:szCs w:val="32"/>
          <w:lang w:val="en-US" w:eastAsia="zh-CN" w:bidi="ar-SA"/>
        </w:rPr>
        <w:t>至</w:t>
      </w:r>
      <w:r>
        <w:rPr>
          <w:rFonts w:ascii="Times New Roman" w:hAnsi="Times New Roman" w:eastAsia="方正仿宋_GBK" w:cs="Times New Roman"/>
          <w:color w:val="000000"/>
          <w:kern w:val="1"/>
          <w:sz w:val="32"/>
          <w:szCs w:val="32"/>
          <w:lang w:val="en-US" w:eastAsia="zh-CN" w:bidi="ar-SA"/>
        </w:rPr>
        <w:t>沙堡泵站区间濑溪河流域。取水影响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范围为</w:t>
      </w:r>
      <w:r>
        <w:rPr>
          <w:rFonts w:hint="eastAsia" w:ascii="Times New Roman" w:hAnsi="Times New Roman" w:eastAsia="方正仿宋_GBK" w:cs="Times New Roman"/>
          <w:color w:val="000000"/>
          <w:kern w:val="1"/>
          <w:sz w:val="32"/>
          <w:szCs w:val="32"/>
          <w:lang w:val="en-US" w:eastAsia="zh-CN" w:bidi="ar-SA"/>
        </w:rPr>
        <w:t>沙堡泵站以下荣昌区境内濑溪河流域</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退水影响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范围为</w:t>
      </w:r>
      <w:r>
        <w:rPr>
          <w:rFonts w:hint="eastAsia" w:ascii="Times New Roman" w:hAnsi="Times New Roman" w:eastAsia="方正仿宋_GBK" w:cs="Times New Roman"/>
          <w:color w:val="000000"/>
          <w:kern w:val="1"/>
          <w:sz w:val="32"/>
          <w:szCs w:val="32"/>
          <w:lang w:val="en-US" w:eastAsia="zh-CN" w:bidi="ar-SA"/>
        </w:rPr>
        <w:t>濑溪河荣昌广顺街道保留区、濑溪河荣昌区景观娱乐用水区、濑溪河荣昌排污控制区、濑溪河荣昌过渡区、濑溪河荣昌工业用水区及池水河、洗布潭河。</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确定的分析范围、</w:t>
      </w:r>
      <w:r>
        <w:rPr>
          <w:rFonts w:ascii="Times New Roman" w:hAnsi="Times New Roman" w:eastAsia="方正仿宋_GBK" w:cs="Times New Roman"/>
          <w:color w:val="000000"/>
          <w:kern w:val="1"/>
          <w:sz w:val="32"/>
          <w:szCs w:val="32"/>
          <w:lang w:val="en-US" w:eastAsia="zh-CN" w:bidi="ar-SA"/>
        </w:rPr>
        <w:t>取水水源论证范围及取退水影响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三、水平年及供水保证率</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现状水平年为202</w:t>
      </w:r>
      <w:r>
        <w:rPr>
          <w:rFonts w:hint="eastAsia" w:ascii="Times New Roman" w:hAnsi="Times New Roman" w:eastAsia="方正仿宋_GBK" w:cs="Times New Roman"/>
          <w:color w:val="000000"/>
          <w:kern w:val="1"/>
          <w:sz w:val="32"/>
          <w:szCs w:val="32"/>
          <w:lang w:val="en-US" w:eastAsia="zh-CN" w:bidi="ar-SA"/>
        </w:rPr>
        <w:t>3</w:t>
      </w:r>
      <w:r>
        <w:rPr>
          <w:rFonts w:ascii="Times New Roman" w:hAnsi="Times New Roman" w:eastAsia="方正仿宋_GBK" w:cs="Times New Roman"/>
          <w:color w:val="000000"/>
          <w:kern w:val="1"/>
          <w:sz w:val="32"/>
          <w:szCs w:val="32"/>
          <w:lang w:val="en-US" w:eastAsia="zh-CN" w:bidi="ar-SA"/>
        </w:rPr>
        <w:t>年，规划水平年为20</w:t>
      </w:r>
      <w:r>
        <w:rPr>
          <w:rFonts w:hint="eastAsia" w:ascii="Times New Roman" w:hAnsi="Times New Roman" w:eastAsia="方正仿宋_GBK" w:cs="Times New Roman"/>
          <w:color w:val="000000"/>
          <w:kern w:val="1"/>
          <w:sz w:val="32"/>
          <w:szCs w:val="32"/>
          <w:lang w:val="en-US" w:eastAsia="zh-CN" w:bidi="ar-SA"/>
        </w:rPr>
        <w:t>26</w:t>
      </w:r>
      <w:r>
        <w:rPr>
          <w:rFonts w:ascii="Times New Roman" w:hAnsi="Times New Roman" w:eastAsia="方正仿宋_GBK" w:cs="Times New Roman"/>
          <w:color w:val="000000"/>
          <w:kern w:val="1"/>
          <w:sz w:val="32"/>
          <w:szCs w:val="32"/>
          <w:lang w:val="en-US" w:eastAsia="zh-CN" w:bidi="ar-SA"/>
        </w:rPr>
        <w:t>年。设计供水保证率</w:t>
      </w:r>
      <w:r>
        <w:rPr>
          <w:rFonts w:hint="eastAsia" w:ascii="Times New Roman" w:hAnsi="Times New Roman" w:eastAsia="方正仿宋_GBK" w:cs="Times New Roman"/>
          <w:color w:val="000000"/>
          <w:kern w:val="1"/>
          <w:sz w:val="32"/>
          <w:szCs w:val="32"/>
          <w:lang w:val="en-US" w:eastAsia="zh-CN" w:bidi="ar-SA"/>
        </w:rPr>
        <w:t>95</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，满足相关规范要求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四、水资源及其开发利用状况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对</w:t>
      </w:r>
      <w:r>
        <w:rPr>
          <w:rFonts w:ascii="Times New Roman" w:hAnsi="Times New Roman" w:eastAsia="方正仿宋_GBK" w:cs="Times New Roman"/>
          <w:color w:val="000000"/>
          <w:kern w:val="1"/>
          <w:sz w:val="32"/>
          <w:szCs w:val="32"/>
          <w:lang w:val="en-US" w:eastAsia="zh-CN" w:bidi="ar-SA"/>
        </w:rPr>
        <w:t>区域水资源量及其时空分布、水资源质量、区域水资源开发利用现状和存在问题的分析基本合理。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五、节水评价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《报告书》节水评价范围、现状节水水平评价与节水潜力分析、主要节水目标、节水指标等成果基本符合相关规程规范及节水要求。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供区2026年城镇居民生活用水定额110L/人·d，城镇供水管网漏损率10%，万元工业增加值净用水定额3.8m</w:t>
      </w:r>
      <w:r>
        <w:rPr>
          <w:rFonts w:hint="default" w:ascii="Times New Roman" w:hAnsi="Times New Roman" w:eastAsia="方正仿宋_GBK" w:cs="Times New Roman"/>
          <w:color w:val="000000"/>
          <w:kern w:val="1"/>
          <w:sz w:val="32"/>
          <w:szCs w:val="32"/>
          <w:lang w:val="en-US" w:eastAsia="zh-CN" w:bidi="ar-SA"/>
        </w:rPr>
        <w:t>³</w:t>
      </w:r>
      <w:r>
        <w:rPr>
          <w:rFonts w:hint="eastAsia" w:ascii="Times New Roman" w:hAnsi="Times New Roman" w:eastAsia="方正仿宋_GBK" w:cs="Times New Roman"/>
          <w:color w:val="000000"/>
          <w:kern w:val="1"/>
          <w:sz w:val="32"/>
          <w:szCs w:val="32"/>
          <w:lang w:val="en-US" w:eastAsia="zh-CN" w:bidi="ar-SA"/>
        </w:rPr>
        <w:t>/万元，基本满足《重庆市第二三产业用水定额（2020年版）》等相关要求。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节水评价结论基本合理。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六、用水合理性</w:t>
      </w:r>
      <w:r>
        <w:rPr>
          <w:rFonts w:hint="eastAsia" w:ascii="方正黑体_GBK" w:hAnsi="方正黑体_GBK" w:eastAsia="方正黑体_GBK" w:cs="方正黑体_GBK"/>
          <w:color w:val="000000"/>
          <w:kern w:val="1"/>
          <w:sz w:val="32"/>
          <w:szCs w:val="32"/>
          <w:lang w:val="en-US" w:eastAsia="zh-CN" w:bidi="ar-SA"/>
        </w:rPr>
        <w:t>分析</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根据《重庆市荣昌区水利局关于确认北门水厂临时供水工程取水量与荣昌区用水总量控制指标符合性的报告》，本工程取水量与荣昌区用水总量控制指标是相符合的。</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《报告书》提出的供区需水预测指标及需水量预测成果基本合理。《报告书》提出的本工程从濑溪河沙堡泵站和玉滩水库取水，解决荣昌区中心城区生产、生活用水的水资源配置方案基本合理，202</w:t>
      </w:r>
      <w:r>
        <w:rPr>
          <w:rFonts w:hint="eastAsia" w:ascii="Times New Roman" w:hAnsi="Times New Roman" w:eastAsia="方正仿宋_GBK" w:cs="Times New Roman"/>
          <w:snapToGrid/>
          <w:color w:val="000000"/>
          <w:kern w:val="0"/>
          <w:sz w:val="32"/>
          <w:szCs w:val="32"/>
          <w:lang w:val="en-US" w:eastAsia="zh-CN"/>
        </w:rPr>
        <w:t>6</w:t>
      </w:r>
      <w:r>
        <w:rPr>
          <w:rFonts w:hint="eastAsia" w:ascii="Times New Roman" w:hAnsi="Times New Roman" w:eastAsia="方正仿宋_GBK" w:cs="Times New Roman"/>
          <w:snapToGrid/>
          <w:color w:val="000000"/>
          <w:kern w:val="0"/>
          <w:sz w:val="32"/>
          <w:szCs w:val="32"/>
          <w:lang w:eastAsia="zh-CN"/>
        </w:rPr>
        <w:t>年取水量</w:t>
      </w:r>
      <w:r>
        <w:rPr>
          <w:rFonts w:ascii="Times New Roman" w:hAnsi="Times New Roman" w:eastAsia="方正仿宋_GBK"/>
          <w:color w:val="000000"/>
          <w:kern w:val="1"/>
          <w:sz w:val="32"/>
          <w:szCs w:val="32"/>
        </w:rPr>
        <w:t>1278</w:t>
      </w:r>
      <w:r>
        <w:rPr>
          <w:rFonts w:hint="eastAsia" w:ascii="Times New Roman" w:hAnsi="Times New Roman" w:eastAsia="方正仿宋_GBK" w:cs="Times New Roman"/>
          <w:snapToGrid/>
          <w:color w:val="000000"/>
          <w:kern w:val="0"/>
          <w:sz w:val="32"/>
          <w:szCs w:val="32"/>
          <w:lang w:eastAsia="zh-CN"/>
        </w:rPr>
        <w:t>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基本合适。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仿宋" w:hAnsi="仿宋" w:eastAsia="仿宋" w:cs="仿宋"/>
          <w:snapToGrid/>
          <w:color w:val="auto"/>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《报告书》取用水合理性分析基本可行。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七、取水水源可靠性论证</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w:t>
      </w: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，2026</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工程从玉滩水库取水501万m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，未超出玉滩水库取水许可批复水量，来水量能够满足取水要求</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沙堡泵站取水口多年平均来水量8278万m³，多年平均可供</w:t>
      </w:r>
      <w:r>
        <w:rPr>
          <w:rFonts w:hint="eastAsia" w:ascii="Times New Roman" w:hAnsi="Times New Roman" w:eastAsia="方正仿宋_GBK" w:cs="Times New Roman"/>
          <w:color w:val="000000"/>
          <w:kern w:val="1"/>
          <w:sz w:val="32"/>
          <w:szCs w:val="32"/>
          <w:lang w:val="en-US" w:eastAsia="zh-CN" w:bidi="ar-SA"/>
        </w:rPr>
        <w:t>本工程</w:t>
      </w:r>
      <w:r>
        <w:rPr>
          <w:rFonts w:ascii="Times New Roman" w:hAnsi="Times New Roman" w:eastAsia="方正仿宋_GBK" w:cs="Times New Roman"/>
          <w:color w:val="000000"/>
          <w:kern w:val="1"/>
          <w:sz w:val="32"/>
          <w:szCs w:val="32"/>
          <w:lang w:val="en-US" w:eastAsia="zh-CN" w:bidi="ar-SA"/>
        </w:rPr>
        <w:t>水量777万m³，</w:t>
      </w:r>
      <w:r>
        <w:rPr>
          <w:rFonts w:hint="eastAsia" w:ascii="Times New Roman" w:hAnsi="Times New Roman" w:eastAsia="方正仿宋_GBK" w:cs="Times New Roman"/>
          <w:snapToGrid/>
          <w:color w:val="000000"/>
          <w:kern w:val="0"/>
          <w:sz w:val="32"/>
          <w:szCs w:val="32"/>
          <w:lang w:val="en-US" w:eastAsia="zh-CN" w:bidi="ar-SA"/>
        </w:rPr>
        <w:t>满足供水保证率95%要求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据《报告书》，</w:t>
      </w:r>
      <w:r>
        <w:rPr>
          <w:rFonts w:hint="eastAsia" w:ascii="Times New Roman" w:hAnsi="Times New Roman" w:eastAsia="方正仿宋_GBK" w:cs="Times New Roman"/>
          <w:color w:val="000000"/>
          <w:kern w:val="1"/>
          <w:sz w:val="32"/>
          <w:szCs w:val="32"/>
          <w:lang w:val="en-US" w:eastAsia="zh-CN" w:bidi="ar-SA"/>
        </w:rPr>
        <w:t>玉滩水库和沙堡泵站取水口</w:t>
      </w:r>
      <w:r>
        <w:rPr>
          <w:rFonts w:ascii="Times New Roman" w:hAnsi="Times New Roman" w:eastAsia="方正仿宋_GBK" w:cs="Times New Roman"/>
          <w:color w:val="000000"/>
          <w:kern w:val="1"/>
          <w:sz w:val="32"/>
          <w:szCs w:val="32"/>
          <w:lang w:val="en-US" w:eastAsia="zh-CN" w:bidi="ar-SA"/>
        </w:rPr>
        <w:t>水质基本达到《地表水环境质量标准》III类水质标准，满足取水水质要求。</w:t>
      </w:r>
      <w:r>
        <w:rPr>
          <w:rFonts w:hint="default" w:ascii="Times New Roman" w:hAnsi="Times New Roman" w:eastAsia="方正仿宋_GBK" w:cs="Times New Roman"/>
          <w:color w:val="000000"/>
          <w:kern w:val="2"/>
          <w:sz w:val="32"/>
          <w:szCs w:val="22"/>
          <w:lang w:val="en-US" w:eastAsia="zh-CN" w:bidi="ar-SA"/>
        </w:rPr>
        <w:t>工程取水口河段河岸稳定性较好，取水建筑物型式满足供水要求，取水口高程满足泥沙淤积和供水、生态取水等的要求，取水口设置基本合理。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《报告书》提出的取水水源可靠的结论基本合适。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八、</w:t>
      </w:r>
      <w:r>
        <w:rPr>
          <w:rFonts w:hint="eastAsia" w:ascii="方正黑体_GBK" w:hAnsi="方正黑体_GBK" w:eastAsia="方正黑体_GBK" w:cs="方正黑体_GBK"/>
          <w:color w:val="000000"/>
          <w:kern w:val="1"/>
          <w:sz w:val="32"/>
          <w:szCs w:val="32"/>
          <w:lang w:val="en-US" w:eastAsia="zh-CN" w:bidi="ar-SA"/>
        </w:rPr>
        <w:t>取</w:t>
      </w:r>
      <w:r>
        <w:rPr>
          <w:rFonts w:ascii="方正黑体_GBK" w:hAnsi="方正黑体_GBK" w:eastAsia="方正黑体_GBK" w:cs="方正黑体_GBK"/>
          <w:color w:val="000000"/>
          <w:kern w:val="1"/>
          <w:sz w:val="32"/>
          <w:szCs w:val="32"/>
          <w:lang w:val="en-US" w:eastAsia="zh-CN" w:bidi="ar-SA"/>
        </w:rPr>
        <w:t>退水影响分析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目前</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工程供水范围内有6座污水处理厂，均已通过入河排污口设置论证审批，现状总处理规模为13.11万m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/d，能够满足供区2026年污水处理需求。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退水影响分析的结论基本合适。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九、水资源保护及管理措施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运行期水环境保护措施、水生态保护措施、水资源监测站网管理措施、生态流量保障措施等基本可行。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十、建议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建议项目法人协调高升桥水库管理单位进一步加强水环境治理，尽早满足北门水厂正常取水要求。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Times New Roman" w:hAnsi="Times New Roman" w:eastAsia="方正仿宋_GBK" w:cs="Times New Roman"/>
          <w:color w:val="000000"/>
          <w:kern w:val="1"/>
          <w:sz w:val="32"/>
          <w:szCs w:val="32"/>
          <w:lang w:val="en-US" w:eastAsia="zh-CN" w:bidi="ar-SA"/>
        </w:rPr>
      </w:pPr>
      <w:r>
        <w:rPr>
          <w:rFonts w:ascii="仿宋" w:hAnsi="仿宋" w:eastAsia="仿宋" w:cs="Times New Roman"/>
          <w:snapToGrid w:val="0"/>
          <w:color w:val="000000"/>
          <w:kern w:val="0"/>
          <w:sz w:val="32"/>
          <w:szCs w:val="32"/>
          <w:lang w:val="en-US" w:eastAsia="zh-CN" w:bidi="ar-SA"/>
        </w:rPr>
        <w:drawing>
          <wp:anchor distT="0" distB="0" distL="114300" distR="114300" simplePos="0" relativeHeight="251659264" behindDoc="1" locked="0" layoutInCell="1" allowOverlap="1">
            <wp:simplePos x="0" y="0"/>
            <wp:positionH relativeFrom="column">
              <wp:posOffset>4493895</wp:posOffset>
            </wp:positionH>
            <wp:positionV relativeFrom="paragraph">
              <wp:posOffset>301625</wp:posOffset>
            </wp:positionV>
            <wp:extent cx="719455" cy="439420"/>
            <wp:effectExtent l="0" t="0" r="4445" b="17780"/>
            <wp:wrapTight wrapText="bothSides">
              <wp:wrapPolygon>
                <wp:start x="0" y="0"/>
                <wp:lineTo x="0" y="20601"/>
                <wp:lineTo x="21162" y="20601"/>
                <wp:lineTo x="21162" y="0"/>
                <wp:lineTo x="0" y="0"/>
              </wp:wrapPolygon>
            </wp:wrapTight>
            <wp:docPr id="1" name="图片 1" descr="邓一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邓一平"/>
                    <pic:cNvPicPr>
                      <a:picLocks noChangeAspect="1"/>
                    </pic:cNvPicPr>
                  </pic:nvPicPr>
                  <pic:blipFill>
                    <a:blip r:embed="rId5"/>
                    <a:stretch>
                      <a:fillRect/>
                    </a:stretch>
                  </pic:blipFill>
                  <pic:spPr>
                    <a:xfrm>
                      <a:off x="0" y="0"/>
                      <a:ext cx="719455" cy="439420"/>
                    </a:xfrm>
                    <a:prstGeom prst="rect">
                      <a:avLst/>
                    </a:prstGeom>
                    <a:noFill/>
                    <a:ln>
                      <a:noFill/>
                    </a:ln>
                  </pic:spPr>
                </pic:pic>
              </a:graphicData>
            </a:graphic>
          </wp:anchor>
        </w:drawing>
      </w:r>
    </w:p>
    <w:p>
      <w:pPr>
        <w:keepNext w:val="0"/>
        <w:keepLines w:val="0"/>
        <w:pageBreakBefore w:val="0"/>
        <w:widowControl/>
        <w:kinsoku/>
        <w:wordWrap/>
        <w:overflowPunct/>
        <w:topLinePunct w:val="0"/>
        <w:bidi w:val="0"/>
        <w:spacing w:before="0" w:beforeAutospacing="0" w:after="0" w:afterAutospacing="0" w:line="594" w:lineRule="exact"/>
        <w:ind w:firstLine="420"/>
        <w:jc w:val="center"/>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 xml:space="preserve">                        </w:t>
      </w:r>
      <w:r>
        <w:rPr>
          <w:rFonts w:ascii="Times New Roman" w:hAnsi="Times New Roman" w:eastAsia="方正仿宋_GBK" w:cs="Times New Roman"/>
          <w:color w:val="000000"/>
          <w:kern w:val="1"/>
          <w:sz w:val="32"/>
          <w:szCs w:val="32"/>
          <w:lang w:val="en-US" w:eastAsia="zh-CN" w:bidi="ar-SA"/>
        </w:rPr>
        <w:t>专家组组长：</w:t>
      </w:r>
    </w:p>
    <w:p>
      <w:pPr>
        <w:keepNext w:val="0"/>
        <w:keepLines w:val="0"/>
        <w:pageBreakBefore w:val="0"/>
        <w:widowControl/>
        <w:kinsoku/>
        <w:wordWrap/>
        <w:overflowPunct/>
        <w:topLinePunct w:val="0"/>
        <w:bidi w:val="0"/>
        <w:spacing w:before="0" w:beforeAutospacing="0" w:after="0" w:afterAutospacing="0" w:line="594" w:lineRule="exact"/>
        <w:ind w:right="900" w:firstLine="420"/>
        <w:jc w:val="right"/>
        <w:textAlignment w:val="auto"/>
        <w:rPr>
          <w:rFonts w:hint="default" w:ascii="方正小标宋_GBK" w:hAnsi="方正小标宋_GBK" w:eastAsia="方正小标宋_GBK" w:cs="方正小标宋_GBK"/>
          <w:snapToGrid w:val="0"/>
          <w:color w:val="000000"/>
          <w:spacing w:val="9"/>
          <w:kern w:val="0"/>
          <w:sz w:val="44"/>
          <w:szCs w:val="44"/>
          <w:lang w:val="en-US" w:eastAsia="zh-CN"/>
        </w:rPr>
      </w:pPr>
      <w:r>
        <w:rPr>
          <w:rFonts w:ascii="Times New Roman" w:hAnsi="Times New Roman" w:eastAsia="方正仿宋_GBK" w:cs="Times New Roman"/>
          <w:color w:val="000000"/>
          <w:kern w:val="1"/>
          <w:sz w:val="32"/>
          <w:szCs w:val="32"/>
          <w:lang w:val="en-US" w:eastAsia="zh-CN" w:bidi="ar-SA"/>
        </w:rPr>
        <w:t>202</w:t>
      </w:r>
      <w:r>
        <w:rPr>
          <w:rFonts w:hint="eastAsia" w:ascii="Times New Roman" w:hAnsi="Times New Roman" w:eastAsia="方正仿宋_GBK" w:cs="Times New Roman"/>
          <w:color w:val="000000"/>
          <w:kern w:val="1"/>
          <w:sz w:val="32"/>
          <w:szCs w:val="32"/>
          <w:lang w:val="en-US" w:eastAsia="zh-CN" w:bidi="ar-SA"/>
        </w:rPr>
        <w:t>5</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7</w:t>
      </w:r>
      <w:r>
        <w:rPr>
          <w:rFonts w:ascii="Times New Roman" w:hAnsi="Times New Roman" w:eastAsia="方正仿宋_GBK" w:cs="Times New Roman"/>
          <w:color w:val="000000"/>
          <w:kern w:val="1"/>
          <w:sz w:val="32"/>
          <w:szCs w:val="32"/>
          <w:lang w:val="en-US" w:eastAsia="zh-CN" w:bidi="ar-SA"/>
        </w:rPr>
        <w:t>月</w:t>
      </w:r>
      <w:r>
        <w:rPr>
          <w:rFonts w:hint="eastAsia" w:ascii="Times New Roman" w:hAnsi="Times New Roman" w:eastAsia="方正仿宋_GBK" w:cs="Times New Roman"/>
          <w:color w:val="000000"/>
          <w:kern w:val="1"/>
          <w:sz w:val="32"/>
          <w:szCs w:val="32"/>
          <w:lang w:val="en-US" w:eastAsia="zh-CN" w:bidi="ar-SA"/>
        </w:rPr>
        <w:t>29</w:t>
      </w:r>
      <w:r>
        <w:rPr>
          <w:rFonts w:ascii="Times New Roman" w:hAnsi="Times New Roman" w:eastAsia="方正仿宋_GBK" w:cs="Times New Roman"/>
          <w:color w:val="000000"/>
          <w:kern w:val="1"/>
          <w:sz w:val="32"/>
          <w:szCs w:val="32"/>
          <w:lang w:val="en-US" w:eastAsia="zh-CN" w:bidi="ar-SA"/>
        </w:rPr>
        <w:t>日</w:t>
      </w:r>
    </w:p>
    <w:sectPr>
      <w:footerReference r:id="rId3" w:type="default"/>
      <w:pgSz w:w="11906" w:h="16838"/>
      <w:pgMar w:top="1984" w:right="1446" w:bottom="1644" w:left="1446" w:header="851"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B7DC67"/>
    <w:rsid w:val="0BEF5920"/>
    <w:rsid w:val="0C466E63"/>
    <w:rsid w:val="0E9D0B14"/>
    <w:rsid w:val="10DA3734"/>
    <w:rsid w:val="10F71F14"/>
    <w:rsid w:val="1141122B"/>
    <w:rsid w:val="11D00824"/>
    <w:rsid w:val="16EF355D"/>
    <w:rsid w:val="16FE5347"/>
    <w:rsid w:val="1721579D"/>
    <w:rsid w:val="175A34BD"/>
    <w:rsid w:val="17FF3EFD"/>
    <w:rsid w:val="197F26E3"/>
    <w:rsid w:val="1CED2311"/>
    <w:rsid w:val="1E8B70BE"/>
    <w:rsid w:val="1FEF9CFD"/>
    <w:rsid w:val="235E3810"/>
    <w:rsid w:val="25D6079F"/>
    <w:rsid w:val="26323CB8"/>
    <w:rsid w:val="267F17E1"/>
    <w:rsid w:val="26B341C4"/>
    <w:rsid w:val="279F39E6"/>
    <w:rsid w:val="27BF9DD5"/>
    <w:rsid w:val="289A36D9"/>
    <w:rsid w:val="28B27332"/>
    <w:rsid w:val="2AE43876"/>
    <w:rsid w:val="2E456A0A"/>
    <w:rsid w:val="2E9A4734"/>
    <w:rsid w:val="2F2FCF3F"/>
    <w:rsid w:val="2F66C02C"/>
    <w:rsid w:val="2FF3DDE7"/>
    <w:rsid w:val="2FFB49E8"/>
    <w:rsid w:val="304DC9D6"/>
    <w:rsid w:val="30D8BF89"/>
    <w:rsid w:val="319FA40F"/>
    <w:rsid w:val="333975E1"/>
    <w:rsid w:val="33D4E95A"/>
    <w:rsid w:val="351F5CCB"/>
    <w:rsid w:val="36FD7A7D"/>
    <w:rsid w:val="376D1185"/>
    <w:rsid w:val="37FFB05F"/>
    <w:rsid w:val="3A7F8A25"/>
    <w:rsid w:val="3AA374B0"/>
    <w:rsid w:val="3AD15794"/>
    <w:rsid w:val="3BFE7764"/>
    <w:rsid w:val="3C2FF24E"/>
    <w:rsid w:val="3DD77365"/>
    <w:rsid w:val="3DFD6B20"/>
    <w:rsid w:val="3DFFB066"/>
    <w:rsid w:val="3E7E3791"/>
    <w:rsid w:val="3EBE2F5A"/>
    <w:rsid w:val="3EEB1BAC"/>
    <w:rsid w:val="3F76BE26"/>
    <w:rsid w:val="3F9DBAF6"/>
    <w:rsid w:val="3FCF9E91"/>
    <w:rsid w:val="3FF3D0EC"/>
    <w:rsid w:val="403E6469"/>
    <w:rsid w:val="46FC1DE5"/>
    <w:rsid w:val="4BFFCECA"/>
    <w:rsid w:val="4CF7846A"/>
    <w:rsid w:val="4DE33F85"/>
    <w:rsid w:val="4EB5D2CB"/>
    <w:rsid w:val="4EFEC1D1"/>
    <w:rsid w:val="4FFE4EA2"/>
    <w:rsid w:val="518B9070"/>
    <w:rsid w:val="55E41916"/>
    <w:rsid w:val="587631D3"/>
    <w:rsid w:val="58D7369B"/>
    <w:rsid w:val="59DF1448"/>
    <w:rsid w:val="59FDCAFA"/>
    <w:rsid w:val="5A7E73CB"/>
    <w:rsid w:val="5BFFA6A6"/>
    <w:rsid w:val="5C9FC09D"/>
    <w:rsid w:val="5CFFC01F"/>
    <w:rsid w:val="5D430B19"/>
    <w:rsid w:val="5E8B7B48"/>
    <w:rsid w:val="5EF7ACC2"/>
    <w:rsid w:val="5F08757E"/>
    <w:rsid w:val="5F6754D2"/>
    <w:rsid w:val="5F73C0EA"/>
    <w:rsid w:val="5F764317"/>
    <w:rsid w:val="5F9F6E47"/>
    <w:rsid w:val="63BD3E27"/>
    <w:rsid w:val="658C7A00"/>
    <w:rsid w:val="665E2D9A"/>
    <w:rsid w:val="66F7808C"/>
    <w:rsid w:val="66FF3D07"/>
    <w:rsid w:val="67DF2EB0"/>
    <w:rsid w:val="67EAADAC"/>
    <w:rsid w:val="6B9F3390"/>
    <w:rsid w:val="6D1F89C0"/>
    <w:rsid w:val="6DF0A820"/>
    <w:rsid w:val="6DFD14BF"/>
    <w:rsid w:val="6E33EA72"/>
    <w:rsid w:val="6EFD8387"/>
    <w:rsid w:val="6EFF0EB4"/>
    <w:rsid w:val="6F7FDE96"/>
    <w:rsid w:val="6FADED52"/>
    <w:rsid w:val="6FC42292"/>
    <w:rsid w:val="6FE7A0F8"/>
    <w:rsid w:val="6FEA9492"/>
    <w:rsid w:val="6FEF34EA"/>
    <w:rsid w:val="6FFD8527"/>
    <w:rsid w:val="6FFF9A0C"/>
    <w:rsid w:val="70FFB691"/>
    <w:rsid w:val="72FFDCE5"/>
    <w:rsid w:val="733DCF18"/>
    <w:rsid w:val="73F65C41"/>
    <w:rsid w:val="73FFF1C5"/>
    <w:rsid w:val="74C11AEB"/>
    <w:rsid w:val="74F7781A"/>
    <w:rsid w:val="75CDEC27"/>
    <w:rsid w:val="75EBE47C"/>
    <w:rsid w:val="75EF5478"/>
    <w:rsid w:val="75FFAD44"/>
    <w:rsid w:val="762AD93B"/>
    <w:rsid w:val="763E5539"/>
    <w:rsid w:val="76FF3367"/>
    <w:rsid w:val="777B4F32"/>
    <w:rsid w:val="777F60AB"/>
    <w:rsid w:val="778F2ABC"/>
    <w:rsid w:val="779FFD00"/>
    <w:rsid w:val="77B61A9A"/>
    <w:rsid w:val="77B7E75F"/>
    <w:rsid w:val="77EFFDFC"/>
    <w:rsid w:val="77F70FF5"/>
    <w:rsid w:val="790A5788"/>
    <w:rsid w:val="79BBC3BD"/>
    <w:rsid w:val="79DEC239"/>
    <w:rsid w:val="79E7FE5D"/>
    <w:rsid w:val="7ADF04B0"/>
    <w:rsid w:val="7AEB26F5"/>
    <w:rsid w:val="7AF4C1B3"/>
    <w:rsid w:val="7B1E2A59"/>
    <w:rsid w:val="7B4B28D6"/>
    <w:rsid w:val="7B5F79DF"/>
    <w:rsid w:val="7B7BC31A"/>
    <w:rsid w:val="7B8D18F2"/>
    <w:rsid w:val="7BDA571C"/>
    <w:rsid w:val="7BEBD2F3"/>
    <w:rsid w:val="7BF1DDC6"/>
    <w:rsid w:val="7BFB1B75"/>
    <w:rsid w:val="7BFD0763"/>
    <w:rsid w:val="7BFDD83C"/>
    <w:rsid w:val="7C32B262"/>
    <w:rsid w:val="7CB36998"/>
    <w:rsid w:val="7CFFC87A"/>
    <w:rsid w:val="7D5544E8"/>
    <w:rsid w:val="7D5DF11B"/>
    <w:rsid w:val="7D6BECE9"/>
    <w:rsid w:val="7DB78467"/>
    <w:rsid w:val="7DBB6392"/>
    <w:rsid w:val="7DBD613F"/>
    <w:rsid w:val="7DDE2AD8"/>
    <w:rsid w:val="7DF59920"/>
    <w:rsid w:val="7DF72A53"/>
    <w:rsid w:val="7DFEE26B"/>
    <w:rsid w:val="7DFFCFA1"/>
    <w:rsid w:val="7E1BED79"/>
    <w:rsid w:val="7E1DD984"/>
    <w:rsid w:val="7E5BA023"/>
    <w:rsid w:val="7E66B84F"/>
    <w:rsid w:val="7E776B31"/>
    <w:rsid w:val="7E7E913B"/>
    <w:rsid w:val="7E7F0C64"/>
    <w:rsid w:val="7E841243"/>
    <w:rsid w:val="7EBFA5F9"/>
    <w:rsid w:val="7EE7AC1B"/>
    <w:rsid w:val="7EEEB2E3"/>
    <w:rsid w:val="7EEFD155"/>
    <w:rsid w:val="7EEFF2FE"/>
    <w:rsid w:val="7EF69F4F"/>
    <w:rsid w:val="7EFB280C"/>
    <w:rsid w:val="7EFEB82A"/>
    <w:rsid w:val="7F536EFF"/>
    <w:rsid w:val="7F565CDA"/>
    <w:rsid w:val="7F5D1EA3"/>
    <w:rsid w:val="7F677DBD"/>
    <w:rsid w:val="7F7C8B8F"/>
    <w:rsid w:val="7FA52038"/>
    <w:rsid w:val="7FB62EA5"/>
    <w:rsid w:val="7FBE3AA6"/>
    <w:rsid w:val="7FBECB17"/>
    <w:rsid w:val="7FBF4C4E"/>
    <w:rsid w:val="7FDFB9E4"/>
    <w:rsid w:val="7FE9C27D"/>
    <w:rsid w:val="7FEFDEC6"/>
    <w:rsid w:val="7FEFFABE"/>
    <w:rsid w:val="7FF73B46"/>
    <w:rsid w:val="7FF774BE"/>
    <w:rsid w:val="7FF89689"/>
    <w:rsid w:val="7FFF252C"/>
    <w:rsid w:val="7FFF820F"/>
    <w:rsid w:val="93F94AEA"/>
    <w:rsid w:val="97BFA42B"/>
    <w:rsid w:val="9BBFD2B7"/>
    <w:rsid w:val="9CDCC03E"/>
    <w:rsid w:val="9EB7B2C3"/>
    <w:rsid w:val="9FD71306"/>
    <w:rsid w:val="A1E62A4F"/>
    <w:rsid w:val="AB5863B7"/>
    <w:rsid w:val="ABC733DB"/>
    <w:rsid w:val="ADF0CF55"/>
    <w:rsid w:val="AFBA7BB7"/>
    <w:rsid w:val="AFF56217"/>
    <w:rsid w:val="AFF650ED"/>
    <w:rsid w:val="B2EF43C1"/>
    <w:rsid w:val="B32DC8D3"/>
    <w:rsid w:val="B3DFE61D"/>
    <w:rsid w:val="B77F2656"/>
    <w:rsid w:val="B7EFF66C"/>
    <w:rsid w:val="B8FFD91C"/>
    <w:rsid w:val="B978BC23"/>
    <w:rsid w:val="BDFF1321"/>
    <w:rsid w:val="BEBD1C03"/>
    <w:rsid w:val="BEDF2084"/>
    <w:rsid w:val="BF6F2032"/>
    <w:rsid w:val="BF7F3EB1"/>
    <w:rsid w:val="BF9FA1D8"/>
    <w:rsid w:val="BFBFEE33"/>
    <w:rsid w:val="BFF84EB3"/>
    <w:rsid w:val="BFFFC92D"/>
    <w:rsid w:val="C63F3CBC"/>
    <w:rsid w:val="C6DF9EF3"/>
    <w:rsid w:val="C6F3D623"/>
    <w:rsid w:val="C9DFEA28"/>
    <w:rsid w:val="CBFF080E"/>
    <w:rsid w:val="CBFF0C02"/>
    <w:rsid w:val="CEEECD65"/>
    <w:rsid w:val="CF3D265A"/>
    <w:rsid w:val="D3F7FA0A"/>
    <w:rsid w:val="D3FF7B49"/>
    <w:rsid w:val="D9BF2311"/>
    <w:rsid w:val="DBD918B9"/>
    <w:rsid w:val="DC3D7D4F"/>
    <w:rsid w:val="DDDE6DF8"/>
    <w:rsid w:val="DE2B9762"/>
    <w:rsid w:val="DE7B32DF"/>
    <w:rsid w:val="DF7F21DE"/>
    <w:rsid w:val="DFBF46FB"/>
    <w:rsid w:val="DFBFFB8C"/>
    <w:rsid w:val="DFFB2FF5"/>
    <w:rsid w:val="DFFBDD88"/>
    <w:rsid w:val="DFFD657B"/>
    <w:rsid w:val="E5752803"/>
    <w:rsid w:val="E5F6C522"/>
    <w:rsid w:val="E7F516A8"/>
    <w:rsid w:val="E8FFC632"/>
    <w:rsid w:val="E97B3756"/>
    <w:rsid w:val="EA13DEB9"/>
    <w:rsid w:val="EBFE1825"/>
    <w:rsid w:val="EC7F5E7B"/>
    <w:rsid w:val="ED3BEDA4"/>
    <w:rsid w:val="ED7D66E7"/>
    <w:rsid w:val="EDB725B0"/>
    <w:rsid w:val="EDBE1F2D"/>
    <w:rsid w:val="EDFFA72C"/>
    <w:rsid w:val="EE2759BA"/>
    <w:rsid w:val="EE79F803"/>
    <w:rsid w:val="EEF7160B"/>
    <w:rsid w:val="EEF7D036"/>
    <w:rsid w:val="EF9C04D1"/>
    <w:rsid w:val="EFBF28B4"/>
    <w:rsid w:val="EFF37659"/>
    <w:rsid w:val="F25C17B9"/>
    <w:rsid w:val="F3B53778"/>
    <w:rsid w:val="F43F9E82"/>
    <w:rsid w:val="F75E85F8"/>
    <w:rsid w:val="F76F7F23"/>
    <w:rsid w:val="F7999D19"/>
    <w:rsid w:val="F7EEB178"/>
    <w:rsid w:val="F7F3FA49"/>
    <w:rsid w:val="F7FF4161"/>
    <w:rsid w:val="F8BB59EB"/>
    <w:rsid w:val="FA5F78CC"/>
    <w:rsid w:val="FAD5764C"/>
    <w:rsid w:val="FAF9F6BB"/>
    <w:rsid w:val="FB6B8854"/>
    <w:rsid w:val="FBCF1D6F"/>
    <w:rsid w:val="FBF9BC7A"/>
    <w:rsid w:val="FBFDF171"/>
    <w:rsid w:val="FC75FC57"/>
    <w:rsid w:val="FC9D6D1F"/>
    <w:rsid w:val="FCB7E3E5"/>
    <w:rsid w:val="FCDFDD42"/>
    <w:rsid w:val="FCFF0566"/>
    <w:rsid w:val="FD654019"/>
    <w:rsid w:val="FD7FF679"/>
    <w:rsid w:val="FDDF0441"/>
    <w:rsid w:val="FDFADAE2"/>
    <w:rsid w:val="FDFBA776"/>
    <w:rsid w:val="FE9E293C"/>
    <w:rsid w:val="FEAE591A"/>
    <w:rsid w:val="FED64810"/>
    <w:rsid w:val="FEF7401A"/>
    <w:rsid w:val="FEF7AAF5"/>
    <w:rsid w:val="FEFF08D7"/>
    <w:rsid w:val="FEFFF7D1"/>
    <w:rsid w:val="FF4F3EFB"/>
    <w:rsid w:val="FF7DBE28"/>
    <w:rsid w:val="FF9F5EC5"/>
    <w:rsid w:val="FFB1005C"/>
    <w:rsid w:val="FFB6C158"/>
    <w:rsid w:val="FFB70619"/>
    <w:rsid w:val="FFBFF2FE"/>
    <w:rsid w:val="FFCBEEA6"/>
    <w:rsid w:val="FFE4FB44"/>
    <w:rsid w:val="FFEB6F04"/>
    <w:rsid w:val="FFEE4C1C"/>
    <w:rsid w:val="FFF98A1B"/>
    <w:rsid w:val="FFFC5193"/>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unhideWhenUsed/>
    <w:qFormat/>
    <w:uiPriority w:val="99"/>
    <w:pPr>
      <w:spacing w:after="120"/>
    </w:pPr>
  </w:style>
  <w:style w:type="paragraph" w:styleId="3">
    <w:name w:val="Body Text First Indent"/>
    <w:unhideWhenUsed/>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unhideWhenUsed/>
    <w:qFormat/>
    <w:uiPriority w:val="99"/>
    <w:pPr>
      <w:ind w:firstLine="420"/>
    </w:pPr>
    <w:rPr>
      <w:szCs w:val="22"/>
    </w:rPr>
  </w:style>
  <w:style w:type="paragraph" w:styleId="6">
    <w:name w:val="Document Map"/>
    <w:basedOn w:val="1"/>
    <w:link w:val="22"/>
    <w:unhideWhenUsed/>
    <w:qFormat/>
    <w:uiPriority w:val="99"/>
    <w:rPr>
      <w:rFonts w:ascii="宋体"/>
      <w:sz w:val="18"/>
      <w:szCs w:val="18"/>
    </w:rPr>
  </w:style>
  <w:style w:type="paragraph" w:styleId="7">
    <w:name w:val="annotation text"/>
    <w:basedOn w:val="1"/>
    <w:link w:val="23"/>
    <w:unhideWhenUsed/>
    <w:qFormat/>
    <w:uiPriority w:val="99"/>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3983</Words>
  <Characters>4392</Characters>
  <Lines>31</Lines>
  <Paragraphs>8</Paragraphs>
  <TotalTime>80</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2020-07-15T15:58:00Z</dcterms:created>
  <dc:creator>水资源处</dc:creator>
  <cp:lastModifiedBy>Administrator</cp:lastModifiedBy>
  <cp:lastPrinted>2025-01-09T01:12:00Z</cp:lastPrinted>
  <dcterms:modified xsi:type="dcterms:W3CDTF">2025-08-11T10:26:25Z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5A59DB70CB64F95A30119068AEDAE8DF_43</vt:lpwstr>
  </property>
</Properties>
</file>