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24" w:lineRule="auto"/>
        <w:jc w:val="center"/>
        <w:rPr>
          <w:snapToGrid w:val="0"/>
          <w:kern w:val="32"/>
          <w:szCs w:val="32"/>
        </w:rPr>
      </w:pPr>
      <w:r>
        <w:rPr>
          <w:snapToGrid w:val="0"/>
          <w:kern w:val="32"/>
          <w:szCs w:val="32"/>
        </w:rPr>
        <w:t>渝水防〔2024〕</w:t>
      </w:r>
      <w:r>
        <w:rPr>
          <w:rFonts w:hint="eastAsia"/>
          <w:snapToGrid w:val="0"/>
          <w:kern w:val="32"/>
          <w:szCs w:val="32"/>
        </w:rPr>
        <w:t>39</w:t>
      </w:r>
      <w:r>
        <w:rPr>
          <w:snapToGrid w:val="0"/>
          <w:kern w:val="32"/>
          <w:szCs w:val="32"/>
        </w:rPr>
        <w:t>号</w:t>
      </w:r>
    </w:p>
    <w:p>
      <w:pPr>
        <w:snapToGrid w:val="0"/>
        <w:spacing w:line="594" w:lineRule="exact"/>
        <w:rPr>
          <w:snapToGrid w:val="0"/>
          <w:kern w:val="32"/>
          <w:szCs w:val="32"/>
        </w:rPr>
      </w:pPr>
    </w:p>
    <w:p>
      <w:pPr>
        <w:adjustRightInd w:val="0"/>
        <w:snapToGrid w:val="0"/>
        <w:spacing w:line="594" w:lineRule="exact"/>
        <w:jc w:val="center"/>
        <w:rPr>
          <w:rFonts w:eastAsia="方正小标宋_GBK"/>
          <w:sz w:val="44"/>
          <w:szCs w:val="44"/>
        </w:rPr>
      </w:pPr>
    </w:p>
    <w:p>
      <w:pPr>
        <w:adjustRightInd w:val="0"/>
        <w:snapToGrid w:val="0"/>
        <w:spacing w:line="594" w:lineRule="exact"/>
        <w:jc w:val="center"/>
        <w:rPr>
          <w:rFonts w:eastAsia="方正小标宋_GBK"/>
          <w:sz w:val="44"/>
          <w:szCs w:val="44"/>
        </w:rPr>
      </w:pPr>
      <w:r>
        <w:rPr>
          <w:rFonts w:eastAsia="方正小标宋_GBK"/>
          <w:sz w:val="44"/>
          <w:szCs w:val="44"/>
        </w:rPr>
        <w:t>重庆市水利局</w:t>
      </w:r>
    </w:p>
    <w:p>
      <w:pPr>
        <w:adjustRightInd w:val="0"/>
        <w:snapToGrid w:val="0"/>
        <w:spacing w:line="594" w:lineRule="exact"/>
        <w:jc w:val="center"/>
        <w:rPr>
          <w:rFonts w:eastAsia="方正小标宋_GBK"/>
          <w:spacing w:val="-20"/>
          <w:sz w:val="44"/>
          <w:szCs w:val="44"/>
        </w:rPr>
      </w:pPr>
      <w:r>
        <w:rPr>
          <w:rFonts w:eastAsia="方正小标宋_GBK"/>
          <w:spacing w:val="-20"/>
          <w:sz w:val="44"/>
          <w:szCs w:val="44"/>
        </w:rPr>
        <w:t>关于</w:t>
      </w:r>
      <w:r>
        <w:rPr>
          <w:rFonts w:hint="eastAsia" w:eastAsia="方正小标宋_GBK"/>
          <w:spacing w:val="-20"/>
          <w:sz w:val="44"/>
          <w:szCs w:val="44"/>
        </w:rPr>
        <w:t>升级</w:t>
      </w:r>
      <w:r>
        <w:rPr>
          <w:rFonts w:eastAsia="方正小标宋_GBK"/>
          <w:spacing w:val="-20"/>
          <w:sz w:val="44"/>
          <w:szCs w:val="44"/>
        </w:rPr>
        <w:t>水旱灾害防御</w:t>
      </w:r>
      <w:r>
        <w:rPr>
          <w:rFonts w:hint="eastAsia" w:eastAsia="方正小标宋_GBK"/>
          <w:spacing w:val="-20"/>
          <w:sz w:val="44"/>
          <w:szCs w:val="44"/>
        </w:rPr>
        <w:t>Ⅲ级</w:t>
      </w:r>
      <w:r>
        <w:rPr>
          <w:rFonts w:eastAsia="方正小标宋_GBK"/>
          <w:spacing w:val="-20"/>
          <w:sz w:val="44"/>
          <w:szCs w:val="44"/>
        </w:rPr>
        <w:t>应急响应的通知</w:t>
      </w:r>
    </w:p>
    <w:p>
      <w:pPr>
        <w:adjustRightInd w:val="0"/>
        <w:snapToGrid w:val="0"/>
        <w:spacing w:line="594" w:lineRule="exact"/>
        <w:rPr>
          <w:rFonts w:eastAsia="方正小标宋_GBK"/>
          <w:b/>
          <w:sz w:val="44"/>
          <w:szCs w:val="44"/>
        </w:rPr>
      </w:pPr>
    </w:p>
    <w:p>
      <w:pPr>
        <w:autoSpaceDE w:val="0"/>
        <w:autoSpaceDN w:val="0"/>
        <w:adjustRightInd w:val="0"/>
        <w:spacing w:line="594" w:lineRule="exact"/>
        <w:jc w:val="left"/>
        <w:rPr>
          <w:color w:val="000000"/>
          <w:kern w:val="0"/>
          <w:szCs w:val="32"/>
          <w:lang w:bidi="ar"/>
        </w:rPr>
      </w:pPr>
      <w:r>
        <w:rPr>
          <w:color w:val="000000"/>
          <w:kern w:val="0"/>
          <w:szCs w:val="32"/>
          <w:lang w:bidi="ar"/>
        </w:rPr>
        <w:t>各有关区县（自治县）水行政主管部门，局有关处室、单位：</w:t>
      </w:r>
    </w:p>
    <w:p>
      <w:pPr>
        <w:tabs>
          <w:tab w:val="left" w:pos="7596"/>
        </w:tabs>
        <w:snapToGrid w:val="0"/>
        <w:spacing w:line="594" w:lineRule="exact"/>
        <w:ind w:firstLine="640" w:firstLineChars="200"/>
        <w:rPr>
          <w:rFonts w:hint="eastAsia"/>
        </w:rPr>
      </w:pPr>
      <w:r>
        <w:rPr>
          <w:rFonts w:hint="eastAsia"/>
        </w:rPr>
        <w:t>受上游来水和降雨影响，截至11日7时，我市中小河流9条超警（垫江县大沙河、垫江县卧龙河、江津区笋溪河、江津区复兴河、忠县渠溪河、忠县甘井河、忠县汝溪河、开州区映阳河、云阳县汤溪河），其中2条超保（垫江县大沙河、江津区笋溪河）。</w:t>
      </w:r>
    </w:p>
    <w:p>
      <w:pPr>
        <w:tabs>
          <w:tab w:val="left" w:pos="7596"/>
        </w:tabs>
        <w:snapToGrid w:val="0"/>
        <w:spacing w:line="594" w:lineRule="exact"/>
        <w:ind w:firstLine="640" w:firstLineChars="200"/>
        <w:rPr>
          <w:rFonts w:hint="eastAsia"/>
        </w:rPr>
      </w:pPr>
      <w:r>
        <w:rPr>
          <w:rFonts w:hint="eastAsia"/>
        </w:rPr>
        <w:t>根据《重庆市水利局水旱灾害防御工作预案》（渝水防〔2022〕25号）规定，经会商研判，市水利局决定自7月11日9时启动全市水旱灾害防御Ⅲ级应急响应。请各区县水行政主管部门及局有关处室、单位务必高度重视，切实做好各项防范应对工作：</w:t>
      </w:r>
    </w:p>
    <w:p>
      <w:pPr>
        <w:tabs>
          <w:tab w:val="left" w:pos="7596"/>
        </w:tabs>
        <w:snapToGrid w:val="0"/>
        <w:spacing w:line="594" w:lineRule="exact"/>
        <w:ind w:firstLine="640" w:firstLineChars="200"/>
        <w:rPr>
          <w:rFonts w:hint="eastAsia"/>
        </w:rPr>
      </w:pPr>
      <w:r>
        <w:rPr>
          <w:rFonts w:hint="eastAsia"/>
        </w:rPr>
        <w:t>一是严格执行24小时值班带班制度，各级水旱灾害防御部门值班人员、带班领导及辖区内防洪重点区域、薄弱环节、水库、山洪危险区等责任人到岗到位，第一时间应对处置险情。</w:t>
      </w:r>
    </w:p>
    <w:p>
      <w:pPr>
        <w:tabs>
          <w:tab w:val="left" w:pos="7596"/>
        </w:tabs>
        <w:snapToGrid w:val="0"/>
        <w:spacing w:line="594" w:lineRule="exact"/>
        <w:ind w:firstLine="640" w:firstLineChars="200"/>
        <w:rPr>
          <w:rFonts w:hint="eastAsia"/>
        </w:rPr>
      </w:pPr>
      <w:r>
        <w:rPr>
          <w:rFonts w:hint="eastAsia"/>
        </w:rPr>
        <w:t>二是密切关注水雨情变化，充分考虑降雨落区和雨强的不确定性，坚持底线思维、极限思维，滚动开展会商研判，及时发布预警信息，第一时间提请危险区域组织人员转移，重点抓好中小河流洪水及小流域山洪灾害防御，强化水利工程安全巡查，暴雨覆盖区域的在建涉水工程要及时停工，确保安全。</w:t>
      </w:r>
    </w:p>
    <w:p>
      <w:pPr>
        <w:tabs>
          <w:tab w:val="left" w:pos="7596"/>
        </w:tabs>
        <w:snapToGrid w:val="0"/>
        <w:spacing w:line="594" w:lineRule="exact"/>
        <w:ind w:firstLine="640" w:firstLineChars="200"/>
        <w:rPr>
          <w:rFonts w:hint="eastAsia"/>
        </w:rPr>
      </w:pPr>
      <w:r>
        <w:rPr>
          <w:rFonts w:hint="eastAsia"/>
        </w:rPr>
        <w:t>三是各区县水行政主管部门要按照当地水旱灾害防御工作预案的有关规定，结合辖区降雨和涨水情况，及时启动本区域内水旱灾害防御应急响应，并及时上报雨、水、工、险（灾）情信息。</w:t>
      </w:r>
    </w:p>
    <w:p>
      <w:pPr>
        <w:tabs>
          <w:tab w:val="left" w:pos="7596"/>
        </w:tabs>
        <w:snapToGrid w:val="0"/>
        <w:spacing w:line="594" w:lineRule="exact"/>
        <w:ind w:firstLine="640" w:firstLineChars="200"/>
        <w:rPr>
          <w:rFonts w:hint="eastAsia"/>
        </w:rPr>
      </w:pPr>
      <w:r>
        <w:rPr>
          <w:rFonts w:hint="eastAsia"/>
        </w:rPr>
        <w:t>四是局有关处室、单位要高度重视，各司其职，按照职责分工，加强对水库、水电站、山洪危险区、库区高切坡、高位山坪塘和在建水利工程等风险点的巡查值守及责任人履职情况进行抽查叫应，及时为基层防御洪水提供技术指导。</w:t>
      </w:r>
    </w:p>
    <w:p>
      <w:pPr>
        <w:tabs>
          <w:tab w:val="left" w:pos="7596"/>
        </w:tabs>
        <w:snapToGrid w:val="0"/>
        <w:spacing w:line="594" w:lineRule="exact"/>
        <w:ind w:firstLine="640" w:firstLineChars="200"/>
        <w:rPr>
          <w:rFonts w:hint="eastAsia"/>
        </w:rPr>
      </w:pPr>
    </w:p>
    <w:p>
      <w:pPr>
        <w:tabs>
          <w:tab w:val="left" w:pos="7596"/>
        </w:tabs>
        <w:snapToGrid w:val="0"/>
        <w:spacing w:line="594" w:lineRule="exact"/>
        <w:ind w:firstLine="640" w:firstLineChars="200"/>
      </w:pPr>
    </w:p>
    <w:p>
      <w:pPr>
        <w:spacing w:line="594" w:lineRule="exact"/>
        <w:ind w:firstLine="5760" w:firstLineChars="1800"/>
        <w:rPr>
          <w:color w:val="000000"/>
          <w:szCs w:val="32"/>
        </w:rPr>
      </w:pPr>
      <w:r>
        <w:rPr>
          <w:color w:val="000000"/>
          <w:szCs w:val="32"/>
        </w:rPr>
        <w:t>重庆市水利局</w:t>
      </w:r>
    </w:p>
    <w:p>
      <w:pPr>
        <w:tabs>
          <w:tab w:val="left" w:pos="7770"/>
        </w:tabs>
        <w:spacing w:line="594" w:lineRule="exact"/>
        <w:ind w:firstLine="5120" w:firstLineChars="1600"/>
        <w:rPr>
          <w:color w:val="000000"/>
          <w:szCs w:val="32"/>
        </w:rPr>
      </w:pPr>
      <w:r>
        <w:rPr>
          <w:color w:val="000000"/>
          <w:szCs w:val="32"/>
        </w:rPr>
        <w:t>2024年</w:t>
      </w:r>
      <w:r>
        <w:rPr>
          <w:rFonts w:hint="eastAsia"/>
          <w:color w:val="000000"/>
          <w:szCs w:val="32"/>
        </w:rPr>
        <w:t>7</w:t>
      </w:r>
      <w:r>
        <w:rPr>
          <w:color w:val="000000"/>
          <w:szCs w:val="32"/>
        </w:rPr>
        <w:t>月</w:t>
      </w:r>
      <w:r>
        <w:rPr>
          <w:rFonts w:hint="eastAsia"/>
          <w:color w:val="000000"/>
          <w:szCs w:val="32"/>
        </w:rPr>
        <w:t>11</w:t>
      </w:r>
      <w:r>
        <w:rPr>
          <w:color w:val="000000"/>
          <w:szCs w:val="32"/>
        </w:rPr>
        <w:t>日</w:t>
      </w:r>
      <w:r>
        <w:rPr>
          <w:rFonts w:hint="eastAsia"/>
          <w:color w:val="000000"/>
          <w:szCs w:val="32"/>
        </w:rPr>
        <w:t>9时</w:t>
      </w:r>
    </w:p>
    <w:p>
      <w:bookmarkStart w:id="0" w:name="_GoBack"/>
      <w:bookmarkEnd w:id="0"/>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94F"/>
    <w:rsid w:val="00090002"/>
    <w:rsid w:val="000E7758"/>
    <w:rsid w:val="00104347"/>
    <w:rsid w:val="002A3037"/>
    <w:rsid w:val="003C6369"/>
    <w:rsid w:val="004B33E9"/>
    <w:rsid w:val="004B49B6"/>
    <w:rsid w:val="004B72D0"/>
    <w:rsid w:val="00651B5D"/>
    <w:rsid w:val="006E2D50"/>
    <w:rsid w:val="00765BBF"/>
    <w:rsid w:val="00876C7E"/>
    <w:rsid w:val="009539ED"/>
    <w:rsid w:val="00A1624E"/>
    <w:rsid w:val="00AB0E32"/>
    <w:rsid w:val="00BA2F5B"/>
    <w:rsid w:val="00BC353F"/>
    <w:rsid w:val="00BF0515"/>
    <w:rsid w:val="00BF2210"/>
    <w:rsid w:val="00C21BE1"/>
    <w:rsid w:val="00C25485"/>
    <w:rsid w:val="00C73EC9"/>
    <w:rsid w:val="00CB094F"/>
    <w:rsid w:val="00CE65FA"/>
    <w:rsid w:val="00D36CAA"/>
    <w:rsid w:val="00D91E40"/>
    <w:rsid w:val="00DA7F33"/>
    <w:rsid w:val="00DC3E46"/>
    <w:rsid w:val="00E87247"/>
    <w:rsid w:val="00F24C53"/>
    <w:rsid w:val="064A11E1"/>
    <w:rsid w:val="0B99375D"/>
    <w:rsid w:val="12F7609E"/>
    <w:rsid w:val="2E8B3A37"/>
    <w:rsid w:val="4CEA4B1C"/>
    <w:rsid w:val="591B43A7"/>
    <w:rsid w:val="6CFA5414"/>
    <w:rsid w:val="7E4F4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uiPriority w:val="0"/>
    <w:pPr>
      <w:snapToGrid w:val="0"/>
      <w:jc w:val="center"/>
    </w:pPr>
    <w:rPr>
      <w:rFonts w:eastAsia="方正小标宋_GBK"/>
      <w:sz w:val="44"/>
    </w:rPr>
  </w:style>
  <w:style w:type="paragraph" w:styleId="3">
    <w:name w:val="Balloon Text"/>
    <w:basedOn w:val="1"/>
    <w:link w:val="9"/>
    <w:qFormat/>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qFormat/>
    <w:uiPriority w:val="0"/>
  </w:style>
  <w:style w:type="character" w:customStyle="1" w:styleId="9">
    <w:name w:val="批注框文本 Char"/>
    <w:basedOn w:val="7"/>
    <w:link w:val="3"/>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759</Words>
  <Characters>68</Characters>
  <Lines>1</Lines>
  <Paragraphs>1</Paragraphs>
  <TotalTime>64</TotalTime>
  <ScaleCrop>false</ScaleCrop>
  <LinksUpToDate>false</LinksUpToDate>
  <CharactersWithSpaces>826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2024-07-08T13:02:00Z</dcterms:created>
  <dc:creator>26</dc:creator>
  <cp:lastModifiedBy>zyj</cp:lastModifiedBy>
  <cp:lastPrinted>2024-07-11T01:18:00Z</cp:lastPrinted>
  <dcterms:modified xsi:type="dcterms:W3CDTF">2024-07-11T03:10:38Z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