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4" w:lineRule="auto"/>
        <w:jc w:val="center"/>
        <w:rPr>
          <w:rFonts w:hint="eastAsia" w:ascii="方正仿宋_GBK"/>
          <w:snapToGrid w:val="0"/>
          <w:kern w:val="32"/>
          <w:sz w:val="28"/>
          <w:szCs w:val="28"/>
        </w:rPr>
      </w:pPr>
    </w:p>
    <w:p>
      <w:pPr>
        <w:snapToGrid w:val="0"/>
        <w:spacing w:line="324" w:lineRule="auto"/>
        <w:jc w:val="center"/>
        <w:rPr>
          <w:rFonts w:ascii="方正仿宋_GBK"/>
          <w:snapToGrid w:val="0"/>
          <w:kern w:val="32"/>
          <w:sz w:val="28"/>
          <w:szCs w:val="28"/>
        </w:rPr>
      </w:pPr>
    </w:p>
    <w:p>
      <w:pPr>
        <w:snapToGrid w:val="0"/>
        <w:spacing w:line="594" w:lineRule="exact"/>
        <w:jc w:val="center"/>
        <w:rPr>
          <w:rFonts w:hint="eastAsia" w:ascii="方正仿宋_GBK"/>
          <w:snapToGrid w:val="0"/>
          <w:kern w:val="32"/>
          <w:szCs w:val="32"/>
        </w:rPr>
      </w:pPr>
    </w:p>
    <w:p>
      <w:pPr>
        <w:adjustRightInd w:val="0"/>
        <w:snapToGrid w:val="0"/>
        <w:spacing w:line="70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重庆市水利局</w:t>
      </w:r>
    </w:p>
    <w:p>
      <w:pPr>
        <w:adjustRightInd w:val="0"/>
        <w:snapToGrid w:val="0"/>
        <w:spacing w:line="7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关于终止水旱灾害防御</w:t>
      </w:r>
      <w:r>
        <w:rPr>
          <w:rFonts w:eastAsia="方正小标宋_GBK"/>
          <w:sz w:val="44"/>
          <w:szCs w:val="44"/>
        </w:rPr>
        <w:t>IV</w:t>
      </w:r>
      <w:r>
        <w:rPr>
          <w:rFonts w:hint="eastAsia" w:ascii="方正小标宋_GBK" w:eastAsia="方正小标宋_GBK"/>
          <w:sz w:val="44"/>
          <w:szCs w:val="44"/>
        </w:rPr>
        <w:t>级应急响应的通知</w:t>
      </w:r>
      <w:bookmarkEnd w:id="0"/>
    </w:p>
    <w:p>
      <w:pPr>
        <w:adjustRightInd w:val="0"/>
        <w:snapToGrid w:val="0"/>
        <w:spacing w:line="700" w:lineRule="exact"/>
        <w:jc w:val="center"/>
        <w:rPr>
          <w:rFonts w:hint="eastAsia" w:ascii="方正小标宋_GBK" w:eastAsia="方正小标宋_GBK"/>
          <w:b/>
          <w:sz w:val="44"/>
          <w:szCs w:val="44"/>
        </w:rPr>
      </w:pPr>
    </w:p>
    <w:p>
      <w:pPr>
        <w:autoSpaceDE w:val="0"/>
        <w:autoSpaceDN w:val="0"/>
        <w:adjustRightInd w:val="0"/>
        <w:spacing w:line="594" w:lineRule="exact"/>
        <w:jc w:val="left"/>
        <w:rPr>
          <w:rFonts w:hint="eastAsia"/>
          <w:snapToGrid w:val="0"/>
          <w:kern w:val="0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lang w:val="en-US" w:eastAsia="zh-CN" w:bidi="ar"/>
        </w:rPr>
        <w:t>各有关区县（自治县）</w:t>
      </w:r>
      <w:r>
        <w:rPr>
          <w:rFonts w:hint="default" w:ascii="Times New Roman" w:hAnsi="Times New Roman" w:cs="Times New Roman"/>
          <w:color w:val="000000"/>
          <w:kern w:val="0"/>
          <w:szCs w:val="32"/>
          <w:lang w:bidi="ar"/>
        </w:rPr>
        <w:t>水行政主管部门，局有关处室、单位：</w:t>
      </w:r>
    </w:p>
    <w:p>
      <w:pPr>
        <w:tabs>
          <w:tab w:val="left" w:pos="7596"/>
        </w:tabs>
        <w:snapToGrid w:val="0"/>
        <w:spacing w:line="594" w:lineRule="exact"/>
        <w:ind w:firstLine="640" w:firstLineChars="200"/>
        <w:rPr>
          <w:rFonts w:hint="eastAsia" w:ascii="方正仿宋_GBK" w:hAnsi="Calibri"/>
          <w:szCs w:val="32"/>
        </w:rPr>
      </w:pPr>
      <w:r>
        <w:rPr>
          <w:rFonts w:hint="eastAsia" w:ascii="方正仿宋_GBK" w:hAnsi="Calibri"/>
          <w:szCs w:val="32"/>
          <w:highlight w:val="none"/>
          <w:lang w:eastAsia="zh-CN"/>
        </w:rPr>
        <w:t>根据</w:t>
      </w:r>
      <w:r>
        <w:rPr>
          <w:rFonts w:hint="eastAsia" w:ascii="方正仿宋_GBK" w:hAnsi="Calibri"/>
          <w:szCs w:val="32"/>
          <w:highlight w:val="none"/>
        </w:rPr>
        <w:t>气象、水文最新预报，</w:t>
      </w:r>
      <w:r>
        <w:rPr>
          <w:rFonts w:hint="eastAsia" w:ascii="方正仿宋_GBK" w:hAnsi="Calibri"/>
          <w:color w:val="auto"/>
          <w:szCs w:val="32"/>
          <w:highlight w:val="none"/>
        </w:rPr>
        <w:t>预计</w:t>
      </w:r>
      <w:r>
        <w:rPr>
          <w:rFonts w:hint="eastAsia" w:ascii="方正仿宋_GBK" w:hAnsi="Calibri"/>
          <w:color w:val="auto"/>
          <w:szCs w:val="32"/>
          <w:highlight w:val="none"/>
          <w:lang w:val="en-US" w:eastAsia="zh-CN"/>
        </w:rPr>
        <w:t>今日我市</w:t>
      </w:r>
      <w:r>
        <w:rPr>
          <w:rFonts w:hint="eastAsia" w:ascii="方正仿宋_GBK" w:hAnsi="Segoe UI" w:eastAsia="方正仿宋_GBK" w:cs="Segoe UI"/>
          <w:color w:val="auto"/>
          <w:sz w:val="32"/>
          <w:szCs w:val="32"/>
          <w:shd w:val="clear" w:color="auto" w:fill="FFFFFF"/>
        </w:rPr>
        <w:t>偏东地区阵雨或分散阵雨，其余地区多云</w:t>
      </w:r>
      <w:r>
        <w:rPr>
          <w:rFonts w:hint="eastAsia" w:ascii="方正仿宋_GBK" w:hAnsi="Calibri"/>
          <w:color w:val="auto"/>
          <w:szCs w:val="32"/>
          <w:highlight w:val="none"/>
          <w:lang w:eastAsia="zh-CN"/>
        </w:rPr>
        <w:t>；</w:t>
      </w:r>
      <w:r>
        <w:rPr>
          <w:rFonts w:hint="eastAsia" w:ascii="方正仿宋_GBK" w:hAnsi="Calibri"/>
          <w:color w:val="auto"/>
          <w:szCs w:val="32"/>
          <w:highlight w:val="none"/>
          <w:lang w:val="en-US" w:eastAsia="zh-CN"/>
        </w:rPr>
        <w:t>长江寸滩站为退水过程，嘉陵江北碚（三）站、乌江武隆站来水波动，大宁河巫溪站来水平稳；中小河流今日水势基本平稳</w:t>
      </w:r>
      <w:r>
        <w:rPr>
          <w:rFonts w:hint="eastAsia" w:ascii="方正仿宋_GBK" w:hAnsi="Calibri"/>
          <w:color w:val="auto"/>
          <w:szCs w:val="32"/>
          <w:highlight w:val="none"/>
        </w:rPr>
        <w:t>。</w:t>
      </w:r>
      <w:r>
        <w:rPr>
          <w:rFonts w:hint="eastAsia" w:ascii="方正仿宋_GBK" w:hAnsi="Calibri"/>
          <w:szCs w:val="32"/>
          <w:highlight w:val="none"/>
          <w:lang w:eastAsia="zh-CN"/>
        </w:rPr>
        <w:t>按照</w:t>
      </w:r>
      <w:r>
        <w:rPr>
          <w:snapToGrid w:val="0"/>
          <w:kern w:val="0"/>
          <w:szCs w:val="32"/>
        </w:rPr>
        <w:t>《重庆市水利局水旱灾害防御工作预案》（渝水防〔2022〕25号）</w:t>
      </w:r>
      <w:r>
        <w:rPr>
          <w:rFonts w:hint="eastAsia" w:ascii="方正仿宋_GBK" w:hAnsi="Calibri"/>
          <w:szCs w:val="32"/>
        </w:rPr>
        <w:t>有关</w:t>
      </w:r>
      <w:r>
        <w:rPr>
          <w:szCs w:val="32"/>
        </w:rPr>
        <w:t>规定，经会商研判，市水利局决定于</w:t>
      </w:r>
      <w:r>
        <w:rPr>
          <w:rFonts w:hint="eastAsia"/>
          <w:szCs w:val="32"/>
          <w:lang w:val="en-US" w:eastAsia="zh-CN"/>
        </w:rPr>
        <w:t>6</w:t>
      </w:r>
      <w:r>
        <w:rPr>
          <w:szCs w:val="32"/>
        </w:rPr>
        <w:t>月</w:t>
      </w:r>
      <w:r>
        <w:rPr>
          <w:rFonts w:hint="eastAsia"/>
          <w:szCs w:val="32"/>
          <w:lang w:val="en-US" w:eastAsia="zh-CN"/>
        </w:rPr>
        <w:t>22</w:t>
      </w:r>
      <w:r>
        <w:rPr>
          <w:szCs w:val="32"/>
          <w:highlight w:val="none"/>
        </w:rPr>
        <w:t>日</w:t>
      </w:r>
      <w:r>
        <w:rPr>
          <w:rFonts w:hint="eastAsia"/>
          <w:szCs w:val="32"/>
          <w:highlight w:val="none"/>
          <w:lang w:val="en-US" w:eastAsia="zh-CN"/>
        </w:rPr>
        <w:t>10</w:t>
      </w:r>
      <w:r>
        <w:rPr>
          <w:szCs w:val="32"/>
        </w:rPr>
        <w:t>时</w:t>
      </w:r>
      <w:r>
        <w:rPr>
          <w:rFonts w:hint="eastAsia"/>
          <w:szCs w:val="32"/>
          <w:lang w:val="en-US" w:eastAsia="zh-CN"/>
        </w:rPr>
        <w:t>30分</w:t>
      </w:r>
      <w:r>
        <w:rPr>
          <w:szCs w:val="32"/>
        </w:rPr>
        <w:t>终止水旱灾害防御IV级</w:t>
      </w:r>
      <w:r>
        <w:rPr>
          <w:rFonts w:hint="eastAsia" w:ascii="方正仿宋_GBK" w:hAnsi="Calibri"/>
          <w:szCs w:val="32"/>
        </w:rPr>
        <w:t>应急</w:t>
      </w:r>
      <w:r>
        <w:rPr>
          <w:rFonts w:hint="eastAsia" w:ascii="方正仿宋_GBK" w:hAnsi="Calibri"/>
          <w:szCs w:val="32"/>
          <w:lang w:eastAsia="zh-CN"/>
        </w:rPr>
        <w:t>响应。同时，</w:t>
      </w:r>
      <w:r>
        <w:rPr>
          <w:rFonts w:hint="eastAsia" w:ascii="方正仿宋_GBK" w:hAnsi="Calibri"/>
          <w:szCs w:val="32"/>
        </w:rPr>
        <w:t>请</w:t>
      </w:r>
      <w:r>
        <w:rPr>
          <w:rFonts w:hint="eastAsia" w:ascii="方正仿宋_GBK" w:hAnsi="Calibri"/>
          <w:szCs w:val="32"/>
          <w:lang w:eastAsia="zh-CN"/>
        </w:rPr>
        <w:t>各有关</w:t>
      </w:r>
      <w:r>
        <w:rPr>
          <w:rFonts w:hint="eastAsia" w:ascii="方正仿宋_GBK" w:hAnsi="Calibri"/>
          <w:szCs w:val="32"/>
          <w:lang w:val="en-US" w:eastAsia="zh-CN"/>
        </w:rPr>
        <w:t>区县水行政主管部门、局有关处室、单位</w:t>
      </w:r>
      <w:r>
        <w:rPr>
          <w:rFonts w:hint="eastAsia" w:ascii="方正仿宋_GBK" w:hAnsi="Calibri"/>
          <w:szCs w:val="32"/>
        </w:rPr>
        <w:t>继续做好水旱灾害防御</w:t>
      </w:r>
      <w:r>
        <w:rPr>
          <w:rFonts w:hint="eastAsia" w:ascii="方正仿宋_GBK" w:hAnsi="Calibri"/>
          <w:szCs w:val="32"/>
          <w:lang w:val="en-US" w:eastAsia="zh-CN"/>
        </w:rPr>
        <w:t>各项</w:t>
      </w:r>
      <w:r>
        <w:rPr>
          <w:rFonts w:hint="eastAsia" w:ascii="方正仿宋_GBK" w:hAnsi="Calibri"/>
          <w:szCs w:val="32"/>
        </w:rPr>
        <w:t>工作，</w:t>
      </w:r>
      <w:r>
        <w:rPr>
          <w:rFonts w:hint="eastAsia" w:ascii="方正仿宋_GBK" w:hAnsi="Calibri"/>
          <w:szCs w:val="32"/>
          <w:lang w:eastAsia="zh-CN"/>
        </w:rPr>
        <w:t>强化</w:t>
      </w:r>
      <w:r>
        <w:rPr>
          <w:rFonts w:hint="eastAsia" w:ascii="方正仿宋_GBK" w:hAnsi="Calibri"/>
          <w:szCs w:val="32"/>
        </w:rPr>
        <w:t>水雨情</w:t>
      </w:r>
      <w:r>
        <w:rPr>
          <w:rFonts w:hint="eastAsia" w:ascii="方正仿宋_GBK" w:hAnsi="Calibri"/>
          <w:szCs w:val="32"/>
          <w:lang w:val="en-US" w:eastAsia="zh-CN"/>
        </w:rPr>
        <w:t>监测预警预报</w:t>
      </w:r>
      <w:r>
        <w:rPr>
          <w:rFonts w:hint="eastAsia" w:ascii="方正仿宋_GBK" w:hAnsi="Calibri"/>
          <w:szCs w:val="32"/>
        </w:rPr>
        <w:t>，</w:t>
      </w:r>
      <w:r>
        <w:rPr>
          <w:rFonts w:hint="eastAsia" w:ascii="方正仿宋_GBK" w:hAnsi="Calibri"/>
          <w:szCs w:val="32"/>
          <w:lang w:eastAsia="zh-CN"/>
        </w:rPr>
        <w:t>坚持“点对点”叫应抽查，紧盯小流域</w:t>
      </w:r>
      <w:r>
        <w:rPr>
          <w:rFonts w:hint="eastAsia" w:ascii="方正仿宋_GBK" w:hAnsi="Calibri"/>
          <w:szCs w:val="32"/>
        </w:rPr>
        <w:t>山洪</w:t>
      </w:r>
      <w:r>
        <w:rPr>
          <w:rFonts w:hint="eastAsia" w:ascii="方正仿宋_GBK" w:hAnsi="Calibri"/>
          <w:szCs w:val="32"/>
          <w:lang w:eastAsia="zh-CN"/>
        </w:rPr>
        <w:t>灾害</w:t>
      </w:r>
      <w:r>
        <w:rPr>
          <w:rFonts w:hint="eastAsia" w:ascii="方正仿宋_GBK" w:hAnsi="Calibri"/>
          <w:szCs w:val="32"/>
        </w:rPr>
        <w:t>危险区、防洪薄弱风险点、高位山坪塘等</w:t>
      </w:r>
      <w:r>
        <w:rPr>
          <w:rFonts w:hint="eastAsia" w:ascii="方正仿宋_GBK" w:hAnsi="Calibri"/>
          <w:szCs w:val="32"/>
          <w:lang w:eastAsia="zh-CN"/>
        </w:rPr>
        <w:t>重点区域、重点部位，</w:t>
      </w:r>
      <w:r>
        <w:rPr>
          <w:rFonts w:hint="eastAsia" w:ascii="方正仿宋_GBK" w:hAnsi="Calibri"/>
          <w:szCs w:val="32"/>
        </w:rPr>
        <w:t>持续</w:t>
      </w:r>
      <w:r>
        <w:rPr>
          <w:rFonts w:hint="eastAsia" w:ascii="方正仿宋_GBK" w:hAnsi="Calibri"/>
          <w:szCs w:val="32"/>
          <w:lang w:eastAsia="zh-CN"/>
        </w:rPr>
        <w:t>开展</w:t>
      </w:r>
      <w:r>
        <w:rPr>
          <w:rFonts w:hint="eastAsia" w:ascii="方正仿宋_GBK" w:hAnsi="Calibri"/>
          <w:szCs w:val="32"/>
        </w:rPr>
        <w:t>安全隐患排查</w:t>
      </w:r>
      <w:r>
        <w:rPr>
          <w:rFonts w:hint="eastAsia" w:ascii="方正仿宋_GBK" w:hAnsi="Calibri"/>
          <w:szCs w:val="32"/>
          <w:lang w:eastAsia="zh-CN"/>
        </w:rPr>
        <w:t>巡查</w:t>
      </w:r>
      <w:r>
        <w:rPr>
          <w:rFonts w:hint="eastAsia" w:ascii="方正仿宋_GBK" w:hAnsi="Calibri"/>
          <w:szCs w:val="32"/>
        </w:rPr>
        <w:t>，</w:t>
      </w:r>
      <w:r>
        <w:rPr>
          <w:rFonts w:hint="eastAsia" w:ascii="方正仿宋_GBK" w:hAnsi="Calibri"/>
          <w:szCs w:val="32"/>
          <w:lang w:val="en-US" w:eastAsia="zh-CN"/>
        </w:rPr>
        <w:t>及时消除和管控风险，</w:t>
      </w:r>
      <w:r>
        <w:rPr>
          <w:rFonts w:hint="eastAsia" w:ascii="方正仿宋_GBK" w:hAnsi="Calibri"/>
          <w:szCs w:val="32"/>
          <w:lang w:eastAsia="zh-CN"/>
        </w:rPr>
        <w:t>严格执行水库（水电站）汛期调度计划，严禁水库（水电站）违规超汛限运行，严防局地强降雨</w:t>
      </w:r>
      <w:r>
        <w:rPr>
          <w:rFonts w:hint="eastAsia" w:ascii="方正仿宋_GBK" w:hAnsi="Calibri"/>
          <w:szCs w:val="32"/>
          <w:lang w:val="en-US" w:eastAsia="zh-CN"/>
        </w:rPr>
        <w:t>和江河陡涨</w:t>
      </w:r>
      <w:r>
        <w:rPr>
          <w:rFonts w:hint="eastAsia" w:ascii="方正仿宋_GBK" w:hAnsi="Calibri"/>
          <w:szCs w:val="32"/>
          <w:lang w:eastAsia="zh-CN"/>
        </w:rPr>
        <w:t>可能引发的次生灾害，多措并举</w:t>
      </w:r>
      <w:r>
        <w:rPr>
          <w:rFonts w:hint="eastAsia" w:ascii="方正仿宋_GBK" w:hAnsi="Calibri"/>
          <w:szCs w:val="32"/>
        </w:rPr>
        <w:t>保障人民群众生命财产安全。</w:t>
      </w:r>
    </w:p>
    <w:p>
      <w:pPr>
        <w:pStyle w:val="4"/>
        <w:adjustRightInd w:val="0"/>
        <w:spacing w:line="594" w:lineRule="exact"/>
        <w:ind w:firstLine="640"/>
        <w:jc w:val="both"/>
        <w:rPr>
          <w:rFonts w:hint="eastAsia" w:ascii="方正仿宋_GBK"/>
          <w:snapToGrid w:val="0"/>
          <w:szCs w:val="32"/>
        </w:rPr>
      </w:pPr>
    </w:p>
    <w:p>
      <w:pPr>
        <w:spacing w:line="594" w:lineRule="exact"/>
        <w:ind w:firstLine="645"/>
        <w:rPr>
          <w:rFonts w:ascii="方正仿宋_GBK"/>
          <w:szCs w:val="32"/>
        </w:rPr>
      </w:pPr>
    </w:p>
    <w:p>
      <w:pPr>
        <w:spacing w:line="594" w:lineRule="exact"/>
        <w:ind w:firstLine="5760" w:firstLineChars="1800"/>
        <w:rPr>
          <w:szCs w:val="32"/>
        </w:rPr>
      </w:pPr>
      <w:r>
        <w:rPr>
          <w:szCs w:val="32"/>
        </w:rPr>
        <w:t>重庆市水利局</w:t>
      </w:r>
    </w:p>
    <w:p>
      <w:pPr>
        <w:tabs>
          <w:tab w:val="left" w:pos="7770"/>
        </w:tabs>
        <w:spacing w:line="594" w:lineRule="exact"/>
        <w:ind w:firstLine="5600" w:firstLineChars="1750"/>
        <w:rPr>
          <w:szCs w:val="32"/>
        </w:rPr>
      </w:pPr>
      <w:r>
        <w:rPr>
          <w:szCs w:val="32"/>
        </w:rPr>
        <w:t>202</w:t>
      </w:r>
      <w:r>
        <w:rPr>
          <w:rFonts w:hint="eastAsia"/>
          <w:szCs w:val="32"/>
          <w:lang w:val="en-US" w:eastAsia="zh-CN"/>
        </w:rPr>
        <w:t>4</w:t>
      </w:r>
      <w:r>
        <w:rPr>
          <w:szCs w:val="32"/>
        </w:rPr>
        <w:t>年</w:t>
      </w:r>
      <w:r>
        <w:rPr>
          <w:rFonts w:hint="eastAsia"/>
          <w:szCs w:val="32"/>
          <w:lang w:val="en-US" w:eastAsia="zh-CN"/>
        </w:rPr>
        <w:t>6</w:t>
      </w:r>
      <w:r>
        <w:rPr>
          <w:szCs w:val="32"/>
        </w:rPr>
        <w:t>月</w:t>
      </w:r>
      <w:r>
        <w:rPr>
          <w:rFonts w:hint="eastAsia"/>
          <w:szCs w:val="32"/>
          <w:lang w:val="en-US" w:eastAsia="zh-CN"/>
        </w:rPr>
        <w:t>22</w:t>
      </w:r>
      <w:r>
        <w:rPr>
          <w:szCs w:val="32"/>
        </w:rPr>
        <w:t>日</w:t>
      </w:r>
    </w:p>
    <w:p>
      <w:pPr>
        <w:tabs>
          <w:tab w:val="left" w:pos="7174"/>
          <w:tab w:val="left" w:pos="7596"/>
          <w:tab w:val="left" w:pos="7920"/>
        </w:tabs>
        <w:snapToGrid w:val="0"/>
        <w:spacing w:line="594" w:lineRule="exact"/>
        <w:ind w:right="640" w:firstLine="5280" w:firstLineChars="1650"/>
        <w:rPr>
          <w:rFonts w:ascii="方正仿宋_GBK" w:hAnsi="Calibri"/>
          <w:szCs w:val="32"/>
        </w:rPr>
      </w:pPr>
    </w:p>
    <w:p>
      <w:pPr>
        <w:tabs>
          <w:tab w:val="left" w:pos="7174"/>
          <w:tab w:val="left" w:pos="7596"/>
          <w:tab w:val="left" w:pos="7920"/>
        </w:tabs>
        <w:snapToGrid w:val="0"/>
        <w:spacing w:line="594" w:lineRule="exact"/>
        <w:ind w:right="640" w:firstLine="4620" w:firstLineChars="1650"/>
        <w:rPr>
          <w:rFonts w:hint="eastAsia"/>
          <w:snapToGrid w:val="0"/>
          <w:sz w:val="28"/>
          <w:szCs w:val="28"/>
        </w:rPr>
      </w:pPr>
    </w:p>
    <w:p>
      <w:pPr>
        <w:tabs>
          <w:tab w:val="left" w:pos="7174"/>
          <w:tab w:val="left" w:pos="7596"/>
          <w:tab w:val="left" w:pos="7920"/>
        </w:tabs>
        <w:snapToGrid w:val="0"/>
        <w:spacing w:line="540" w:lineRule="exact"/>
        <w:ind w:right="640"/>
        <w:rPr>
          <w:rFonts w:hint="eastAsia"/>
          <w:szCs w:val="32"/>
        </w:rPr>
      </w:pPr>
    </w:p>
    <w:p>
      <w:pPr>
        <w:tabs>
          <w:tab w:val="left" w:pos="7174"/>
          <w:tab w:val="left" w:pos="7596"/>
          <w:tab w:val="left" w:pos="7920"/>
        </w:tabs>
        <w:snapToGrid w:val="0"/>
        <w:spacing w:line="540" w:lineRule="exact"/>
        <w:ind w:right="640"/>
        <w:rPr>
          <w:rFonts w:hint="eastAsia"/>
          <w:szCs w:val="32"/>
        </w:rPr>
      </w:pPr>
    </w:p>
    <w:p>
      <w:pPr>
        <w:tabs>
          <w:tab w:val="left" w:pos="7174"/>
          <w:tab w:val="left" w:pos="7596"/>
          <w:tab w:val="left" w:pos="7920"/>
        </w:tabs>
        <w:snapToGrid w:val="0"/>
        <w:spacing w:line="540" w:lineRule="exact"/>
        <w:ind w:right="640"/>
        <w:rPr>
          <w:rFonts w:hint="eastAsia"/>
          <w:szCs w:val="32"/>
        </w:rPr>
      </w:pPr>
    </w:p>
    <w:p>
      <w:pPr>
        <w:tabs>
          <w:tab w:val="left" w:pos="7174"/>
          <w:tab w:val="left" w:pos="7596"/>
          <w:tab w:val="left" w:pos="7920"/>
        </w:tabs>
        <w:snapToGrid w:val="0"/>
        <w:spacing w:line="540" w:lineRule="exact"/>
        <w:ind w:right="640"/>
        <w:rPr>
          <w:rFonts w:hint="eastAsia"/>
          <w:szCs w:val="32"/>
        </w:rPr>
      </w:pPr>
    </w:p>
    <w:p>
      <w:pPr>
        <w:tabs>
          <w:tab w:val="left" w:pos="7174"/>
          <w:tab w:val="left" w:pos="7596"/>
          <w:tab w:val="left" w:pos="7920"/>
        </w:tabs>
        <w:snapToGrid w:val="0"/>
        <w:spacing w:line="540" w:lineRule="exact"/>
        <w:ind w:right="640"/>
        <w:rPr>
          <w:rFonts w:hint="eastAsia"/>
          <w:szCs w:val="32"/>
        </w:rPr>
      </w:pPr>
    </w:p>
    <w:p>
      <w:pPr>
        <w:tabs>
          <w:tab w:val="left" w:pos="7174"/>
          <w:tab w:val="left" w:pos="7596"/>
          <w:tab w:val="left" w:pos="7920"/>
        </w:tabs>
        <w:snapToGrid w:val="0"/>
        <w:spacing w:line="540" w:lineRule="exact"/>
        <w:ind w:right="640"/>
        <w:rPr>
          <w:rFonts w:hint="eastAsia"/>
          <w:szCs w:val="32"/>
        </w:rPr>
      </w:pPr>
    </w:p>
    <w:p>
      <w:pPr>
        <w:tabs>
          <w:tab w:val="left" w:pos="7174"/>
          <w:tab w:val="left" w:pos="7596"/>
          <w:tab w:val="left" w:pos="7920"/>
        </w:tabs>
        <w:snapToGrid w:val="0"/>
        <w:spacing w:line="540" w:lineRule="exact"/>
        <w:ind w:right="640"/>
        <w:rPr>
          <w:rFonts w:hint="eastAsia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340995</wp:posOffset>
                </wp:positionV>
                <wp:extent cx="5702935" cy="635"/>
                <wp:effectExtent l="0" t="0" r="0" b="0"/>
                <wp:wrapNone/>
                <wp:docPr id="2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29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flip:y;margin-left:-2.1pt;margin-top:26.85pt;height:0.05pt;width:449.05pt;z-index:251659264;mso-width-relative:page;mso-height-relative:page;" filled="f" stroked="t" coordsize="21600,21600" o:gfxdata="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1O+KydcAAAAIAQAADwAAAAAAAAABACAA&#10;AAAiAAAAZHJzL2Rvd25yZXYueG1sUEsBAhQAFAAAAAgAh07iQI2nNDnVAQAAmg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utoSpaceDE w:val="0"/>
        <w:autoSpaceDN w:val="0"/>
        <w:adjustRightInd w:val="0"/>
        <w:spacing w:line="54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抄</w:t>
      </w:r>
      <w:r>
        <w:rPr>
          <w:rFonts w:hint="eastAsia"/>
          <w:sz w:val="28"/>
          <w:szCs w:val="28"/>
        </w:rPr>
        <w:t>报：水利部</w:t>
      </w:r>
      <w:r>
        <w:rPr>
          <w:sz w:val="28"/>
          <w:szCs w:val="28"/>
        </w:rPr>
        <w:t>防御司、长江委防御局、</w:t>
      </w:r>
      <w:r>
        <w:rPr>
          <w:rFonts w:hint="eastAsia"/>
          <w:sz w:val="28"/>
          <w:szCs w:val="28"/>
        </w:rPr>
        <w:t>市委总值班室、市政府总值班室、</w:t>
      </w:r>
    </w:p>
    <w:p>
      <w:pPr>
        <w:autoSpaceDE w:val="0"/>
        <w:autoSpaceDN w:val="0"/>
        <w:adjustRightInd w:val="0"/>
        <w:spacing w:line="540" w:lineRule="exact"/>
        <w:ind w:firstLine="840" w:firstLineChars="300"/>
        <w:jc w:val="left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</w:rPr>
        <w:t>市防汛抗旱指挥部办公室。</w:t>
      </w:r>
    </w:p>
    <w:p>
      <w:pPr>
        <w:pBdr>
          <w:top w:val="single" w:color="auto" w:sz="6" w:space="1"/>
          <w:bottom w:val="single" w:color="auto" w:sz="6" w:space="1"/>
        </w:pBdr>
        <w:tabs>
          <w:tab w:val="left" w:pos="7680"/>
        </w:tabs>
        <w:snapToGrid w:val="0"/>
        <w:spacing w:line="540" w:lineRule="exact"/>
        <w:rPr>
          <w:rFonts w:hint="eastAsia" w:ascii="方正仿宋_GBK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重庆市水利局办公室                        </w:t>
      </w:r>
      <w:r>
        <w:rPr>
          <w:rFonts w:hint="eastAsia"/>
          <w:snapToGrid w:val="0"/>
          <w:sz w:val="28"/>
          <w:szCs w:val="28"/>
        </w:rPr>
        <w:t xml:space="preserve">  </w:t>
      </w:r>
      <w:r>
        <w:rPr>
          <w:snapToGrid w:val="0"/>
          <w:sz w:val="28"/>
          <w:szCs w:val="28"/>
        </w:rPr>
        <w:t>202</w:t>
      </w:r>
      <w:r>
        <w:rPr>
          <w:rFonts w:hint="eastAsia"/>
          <w:snapToGrid w:val="0"/>
          <w:sz w:val="28"/>
          <w:szCs w:val="28"/>
          <w:lang w:val="en-US" w:eastAsia="zh-CN"/>
        </w:rPr>
        <w:t>4</w:t>
      </w:r>
      <w:r>
        <w:rPr>
          <w:snapToGrid w:val="0"/>
          <w:sz w:val="28"/>
          <w:szCs w:val="28"/>
        </w:rPr>
        <w:t>年</w:t>
      </w:r>
      <w:r>
        <w:rPr>
          <w:rFonts w:hint="eastAsia"/>
          <w:snapToGrid w:val="0"/>
          <w:sz w:val="28"/>
          <w:szCs w:val="28"/>
          <w:lang w:val="en-US" w:eastAsia="zh-CN"/>
        </w:rPr>
        <w:t>6</w:t>
      </w:r>
      <w:r>
        <w:rPr>
          <w:snapToGrid w:val="0"/>
          <w:sz w:val="28"/>
          <w:szCs w:val="28"/>
        </w:rPr>
        <w:t>月2</w:t>
      </w:r>
      <w:r>
        <w:rPr>
          <w:rFonts w:hint="eastAsia"/>
          <w:snapToGrid w:val="0"/>
          <w:sz w:val="28"/>
          <w:szCs w:val="28"/>
          <w:lang w:val="en-US" w:eastAsia="zh-CN"/>
        </w:rPr>
        <w:t>2</w:t>
      </w:r>
      <w:r>
        <w:rPr>
          <w:snapToGrid w:val="0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1985" w:right="1446" w:bottom="1644" w:left="1446" w:header="851" w:footer="1474" w:gutter="0"/>
      <w:cols w:space="720" w:num="1"/>
      <w:titlePg/>
      <w:docGrid w:type="lines"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  <w:rFonts w:hint="eastAsia" w:ascii="仿宋_GB2312" w:eastAsia="仿宋_GB2312"/>
        <w:sz w:val="28"/>
        <w:szCs w:val="28"/>
      </w:rPr>
    </w:pPr>
    <w:r>
      <w:rPr>
        <w:rStyle w:val="12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12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12"/>
        <w:rFonts w:ascii="仿宋_GB2312" w:eastAsia="仿宋_GB2312"/>
        <w:sz w:val="28"/>
        <w:szCs w:val="28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12"/>
        <w:rFonts w:hint="eastAsia" w:ascii="仿宋_GB2312" w:eastAsia="仿宋_GB2312"/>
        <w:sz w:val="28"/>
        <w:szCs w:val="28"/>
      </w:rPr>
      <w:t xml:space="preserve"> —</w: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10A89"/>
    <w:multiLevelType w:val="multilevel"/>
    <w:tmpl w:val="5B010A89"/>
    <w:lvl w:ilvl="0" w:tentative="0">
      <w:start w:val="1"/>
      <w:numFmt w:val="chineseCountingThousand"/>
      <w:pStyle w:val="20"/>
      <w:lvlText w:val="%1、"/>
      <w:lvlJc w:val="left"/>
      <w:pPr>
        <w:tabs>
          <w:tab w:val="left" w:pos="72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hyphenationZone w:val="360"/>
  <w:drawingGridHorizontalSpacing w:val="160"/>
  <w:drawingGridVerticalSpacing w:val="318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MjFhZmNkZTQ0MTUzNWM4Mjk2ZmE1MzNjZDMxNmYifQ=="/>
  </w:docVars>
  <w:rsids>
    <w:rsidRoot w:val="00172A27"/>
    <w:rsid w:val="000040AB"/>
    <w:rsid w:val="00005D30"/>
    <w:rsid w:val="00005DE5"/>
    <w:rsid w:val="000124E8"/>
    <w:rsid w:val="00015120"/>
    <w:rsid w:val="000153D4"/>
    <w:rsid w:val="00015FB6"/>
    <w:rsid w:val="00016450"/>
    <w:rsid w:val="00020552"/>
    <w:rsid w:val="00020678"/>
    <w:rsid w:val="000212B5"/>
    <w:rsid w:val="000232E5"/>
    <w:rsid w:val="0002694D"/>
    <w:rsid w:val="00027D3A"/>
    <w:rsid w:val="0003042A"/>
    <w:rsid w:val="000350B0"/>
    <w:rsid w:val="000441D2"/>
    <w:rsid w:val="00045A52"/>
    <w:rsid w:val="0004790C"/>
    <w:rsid w:val="00051125"/>
    <w:rsid w:val="0005310B"/>
    <w:rsid w:val="00057DED"/>
    <w:rsid w:val="00063480"/>
    <w:rsid w:val="000647F2"/>
    <w:rsid w:val="00064ADC"/>
    <w:rsid w:val="0007515D"/>
    <w:rsid w:val="00080C37"/>
    <w:rsid w:val="0008694E"/>
    <w:rsid w:val="00086CC3"/>
    <w:rsid w:val="00091D17"/>
    <w:rsid w:val="00095898"/>
    <w:rsid w:val="000A69E0"/>
    <w:rsid w:val="000B4631"/>
    <w:rsid w:val="000C1117"/>
    <w:rsid w:val="000C13F0"/>
    <w:rsid w:val="000C4470"/>
    <w:rsid w:val="000D1261"/>
    <w:rsid w:val="000D38EA"/>
    <w:rsid w:val="000D7A3F"/>
    <w:rsid w:val="000F02E6"/>
    <w:rsid w:val="000F68D4"/>
    <w:rsid w:val="00104513"/>
    <w:rsid w:val="00111AF7"/>
    <w:rsid w:val="00124283"/>
    <w:rsid w:val="00126803"/>
    <w:rsid w:val="001269DA"/>
    <w:rsid w:val="001312E9"/>
    <w:rsid w:val="00133786"/>
    <w:rsid w:val="00134920"/>
    <w:rsid w:val="0014286F"/>
    <w:rsid w:val="001440E4"/>
    <w:rsid w:val="00145FAB"/>
    <w:rsid w:val="0014647E"/>
    <w:rsid w:val="00151A3F"/>
    <w:rsid w:val="001525DA"/>
    <w:rsid w:val="00155DE1"/>
    <w:rsid w:val="001603C6"/>
    <w:rsid w:val="00171B2A"/>
    <w:rsid w:val="00171D35"/>
    <w:rsid w:val="001806B8"/>
    <w:rsid w:val="00183F3E"/>
    <w:rsid w:val="00186519"/>
    <w:rsid w:val="001A7B48"/>
    <w:rsid w:val="001B1DA9"/>
    <w:rsid w:val="001B2962"/>
    <w:rsid w:val="001B2D42"/>
    <w:rsid w:val="001B57AB"/>
    <w:rsid w:val="001C4528"/>
    <w:rsid w:val="001C4E8B"/>
    <w:rsid w:val="001C75EA"/>
    <w:rsid w:val="001C7C1D"/>
    <w:rsid w:val="001D6927"/>
    <w:rsid w:val="001E49F4"/>
    <w:rsid w:val="001F07F6"/>
    <w:rsid w:val="001F46FE"/>
    <w:rsid w:val="001F59E5"/>
    <w:rsid w:val="002043AE"/>
    <w:rsid w:val="0020749A"/>
    <w:rsid w:val="00211E59"/>
    <w:rsid w:val="0021432F"/>
    <w:rsid w:val="00216555"/>
    <w:rsid w:val="00222E33"/>
    <w:rsid w:val="002232D3"/>
    <w:rsid w:val="00233A0C"/>
    <w:rsid w:val="00235C87"/>
    <w:rsid w:val="002361A6"/>
    <w:rsid w:val="00237DF0"/>
    <w:rsid w:val="00245D5B"/>
    <w:rsid w:val="0024618C"/>
    <w:rsid w:val="00246798"/>
    <w:rsid w:val="00251364"/>
    <w:rsid w:val="00251629"/>
    <w:rsid w:val="00274CBC"/>
    <w:rsid w:val="00276633"/>
    <w:rsid w:val="00276A22"/>
    <w:rsid w:val="002812E1"/>
    <w:rsid w:val="00281535"/>
    <w:rsid w:val="00282EDE"/>
    <w:rsid w:val="002864E4"/>
    <w:rsid w:val="00287DFF"/>
    <w:rsid w:val="00291A8D"/>
    <w:rsid w:val="002950F9"/>
    <w:rsid w:val="00297113"/>
    <w:rsid w:val="002A1BCE"/>
    <w:rsid w:val="002A4E15"/>
    <w:rsid w:val="002B07B6"/>
    <w:rsid w:val="002B6EAA"/>
    <w:rsid w:val="002C03E7"/>
    <w:rsid w:val="002C12C4"/>
    <w:rsid w:val="002C66BA"/>
    <w:rsid w:val="002D0D1B"/>
    <w:rsid w:val="002D0DF3"/>
    <w:rsid w:val="002D749B"/>
    <w:rsid w:val="002D7E8C"/>
    <w:rsid w:val="002E02D2"/>
    <w:rsid w:val="002F05B2"/>
    <w:rsid w:val="002F3675"/>
    <w:rsid w:val="002F5BA2"/>
    <w:rsid w:val="00307E7E"/>
    <w:rsid w:val="00312F2A"/>
    <w:rsid w:val="003233D0"/>
    <w:rsid w:val="003245E2"/>
    <w:rsid w:val="00326986"/>
    <w:rsid w:val="00326B4E"/>
    <w:rsid w:val="003323FD"/>
    <w:rsid w:val="0033324A"/>
    <w:rsid w:val="00334D6F"/>
    <w:rsid w:val="003351D1"/>
    <w:rsid w:val="003407EB"/>
    <w:rsid w:val="00340DC0"/>
    <w:rsid w:val="0035131E"/>
    <w:rsid w:val="003543C9"/>
    <w:rsid w:val="003615FC"/>
    <w:rsid w:val="00362FC6"/>
    <w:rsid w:val="0036356A"/>
    <w:rsid w:val="00363A46"/>
    <w:rsid w:val="003657C2"/>
    <w:rsid w:val="00371CAF"/>
    <w:rsid w:val="0039126E"/>
    <w:rsid w:val="00392056"/>
    <w:rsid w:val="00397CAC"/>
    <w:rsid w:val="003A5DAB"/>
    <w:rsid w:val="003B28F1"/>
    <w:rsid w:val="003B4CEE"/>
    <w:rsid w:val="003B597B"/>
    <w:rsid w:val="003B7D46"/>
    <w:rsid w:val="003C6933"/>
    <w:rsid w:val="003D3346"/>
    <w:rsid w:val="003E0E09"/>
    <w:rsid w:val="003E3571"/>
    <w:rsid w:val="003E3EDC"/>
    <w:rsid w:val="003E44C1"/>
    <w:rsid w:val="003F0C4D"/>
    <w:rsid w:val="003F3098"/>
    <w:rsid w:val="003F5F26"/>
    <w:rsid w:val="00407793"/>
    <w:rsid w:val="00407ECF"/>
    <w:rsid w:val="0041246B"/>
    <w:rsid w:val="00422216"/>
    <w:rsid w:val="00422684"/>
    <w:rsid w:val="004252F7"/>
    <w:rsid w:val="0042574F"/>
    <w:rsid w:val="00431AA4"/>
    <w:rsid w:val="00441A9C"/>
    <w:rsid w:val="0044415F"/>
    <w:rsid w:val="0045440E"/>
    <w:rsid w:val="0045744D"/>
    <w:rsid w:val="00461214"/>
    <w:rsid w:val="00464301"/>
    <w:rsid w:val="004676D0"/>
    <w:rsid w:val="00474C9F"/>
    <w:rsid w:val="00476F09"/>
    <w:rsid w:val="00484731"/>
    <w:rsid w:val="004907A4"/>
    <w:rsid w:val="004958AF"/>
    <w:rsid w:val="004959EC"/>
    <w:rsid w:val="00496149"/>
    <w:rsid w:val="00496D32"/>
    <w:rsid w:val="004A111D"/>
    <w:rsid w:val="004C3566"/>
    <w:rsid w:val="004D28F6"/>
    <w:rsid w:val="004D398F"/>
    <w:rsid w:val="004D7160"/>
    <w:rsid w:val="004D7534"/>
    <w:rsid w:val="004E0D0D"/>
    <w:rsid w:val="004E1071"/>
    <w:rsid w:val="004E1FCC"/>
    <w:rsid w:val="004E343E"/>
    <w:rsid w:val="004E3623"/>
    <w:rsid w:val="004F409C"/>
    <w:rsid w:val="004F766F"/>
    <w:rsid w:val="005036F1"/>
    <w:rsid w:val="0050579B"/>
    <w:rsid w:val="00510D83"/>
    <w:rsid w:val="0051320B"/>
    <w:rsid w:val="005160C2"/>
    <w:rsid w:val="00525F70"/>
    <w:rsid w:val="005409BD"/>
    <w:rsid w:val="005445C3"/>
    <w:rsid w:val="005533BF"/>
    <w:rsid w:val="005579B4"/>
    <w:rsid w:val="00561265"/>
    <w:rsid w:val="0056202C"/>
    <w:rsid w:val="00566219"/>
    <w:rsid w:val="005707DF"/>
    <w:rsid w:val="005811D2"/>
    <w:rsid w:val="00581CE8"/>
    <w:rsid w:val="005900E1"/>
    <w:rsid w:val="00593015"/>
    <w:rsid w:val="005A09DF"/>
    <w:rsid w:val="005A4D02"/>
    <w:rsid w:val="005A5C0B"/>
    <w:rsid w:val="005B47DB"/>
    <w:rsid w:val="005B613F"/>
    <w:rsid w:val="005C2A6C"/>
    <w:rsid w:val="005C4141"/>
    <w:rsid w:val="005C4858"/>
    <w:rsid w:val="005D4ED9"/>
    <w:rsid w:val="005D74B1"/>
    <w:rsid w:val="005E1A00"/>
    <w:rsid w:val="005E6CC7"/>
    <w:rsid w:val="005F4503"/>
    <w:rsid w:val="005F5015"/>
    <w:rsid w:val="005F6392"/>
    <w:rsid w:val="0060609D"/>
    <w:rsid w:val="006226EA"/>
    <w:rsid w:val="0063233C"/>
    <w:rsid w:val="0063388F"/>
    <w:rsid w:val="00634621"/>
    <w:rsid w:val="006356EE"/>
    <w:rsid w:val="006367EB"/>
    <w:rsid w:val="00661BCD"/>
    <w:rsid w:val="00662ED6"/>
    <w:rsid w:val="00664249"/>
    <w:rsid w:val="006660FB"/>
    <w:rsid w:val="00667DFE"/>
    <w:rsid w:val="00670B8B"/>
    <w:rsid w:val="00672873"/>
    <w:rsid w:val="00683B9A"/>
    <w:rsid w:val="00684B77"/>
    <w:rsid w:val="00684F8B"/>
    <w:rsid w:val="00695F6B"/>
    <w:rsid w:val="006A011A"/>
    <w:rsid w:val="006A1110"/>
    <w:rsid w:val="006A40CF"/>
    <w:rsid w:val="006A6FA5"/>
    <w:rsid w:val="006B04A8"/>
    <w:rsid w:val="006B06B2"/>
    <w:rsid w:val="006B0D5D"/>
    <w:rsid w:val="006B760A"/>
    <w:rsid w:val="006C2DF1"/>
    <w:rsid w:val="006D2456"/>
    <w:rsid w:val="006D265A"/>
    <w:rsid w:val="006D5DFA"/>
    <w:rsid w:val="006E478B"/>
    <w:rsid w:val="006E47AB"/>
    <w:rsid w:val="006E6FBD"/>
    <w:rsid w:val="006E7376"/>
    <w:rsid w:val="006E7C86"/>
    <w:rsid w:val="006F3F20"/>
    <w:rsid w:val="006F47EA"/>
    <w:rsid w:val="006F6860"/>
    <w:rsid w:val="00700E82"/>
    <w:rsid w:val="00703F4C"/>
    <w:rsid w:val="00704D86"/>
    <w:rsid w:val="00705524"/>
    <w:rsid w:val="00715485"/>
    <w:rsid w:val="007161D0"/>
    <w:rsid w:val="00717D72"/>
    <w:rsid w:val="00720A59"/>
    <w:rsid w:val="00723AE1"/>
    <w:rsid w:val="00726720"/>
    <w:rsid w:val="00734DBE"/>
    <w:rsid w:val="007428EC"/>
    <w:rsid w:val="007476CD"/>
    <w:rsid w:val="00752C29"/>
    <w:rsid w:val="00752C61"/>
    <w:rsid w:val="00753B52"/>
    <w:rsid w:val="007601BB"/>
    <w:rsid w:val="007604DF"/>
    <w:rsid w:val="0076698F"/>
    <w:rsid w:val="00772A06"/>
    <w:rsid w:val="00775820"/>
    <w:rsid w:val="00776F05"/>
    <w:rsid w:val="00780110"/>
    <w:rsid w:val="00782223"/>
    <w:rsid w:val="0078275A"/>
    <w:rsid w:val="007858C3"/>
    <w:rsid w:val="00795F1B"/>
    <w:rsid w:val="007A1674"/>
    <w:rsid w:val="007A2418"/>
    <w:rsid w:val="007A6151"/>
    <w:rsid w:val="007B4907"/>
    <w:rsid w:val="007C138E"/>
    <w:rsid w:val="007C68CD"/>
    <w:rsid w:val="007C7A89"/>
    <w:rsid w:val="007D3336"/>
    <w:rsid w:val="007D441E"/>
    <w:rsid w:val="007E03D4"/>
    <w:rsid w:val="007E192C"/>
    <w:rsid w:val="007E7671"/>
    <w:rsid w:val="007F1A54"/>
    <w:rsid w:val="007F2117"/>
    <w:rsid w:val="007F6567"/>
    <w:rsid w:val="00813C91"/>
    <w:rsid w:val="00817682"/>
    <w:rsid w:val="008230AF"/>
    <w:rsid w:val="00824108"/>
    <w:rsid w:val="00824521"/>
    <w:rsid w:val="00832642"/>
    <w:rsid w:val="008348CC"/>
    <w:rsid w:val="008416F2"/>
    <w:rsid w:val="00843307"/>
    <w:rsid w:val="00844E99"/>
    <w:rsid w:val="008544D8"/>
    <w:rsid w:val="00862794"/>
    <w:rsid w:val="00862AC6"/>
    <w:rsid w:val="00863821"/>
    <w:rsid w:val="00872619"/>
    <w:rsid w:val="00874B1D"/>
    <w:rsid w:val="00877481"/>
    <w:rsid w:val="00877772"/>
    <w:rsid w:val="00882C0B"/>
    <w:rsid w:val="00884B36"/>
    <w:rsid w:val="008947FB"/>
    <w:rsid w:val="008A09B5"/>
    <w:rsid w:val="008A3A43"/>
    <w:rsid w:val="008A7322"/>
    <w:rsid w:val="008A7868"/>
    <w:rsid w:val="008A7A7E"/>
    <w:rsid w:val="008B3BFE"/>
    <w:rsid w:val="008C046B"/>
    <w:rsid w:val="008C10A9"/>
    <w:rsid w:val="008D684E"/>
    <w:rsid w:val="008D6DA9"/>
    <w:rsid w:val="008D764F"/>
    <w:rsid w:val="008D77A1"/>
    <w:rsid w:val="00903DB3"/>
    <w:rsid w:val="00910F37"/>
    <w:rsid w:val="00917DA7"/>
    <w:rsid w:val="00921F54"/>
    <w:rsid w:val="00932527"/>
    <w:rsid w:val="009406D5"/>
    <w:rsid w:val="00955EA0"/>
    <w:rsid w:val="009711AD"/>
    <w:rsid w:val="00971809"/>
    <w:rsid w:val="009721D1"/>
    <w:rsid w:val="0097350E"/>
    <w:rsid w:val="00977FFA"/>
    <w:rsid w:val="009836D6"/>
    <w:rsid w:val="009866F1"/>
    <w:rsid w:val="00992E63"/>
    <w:rsid w:val="00994D18"/>
    <w:rsid w:val="00995753"/>
    <w:rsid w:val="009A456B"/>
    <w:rsid w:val="009B13A9"/>
    <w:rsid w:val="009B2ABD"/>
    <w:rsid w:val="009C1C5D"/>
    <w:rsid w:val="009D437E"/>
    <w:rsid w:val="009D5913"/>
    <w:rsid w:val="009E3657"/>
    <w:rsid w:val="009E4368"/>
    <w:rsid w:val="009E7092"/>
    <w:rsid w:val="00A05AE2"/>
    <w:rsid w:val="00A2316A"/>
    <w:rsid w:val="00A2449A"/>
    <w:rsid w:val="00A246FF"/>
    <w:rsid w:val="00A4642F"/>
    <w:rsid w:val="00A478E9"/>
    <w:rsid w:val="00A55CBF"/>
    <w:rsid w:val="00A65132"/>
    <w:rsid w:val="00A7208C"/>
    <w:rsid w:val="00A7225D"/>
    <w:rsid w:val="00A77EDD"/>
    <w:rsid w:val="00A901B5"/>
    <w:rsid w:val="00A90AB3"/>
    <w:rsid w:val="00A9142E"/>
    <w:rsid w:val="00A94E04"/>
    <w:rsid w:val="00A96482"/>
    <w:rsid w:val="00AA4843"/>
    <w:rsid w:val="00AA53D5"/>
    <w:rsid w:val="00AA7B36"/>
    <w:rsid w:val="00AA7CED"/>
    <w:rsid w:val="00AB6515"/>
    <w:rsid w:val="00AC0042"/>
    <w:rsid w:val="00AC1288"/>
    <w:rsid w:val="00AC36C9"/>
    <w:rsid w:val="00AC567A"/>
    <w:rsid w:val="00AD437A"/>
    <w:rsid w:val="00AD5603"/>
    <w:rsid w:val="00AD5B3D"/>
    <w:rsid w:val="00AD6582"/>
    <w:rsid w:val="00AD779F"/>
    <w:rsid w:val="00AE067C"/>
    <w:rsid w:val="00AE20A6"/>
    <w:rsid w:val="00AE3BD8"/>
    <w:rsid w:val="00AE4E7F"/>
    <w:rsid w:val="00AE5D97"/>
    <w:rsid w:val="00AE6745"/>
    <w:rsid w:val="00AE7588"/>
    <w:rsid w:val="00AF4AD0"/>
    <w:rsid w:val="00B01BE2"/>
    <w:rsid w:val="00B0600E"/>
    <w:rsid w:val="00B07AC4"/>
    <w:rsid w:val="00B206B0"/>
    <w:rsid w:val="00B258A4"/>
    <w:rsid w:val="00B428B4"/>
    <w:rsid w:val="00B472BC"/>
    <w:rsid w:val="00B47449"/>
    <w:rsid w:val="00B50134"/>
    <w:rsid w:val="00B5383A"/>
    <w:rsid w:val="00B5406C"/>
    <w:rsid w:val="00B6475C"/>
    <w:rsid w:val="00B67FDA"/>
    <w:rsid w:val="00B71DB3"/>
    <w:rsid w:val="00B753D0"/>
    <w:rsid w:val="00BA20AB"/>
    <w:rsid w:val="00BA3A09"/>
    <w:rsid w:val="00BA4906"/>
    <w:rsid w:val="00BA548D"/>
    <w:rsid w:val="00BA6AB6"/>
    <w:rsid w:val="00BB450F"/>
    <w:rsid w:val="00BC150B"/>
    <w:rsid w:val="00BC1E47"/>
    <w:rsid w:val="00BC54D6"/>
    <w:rsid w:val="00BC694B"/>
    <w:rsid w:val="00BD64B7"/>
    <w:rsid w:val="00BE3783"/>
    <w:rsid w:val="00BF09EB"/>
    <w:rsid w:val="00BF5BF6"/>
    <w:rsid w:val="00C12533"/>
    <w:rsid w:val="00C17108"/>
    <w:rsid w:val="00C20098"/>
    <w:rsid w:val="00C25F0B"/>
    <w:rsid w:val="00C27C0F"/>
    <w:rsid w:val="00C32BB3"/>
    <w:rsid w:val="00C349D9"/>
    <w:rsid w:val="00C36D8D"/>
    <w:rsid w:val="00C37EB1"/>
    <w:rsid w:val="00C41B2D"/>
    <w:rsid w:val="00C43C22"/>
    <w:rsid w:val="00C5068F"/>
    <w:rsid w:val="00C52ECC"/>
    <w:rsid w:val="00C543F1"/>
    <w:rsid w:val="00C55B31"/>
    <w:rsid w:val="00C57543"/>
    <w:rsid w:val="00C731E4"/>
    <w:rsid w:val="00C7455E"/>
    <w:rsid w:val="00C841E1"/>
    <w:rsid w:val="00CA7323"/>
    <w:rsid w:val="00CC2299"/>
    <w:rsid w:val="00CC3633"/>
    <w:rsid w:val="00CC562A"/>
    <w:rsid w:val="00CD5208"/>
    <w:rsid w:val="00CD7042"/>
    <w:rsid w:val="00CE3AD3"/>
    <w:rsid w:val="00CE3D36"/>
    <w:rsid w:val="00CE61B5"/>
    <w:rsid w:val="00CE7AEF"/>
    <w:rsid w:val="00CE7B20"/>
    <w:rsid w:val="00CF02E6"/>
    <w:rsid w:val="00CF05D0"/>
    <w:rsid w:val="00CF0DBB"/>
    <w:rsid w:val="00D004D1"/>
    <w:rsid w:val="00D10BBC"/>
    <w:rsid w:val="00D15298"/>
    <w:rsid w:val="00D20131"/>
    <w:rsid w:val="00D226EC"/>
    <w:rsid w:val="00D3113C"/>
    <w:rsid w:val="00D31CD5"/>
    <w:rsid w:val="00D41EC5"/>
    <w:rsid w:val="00D46E3B"/>
    <w:rsid w:val="00D477F7"/>
    <w:rsid w:val="00D50149"/>
    <w:rsid w:val="00D53BCD"/>
    <w:rsid w:val="00D60143"/>
    <w:rsid w:val="00D64BDC"/>
    <w:rsid w:val="00D7125C"/>
    <w:rsid w:val="00D73167"/>
    <w:rsid w:val="00D8253F"/>
    <w:rsid w:val="00D833EB"/>
    <w:rsid w:val="00D84168"/>
    <w:rsid w:val="00D93527"/>
    <w:rsid w:val="00D968C1"/>
    <w:rsid w:val="00DA2D36"/>
    <w:rsid w:val="00DB1F7F"/>
    <w:rsid w:val="00DB6CD4"/>
    <w:rsid w:val="00DC6559"/>
    <w:rsid w:val="00DD03A3"/>
    <w:rsid w:val="00DD7A26"/>
    <w:rsid w:val="00DF37FC"/>
    <w:rsid w:val="00E0522B"/>
    <w:rsid w:val="00E103B1"/>
    <w:rsid w:val="00E14691"/>
    <w:rsid w:val="00E15B32"/>
    <w:rsid w:val="00E21841"/>
    <w:rsid w:val="00E2274E"/>
    <w:rsid w:val="00E24074"/>
    <w:rsid w:val="00E242BC"/>
    <w:rsid w:val="00E30535"/>
    <w:rsid w:val="00E4246F"/>
    <w:rsid w:val="00E6080D"/>
    <w:rsid w:val="00E6347A"/>
    <w:rsid w:val="00E650CD"/>
    <w:rsid w:val="00E661D7"/>
    <w:rsid w:val="00E67704"/>
    <w:rsid w:val="00E73F41"/>
    <w:rsid w:val="00E80C2E"/>
    <w:rsid w:val="00E83F21"/>
    <w:rsid w:val="00E96846"/>
    <w:rsid w:val="00EA13E7"/>
    <w:rsid w:val="00EA228D"/>
    <w:rsid w:val="00EA457A"/>
    <w:rsid w:val="00EA49A0"/>
    <w:rsid w:val="00EB1A32"/>
    <w:rsid w:val="00EB5047"/>
    <w:rsid w:val="00EB647A"/>
    <w:rsid w:val="00EB6B55"/>
    <w:rsid w:val="00EC382F"/>
    <w:rsid w:val="00EE3CA0"/>
    <w:rsid w:val="00EE3D76"/>
    <w:rsid w:val="00EE7D28"/>
    <w:rsid w:val="00EF041A"/>
    <w:rsid w:val="00EF27C4"/>
    <w:rsid w:val="00F0047A"/>
    <w:rsid w:val="00F007F6"/>
    <w:rsid w:val="00F01F66"/>
    <w:rsid w:val="00F06CC5"/>
    <w:rsid w:val="00F15CBD"/>
    <w:rsid w:val="00F16F7D"/>
    <w:rsid w:val="00F338F9"/>
    <w:rsid w:val="00F344F0"/>
    <w:rsid w:val="00F40CCF"/>
    <w:rsid w:val="00F45D32"/>
    <w:rsid w:val="00F46031"/>
    <w:rsid w:val="00F5092D"/>
    <w:rsid w:val="00F516E8"/>
    <w:rsid w:val="00F57959"/>
    <w:rsid w:val="00F60C47"/>
    <w:rsid w:val="00F63E62"/>
    <w:rsid w:val="00F74D20"/>
    <w:rsid w:val="00F826F8"/>
    <w:rsid w:val="00F8514B"/>
    <w:rsid w:val="00F85EBA"/>
    <w:rsid w:val="00F8606A"/>
    <w:rsid w:val="00F8647E"/>
    <w:rsid w:val="00F9182D"/>
    <w:rsid w:val="00F946E5"/>
    <w:rsid w:val="00F96B93"/>
    <w:rsid w:val="00FB0C44"/>
    <w:rsid w:val="00FB641A"/>
    <w:rsid w:val="00FB773D"/>
    <w:rsid w:val="00FB778F"/>
    <w:rsid w:val="00FD0768"/>
    <w:rsid w:val="00FD0ED6"/>
    <w:rsid w:val="00FD5961"/>
    <w:rsid w:val="00FE057E"/>
    <w:rsid w:val="00FE49BB"/>
    <w:rsid w:val="00FF008D"/>
    <w:rsid w:val="00FF587A"/>
    <w:rsid w:val="04DD461D"/>
    <w:rsid w:val="06661BA8"/>
    <w:rsid w:val="068813A0"/>
    <w:rsid w:val="07F6399B"/>
    <w:rsid w:val="0A16188D"/>
    <w:rsid w:val="0A1C695D"/>
    <w:rsid w:val="0A2727E7"/>
    <w:rsid w:val="0F320D8C"/>
    <w:rsid w:val="0FD9288C"/>
    <w:rsid w:val="10212D96"/>
    <w:rsid w:val="10347B59"/>
    <w:rsid w:val="10753310"/>
    <w:rsid w:val="135E3453"/>
    <w:rsid w:val="15663828"/>
    <w:rsid w:val="160D7755"/>
    <w:rsid w:val="164A731D"/>
    <w:rsid w:val="190C23A4"/>
    <w:rsid w:val="19632DB3"/>
    <w:rsid w:val="1A7C1301"/>
    <w:rsid w:val="1AD6732F"/>
    <w:rsid w:val="1BF91AF2"/>
    <w:rsid w:val="1CE83979"/>
    <w:rsid w:val="1D540AAA"/>
    <w:rsid w:val="1E78276F"/>
    <w:rsid w:val="1F936DDB"/>
    <w:rsid w:val="20CC33B3"/>
    <w:rsid w:val="22A348D0"/>
    <w:rsid w:val="245E6D7D"/>
    <w:rsid w:val="25F86917"/>
    <w:rsid w:val="2704770B"/>
    <w:rsid w:val="2A3370C0"/>
    <w:rsid w:val="2B747E3C"/>
    <w:rsid w:val="2D3E3655"/>
    <w:rsid w:val="2E98527B"/>
    <w:rsid w:val="2F642F4F"/>
    <w:rsid w:val="2FCE0645"/>
    <w:rsid w:val="2FD00080"/>
    <w:rsid w:val="314D1A1C"/>
    <w:rsid w:val="34043BCF"/>
    <w:rsid w:val="37963FA8"/>
    <w:rsid w:val="3A3B6F78"/>
    <w:rsid w:val="3AC10DF2"/>
    <w:rsid w:val="3B4D4259"/>
    <w:rsid w:val="3D881438"/>
    <w:rsid w:val="3D8C258A"/>
    <w:rsid w:val="415154E2"/>
    <w:rsid w:val="428137E0"/>
    <w:rsid w:val="43EF1CD5"/>
    <w:rsid w:val="44B02E7E"/>
    <w:rsid w:val="44C2005E"/>
    <w:rsid w:val="45315816"/>
    <w:rsid w:val="47A45B98"/>
    <w:rsid w:val="491E261F"/>
    <w:rsid w:val="49573AF4"/>
    <w:rsid w:val="4A873352"/>
    <w:rsid w:val="4DB32E85"/>
    <w:rsid w:val="5075308D"/>
    <w:rsid w:val="51890BCA"/>
    <w:rsid w:val="55DB5EF0"/>
    <w:rsid w:val="560378AC"/>
    <w:rsid w:val="568755B9"/>
    <w:rsid w:val="581555CF"/>
    <w:rsid w:val="58242C2C"/>
    <w:rsid w:val="59980A11"/>
    <w:rsid w:val="59E56578"/>
    <w:rsid w:val="5A087C26"/>
    <w:rsid w:val="5EE16635"/>
    <w:rsid w:val="5F4D3766"/>
    <w:rsid w:val="60F41010"/>
    <w:rsid w:val="62BB25E5"/>
    <w:rsid w:val="62E742D1"/>
    <w:rsid w:val="63FF4B36"/>
    <w:rsid w:val="64AF38BD"/>
    <w:rsid w:val="64CF1BF3"/>
    <w:rsid w:val="664E13A7"/>
    <w:rsid w:val="67870E15"/>
    <w:rsid w:val="6A182998"/>
    <w:rsid w:val="6B352588"/>
    <w:rsid w:val="6DE47264"/>
    <w:rsid w:val="70021B32"/>
    <w:rsid w:val="716E74DA"/>
    <w:rsid w:val="734F7A69"/>
    <w:rsid w:val="76E012B1"/>
    <w:rsid w:val="782723BB"/>
    <w:rsid w:val="79142637"/>
    <w:rsid w:val="7B5D5E94"/>
    <w:rsid w:val="7CD370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 w:val="0"/>
      <w:jc w:val="center"/>
    </w:pPr>
    <w:rPr>
      <w:rFonts w:eastAsia="方正小标宋_GBK"/>
      <w:sz w:val="44"/>
    </w:rPr>
  </w:style>
  <w:style w:type="paragraph" w:styleId="3">
    <w:name w:val="Body Text Indent"/>
    <w:basedOn w:val="1"/>
    <w:link w:val="14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link w:val="16"/>
    <w:qFormat/>
    <w:uiPriority w:val="0"/>
    <w:pPr>
      <w:ind w:firstLine="648" w:firstLineChars="200"/>
      <w:jc w:val="left"/>
    </w:pPr>
    <w:rPr>
      <w:rFonts w:ascii="方正黑体_GBK" w:hAnsi="Courier New"/>
      <w:szCs w:val="21"/>
    </w:rPr>
  </w:style>
  <w:style w:type="paragraph" w:styleId="5">
    <w:name w:val="Date"/>
    <w:basedOn w:val="1"/>
    <w:next w:val="1"/>
    <w:link w:val="15"/>
    <w:qFormat/>
    <w:uiPriority w:val="0"/>
    <w:pPr>
      <w:ind w:left="100" w:leftChars="2500"/>
    </w:pPr>
    <w:rPr>
      <w:rFonts w:ascii="Verdana" w:hAnsi="Verdana"/>
      <w:lang w:eastAsia="en-US"/>
    </w:rPr>
  </w:style>
  <w:style w:type="paragraph" w:styleId="6">
    <w:name w:val="Balloon Text"/>
    <w:basedOn w:val="1"/>
    <w:link w:val="17"/>
    <w:qFormat/>
    <w:uiPriority w:val="0"/>
    <w:rPr>
      <w:rFonts w:ascii="Verdana" w:hAnsi="Verdana"/>
      <w:sz w:val="18"/>
      <w:szCs w:val="18"/>
      <w:lang w:eastAsia="en-US"/>
    </w:rPr>
  </w:style>
  <w:style w:type="paragraph" w:styleId="7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3"/>
    <w:link w:val="18"/>
    <w:qFormat/>
    <w:uiPriority w:val="0"/>
    <w:pPr>
      <w:ind w:firstLine="420" w:firstLineChars="200"/>
    </w:pPr>
  </w:style>
  <w:style w:type="character" w:styleId="12">
    <w:name w:val="page number"/>
    <w:basedOn w:val="11"/>
    <w:qFormat/>
    <w:uiPriority w:val="0"/>
  </w:style>
  <w:style w:type="character" w:customStyle="1" w:styleId="13">
    <w:name w:val="页脚 字符"/>
    <w:link w:val="7"/>
    <w:qFormat/>
    <w:uiPriority w:val="99"/>
    <w:rPr>
      <w:rFonts w:eastAsia="方正仿宋_GBK"/>
      <w:kern w:val="2"/>
      <w:sz w:val="18"/>
      <w:szCs w:val="18"/>
    </w:rPr>
  </w:style>
  <w:style w:type="character" w:customStyle="1" w:styleId="14">
    <w:name w:val="正文文本缩进 字符"/>
    <w:link w:val="3"/>
    <w:qFormat/>
    <w:uiPriority w:val="0"/>
    <w:rPr>
      <w:rFonts w:eastAsia="方正仿宋_GBK"/>
      <w:kern w:val="2"/>
      <w:sz w:val="32"/>
      <w:szCs w:val="24"/>
    </w:rPr>
  </w:style>
  <w:style w:type="character" w:customStyle="1" w:styleId="15">
    <w:name w:val="日期 字符"/>
    <w:link w:val="5"/>
    <w:qFormat/>
    <w:uiPriority w:val="0"/>
    <w:rPr>
      <w:rFonts w:ascii="Verdana" w:hAnsi="Verdana" w:eastAsia="方正仿宋_GBK"/>
      <w:kern w:val="2"/>
      <w:sz w:val="32"/>
      <w:szCs w:val="24"/>
      <w:lang w:eastAsia="en-US"/>
    </w:rPr>
  </w:style>
  <w:style w:type="character" w:customStyle="1" w:styleId="16">
    <w:name w:val="纯文本 字符"/>
    <w:link w:val="4"/>
    <w:qFormat/>
    <w:uiPriority w:val="0"/>
    <w:rPr>
      <w:rFonts w:ascii="方正黑体_GBK" w:hAnsi="Courier New" w:eastAsia="方正仿宋_GBK"/>
      <w:kern w:val="2"/>
      <w:sz w:val="32"/>
      <w:szCs w:val="21"/>
    </w:rPr>
  </w:style>
  <w:style w:type="character" w:customStyle="1" w:styleId="17">
    <w:name w:val="批注框文本 字符"/>
    <w:link w:val="6"/>
    <w:qFormat/>
    <w:uiPriority w:val="0"/>
    <w:rPr>
      <w:rFonts w:ascii="Verdana" w:hAnsi="Verdana" w:eastAsia="方正仿宋_GBK"/>
      <w:kern w:val="2"/>
      <w:sz w:val="18"/>
      <w:szCs w:val="18"/>
      <w:lang w:eastAsia="en-US"/>
    </w:rPr>
  </w:style>
  <w:style w:type="character" w:customStyle="1" w:styleId="18">
    <w:name w:val="正文首行缩进 2 字符"/>
    <w:link w:val="9"/>
    <w:qFormat/>
    <w:uiPriority w:val="0"/>
    <w:rPr>
      <w:rFonts w:eastAsia="方正仿宋_GBK"/>
      <w:kern w:val="2"/>
      <w:sz w:val="32"/>
      <w:szCs w:val="24"/>
    </w:rPr>
  </w:style>
  <w:style w:type="paragraph" w:customStyle="1" w:styleId="1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0">
    <w:name w:val="样式 样式 宋体 四号 行距: 最小值 12 磅 首行缩进:  1.92 字符 + 首行缩进:  1.92 字符"/>
    <w:basedOn w:val="1"/>
    <w:qFormat/>
    <w:uiPriority w:val="0"/>
    <w:pPr>
      <w:numPr>
        <w:ilvl w:val="0"/>
        <w:numId w:val="1"/>
      </w:numPr>
    </w:pPr>
  </w:style>
  <w:style w:type="paragraph" w:customStyle="1" w:styleId="21">
    <w:name w:val=" Char"/>
    <w:basedOn w:val="1"/>
    <w:semiHidden/>
    <w:qFormat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530</Words>
  <Characters>549</Characters>
  <Lines>3</Lines>
  <Paragraphs>1</Paragraphs>
  <TotalTime>12</TotalTime>
  <ScaleCrop>false</ScaleCrop>
  <LinksUpToDate>false</LinksUpToDate>
  <CharactersWithSpaces>576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2023-07-29T12:21:00Z</dcterms:created>
  <dc:creator>lxy</dc:creator>
  <cp:lastModifiedBy>mominglu</cp:lastModifiedBy>
  <cp:lastPrinted>2024-06-22T02:18:00Z</cp:lastPrinted>
  <dcterms:modified xsi:type="dcterms:W3CDTF">2024-06-22T03:54:38Z</dcterms:modified>
  <dc:title>渝汛办〔2012〕7号                    签发人：韩正江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B00D898FCE01478BA0A9B20DF338B9E0</vt:lpwstr>
  </property>
</Properties>
</file>