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auto"/>
          <w:sz w:val="44"/>
          <w:szCs w:val="44"/>
          <w:lang w:eastAsia="zh-CN"/>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酉阳县夹州水库工程</w:t>
      </w:r>
      <w:r>
        <w:rPr>
          <w:rFonts w:hint="eastAsia" w:ascii="Times New Roman" w:hAnsi="Times New Roman" w:eastAsia="方正小标宋_GBK" w:cs="方正小标宋_GBK"/>
          <w:b w:val="0"/>
          <w:color w:val="auto"/>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s="方正小标宋_GBK"/>
          <w:b w:val="0"/>
          <w:color w:val="auto"/>
          <w:sz w:val="44"/>
          <w:szCs w:val="44"/>
          <w:lang w:eastAsia="zh-CN"/>
        </w:rPr>
        <w:t>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酉阳县缘溪水务有限责任公司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酉阳县夹州水库工程水土保持方案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2019-500242-76-01-099101</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酉阳县夹州水库工程水土保持方案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（二）同意方案设计水平年为2029年。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（三）同意水土流失防治责任范围界定，水土流失防治责任范围面积为140.90hm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3132.95万元，其中：主体已列1423.78万元，方案新增1709.17万元（其中：工程措施657.41万元，植物措施206.61万元，监测措施109.34万元，施工临时措施351.87万元，独立费用185.79万元，基本预备费90.67万元，水土保持补偿费107.478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color w:val="auto"/>
          <w:sz w:val="32"/>
          <w:szCs w:val="32"/>
          <w:lang w:val="en-US" w:eastAsia="zh-CN" w:bidi="ar"/>
        </w:rPr>
        <w:t>《生产建设项目水土保持方案管理办法》（水利部令第53号发布）</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酉阳县夹州水库工程</w:t>
      </w:r>
      <w:r>
        <w:rPr>
          <w:rFonts w:hint="eastAsia" w:ascii="Times New Roman" w:hAnsi="Times New Roman" w:eastAsia="方正仿宋_GBK" w:cs="方正仿宋_GBK"/>
          <w:bCs/>
          <w:color w:val="auto"/>
          <w:spacing w:val="0"/>
          <w:sz w:val="32"/>
          <w:szCs w:val="32"/>
        </w:rPr>
        <w:t>水土保持方案</w:t>
      </w:r>
      <w:r>
        <w:rPr>
          <w:rFonts w:hint="eastAsia" w:ascii="Times New Roman" w:hAnsi="Times New Roman" w:eastAsia="方正仿宋_GBK" w:cs="方正仿宋_GBK"/>
          <w:bCs/>
          <w:snapToGrid w:val="0"/>
          <w:color w:val="auto"/>
          <w:spacing w:val="0"/>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2236" w:leftChars="570"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酉阳县夹州水库工程</w:t>
      </w:r>
      <w:r>
        <w:rPr>
          <w:rFonts w:hint="eastAsia" w:ascii="Times New Roman" w:hAnsi="Times New Roman" w:eastAsia="方正仿宋_GBK" w:cs="方正仿宋_GBK"/>
          <w:snapToGrid w:val="0"/>
          <w:color w:val="auto"/>
          <w:spacing w:val="0"/>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w:t>
      </w:r>
    </w:p>
    <w:p>
      <w:pPr>
        <w:keepNext w:val="0"/>
        <w:keepLines w:val="0"/>
        <w:pageBreakBefore w:val="0"/>
        <w:widowControl w:val="0"/>
        <w:kinsoku/>
        <w:wordWrap/>
        <w:overflowPunct/>
        <w:topLinePunct w:val="0"/>
        <w:autoSpaceDE/>
        <w:autoSpaceDN/>
        <w:bidi w:val="0"/>
        <w:adjustRightInd/>
        <w:snapToGrid w:val="0"/>
        <w:spacing w:line="594" w:lineRule="exact"/>
        <w:ind w:left="1994" w:leftChars="712" w:right="0" w:firstLine="0" w:firstLineChars="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9</w:t>
      </w:r>
      <w:r>
        <w:rPr>
          <w:rFonts w:ascii="Times New Roman" w:hAnsi="Times New Roman" w:eastAsia="方正仿宋_GBK"/>
          <w:color w:val="auto"/>
          <w:sz w:val="32"/>
          <w:szCs w:val="32"/>
        </w:rPr>
        <w:t>月</w:t>
      </w:r>
      <w:bookmarkStart w:id="0" w:name="_GoBack"/>
      <w:bookmarkEnd w:id="0"/>
      <w:r>
        <w:rPr>
          <w:rFonts w:hint="eastAsia" w:eastAsia="方正仿宋_GBK"/>
          <w:color w:val="auto"/>
          <w:sz w:val="32"/>
          <w:szCs w:val="32"/>
          <w:lang w:val="en-US" w:eastAsia="zh-CN"/>
        </w:rPr>
        <w:t>12</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spacing w:line="594" w:lineRule="exact"/>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FF0000"/>
          <w:sz w:val="32"/>
          <w:szCs w:val="32"/>
        </w:rPr>
      </w:pPr>
      <w:r>
        <w:rPr>
          <w:rFonts w:hint="eastAsia" w:eastAsia="方正小标宋_GBK" w:cs="方正小标宋_GBK"/>
          <w:bCs/>
          <w:color w:val="auto"/>
          <w:spacing w:val="0"/>
          <w:w w:val="100"/>
          <w:sz w:val="36"/>
          <w:szCs w:val="36"/>
          <w:lang w:eastAsia="zh-CN"/>
        </w:rPr>
        <w:t>酉阳县夹州水库工程水土保持方案特性表</w:t>
      </w:r>
    </w:p>
    <w:tbl>
      <w:tblPr>
        <w:tblStyle w:val="17"/>
        <w:tblW w:w="97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565"/>
        <w:gridCol w:w="143"/>
        <w:gridCol w:w="652"/>
        <w:gridCol w:w="172"/>
        <w:gridCol w:w="900"/>
        <w:gridCol w:w="67"/>
        <w:gridCol w:w="1539"/>
        <w:gridCol w:w="303"/>
        <w:gridCol w:w="982"/>
        <w:gridCol w:w="380"/>
        <w:gridCol w:w="833"/>
        <w:gridCol w:w="371"/>
        <w:gridCol w:w="297"/>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suppressLineNumbers w:val="0"/>
              <w:spacing w:before="0" w:beforeAutospacing="0" w:after="0" w:afterAutospacing="0"/>
              <w:ind w:left="0" w:right="0"/>
              <w:rPr>
                <w:rFonts w:ascii="Times New Roman" w:hAnsi="Times New Roman" w:eastAsia="仿宋_GB2312" w:cs="Times New Roman"/>
                <w:color w:val="auto"/>
                <w:kern w:val="0"/>
                <w:sz w:val="18"/>
                <w:szCs w:val="18"/>
                <w:highlight w:val="none"/>
              </w:rPr>
            </w:pPr>
            <w:r>
              <w:rPr>
                <w:rFonts w:ascii="Times New Roman" w:hAnsi="Times New Roman" w:eastAsia="方正黑体_GBK" w:cs="Times New Roman"/>
                <w:color w:val="FF0000"/>
                <w:sz w:val="32"/>
                <w:szCs w:val="32"/>
              </w:rPr>
              <w:br w:type="page"/>
            </w:r>
            <w:r>
              <w:rPr>
                <w:rFonts w:ascii="Times New Roman" w:hAnsi="Times New Roman" w:eastAsia="仿宋_GB2312" w:cs="Times New Roman"/>
                <w:color w:val="auto"/>
                <w:kern w:val="0"/>
                <w:sz w:val="18"/>
                <w:szCs w:val="18"/>
                <w:highlight w:val="none"/>
              </w:rPr>
              <w:t>项目名称</w:t>
            </w:r>
          </w:p>
        </w:tc>
        <w:tc>
          <w:tcPr>
            <w:tcW w:w="347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酉阳县夹州水库工程</w:t>
            </w:r>
          </w:p>
        </w:tc>
        <w:tc>
          <w:tcPr>
            <w:tcW w:w="2869"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流域管理机构</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spacing w:val="-10"/>
                <w:kern w:val="0"/>
                <w:sz w:val="18"/>
                <w:szCs w:val="18"/>
                <w:highlight w:val="none"/>
              </w:rPr>
            </w:pPr>
            <w:r>
              <w:rPr>
                <w:rFonts w:ascii="Times New Roman" w:hAnsi="Times New Roman" w:eastAsia="仿宋_GB2312" w:cs="Times New Roman"/>
                <w:color w:val="auto"/>
                <w:spacing w:val="-10"/>
                <w:kern w:val="0"/>
                <w:sz w:val="18"/>
                <w:szCs w:val="18"/>
                <w:highlight w:val="none"/>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涉及省（市、区）</w:t>
            </w:r>
          </w:p>
        </w:tc>
        <w:tc>
          <w:tcPr>
            <w:tcW w:w="1934"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重庆市</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涉及地市或个数</w:t>
            </w:r>
          </w:p>
        </w:tc>
        <w:tc>
          <w:tcPr>
            <w:tcW w:w="128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涉及县或个数</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酉阳县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项目规模</w:t>
            </w:r>
          </w:p>
        </w:tc>
        <w:tc>
          <w:tcPr>
            <w:tcW w:w="1934" w:type="dxa"/>
            <w:gridSpan w:val="5"/>
            <w:noWrap/>
            <w:vAlign w:val="center"/>
          </w:tcPr>
          <w:p>
            <w:pPr>
              <w:pStyle w:val="88"/>
              <w:keepNext w:val="0"/>
              <w:keepLines w:val="0"/>
              <w:widowControl/>
              <w:suppressLineNumbers w:val="0"/>
              <w:spacing w:before="0" w:beforeAutospacing="0" w:after="0" w:afterAutospacing="0"/>
              <w:ind w:left="0" w:right="0"/>
              <w:rPr>
                <w:rFonts w:ascii="Times New Roman" w:hAnsi="Times New Roman" w:cs="Times New Roman"/>
                <w:color w:val="auto"/>
                <w:kern w:val="0"/>
                <w:szCs w:val="18"/>
                <w:highlight w:val="none"/>
              </w:rPr>
            </w:pPr>
            <w:r>
              <w:rPr>
                <w:rFonts w:ascii="Times New Roman" w:hAnsi="Times New Roman" w:cs="Times New Roman"/>
                <w:color w:val="auto"/>
                <w:sz w:val="18"/>
                <w:szCs w:val="18"/>
                <w:highlight w:val="none"/>
              </w:rPr>
              <w:t>Ⅲ等中型水利工程，水库总库容1057万m</w:t>
            </w:r>
            <w:r>
              <w:rPr>
                <w:rFonts w:ascii="Times New Roman" w:hAnsi="Times New Roman" w:cs="Times New Roman"/>
                <w:color w:val="auto"/>
                <w:sz w:val="18"/>
                <w:szCs w:val="18"/>
                <w:highlight w:val="none"/>
                <w:vertAlign w:val="superscript"/>
              </w:rPr>
              <w:t>3</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总投资（万元）</w:t>
            </w:r>
          </w:p>
        </w:tc>
        <w:tc>
          <w:tcPr>
            <w:tcW w:w="128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bCs/>
                <w:color w:val="auto"/>
                <w:sz w:val="18"/>
                <w:szCs w:val="18"/>
                <w:highlight w:val="none"/>
              </w:rPr>
              <w:t>108045</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土建投资（万元）</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bCs/>
                <w:color w:val="auto"/>
                <w:sz w:val="18"/>
                <w:szCs w:val="18"/>
                <w:highlight w:val="none"/>
                <w:lang w:val="en-US" w:eastAsia="zh-CN"/>
              </w:rPr>
              <w:t>46519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动工时间</w:t>
            </w:r>
          </w:p>
        </w:tc>
        <w:tc>
          <w:tcPr>
            <w:tcW w:w="1934"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202</w:t>
            </w:r>
            <w:r>
              <w:rPr>
                <w:rFonts w:hint="eastAsia" w:eastAsia="仿宋_GB2312" w:cs="Times New Roman"/>
                <w:color w:val="auto"/>
                <w:kern w:val="0"/>
                <w:sz w:val="18"/>
                <w:szCs w:val="18"/>
                <w:highlight w:val="none"/>
                <w:lang w:val="en-US" w:eastAsia="zh-CN"/>
              </w:rPr>
              <w:t>6</w:t>
            </w:r>
            <w:r>
              <w:rPr>
                <w:rFonts w:hint="eastAsia" w:ascii="Times New Roman" w:hAnsi="Times New Roman" w:eastAsia="仿宋_GB2312" w:cs="Times New Roman"/>
                <w:color w:val="auto"/>
                <w:kern w:val="0"/>
                <w:sz w:val="18"/>
                <w:szCs w:val="18"/>
                <w:highlight w:val="none"/>
                <w:lang w:eastAsia="zh-CN"/>
              </w:rPr>
              <w:t>年</w:t>
            </w:r>
            <w:r>
              <w:rPr>
                <w:rFonts w:hint="eastAsia" w:eastAsia="仿宋_GB2312" w:cs="Times New Roman"/>
                <w:color w:val="auto"/>
                <w:kern w:val="0"/>
                <w:sz w:val="18"/>
                <w:szCs w:val="18"/>
                <w:highlight w:val="none"/>
                <w:lang w:val="en-US" w:eastAsia="zh-CN"/>
              </w:rPr>
              <w:t>1</w:t>
            </w:r>
            <w:r>
              <w:rPr>
                <w:rFonts w:hint="eastAsia" w:ascii="Times New Roman" w:hAnsi="Times New Roman" w:eastAsia="仿宋_GB2312" w:cs="Times New Roman"/>
                <w:color w:val="auto"/>
                <w:kern w:val="0"/>
                <w:sz w:val="18"/>
                <w:szCs w:val="18"/>
                <w:highlight w:val="none"/>
                <w:lang w:eastAsia="zh-CN"/>
              </w:rPr>
              <w:t>月</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完工时间</w:t>
            </w:r>
          </w:p>
        </w:tc>
        <w:tc>
          <w:tcPr>
            <w:tcW w:w="128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202</w:t>
            </w:r>
            <w:r>
              <w:rPr>
                <w:rFonts w:hint="eastAsia" w:eastAsia="仿宋_GB2312" w:cs="Times New Roman"/>
                <w:color w:val="auto"/>
                <w:kern w:val="0"/>
                <w:sz w:val="18"/>
                <w:szCs w:val="18"/>
                <w:highlight w:val="none"/>
                <w:lang w:val="en-US" w:eastAsia="zh-CN"/>
              </w:rPr>
              <w:t>9</w:t>
            </w:r>
            <w:r>
              <w:rPr>
                <w:rFonts w:ascii="Times New Roman" w:hAnsi="Times New Roman" w:eastAsia="仿宋_GB2312" w:cs="Times New Roman"/>
                <w:color w:val="auto"/>
                <w:kern w:val="0"/>
                <w:sz w:val="18"/>
                <w:szCs w:val="18"/>
                <w:highlight w:val="none"/>
              </w:rPr>
              <w:t>年</w:t>
            </w:r>
            <w:r>
              <w:rPr>
                <w:rFonts w:hint="eastAsia" w:eastAsia="仿宋_GB2312" w:cs="Times New Roman"/>
                <w:color w:val="auto"/>
                <w:kern w:val="0"/>
                <w:sz w:val="18"/>
                <w:szCs w:val="18"/>
                <w:highlight w:val="none"/>
                <w:lang w:val="en-US" w:eastAsia="zh-CN"/>
              </w:rPr>
              <w:t>5</w:t>
            </w:r>
            <w:r>
              <w:rPr>
                <w:rFonts w:ascii="Times New Roman" w:hAnsi="Times New Roman" w:eastAsia="仿宋_GB2312" w:cs="Times New Roman"/>
                <w:color w:val="auto"/>
                <w:kern w:val="0"/>
                <w:sz w:val="18"/>
                <w:szCs w:val="18"/>
                <w:highlight w:val="none"/>
              </w:rPr>
              <w:t>月</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设计水平年</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2029</w:t>
            </w:r>
            <w:r>
              <w:rPr>
                <w:rFonts w:ascii="Times New Roman" w:hAnsi="Times New Roman" w:eastAsia="仿宋_GB2312" w:cs="Times New Roman"/>
                <w:color w:val="auto"/>
                <w:kern w:val="0"/>
                <w:sz w:val="18"/>
                <w:szCs w:val="18"/>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工程占地（hm</w:t>
            </w:r>
            <w:r>
              <w:rPr>
                <w:rFonts w:ascii="Times New Roman" w:hAnsi="Times New Roman" w:eastAsia="仿宋_GB2312" w:cs="Times New Roman"/>
                <w:color w:val="auto"/>
                <w:kern w:val="0"/>
                <w:sz w:val="18"/>
                <w:szCs w:val="18"/>
                <w:highlight w:val="none"/>
                <w:vertAlign w:val="superscript"/>
              </w:rPr>
              <w:t>2</w:t>
            </w:r>
            <w:r>
              <w:rPr>
                <w:rFonts w:ascii="Times New Roman" w:hAnsi="Times New Roman" w:eastAsia="仿宋_GB2312" w:cs="Times New Roman"/>
                <w:color w:val="auto"/>
                <w:kern w:val="0"/>
                <w:sz w:val="18"/>
                <w:szCs w:val="18"/>
                <w:highlight w:val="none"/>
              </w:rPr>
              <w:t>）</w:t>
            </w:r>
          </w:p>
        </w:tc>
        <w:tc>
          <w:tcPr>
            <w:tcW w:w="1934"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140.90</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永久占地（hm</w:t>
            </w:r>
            <w:r>
              <w:rPr>
                <w:rFonts w:ascii="Times New Roman" w:hAnsi="Times New Roman" w:eastAsia="仿宋_GB2312" w:cs="Times New Roman"/>
                <w:color w:val="auto"/>
                <w:kern w:val="0"/>
                <w:sz w:val="18"/>
                <w:szCs w:val="18"/>
                <w:highlight w:val="none"/>
                <w:vertAlign w:val="superscript"/>
              </w:rPr>
              <w:t>2</w:t>
            </w:r>
            <w:r>
              <w:rPr>
                <w:rFonts w:ascii="Times New Roman" w:hAnsi="Times New Roman" w:eastAsia="仿宋_GB2312" w:cs="Times New Roman"/>
                <w:color w:val="auto"/>
                <w:kern w:val="0"/>
                <w:sz w:val="18"/>
                <w:szCs w:val="18"/>
                <w:highlight w:val="none"/>
              </w:rPr>
              <w:t>）</w:t>
            </w:r>
          </w:p>
        </w:tc>
        <w:tc>
          <w:tcPr>
            <w:tcW w:w="128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77.54</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临时占地（hm</w:t>
            </w:r>
            <w:r>
              <w:rPr>
                <w:rFonts w:ascii="Times New Roman" w:hAnsi="Times New Roman" w:eastAsia="仿宋_GB2312" w:cs="Times New Roman"/>
                <w:color w:val="auto"/>
                <w:kern w:val="0"/>
                <w:sz w:val="18"/>
                <w:szCs w:val="18"/>
                <w:highlight w:val="none"/>
                <w:vertAlign w:val="superscript"/>
              </w:rPr>
              <w:t>2</w:t>
            </w:r>
            <w:r>
              <w:rPr>
                <w:rFonts w:ascii="Times New Roman" w:hAnsi="Times New Roman" w:eastAsia="仿宋_GB2312" w:cs="Times New Roman"/>
                <w:color w:val="auto"/>
                <w:kern w:val="0"/>
                <w:sz w:val="18"/>
                <w:szCs w:val="18"/>
                <w:highlight w:val="none"/>
              </w:rPr>
              <w:t>）</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63.36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restart"/>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土石方量（万m</w:t>
            </w:r>
            <w:r>
              <w:rPr>
                <w:rFonts w:ascii="Times New Roman" w:hAnsi="Times New Roman" w:eastAsia="仿宋_GB2312" w:cs="Times New Roman"/>
                <w:color w:val="auto"/>
                <w:kern w:val="0"/>
                <w:sz w:val="18"/>
                <w:szCs w:val="18"/>
                <w:highlight w:val="none"/>
                <w:vertAlign w:val="superscript"/>
              </w:rPr>
              <w:t>3</w:t>
            </w:r>
            <w:r>
              <w:rPr>
                <w:rFonts w:ascii="Times New Roman" w:hAnsi="Times New Roman" w:eastAsia="仿宋_GB2312" w:cs="Times New Roman"/>
                <w:color w:val="auto"/>
                <w:kern w:val="0"/>
                <w:sz w:val="18"/>
                <w:szCs w:val="18"/>
                <w:highlight w:val="none"/>
              </w:rPr>
              <w:t>）</w:t>
            </w:r>
          </w:p>
        </w:tc>
        <w:tc>
          <w:tcPr>
            <w:tcW w:w="1934"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项目组成</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挖方</w:t>
            </w:r>
          </w:p>
        </w:tc>
        <w:tc>
          <w:tcPr>
            <w:tcW w:w="128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填方</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借方</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restart"/>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枢纽工程</w:t>
            </w:r>
          </w:p>
        </w:tc>
        <w:tc>
          <w:tcPr>
            <w:tcW w:w="967"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大坝工程</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34.42</w:t>
            </w:r>
          </w:p>
        </w:tc>
        <w:tc>
          <w:tcPr>
            <w:tcW w:w="128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2.05</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31.93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道路工程</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9.51</w:t>
            </w:r>
          </w:p>
        </w:tc>
        <w:tc>
          <w:tcPr>
            <w:tcW w:w="128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9.37</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渣场</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1.49</w:t>
            </w:r>
          </w:p>
        </w:tc>
        <w:tc>
          <w:tcPr>
            <w:tcW w:w="1285"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rPr>
              <w:t>2.07</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施工生产生活区</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0.03 </w:t>
            </w:r>
          </w:p>
        </w:tc>
        <w:tc>
          <w:tcPr>
            <w:tcW w:w="1285"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0.03 </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临时堆料场</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0.05 </w:t>
            </w:r>
          </w:p>
        </w:tc>
        <w:tc>
          <w:tcPr>
            <w:tcW w:w="1285"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0.05 </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小计</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45.50 </w:t>
            </w:r>
          </w:p>
        </w:tc>
        <w:tc>
          <w:tcPr>
            <w:tcW w:w="1285"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13.57 </w:t>
            </w:r>
          </w:p>
        </w:tc>
        <w:tc>
          <w:tcPr>
            <w:tcW w:w="158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3</w:t>
            </w:r>
            <w:r>
              <w:rPr>
                <w:rFonts w:hint="eastAsia" w:ascii="Times New Roman" w:hAnsi="Times New Roman" w:eastAsia="仿宋_GB2312" w:cs="Times New Roman"/>
                <w:color w:val="auto"/>
                <w:kern w:val="0"/>
                <w:sz w:val="18"/>
                <w:szCs w:val="18"/>
                <w:highlight w:val="none"/>
              </w:rPr>
              <w:t>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restart"/>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输水工程</w:t>
            </w:r>
          </w:p>
        </w:tc>
        <w:tc>
          <w:tcPr>
            <w:tcW w:w="967" w:type="dxa"/>
            <w:gridSpan w:val="2"/>
            <w:noWrap w:val="0"/>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hint="eastAsia" w:ascii="Times New Roman" w:hAnsi="Times New Roman" w:cs="Times New Roman"/>
                <w:color w:val="auto"/>
                <w:kern w:val="0"/>
                <w:sz w:val="18"/>
                <w:szCs w:val="18"/>
                <w:highlight w:val="none"/>
                <w:lang w:val="en-US" w:eastAsia="zh-CN"/>
              </w:rPr>
              <w:t>管线</w:t>
            </w:r>
            <w:r>
              <w:rPr>
                <w:rFonts w:ascii="Times New Roman" w:hAnsi="Times New Roman" w:cs="Times New Roman"/>
                <w:color w:val="auto"/>
                <w:kern w:val="0"/>
                <w:sz w:val="18"/>
                <w:szCs w:val="18"/>
                <w:highlight w:val="none"/>
              </w:rPr>
              <w:t>工程</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33.91 </w:t>
            </w:r>
          </w:p>
        </w:tc>
        <w:tc>
          <w:tcPr>
            <w:tcW w:w="1285" w:type="dxa"/>
            <w:gridSpan w:val="2"/>
            <w:noWrap/>
            <w:vAlign w:val="center"/>
          </w:tcPr>
          <w:p>
            <w:pPr>
              <w:pStyle w:val="88"/>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23.36</w:t>
            </w:r>
          </w:p>
        </w:tc>
        <w:tc>
          <w:tcPr>
            <w:tcW w:w="1584" w:type="dxa"/>
            <w:gridSpan w:val="3"/>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c>
          <w:tcPr>
            <w:tcW w:w="1917"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hint="eastAsia" w:ascii="Times New Roman" w:hAnsi="Times New Roman" w:cs="Times New Roman"/>
                <w:color w:val="auto"/>
                <w:kern w:val="0"/>
                <w:sz w:val="18"/>
                <w:szCs w:val="18"/>
                <w:highlight w:val="none"/>
                <w:lang w:val="en-US" w:eastAsia="zh-CN"/>
              </w:rPr>
              <w:t>10.55</w:t>
            </w:r>
            <w:r>
              <w:rPr>
                <w:rFonts w:ascii="Times New Roman" w:hAnsi="Times New Roman" w:cs="Times New Roman"/>
                <w:color w:val="auto"/>
                <w:kern w:val="0"/>
                <w:sz w:val="18"/>
                <w:szCs w:val="1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渣场</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0.68 </w:t>
            </w:r>
          </w:p>
        </w:tc>
        <w:tc>
          <w:tcPr>
            <w:tcW w:w="1285"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0.68 </w:t>
            </w:r>
          </w:p>
        </w:tc>
        <w:tc>
          <w:tcPr>
            <w:tcW w:w="1584" w:type="dxa"/>
            <w:gridSpan w:val="3"/>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c>
          <w:tcPr>
            <w:tcW w:w="1917"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道路工程</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3.97 </w:t>
            </w:r>
          </w:p>
        </w:tc>
        <w:tc>
          <w:tcPr>
            <w:tcW w:w="1285"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3.97 </w:t>
            </w:r>
          </w:p>
        </w:tc>
        <w:tc>
          <w:tcPr>
            <w:tcW w:w="1584" w:type="dxa"/>
            <w:gridSpan w:val="3"/>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c>
          <w:tcPr>
            <w:tcW w:w="1917"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施工生产生活区</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0.15 </w:t>
            </w:r>
          </w:p>
        </w:tc>
        <w:tc>
          <w:tcPr>
            <w:tcW w:w="1285"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0.15 </w:t>
            </w:r>
          </w:p>
        </w:tc>
        <w:tc>
          <w:tcPr>
            <w:tcW w:w="1584" w:type="dxa"/>
            <w:gridSpan w:val="3"/>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c>
          <w:tcPr>
            <w:tcW w:w="1917"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小计</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38.71 </w:t>
            </w:r>
          </w:p>
        </w:tc>
        <w:tc>
          <w:tcPr>
            <w:tcW w:w="1285" w:type="dxa"/>
            <w:gridSpan w:val="2"/>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hint="eastAsia" w:ascii="Times New Roman" w:hAnsi="Times New Roman" w:cs="Times New Roman"/>
                <w:color w:val="auto"/>
                <w:kern w:val="0"/>
                <w:sz w:val="18"/>
                <w:szCs w:val="18"/>
                <w:highlight w:val="none"/>
                <w:lang w:val="en-US" w:eastAsia="zh-CN"/>
              </w:rPr>
              <w:t>28.16</w:t>
            </w:r>
            <w:r>
              <w:rPr>
                <w:rFonts w:ascii="Times New Roman" w:hAnsi="Times New Roman" w:cs="Times New Roman"/>
                <w:color w:val="auto"/>
                <w:kern w:val="0"/>
                <w:sz w:val="18"/>
                <w:szCs w:val="18"/>
                <w:highlight w:val="none"/>
              </w:rPr>
              <w:t xml:space="preserve"> </w:t>
            </w:r>
          </w:p>
        </w:tc>
        <w:tc>
          <w:tcPr>
            <w:tcW w:w="1584" w:type="dxa"/>
            <w:gridSpan w:val="3"/>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c>
          <w:tcPr>
            <w:tcW w:w="1917" w:type="dxa"/>
            <w:gridSpan w:val="2"/>
            <w:noWrap/>
            <w:vAlign w:val="center"/>
          </w:tcPr>
          <w:p>
            <w:pPr>
              <w:pStyle w:val="88"/>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10.55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25" w:type="dxa"/>
            <w:gridSpan w:val="2"/>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967"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967" w:type="dxa"/>
            <w:gridSpan w:val="2"/>
            <w:noWrap w:val="0"/>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合计</w:t>
            </w:r>
          </w:p>
        </w:tc>
        <w:tc>
          <w:tcPr>
            <w:tcW w:w="1539" w:type="dxa"/>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r>
              <w:rPr>
                <w:rFonts w:ascii="Times New Roman" w:hAnsi="Times New Roman" w:cs="Times New Roman"/>
                <w:color w:val="auto"/>
                <w:kern w:val="0"/>
                <w:sz w:val="18"/>
                <w:szCs w:val="18"/>
                <w:highlight w:val="none"/>
              </w:rPr>
              <w:t xml:space="preserve">84.21 </w:t>
            </w:r>
          </w:p>
        </w:tc>
        <w:tc>
          <w:tcPr>
            <w:tcW w:w="1285" w:type="dxa"/>
            <w:gridSpan w:val="2"/>
            <w:noWrap/>
            <w:vAlign w:val="center"/>
          </w:tcPr>
          <w:p>
            <w:pPr>
              <w:pStyle w:val="88"/>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41.73</w:t>
            </w:r>
          </w:p>
        </w:tc>
        <w:tc>
          <w:tcPr>
            <w:tcW w:w="1584" w:type="dxa"/>
            <w:gridSpan w:val="3"/>
            <w:noWrap/>
            <w:vAlign w:val="center"/>
          </w:tcPr>
          <w:p>
            <w:pPr>
              <w:pStyle w:val="88"/>
              <w:keepNext w:val="0"/>
              <w:keepLines w:val="0"/>
              <w:suppressLineNumbers w:val="0"/>
              <w:spacing w:before="0" w:beforeAutospacing="0" w:after="0" w:afterAutospacing="0"/>
              <w:ind w:left="0" w:right="0"/>
              <w:rPr>
                <w:rFonts w:ascii="Times New Roman" w:hAnsi="Times New Roman" w:cs="Times New Roman"/>
                <w:color w:val="auto"/>
                <w:kern w:val="0"/>
                <w:sz w:val="18"/>
                <w:szCs w:val="18"/>
                <w:highlight w:val="none"/>
              </w:rPr>
            </w:pPr>
          </w:p>
        </w:tc>
        <w:tc>
          <w:tcPr>
            <w:tcW w:w="1917" w:type="dxa"/>
            <w:gridSpan w:val="2"/>
            <w:noWrap/>
            <w:vAlign w:val="center"/>
          </w:tcPr>
          <w:p>
            <w:pPr>
              <w:pStyle w:val="88"/>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42.48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7"/>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重点防治区名称</w:t>
            </w:r>
          </w:p>
        </w:tc>
        <w:tc>
          <w:tcPr>
            <w:tcW w:w="6325" w:type="dxa"/>
            <w:gridSpan w:val="8"/>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sz w:val="18"/>
                <w:szCs w:val="18"/>
                <w:highlight w:val="none"/>
              </w:rPr>
              <w:t>武陵山国家级水土流失重点预防区、重庆市水土流失重点预防区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7"/>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地貌类型</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eastAsia="zh-CN"/>
              </w:rPr>
              <w:t>低</w:t>
            </w:r>
            <w:r>
              <w:rPr>
                <w:rFonts w:ascii="Times New Roman" w:hAnsi="Times New Roman" w:eastAsia="仿宋_GB2312" w:cs="Times New Roman"/>
                <w:color w:val="auto"/>
                <w:kern w:val="0"/>
                <w:sz w:val="18"/>
                <w:szCs w:val="18"/>
                <w:highlight w:val="none"/>
              </w:rPr>
              <w:t>山地貌</w:t>
            </w:r>
          </w:p>
        </w:tc>
        <w:tc>
          <w:tcPr>
            <w:tcW w:w="2869"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水土保持区划</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7"/>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土壤侵蚀类型</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水力侵蚀</w:t>
            </w:r>
          </w:p>
        </w:tc>
        <w:tc>
          <w:tcPr>
            <w:tcW w:w="2869"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土壤侵蚀强度</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7"/>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防治责任范围面积（hm</w:t>
            </w:r>
            <w:r>
              <w:rPr>
                <w:rFonts w:ascii="Times New Roman" w:hAnsi="Times New Roman" w:eastAsia="仿宋_GB2312" w:cs="Times New Roman"/>
                <w:color w:val="auto"/>
                <w:kern w:val="0"/>
                <w:sz w:val="18"/>
                <w:szCs w:val="18"/>
                <w:highlight w:val="none"/>
                <w:vertAlign w:val="superscript"/>
              </w:rPr>
              <w:t>2</w:t>
            </w:r>
            <w:r>
              <w:rPr>
                <w:rFonts w:ascii="Times New Roman" w:hAnsi="Times New Roman" w:eastAsia="仿宋_GB2312" w:cs="Times New Roman"/>
                <w:color w:val="auto"/>
                <w:kern w:val="0"/>
                <w:sz w:val="18"/>
                <w:szCs w:val="18"/>
                <w:highlight w:val="none"/>
              </w:rPr>
              <w:t>）</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140.90</w:t>
            </w:r>
          </w:p>
        </w:tc>
        <w:tc>
          <w:tcPr>
            <w:tcW w:w="2869" w:type="dxa"/>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容许土壤流失量[t/(km</w:t>
            </w:r>
            <w:r>
              <w:rPr>
                <w:rFonts w:ascii="Times New Roman" w:hAnsi="Times New Roman" w:eastAsia="仿宋_GB2312" w:cs="Times New Roman"/>
                <w:color w:val="auto"/>
                <w:kern w:val="0"/>
                <w:sz w:val="18"/>
                <w:szCs w:val="18"/>
                <w:highlight w:val="none"/>
                <w:vertAlign w:val="superscript"/>
              </w:rPr>
              <w:t>2</w:t>
            </w:r>
            <w:r>
              <w:rPr>
                <w:rFonts w:ascii="Times New Roman" w:hAnsi="Times New Roman" w:eastAsia="仿宋_GB2312" w:cs="Times New Roman"/>
                <w:color w:val="auto"/>
                <w:kern w:val="0"/>
                <w:sz w:val="18"/>
                <w:szCs w:val="18"/>
                <w:highlight w:val="none"/>
              </w:rPr>
              <w:t>·a)]</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7"/>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土壤流失预测总量（</w:t>
            </w:r>
            <w:r>
              <w:rPr>
                <w:rFonts w:hint="eastAsia" w:ascii="Times New Roman" w:hAnsi="Times New Roman" w:eastAsia="仿宋_GB2312" w:cs="Times New Roman"/>
                <w:color w:val="auto"/>
                <w:kern w:val="0"/>
                <w:sz w:val="18"/>
                <w:szCs w:val="18"/>
                <w:highlight w:val="none"/>
              </w:rPr>
              <w:t>万</w:t>
            </w:r>
            <w:r>
              <w:rPr>
                <w:rFonts w:ascii="Times New Roman" w:hAnsi="Times New Roman" w:eastAsia="仿宋_GB2312" w:cs="Times New Roman"/>
                <w:color w:val="auto"/>
                <w:kern w:val="0"/>
                <w:sz w:val="18"/>
                <w:szCs w:val="18"/>
                <w:highlight w:val="none"/>
              </w:rPr>
              <w:t>t）</w:t>
            </w:r>
          </w:p>
        </w:tc>
        <w:tc>
          <w:tcPr>
            <w:tcW w:w="1539"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1.69</w:t>
            </w:r>
          </w:p>
        </w:tc>
        <w:tc>
          <w:tcPr>
            <w:tcW w:w="2869"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新增土壤流失量（</w:t>
            </w:r>
            <w:r>
              <w:rPr>
                <w:rFonts w:hint="eastAsia" w:ascii="Times New Roman" w:hAnsi="Times New Roman" w:eastAsia="仿宋_GB2312" w:cs="Times New Roman"/>
                <w:color w:val="auto"/>
                <w:kern w:val="0"/>
                <w:sz w:val="18"/>
                <w:szCs w:val="18"/>
                <w:highlight w:val="none"/>
              </w:rPr>
              <w:t>万</w:t>
            </w:r>
            <w:r>
              <w:rPr>
                <w:rFonts w:ascii="Times New Roman" w:hAnsi="Times New Roman" w:eastAsia="仿宋_GB2312" w:cs="Times New Roman"/>
                <w:color w:val="auto"/>
                <w:kern w:val="0"/>
                <w:sz w:val="18"/>
                <w:szCs w:val="18"/>
                <w:highlight w:val="none"/>
              </w:rPr>
              <w:t>t）</w:t>
            </w:r>
          </w:p>
        </w:tc>
        <w:tc>
          <w:tcPr>
            <w:tcW w:w="1917"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59" w:type="dxa"/>
            <w:gridSpan w:val="7"/>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水土流失防治标准执行等级</w:t>
            </w:r>
          </w:p>
        </w:tc>
        <w:tc>
          <w:tcPr>
            <w:tcW w:w="6325" w:type="dxa"/>
            <w:gridSpan w:val="8"/>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restart"/>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防治指标</w:t>
            </w:r>
          </w:p>
        </w:tc>
        <w:tc>
          <w:tcPr>
            <w:tcW w:w="2499"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水土流失治理度（%）</w:t>
            </w:r>
          </w:p>
        </w:tc>
        <w:tc>
          <w:tcPr>
            <w:tcW w:w="184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97</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土壤流失控制比</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2499"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渣土</w:t>
            </w:r>
            <w:r>
              <w:rPr>
                <w:rFonts w:hint="eastAsia" w:ascii="Times New Roman" w:hAnsi="Times New Roman" w:eastAsia="仿宋_GB2312" w:cs="Times New Roman"/>
                <w:color w:val="auto"/>
                <w:kern w:val="0"/>
                <w:sz w:val="18"/>
                <w:szCs w:val="18"/>
                <w:highlight w:val="none"/>
                <w:lang w:eastAsia="zh-CN"/>
              </w:rPr>
              <w:t>防</w:t>
            </w:r>
            <w:r>
              <w:rPr>
                <w:rFonts w:ascii="Times New Roman" w:hAnsi="Times New Roman" w:eastAsia="仿宋_GB2312" w:cs="Times New Roman"/>
                <w:color w:val="auto"/>
                <w:kern w:val="0"/>
                <w:sz w:val="18"/>
                <w:szCs w:val="18"/>
                <w:highlight w:val="none"/>
              </w:rPr>
              <w:t>护率（%）</w:t>
            </w:r>
          </w:p>
        </w:tc>
        <w:tc>
          <w:tcPr>
            <w:tcW w:w="184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92</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表土保护率（%）</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2499"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林草植被恢复率（%）</w:t>
            </w:r>
          </w:p>
        </w:tc>
        <w:tc>
          <w:tcPr>
            <w:tcW w:w="184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97</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林草覆盖率（%）</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restart"/>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防治措施及工程量</w:t>
            </w:r>
          </w:p>
        </w:tc>
        <w:tc>
          <w:tcPr>
            <w:tcW w:w="1360"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防治分区</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工程措施</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植物措施</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565" w:type="dxa"/>
            <w:vMerge w:val="restart"/>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枢纽工程防治区</w:t>
            </w: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大坝</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ascii="Times New Roman" w:hAnsi="Times New Roman" w:eastAsia="仿宋_GB2312" w:cs="Times New Roman"/>
                <w:color w:val="auto"/>
                <w:kern w:val="0"/>
                <w:sz w:val="18"/>
                <w:szCs w:val="18"/>
                <w:highlight w:val="none"/>
              </w:rPr>
              <w:t>工程</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主体设计：喷植被混凝土14920m</w:t>
            </w:r>
            <w:r>
              <w:rPr>
                <w:rFonts w:ascii="Times New Roman" w:hAnsi="Times New Roman" w:eastAsia="仿宋_GB2312" w:cs="Times New Roman"/>
                <w:color w:val="auto"/>
                <w:kern w:val="0"/>
                <w:sz w:val="18"/>
                <w:szCs w:val="18"/>
                <w:highlight w:val="none"/>
                <w:vertAlign w:val="superscript"/>
              </w:rPr>
              <w:t>2</w:t>
            </w:r>
            <w:r>
              <w:rPr>
                <w:rFonts w:ascii="Times New Roman" w:hAnsi="Times New Roman" w:eastAsia="仿宋_GB2312" w:cs="Times New Roman"/>
                <w:color w:val="auto"/>
                <w:kern w:val="0"/>
                <w:sz w:val="18"/>
                <w:szCs w:val="18"/>
                <w:highlight w:val="none"/>
              </w:rPr>
              <w:t>、坝肩截水沟569m。方案新增：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rPr>
              <w:t>1.33</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bCs/>
                <w:color w:val="auto"/>
                <w:sz w:val="18"/>
                <w:szCs w:val="18"/>
                <w:highlight w:val="none"/>
              </w:rPr>
              <w:t>、</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rPr>
              <w:t>2.09</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rPr>
              <w:t>0.55</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主体设计：</w:t>
            </w:r>
            <w:r>
              <w:rPr>
                <w:rFonts w:hint="eastAsia" w:ascii="Times New Roman" w:hAnsi="Times New Roman" w:eastAsia="仿宋_GB2312" w:cs="Times New Roman"/>
                <w:color w:val="auto"/>
                <w:kern w:val="0"/>
                <w:sz w:val="18"/>
                <w:szCs w:val="18"/>
                <w:highlight w:val="none"/>
              </w:rPr>
              <w:t>景观绿化0.37h</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植树</w:t>
            </w:r>
            <w:r>
              <w:rPr>
                <w:rFonts w:hint="eastAsia" w:ascii="Times New Roman" w:hAnsi="Times New Roman" w:eastAsia="仿宋_GB2312" w:cs="Times New Roman"/>
                <w:color w:val="auto"/>
                <w:sz w:val="18"/>
                <w:szCs w:val="18"/>
                <w:highlight w:val="none"/>
              </w:rPr>
              <w:t>5225</w:t>
            </w:r>
            <w:r>
              <w:rPr>
                <w:rFonts w:ascii="Times New Roman" w:hAnsi="Times New Roman" w:eastAsia="仿宋_GB2312" w:cs="Times New Roman"/>
                <w:color w:val="auto"/>
                <w:sz w:val="18"/>
                <w:szCs w:val="18"/>
                <w:highlight w:val="none"/>
              </w:rPr>
              <w:t>株，撒播种草</w:t>
            </w:r>
            <w:r>
              <w:rPr>
                <w:rFonts w:hint="eastAsia" w:ascii="Times New Roman" w:hAnsi="Times New Roman" w:eastAsia="仿宋_GB2312" w:cs="Times New Roman"/>
                <w:color w:val="auto"/>
                <w:sz w:val="18"/>
                <w:szCs w:val="18"/>
                <w:highlight w:val="none"/>
              </w:rPr>
              <w:t>2.09</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vertAlign w:val="superscript"/>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防雨布</w:t>
            </w:r>
            <w:r>
              <w:rPr>
                <w:rFonts w:hint="eastAsia" w:ascii="Times New Roman" w:hAnsi="Times New Roman" w:eastAsia="仿宋_GB2312" w:cs="Times New Roman"/>
                <w:color w:val="auto"/>
                <w:sz w:val="18"/>
                <w:szCs w:val="18"/>
                <w:highlight w:val="none"/>
              </w:rPr>
              <w:t>27500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p>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仿宋_GB2312" w:cs="Times New Roman"/>
                <w:color w:val="auto"/>
                <w:sz w:val="18"/>
                <w:szCs w:val="18"/>
                <w:highlight w:val="none"/>
                <w:vertAlign w:val="superscript"/>
                <w:lang w:val="en-US" w:eastAsia="zh-CN"/>
              </w:rPr>
            </w:pPr>
            <w:r>
              <w:rPr>
                <w:rFonts w:hint="eastAsia" w:ascii="Times New Roman" w:hAnsi="Times New Roman" w:eastAsia="仿宋_GB2312" w:cs="Times New Roman"/>
                <w:color w:val="auto"/>
                <w:sz w:val="18"/>
                <w:szCs w:val="18"/>
                <w:highlight w:val="none"/>
                <w:vertAlign w:val="baseline"/>
                <w:lang w:val="en-US" w:eastAsia="zh-CN"/>
              </w:rPr>
              <w:t>临时沉沙池4口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弃渣场</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主体设计：</w:t>
            </w:r>
            <w:r>
              <w:rPr>
                <w:rFonts w:hint="eastAsia" w:ascii="Times New Roman" w:hAnsi="Times New Roman" w:eastAsia="仿宋_GB2312" w:cs="Times New Roman"/>
                <w:color w:val="auto"/>
                <w:sz w:val="18"/>
                <w:szCs w:val="18"/>
                <w:highlight w:val="none"/>
                <w:lang w:val="en-US" w:eastAsia="zh-CN"/>
              </w:rPr>
              <w:t>土地整治（复耕）3.02</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rPr>
              <w:t>1.49</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、C20砼挡墙</w:t>
            </w:r>
            <w:r>
              <w:rPr>
                <w:rFonts w:hint="eastAsia" w:ascii="Times New Roman" w:hAnsi="Times New Roman" w:eastAsia="仿宋_GB2312" w:cs="Times New Roman"/>
                <w:color w:val="auto"/>
                <w:sz w:val="18"/>
                <w:szCs w:val="18"/>
                <w:highlight w:val="none"/>
              </w:rPr>
              <w:t>32</w:t>
            </w:r>
            <w:r>
              <w:rPr>
                <w:rFonts w:ascii="Times New Roman" w:hAnsi="Times New Roman" w:eastAsia="仿宋_GB2312" w:cs="Times New Roman"/>
                <w:color w:val="auto"/>
                <w:sz w:val="18"/>
                <w:szCs w:val="18"/>
                <w:highlight w:val="none"/>
              </w:rPr>
              <w:t>m、C20砼排水沟</w:t>
            </w:r>
            <w:r>
              <w:rPr>
                <w:rFonts w:hint="eastAsia" w:ascii="Times New Roman" w:hAnsi="Times New Roman" w:eastAsia="仿宋_GB2312" w:cs="Times New Roman"/>
                <w:color w:val="auto"/>
                <w:sz w:val="18"/>
                <w:szCs w:val="18"/>
                <w:highlight w:val="none"/>
              </w:rPr>
              <w:t>928</w:t>
            </w:r>
            <w:r>
              <w:rPr>
                <w:rFonts w:ascii="Times New Roman" w:hAnsi="Times New Roman" w:eastAsia="仿宋_GB2312" w:cs="Times New Roman"/>
                <w:color w:val="auto"/>
                <w:sz w:val="18"/>
                <w:szCs w:val="18"/>
                <w:highlight w:val="none"/>
              </w:rPr>
              <w:t>m</w:t>
            </w:r>
            <w:r>
              <w:rPr>
                <w:rFonts w:hint="eastAsia" w:ascii="Times New Roman" w:hAnsi="Times New Roman" w:eastAsia="仿宋_GB2312" w:cs="Times New Roman"/>
                <w:color w:val="auto"/>
                <w:sz w:val="18"/>
                <w:szCs w:val="18"/>
                <w:highlight w:val="none"/>
              </w:rPr>
              <w:t>、</w:t>
            </w:r>
            <w:r>
              <w:rPr>
                <w:rFonts w:ascii="Times New Roman" w:hAnsi="Times New Roman" w:eastAsia="仿宋_GB2312" w:cs="Times New Roman"/>
                <w:color w:val="auto"/>
                <w:sz w:val="18"/>
                <w:szCs w:val="18"/>
                <w:highlight w:val="none"/>
              </w:rPr>
              <w:t>C20砼沉沙池2座、排水盲沟</w:t>
            </w:r>
            <w:r>
              <w:rPr>
                <w:rFonts w:hint="eastAsia" w:ascii="Times New Roman" w:hAnsi="Times New Roman" w:eastAsia="仿宋_GB2312" w:cs="Times New Roman"/>
                <w:color w:val="auto"/>
                <w:sz w:val="18"/>
                <w:szCs w:val="18"/>
                <w:highlight w:val="none"/>
              </w:rPr>
              <w:t>4</w:t>
            </w:r>
            <w:r>
              <w:rPr>
                <w:rFonts w:hint="eastAsia" w:ascii="Times New Roman" w:hAnsi="Times New Roman" w:eastAsia="仿宋_GB2312" w:cs="Times New Roman"/>
                <w:color w:val="auto"/>
                <w:sz w:val="18"/>
                <w:szCs w:val="18"/>
                <w:highlight w:val="none"/>
                <w:lang w:val="en-US" w:eastAsia="zh-CN"/>
              </w:rPr>
              <w:t>2</w:t>
            </w:r>
            <w:r>
              <w:rPr>
                <w:rFonts w:hint="eastAsia" w:ascii="Times New Roman" w:hAnsi="Times New Roman" w:eastAsia="仿宋_GB2312" w:cs="Times New Roman"/>
                <w:color w:val="auto"/>
                <w:sz w:val="18"/>
                <w:szCs w:val="18"/>
                <w:highlight w:val="none"/>
              </w:rPr>
              <w:t>0</w:t>
            </w:r>
            <w:r>
              <w:rPr>
                <w:rFonts w:ascii="Times New Roman" w:hAnsi="Times New Roman" w:eastAsia="仿宋_GB2312" w:cs="Times New Roman"/>
                <w:color w:val="auto"/>
                <w:sz w:val="18"/>
                <w:szCs w:val="18"/>
                <w:highlight w:val="none"/>
              </w:rPr>
              <w:t>m、土地整治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rPr>
              <w:t>3.89</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rPr>
              <w:t>2.07</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植树</w:t>
            </w:r>
            <w:r>
              <w:rPr>
                <w:rFonts w:hint="eastAsia" w:ascii="Times New Roman" w:hAnsi="Times New Roman" w:eastAsia="仿宋_GB2312" w:cs="Times New Roman"/>
                <w:color w:val="auto"/>
                <w:sz w:val="18"/>
                <w:szCs w:val="18"/>
                <w:highlight w:val="none"/>
              </w:rPr>
              <w:t>9725</w:t>
            </w:r>
            <w:r>
              <w:rPr>
                <w:rFonts w:ascii="Times New Roman" w:hAnsi="Times New Roman" w:eastAsia="仿宋_GB2312" w:cs="Times New Roman"/>
                <w:color w:val="auto"/>
                <w:sz w:val="18"/>
                <w:szCs w:val="18"/>
                <w:highlight w:val="none"/>
              </w:rPr>
              <w:t>株，撒播种草</w:t>
            </w:r>
            <w:r>
              <w:rPr>
                <w:rFonts w:hint="eastAsia" w:ascii="Times New Roman" w:hAnsi="Times New Roman" w:eastAsia="仿宋_GB2312" w:cs="Times New Roman"/>
                <w:color w:val="auto"/>
                <w:sz w:val="18"/>
                <w:szCs w:val="18"/>
                <w:highlight w:val="none"/>
              </w:rPr>
              <w:t>3.89</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填土编织袋挡土墙</w:t>
            </w:r>
            <w:r>
              <w:rPr>
                <w:rFonts w:hint="eastAsia" w:ascii="Times New Roman" w:hAnsi="Times New Roman" w:eastAsia="仿宋_GB2312" w:cs="Times New Roman"/>
                <w:color w:val="auto"/>
                <w:sz w:val="18"/>
                <w:szCs w:val="18"/>
                <w:highlight w:val="none"/>
              </w:rPr>
              <w:t>220</w:t>
            </w:r>
            <w:r>
              <w:rPr>
                <w:rFonts w:ascii="Times New Roman" w:hAnsi="Times New Roman" w:eastAsia="仿宋_GB2312" w:cs="Times New Roman"/>
                <w:color w:val="auto"/>
                <w:sz w:val="18"/>
                <w:szCs w:val="18"/>
                <w:highlight w:val="none"/>
              </w:rPr>
              <w:t>m、防雨布</w:t>
            </w:r>
            <w:r>
              <w:rPr>
                <w:rFonts w:hint="eastAsia" w:ascii="Times New Roman" w:hAnsi="Times New Roman" w:eastAsia="仿宋_GB2312" w:cs="Times New Roman"/>
                <w:color w:val="auto"/>
                <w:sz w:val="18"/>
                <w:szCs w:val="18"/>
                <w:highlight w:val="none"/>
                <w:lang w:val="en-US" w:eastAsia="zh-CN"/>
              </w:rPr>
              <w:t>1</w:t>
            </w:r>
            <w:r>
              <w:rPr>
                <w:rFonts w:hint="eastAsia" w:ascii="Times New Roman" w:hAnsi="Times New Roman" w:eastAsia="仿宋_GB2312" w:cs="Times New Roman"/>
                <w:color w:val="auto"/>
                <w:sz w:val="18"/>
                <w:szCs w:val="18"/>
                <w:highlight w:val="none"/>
              </w:rPr>
              <w:t>2200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道路</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ascii="Times New Roman" w:hAnsi="Times New Roman" w:eastAsia="仿宋_GB2312" w:cs="Times New Roman"/>
                <w:color w:val="auto"/>
                <w:kern w:val="0"/>
                <w:sz w:val="18"/>
                <w:szCs w:val="18"/>
                <w:highlight w:val="none"/>
              </w:rPr>
              <w:t>工程</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主体设计：上坝公路截水沟366m、边沟710m</w:t>
            </w:r>
            <w:r>
              <w:rPr>
                <w:rFonts w:hint="eastAsia" w:ascii="Times New Roman" w:hAnsi="Times New Roman" w:eastAsia="仿宋_GB2312" w:cs="Times New Roman"/>
                <w:color w:val="auto"/>
                <w:kern w:val="0"/>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土地整治（复耕）5.91</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r>
              <w:rPr>
                <w:rFonts w:hint="eastAsia" w:ascii="Times New Roman" w:hAnsi="Times New Roman" w:eastAsia="仿宋_GB2312" w:cs="Times New Roman"/>
                <w:snapToGrid w:val="0"/>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rPr>
              <w:t>2.70</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5.51</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rPr>
              <w:t>2.90</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vertAlign w:val="superscript"/>
              </w:rPr>
            </w:pPr>
            <w:r>
              <w:rPr>
                <w:rFonts w:ascii="Times New Roman" w:hAnsi="Times New Roman" w:eastAsia="仿宋_GB2312" w:cs="Times New Roman"/>
                <w:color w:val="auto"/>
                <w:kern w:val="0"/>
                <w:sz w:val="18"/>
                <w:szCs w:val="18"/>
                <w:highlight w:val="none"/>
              </w:rPr>
              <w:t>主体设计：</w:t>
            </w:r>
            <w:r>
              <w:rPr>
                <w:rFonts w:ascii="Times New Roman" w:hAnsi="Times New Roman" w:eastAsia="仿宋_GB2312" w:cs="Times New Roman"/>
                <w:color w:val="auto"/>
                <w:sz w:val="18"/>
                <w:szCs w:val="18"/>
                <w:highlight w:val="none"/>
              </w:rPr>
              <w:t>C25砼格构植草护坡面积为1085</w:t>
            </w:r>
            <w:r>
              <w:rPr>
                <w:rFonts w:ascii="Times New Roman" w:hAnsi="Times New Roman" w:eastAsia="仿宋_GB2312" w:cs="Times New Roman"/>
                <w:color w:val="auto"/>
                <w:kern w:val="0"/>
                <w:sz w:val="18"/>
                <w:szCs w:val="18"/>
                <w:highlight w:val="none"/>
              </w:rPr>
              <w:t>m</w:t>
            </w:r>
            <w:r>
              <w:rPr>
                <w:rFonts w:ascii="Times New Roman" w:hAnsi="Times New Roman" w:eastAsia="仿宋_GB2312" w:cs="Times New Roman"/>
                <w:color w:val="auto"/>
                <w:kern w:val="0"/>
                <w:sz w:val="18"/>
                <w:szCs w:val="18"/>
                <w:highlight w:val="none"/>
                <w:vertAlign w:val="superscript"/>
              </w:rPr>
              <w:t>2</w:t>
            </w:r>
          </w:p>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植树</w:t>
            </w:r>
            <w:r>
              <w:rPr>
                <w:rFonts w:hint="eastAsia" w:ascii="Times New Roman" w:hAnsi="Times New Roman" w:eastAsia="仿宋_GB2312" w:cs="Times New Roman"/>
                <w:color w:val="auto"/>
                <w:sz w:val="18"/>
                <w:szCs w:val="18"/>
                <w:highlight w:val="none"/>
                <w:lang w:eastAsia="zh-CN"/>
              </w:rPr>
              <w:t>13775株</w:t>
            </w:r>
            <w:r>
              <w:rPr>
                <w:rFonts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rPr>
              <w:t>5.51</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eastAsia="zh-CN"/>
              </w:rPr>
              <w:t>方案新增</w:t>
            </w:r>
            <w:r>
              <w:rPr>
                <w:rFonts w:ascii="Times New Roman" w:hAnsi="Times New Roman" w:eastAsia="仿宋_GB2312" w:cs="Times New Roman"/>
                <w:color w:val="auto"/>
                <w:kern w:val="0"/>
                <w:sz w:val="18"/>
                <w:szCs w:val="18"/>
                <w:highlight w:val="none"/>
              </w:rPr>
              <w:t>：</w:t>
            </w:r>
            <w:r>
              <w:rPr>
                <w:rFonts w:hint="eastAsia" w:ascii="Times New Roman" w:hAnsi="Times New Roman" w:eastAsia="仿宋_GB2312" w:cs="Times New Roman"/>
                <w:color w:val="auto"/>
                <w:sz w:val="18"/>
                <w:szCs w:val="18"/>
                <w:highlight w:val="none"/>
              </w:rPr>
              <w:t>填土编织袋拦挡5720</w:t>
            </w:r>
            <w:r>
              <w:rPr>
                <w:rFonts w:ascii="Times New Roman" w:hAnsi="Times New Roman" w:eastAsia="仿宋_GB2312" w:cs="Times New Roman"/>
                <w:color w:val="auto"/>
                <w:sz w:val="18"/>
                <w:szCs w:val="18"/>
                <w:highlight w:val="none"/>
              </w:rPr>
              <w:t>m、防雨布</w:t>
            </w:r>
            <w:r>
              <w:rPr>
                <w:rFonts w:hint="eastAsia" w:ascii="Times New Roman" w:hAnsi="Times New Roman" w:eastAsia="仿宋_GB2312" w:cs="Times New Roman"/>
                <w:color w:val="auto"/>
                <w:sz w:val="18"/>
                <w:szCs w:val="18"/>
                <w:highlight w:val="none"/>
              </w:rPr>
              <w:t>1600</w:t>
            </w:r>
            <w:r>
              <w:rPr>
                <w:rFonts w:hint="eastAsia" w:ascii="Times New Roman" w:hAnsi="Times New Roman" w:eastAsia="仿宋_GB2312" w:cs="Times New Roman"/>
                <w:color w:val="auto"/>
                <w:sz w:val="18"/>
                <w:szCs w:val="18"/>
                <w:highlight w:val="none"/>
                <w:lang w:val="en-US" w:eastAsia="zh-CN"/>
              </w:rPr>
              <w:t>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rPr>
              <w:t>，临时排水沟8300m，临时沉沙池21座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ascii="Times New Roman" w:hAnsi="Times New Roman" w:eastAsia="仿宋_GB2312" w:cs="Times New Roman"/>
                <w:color w:val="auto"/>
                <w:kern w:val="0"/>
                <w:sz w:val="18"/>
                <w:szCs w:val="18"/>
                <w:highlight w:val="none"/>
              </w:rPr>
              <w:t>施工生产生活</w:t>
            </w:r>
            <w:r>
              <w:rPr>
                <w:rFonts w:hint="eastAsia" w:ascii="Times New Roman" w:hAnsi="Times New Roman" w:eastAsia="仿宋_GB2312" w:cs="Times New Roman"/>
                <w:color w:val="auto"/>
                <w:kern w:val="0"/>
                <w:sz w:val="18"/>
                <w:szCs w:val="18"/>
                <w:highlight w:val="none"/>
                <w:lang w:eastAsia="zh-CN"/>
              </w:rPr>
              <w:t>区</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rPr>
              <w:t>主体设计:</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val="en-US" w:eastAsia="zh-CN"/>
              </w:rPr>
              <w:t>（复耕）</w:t>
            </w:r>
            <w:r>
              <w:rPr>
                <w:rFonts w:hint="eastAsia" w:ascii="Times New Roman" w:hAnsi="Times New Roman" w:eastAsia="仿宋_GB2312" w:cs="Times New Roman"/>
                <w:color w:val="auto"/>
                <w:sz w:val="18"/>
                <w:szCs w:val="18"/>
                <w:highlight w:val="none"/>
              </w:rPr>
              <w:t>0.1</w:t>
            </w:r>
            <w:r>
              <w:rPr>
                <w:rFonts w:hint="eastAsia" w:ascii="Times New Roman" w:hAnsi="Times New Roman" w:eastAsia="仿宋_GB2312" w:cs="Times New Roman"/>
                <w:color w:val="auto"/>
                <w:sz w:val="18"/>
                <w:szCs w:val="18"/>
                <w:highlight w:val="none"/>
                <w:lang w:val="en-US" w:eastAsia="zh-CN"/>
              </w:rPr>
              <w:t>3</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rPr>
              <w:t>0.03</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rPr>
              <w:t>0.03</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仿宋_GB2312" w:cs="Times New Roman"/>
                <w:color w:val="auto"/>
                <w:sz w:val="18"/>
                <w:szCs w:val="18"/>
                <w:highlight w:val="none"/>
                <w:vertAlign w:val="superscript"/>
                <w:lang w:val="en-US" w:eastAsia="zh-CN"/>
              </w:rPr>
            </w:pPr>
            <w:r>
              <w:rPr>
                <w:rFonts w:ascii="Times New Roman" w:hAnsi="Times New Roman" w:eastAsia="仿宋_GB2312" w:cs="Times New Roman"/>
                <w:color w:val="auto"/>
                <w:kern w:val="0"/>
                <w:sz w:val="18"/>
                <w:szCs w:val="18"/>
                <w:highlight w:val="none"/>
              </w:rPr>
              <w:t>方案新增：</w:t>
            </w:r>
            <w:r>
              <w:rPr>
                <w:rFonts w:hint="eastAsia" w:ascii="Times New Roman" w:hAnsi="Times New Roman" w:eastAsia="仿宋_GB2312" w:cs="Times New Roman"/>
                <w:color w:val="auto"/>
                <w:sz w:val="18"/>
                <w:szCs w:val="18"/>
                <w:highlight w:val="none"/>
              </w:rPr>
              <w:t>临时排水沟150m，临时沉沙池4座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yellow"/>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表土</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ascii="Times New Roman" w:hAnsi="Times New Roman" w:eastAsia="仿宋_GB2312" w:cs="Times New Roman"/>
                <w:color w:val="auto"/>
                <w:kern w:val="0"/>
                <w:sz w:val="18"/>
                <w:szCs w:val="18"/>
                <w:highlight w:val="none"/>
              </w:rPr>
              <w:t>堆场</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eastAsia" w:ascii="Times New Roman" w:hAnsi="Times New Roman" w:eastAsia="仿宋_GB2312" w:cs="Times New Roman"/>
                <w:color w:val="auto"/>
                <w:sz w:val="18"/>
                <w:szCs w:val="18"/>
                <w:highlight w:val="none"/>
                <w:lang w:eastAsia="zh-CN"/>
              </w:rPr>
            </w:pPr>
            <w:r>
              <w:rPr>
                <w:rFonts w:ascii="Times New Roman" w:hAnsi="Times New Roman" w:eastAsia="仿宋_GB2312" w:cs="Times New Roman"/>
                <w:color w:val="auto"/>
                <w:kern w:val="0"/>
                <w:sz w:val="18"/>
                <w:szCs w:val="18"/>
                <w:highlight w:val="none"/>
              </w:rPr>
              <w:t>方案新增：</w:t>
            </w:r>
            <w:r>
              <w:rPr>
                <w:rStyle w:val="89"/>
                <w:rFonts w:hint="eastAsia" w:ascii="Times New Roman" w:hAnsi="Times New Roman" w:cs="Times New Roman"/>
                <w:color w:val="auto"/>
                <w:sz w:val="18"/>
                <w:szCs w:val="18"/>
                <w:highlight w:val="none"/>
              </w:rPr>
              <w:t>临时拦挡</w:t>
            </w:r>
            <w:r>
              <w:rPr>
                <w:rStyle w:val="89"/>
                <w:rFonts w:hint="eastAsia" w:ascii="Times New Roman" w:hAnsi="Times New Roman" w:cs="Times New Roman"/>
                <w:color w:val="auto"/>
                <w:sz w:val="18"/>
                <w:szCs w:val="18"/>
                <w:highlight w:val="none"/>
                <w:lang w:val="en-US" w:eastAsia="zh-CN"/>
              </w:rPr>
              <w:t>169</w:t>
            </w:r>
            <w:r>
              <w:rPr>
                <w:rStyle w:val="89"/>
                <w:rFonts w:hint="eastAsia" w:ascii="Times New Roman" w:hAnsi="Times New Roman" w:cs="Times New Roman"/>
                <w:color w:val="auto"/>
                <w:sz w:val="18"/>
                <w:szCs w:val="18"/>
                <w:highlight w:val="none"/>
              </w:rPr>
              <w:t>m，临时排水沟</w:t>
            </w:r>
            <w:r>
              <w:rPr>
                <w:rStyle w:val="89"/>
                <w:rFonts w:hint="eastAsia" w:ascii="Times New Roman" w:hAnsi="Times New Roman" w:cs="Times New Roman"/>
                <w:color w:val="auto"/>
                <w:sz w:val="18"/>
                <w:szCs w:val="18"/>
                <w:highlight w:val="none"/>
                <w:lang w:val="en-US" w:eastAsia="zh-CN"/>
              </w:rPr>
              <w:t>210</w:t>
            </w:r>
            <w:r>
              <w:rPr>
                <w:rStyle w:val="89"/>
                <w:rFonts w:hint="eastAsia" w:ascii="Times New Roman" w:hAnsi="Times New Roman" w:cs="Times New Roman"/>
                <w:color w:val="auto"/>
                <w:sz w:val="18"/>
                <w:szCs w:val="18"/>
                <w:highlight w:val="none"/>
              </w:rPr>
              <w:t>m，临时沉沙池</w:t>
            </w:r>
            <w:r>
              <w:rPr>
                <w:rStyle w:val="89"/>
                <w:rFonts w:hint="eastAsia" w:ascii="Times New Roman" w:hAnsi="Times New Roman" w:cs="Times New Roman"/>
                <w:color w:val="auto"/>
                <w:sz w:val="18"/>
                <w:szCs w:val="18"/>
                <w:highlight w:val="none"/>
                <w:lang w:val="en-US" w:eastAsia="zh-CN"/>
              </w:rPr>
              <w:t>2</w:t>
            </w:r>
            <w:r>
              <w:rPr>
                <w:rStyle w:val="89"/>
                <w:rFonts w:hint="eastAsia" w:ascii="Times New Roman" w:hAnsi="Times New Roman" w:cs="Times New Roman"/>
                <w:color w:val="auto"/>
                <w:sz w:val="18"/>
                <w:szCs w:val="18"/>
                <w:highlight w:val="none"/>
              </w:rPr>
              <w:t>座</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临时覆盖4000m</w:t>
            </w:r>
            <w:r>
              <w:rPr>
                <w:rFonts w:hint="eastAsia" w:ascii="Times New Roman" w:hAnsi="Times New Roman" w:eastAsia="仿宋_GB2312" w:cs="Times New Roman"/>
                <w:color w:val="auto"/>
                <w:sz w:val="18"/>
                <w:szCs w:val="18"/>
                <w:highlight w:val="non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yellow"/>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ascii="Times New Roman" w:hAnsi="Times New Roman" w:eastAsia="仿宋_GB2312" w:cs="Times New Roman"/>
                <w:color w:val="auto"/>
                <w:kern w:val="0"/>
                <w:sz w:val="18"/>
                <w:szCs w:val="18"/>
                <w:highlight w:val="none"/>
              </w:rPr>
              <w:t>临时堆料场</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rPr>
              <w:t>主体设计：</w:t>
            </w:r>
            <w:r>
              <w:rPr>
                <w:rFonts w:hint="eastAsia" w:ascii="Times New Roman" w:hAnsi="Times New Roman" w:eastAsia="仿宋_GB2312" w:cs="Times New Roman"/>
                <w:color w:val="auto"/>
                <w:sz w:val="18"/>
                <w:szCs w:val="18"/>
                <w:highlight w:val="none"/>
                <w:lang w:val="en-US" w:eastAsia="zh-CN"/>
              </w:rPr>
              <w:t>土地整治（复耕）0.18</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r>
              <w:rPr>
                <w:rFonts w:hint="eastAsia" w:ascii="Times New Roman" w:hAnsi="Times New Roman" w:eastAsia="仿宋_GB2312" w:cs="Times New Roman"/>
                <w:snapToGrid w:val="0"/>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rPr>
              <w:t>0.05</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rPr>
              <w:t>0.05</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仿宋_GB2312" w:cs="Times New Roman"/>
                <w:color w:val="auto"/>
                <w:sz w:val="18"/>
                <w:szCs w:val="18"/>
                <w:highlight w:val="none"/>
                <w:vertAlign w:val="superscript"/>
                <w:lang w:val="en-US" w:eastAsia="zh-CN"/>
              </w:rPr>
            </w:pPr>
            <w:r>
              <w:rPr>
                <w:rFonts w:ascii="Times New Roman" w:hAnsi="Times New Roman" w:eastAsia="仿宋_GB2312" w:cs="Times New Roman"/>
                <w:color w:val="auto"/>
                <w:kern w:val="0"/>
                <w:sz w:val="18"/>
                <w:szCs w:val="18"/>
                <w:highlight w:val="none"/>
              </w:rPr>
              <w:t>方案新增：</w:t>
            </w:r>
            <w:r>
              <w:rPr>
                <w:rFonts w:hint="eastAsia" w:ascii="Times New Roman" w:hAnsi="Times New Roman" w:eastAsia="仿宋_GB2312" w:cs="Times New Roman"/>
                <w:color w:val="auto"/>
                <w:sz w:val="18"/>
                <w:szCs w:val="18"/>
                <w:highlight w:val="none"/>
              </w:rPr>
              <w:t>填土编织袋拦挡50m，干砌块石拦挡105m，临时排水沟290m，临时沉沙池2座</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临时覆盖2000m</w:t>
            </w:r>
            <w:r>
              <w:rPr>
                <w:rFonts w:hint="eastAsia" w:ascii="Times New Roman" w:hAnsi="Times New Roman" w:eastAsia="仿宋_GB2312" w:cs="Times New Roman"/>
                <w:color w:val="auto"/>
                <w:sz w:val="18"/>
                <w:szCs w:val="18"/>
                <w:highlight w:val="non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yellow"/>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库区</w:t>
            </w:r>
          </w:p>
        </w:tc>
        <w:tc>
          <w:tcPr>
            <w:tcW w:w="7464" w:type="dxa"/>
            <w:gridSpan w:val="11"/>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以预防保护措施为主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restart"/>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输水工程防治区</w:t>
            </w: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val="en-US" w:eastAsia="zh-CN"/>
              </w:rPr>
              <w:t>一般埋管段</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both"/>
              <w:rPr>
                <w:rFonts w:ascii="Times New Roman" w:hAnsi="Times New Roman" w:eastAsia="仿宋_GB2312" w:cs="Times New Roman"/>
                <w:color w:val="auto"/>
                <w:kern w:val="0"/>
                <w:sz w:val="18"/>
                <w:szCs w:val="18"/>
                <w:highlight w:val="none"/>
              </w:rPr>
            </w:pPr>
          </w:p>
          <w:p>
            <w:pPr>
              <w:keepNext w:val="0"/>
              <w:keepLines w:val="0"/>
              <w:widowControl/>
              <w:suppressLineNumbers w:val="0"/>
              <w:adjustRightInd w:val="0"/>
              <w:snapToGrid w:val="0"/>
              <w:spacing w:before="0" w:beforeAutospacing="0" w:after="0" w:afterAutospacing="0" w:line="240" w:lineRule="auto"/>
              <w:ind w:left="0" w:right="0" w:firstLine="0" w:firstLineChars="0"/>
              <w:jc w:val="both"/>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主体设计：</w:t>
            </w:r>
            <w:r>
              <w:rPr>
                <w:rFonts w:hint="eastAsia" w:ascii="Times New Roman" w:hAnsi="Times New Roman" w:eastAsia="仿宋_GB2312" w:cs="Times New Roman"/>
                <w:color w:val="auto"/>
                <w:sz w:val="18"/>
                <w:szCs w:val="18"/>
                <w:highlight w:val="none"/>
                <w:lang w:val="en-US" w:eastAsia="zh-CN"/>
              </w:rPr>
              <w:t>恢复田坎1650m，土地整治（复耕）11.17</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r>
              <w:rPr>
                <w:rFonts w:hint="eastAsia" w:ascii="Times New Roman" w:hAnsi="Times New Roman" w:eastAsia="仿宋_GB2312" w:cs="Times New Roman"/>
                <w:snapToGrid w:val="0"/>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w:t>
            </w:r>
            <w:r>
              <w:rPr>
                <w:rFonts w:hint="eastAsia" w:ascii="Times New Roman" w:hAnsi="Times New Roman" w:eastAsia="仿宋_GB2312" w:cs="Times New Roman"/>
                <w:color w:val="auto"/>
                <w:sz w:val="18"/>
                <w:szCs w:val="18"/>
                <w:highlight w:val="none"/>
                <w:lang w:val="en-US" w:eastAsia="zh-CN"/>
              </w:rPr>
              <w:t>1.86</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7.05</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lang w:val="en-US" w:eastAsia="zh-CN"/>
              </w:rPr>
              <w:t>1.98</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both"/>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7.05</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both"/>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hint="eastAsia" w:ascii="Times New Roman" w:hAnsi="Times New Roman" w:eastAsia="仿宋_GB2312" w:cs="Times New Roman"/>
                <w:color w:val="auto"/>
                <w:sz w:val="18"/>
                <w:szCs w:val="18"/>
                <w:highlight w:val="none"/>
              </w:rPr>
              <w:t>临时覆盖</w:t>
            </w:r>
            <w:r>
              <w:rPr>
                <w:rFonts w:hint="eastAsia" w:ascii="Times New Roman" w:hAnsi="Times New Roman" w:eastAsia="仿宋_GB2312" w:cs="Times New Roman"/>
                <w:color w:val="auto"/>
                <w:sz w:val="18"/>
                <w:szCs w:val="18"/>
                <w:highlight w:val="none"/>
                <w:lang w:val="en-US" w:eastAsia="zh-CN"/>
              </w:rPr>
              <w:t>1</w:t>
            </w:r>
            <w:r>
              <w:rPr>
                <w:rFonts w:hint="eastAsia" w:ascii="Times New Roman" w:hAnsi="Times New Roman" w:eastAsia="仿宋_GB2312" w:cs="Times New Roman"/>
                <w:color w:val="auto"/>
                <w:sz w:val="18"/>
                <w:szCs w:val="18"/>
                <w:highlight w:val="none"/>
              </w:rPr>
              <w:t>4100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rPr>
              <w:t>，填土编织袋拦挡549m，竹胶板拦挡14374m，钢挡板拦挡2190m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开挖穿越河道段</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仿宋_GB2312" w:cs="Times New Roman"/>
                <w:snapToGrid w:val="0"/>
                <w:color w:val="auto"/>
                <w:sz w:val="18"/>
                <w:szCs w:val="18"/>
                <w:highlight w:val="none"/>
                <w:vertAlign w:val="superscript"/>
                <w:lang w:val="en-US" w:eastAsia="zh-CN"/>
              </w:rPr>
            </w:pPr>
            <w:r>
              <w:rPr>
                <w:rFonts w:hint="eastAsia" w:ascii="Times New Roman" w:hAnsi="Times New Roman" w:eastAsia="仿宋_GB2312" w:cs="Times New Roman"/>
                <w:color w:val="auto"/>
                <w:sz w:val="18"/>
                <w:szCs w:val="18"/>
                <w:highlight w:val="none"/>
                <w:lang w:val="en-US" w:eastAsia="zh-CN"/>
              </w:rPr>
              <w:t>主体设计：土地整治（复耕）0.04</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r>
              <w:rPr>
                <w:rFonts w:hint="eastAsia" w:ascii="Times New Roman" w:hAnsi="Times New Roman" w:eastAsia="仿宋_GB2312" w:cs="Times New Roman"/>
                <w:snapToGrid w:val="0"/>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w:t>
            </w:r>
            <w:r>
              <w:rPr>
                <w:rFonts w:hint="eastAsia" w:ascii="Times New Roman" w:hAnsi="Times New Roman" w:eastAsia="仿宋_GB2312" w:cs="Times New Roman"/>
                <w:color w:val="auto"/>
                <w:sz w:val="18"/>
                <w:szCs w:val="18"/>
                <w:highlight w:val="none"/>
                <w:lang w:val="en-US" w:eastAsia="zh-CN"/>
              </w:rPr>
              <w:t>0.01</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0.02</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lang w:val="en-US" w:eastAsia="zh-CN"/>
              </w:rPr>
              <w:t>0.01</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0.02</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rPr>
              <w:t>临时覆盖</w:t>
            </w:r>
            <w:r>
              <w:rPr>
                <w:rFonts w:hint="eastAsia" w:ascii="Times New Roman" w:hAnsi="Times New Roman" w:eastAsia="仿宋_GB2312" w:cs="Times New Roman"/>
                <w:color w:val="auto"/>
                <w:sz w:val="18"/>
                <w:szCs w:val="18"/>
                <w:highlight w:val="none"/>
                <w:lang w:val="en-US" w:eastAsia="zh-CN"/>
              </w:rPr>
              <w:t>300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rPr>
              <w:t>，填土编织袋拦挡</w:t>
            </w:r>
            <w:r>
              <w:rPr>
                <w:rFonts w:hint="eastAsia" w:ascii="Times New Roman" w:hAnsi="Times New Roman" w:eastAsia="仿宋_GB2312" w:cs="Times New Roman"/>
                <w:color w:val="auto"/>
                <w:sz w:val="18"/>
                <w:szCs w:val="18"/>
                <w:highlight w:val="none"/>
                <w:lang w:val="en-US" w:eastAsia="zh-CN"/>
              </w:rPr>
              <w:t>50</w:t>
            </w:r>
            <w:r>
              <w:rPr>
                <w:rFonts w:hint="eastAsia" w:ascii="Times New Roman" w:hAnsi="Times New Roman" w:eastAsia="仿宋_GB2312" w:cs="Times New Roman"/>
                <w:color w:val="auto"/>
                <w:sz w:val="18"/>
                <w:szCs w:val="18"/>
                <w:highlight w:val="none"/>
              </w:rPr>
              <w:t>m，钢挡板拦挡</w:t>
            </w:r>
            <w:r>
              <w:rPr>
                <w:rFonts w:hint="eastAsia" w:ascii="Times New Roman" w:hAnsi="Times New Roman" w:eastAsia="仿宋_GB2312" w:cs="Times New Roman"/>
                <w:color w:val="auto"/>
                <w:sz w:val="18"/>
                <w:szCs w:val="18"/>
                <w:highlight w:val="none"/>
                <w:lang w:val="en-US" w:eastAsia="zh-CN"/>
              </w:rPr>
              <w:t>180</w:t>
            </w:r>
            <w:r>
              <w:rPr>
                <w:rFonts w:hint="eastAsia" w:ascii="Times New Roman" w:hAnsi="Times New Roman" w:eastAsia="仿宋_GB2312" w:cs="Times New Roman"/>
                <w:color w:val="auto"/>
                <w:sz w:val="18"/>
                <w:szCs w:val="18"/>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795" w:type="dxa"/>
            <w:gridSpan w:val="2"/>
            <w:noWrap w:val="0"/>
            <w:vAlign w:val="center"/>
          </w:tcPr>
          <w:p>
            <w:pPr>
              <w:keepNext w:val="0"/>
              <w:keepLines w:val="0"/>
              <w:widowControl w:val="0"/>
              <w:numPr>
                <w:ilvl w:val="0"/>
                <w:numId w:val="0"/>
              </w:numPr>
              <w:suppressLineNumbers w:val="0"/>
              <w:adjustRightInd w:val="0"/>
              <w:snapToGrid w:val="0"/>
              <w:spacing w:before="156" w:beforeLines="50" w:beforeAutospacing="0" w:after="156" w:afterLines="50" w:afterAutospacing="0"/>
              <w:ind w:left="0" w:leftChars="0" w:right="0"/>
              <w:jc w:val="both"/>
              <w:outlineLvl w:val="3"/>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隧洞段</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主体设计：</w:t>
            </w:r>
            <w:r>
              <w:rPr>
                <w:rFonts w:ascii="Times New Roman" w:hAnsi="Times New Roman" w:eastAsia="仿宋_GB2312" w:cs="Times New Roman"/>
                <w:color w:val="auto"/>
                <w:kern w:val="0"/>
                <w:sz w:val="18"/>
                <w:szCs w:val="18"/>
                <w:highlight w:val="none"/>
              </w:rPr>
              <w:t>截水沟2488m</w:t>
            </w:r>
            <w:r>
              <w:rPr>
                <w:rFonts w:hint="eastAsia" w:ascii="Times New Roman" w:hAnsi="Times New Roman" w:eastAsia="仿宋_GB2312" w:cs="Times New Roman"/>
                <w:color w:val="auto"/>
                <w:kern w:val="0"/>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土地整治（复耕）0.26</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r>
              <w:rPr>
                <w:rFonts w:hint="eastAsia" w:ascii="Times New Roman" w:hAnsi="Times New Roman" w:eastAsia="仿宋_GB2312" w:cs="Times New Roman"/>
                <w:snapToGrid w:val="0"/>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w:t>
            </w:r>
            <w:r>
              <w:rPr>
                <w:rFonts w:hint="eastAsia" w:ascii="Times New Roman" w:hAnsi="Times New Roman" w:eastAsia="仿宋_GB2312" w:cs="Times New Roman"/>
                <w:color w:val="auto"/>
                <w:sz w:val="18"/>
                <w:szCs w:val="18"/>
                <w:highlight w:val="none"/>
                <w:lang w:val="en-US" w:eastAsia="zh-CN"/>
              </w:rPr>
              <w:t>0.29</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0.70</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lang w:val="en-US" w:eastAsia="zh-CN"/>
              </w:rPr>
              <w:t>0.21</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default" w:ascii="Times New Roman" w:hAnsi="Times New Roman" w:eastAsia="仿宋_GB2312" w:cs="Times New Roman"/>
                <w:color w:val="auto"/>
                <w:sz w:val="18"/>
                <w:szCs w:val="18"/>
                <w:highlight w:val="none"/>
                <w:lang w:val="en-US" w:eastAsia="zh-CN"/>
              </w:rPr>
            </w:pP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0.70</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yellow"/>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rPr>
              <w:t>临时覆盖</w:t>
            </w:r>
            <w:r>
              <w:rPr>
                <w:rFonts w:hint="eastAsia" w:ascii="Times New Roman" w:hAnsi="Times New Roman" w:eastAsia="仿宋_GB2312" w:cs="Times New Roman"/>
                <w:color w:val="auto"/>
                <w:sz w:val="18"/>
                <w:szCs w:val="18"/>
                <w:highlight w:val="none"/>
                <w:lang w:val="en-US" w:eastAsia="zh-CN"/>
              </w:rPr>
              <w:t>500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rPr>
              <w:t>，填土编织袋拦挡</w:t>
            </w:r>
            <w:r>
              <w:rPr>
                <w:rFonts w:hint="eastAsia" w:ascii="Times New Roman" w:hAnsi="Times New Roman" w:eastAsia="仿宋_GB2312" w:cs="Times New Roman"/>
                <w:color w:val="auto"/>
                <w:sz w:val="18"/>
                <w:szCs w:val="18"/>
                <w:highlight w:val="none"/>
                <w:lang w:val="en-US" w:eastAsia="zh-CN"/>
              </w:rPr>
              <w:t>120</w:t>
            </w:r>
            <w:r>
              <w:rPr>
                <w:rFonts w:hint="eastAsia" w:ascii="Times New Roman" w:hAnsi="Times New Roman" w:eastAsia="仿宋_GB2312" w:cs="Times New Roman"/>
                <w:color w:val="auto"/>
                <w:sz w:val="18"/>
                <w:szCs w:val="18"/>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795" w:type="dxa"/>
            <w:gridSpan w:val="2"/>
            <w:noWrap w:val="0"/>
            <w:vAlign w:val="center"/>
          </w:tcPr>
          <w:p>
            <w:pPr>
              <w:keepNext w:val="0"/>
              <w:keepLines w:val="0"/>
              <w:widowControl w:val="0"/>
              <w:numPr>
                <w:ilvl w:val="3"/>
                <w:numId w:val="0"/>
              </w:numPr>
              <w:suppressLineNumbers w:val="0"/>
              <w:adjustRightInd w:val="0"/>
              <w:snapToGrid w:val="0"/>
              <w:spacing w:before="156" w:beforeLines="50" w:beforeAutospacing="0" w:after="156" w:afterLines="50" w:afterAutospacing="0"/>
              <w:ind w:left="0" w:leftChars="0" w:right="0"/>
              <w:jc w:val="both"/>
              <w:outlineLvl w:val="3"/>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bidi="ar-SA"/>
              </w:rPr>
              <w:t>管桥段</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方案新增：</w:t>
            </w:r>
            <w:r>
              <w:rPr>
                <w:rFonts w:ascii="Times New Roman" w:hAnsi="Times New Roman" w:eastAsia="仿宋_GB2312" w:cs="Times New Roman"/>
                <w:color w:val="auto"/>
                <w:sz w:val="18"/>
                <w:szCs w:val="18"/>
                <w:highlight w:val="none"/>
              </w:rPr>
              <w:t>表土剥</w:t>
            </w:r>
            <w:r>
              <w:rPr>
                <w:rFonts w:hint="eastAsia" w:ascii="Times New Roman" w:hAnsi="Times New Roman" w:eastAsia="仿宋_GB2312" w:cs="Times New Roman"/>
                <w:color w:val="auto"/>
                <w:sz w:val="18"/>
                <w:szCs w:val="18"/>
                <w:highlight w:val="none"/>
                <w:lang w:val="en-US" w:eastAsia="zh-CN"/>
              </w:rPr>
              <w:t>0.05</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0.02</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lang w:val="en-US" w:eastAsia="zh-CN"/>
              </w:rPr>
              <w:t>0.01</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rPr>
              <w:t>撒播种草</w:t>
            </w:r>
            <w:r>
              <w:rPr>
                <w:rFonts w:hint="eastAsia" w:ascii="Times New Roman" w:hAnsi="Times New Roman" w:eastAsia="仿宋_GB2312" w:cs="Times New Roman"/>
                <w:color w:val="auto"/>
                <w:sz w:val="18"/>
                <w:szCs w:val="18"/>
                <w:highlight w:val="none"/>
                <w:lang w:val="en-US" w:eastAsia="zh-CN"/>
              </w:rPr>
              <w:t>0.02</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eastAsia" w:ascii="Times New Roman" w:hAnsi="Times New Roman" w:eastAsia="仿宋_GB2312" w:cs="Times New Roman"/>
                <w:color w:val="auto"/>
                <w:kern w:val="2"/>
                <w:sz w:val="18"/>
                <w:szCs w:val="18"/>
                <w:highlight w:val="yellow"/>
                <w:lang w:val="en-US" w:eastAsia="zh-CN" w:bidi="ar-SA"/>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rPr>
              <w:t>临时覆盖</w:t>
            </w:r>
            <w:r>
              <w:rPr>
                <w:rFonts w:hint="eastAsia" w:ascii="Times New Roman" w:hAnsi="Times New Roman" w:eastAsia="仿宋_GB2312" w:cs="Times New Roman"/>
                <w:color w:val="auto"/>
                <w:sz w:val="18"/>
                <w:szCs w:val="18"/>
                <w:highlight w:val="none"/>
                <w:lang w:val="en-US" w:eastAsia="zh-CN"/>
              </w:rPr>
              <w:t>200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rPr>
              <w:t>，填土编织袋拦挡</w:t>
            </w:r>
            <w:r>
              <w:rPr>
                <w:rFonts w:hint="eastAsia" w:ascii="Times New Roman" w:hAnsi="Times New Roman" w:eastAsia="仿宋_GB2312" w:cs="Times New Roman"/>
                <w:color w:val="auto"/>
                <w:sz w:val="18"/>
                <w:szCs w:val="18"/>
                <w:highlight w:val="none"/>
                <w:lang w:val="en-US" w:eastAsia="zh-CN"/>
              </w:rPr>
              <w:t>80</w:t>
            </w:r>
            <w:r>
              <w:rPr>
                <w:rFonts w:hint="eastAsia" w:ascii="Times New Roman" w:hAnsi="Times New Roman" w:eastAsia="仿宋_GB2312" w:cs="Times New Roman"/>
                <w:color w:val="auto"/>
                <w:sz w:val="18"/>
                <w:szCs w:val="18"/>
                <w:highlight w:val="none"/>
              </w:rPr>
              <w:t>m</w:t>
            </w:r>
            <w:r>
              <w:rPr>
                <w:rFonts w:hint="eastAsia" w:ascii="Times New Roman" w:hAnsi="Times New Roman" w:eastAsia="仿宋_GB2312" w:cs="Times New Roman"/>
                <w:color w:val="auto"/>
                <w:sz w:val="18"/>
                <w:szCs w:val="18"/>
                <w:highlight w:val="none"/>
                <w:lang w:eastAsia="zh-CN"/>
              </w:rPr>
              <w:t>，钢挡板拦挡150m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顶管及定向钻</w:t>
            </w:r>
            <w:r>
              <w:rPr>
                <w:rFonts w:hint="eastAsia" w:eastAsia="仿宋_GB2312" w:cs="Times New Roman"/>
                <w:color w:val="auto"/>
                <w:kern w:val="0"/>
                <w:sz w:val="18"/>
                <w:szCs w:val="18"/>
                <w:highlight w:val="none"/>
                <w:lang w:val="en-US" w:eastAsia="zh-CN"/>
              </w:rPr>
              <w:t>段</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主体设计：</w:t>
            </w:r>
            <w:r>
              <w:rPr>
                <w:rFonts w:ascii="Times New Roman" w:hAnsi="Times New Roman" w:eastAsia="仿宋_GB2312" w:cs="Times New Roman"/>
                <w:color w:val="auto"/>
                <w:kern w:val="0"/>
                <w:sz w:val="18"/>
                <w:szCs w:val="18"/>
                <w:highlight w:val="none"/>
              </w:rPr>
              <w:t>截水沟692m</w:t>
            </w:r>
            <w:r>
              <w:rPr>
                <w:rFonts w:hint="eastAsia" w:ascii="Times New Roman" w:hAnsi="Times New Roman" w:eastAsia="仿宋_GB2312" w:cs="Times New Roman"/>
                <w:color w:val="auto"/>
                <w:kern w:val="0"/>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土地整治（复耕）0.22</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r>
              <w:rPr>
                <w:rFonts w:hint="eastAsia" w:ascii="Times New Roman" w:hAnsi="Times New Roman" w:eastAsia="仿宋_GB2312" w:cs="Times New Roman"/>
                <w:snapToGrid w:val="0"/>
                <w:color w:val="auto"/>
                <w:sz w:val="18"/>
                <w:szCs w:val="18"/>
                <w:highlight w:val="none"/>
                <w:vertAlign w:val="baseline"/>
                <w:lang w:eastAsia="zh-CN"/>
              </w:rPr>
              <w:t>。</w:t>
            </w: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w:t>
            </w:r>
            <w:r>
              <w:rPr>
                <w:rFonts w:hint="eastAsia" w:ascii="Times New Roman" w:hAnsi="Times New Roman" w:eastAsia="仿宋_GB2312" w:cs="Times New Roman"/>
                <w:color w:val="auto"/>
                <w:sz w:val="18"/>
                <w:szCs w:val="18"/>
                <w:highlight w:val="none"/>
                <w:lang w:val="en-US" w:eastAsia="zh-CN"/>
              </w:rPr>
              <w:t>0.15</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0.47</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lang w:val="en-US" w:eastAsia="zh-CN"/>
              </w:rPr>
              <w:t>0.15</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恢复园地0.47</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2"/>
                <w:sz w:val="18"/>
                <w:szCs w:val="18"/>
                <w:highlight w:val="none"/>
                <w:lang w:val="en-US" w:eastAsia="zh-CN" w:bidi="ar-SA"/>
              </w:rPr>
            </w:pPr>
            <w:r>
              <w:rPr>
                <w:rFonts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rPr>
              <w:t>临时覆盖</w:t>
            </w:r>
            <w:r>
              <w:rPr>
                <w:rFonts w:hint="eastAsia" w:ascii="Times New Roman" w:hAnsi="Times New Roman" w:eastAsia="仿宋_GB2312" w:cs="Times New Roman"/>
                <w:color w:val="auto"/>
                <w:sz w:val="18"/>
                <w:szCs w:val="18"/>
                <w:highlight w:val="none"/>
                <w:lang w:val="en-US" w:eastAsia="zh-CN"/>
              </w:rPr>
              <w:t>1200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rPr>
              <w:t>，填土编织袋拦挡</w:t>
            </w:r>
            <w:r>
              <w:rPr>
                <w:rFonts w:hint="eastAsia" w:ascii="Times New Roman" w:hAnsi="Times New Roman" w:eastAsia="仿宋_GB2312" w:cs="Times New Roman"/>
                <w:color w:val="auto"/>
                <w:sz w:val="18"/>
                <w:szCs w:val="18"/>
                <w:highlight w:val="none"/>
                <w:lang w:val="en-US" w:eastAsia="zh-CN"/>
              </w:rPr>
              <w:t>300</w:t>
            </w:r>
            <w:r>
              <w:rPr>
                <w:rFonts w:hint="eastAsia" w:ascii="Times New Roman" w:hAnsi="Times New Roman" w:eastAsia="仿宋_GB2312" w:cs="Times New Roman"/>
                <w:color w:val="auto"/>
                <w:sz w:val="18"/>
                <w:szCs w:val="18"/>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hint="eastAsia" w:ascii="Times New Roman" w:hAnsi="Times New Roman" w:eastAsia="仿宋_GB2312" w:cs="Times New Roman"/>
                <w:color w:val="auto"/>
                <w:kern w:val="0"/>
                <w:sz w:val="18"/>
                <w:szCs w:val="18"/>
                <w:highlight w:val="none"/>
                <w:lang w:eastAsia="zh-CN"/>
              </w:rPr>
              <w:t>弃渣场</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sz w:val="18"/>
                <w:szCs w:val="18"/>
                <w:highlight w:val="none"/>
                <w:lang w:val="en-US" w:eastAsia="zh-CN"/>
              </w:rPr>
              <w:t>主体设计：土地整治（复耕）1.23</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p>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rPr>
              <w:t>0.68</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、C20砼挡墙</w:t>
            </w:r>
            <w:r>
              <w:rPr>
                <w:rFonts w:hint="eastAsia" w:ascii="Times New Roman" w:hAnsi="Times New Roman" w:eastAsia="仿宋_GB2312" w:cs="Times New Roman"/>
                <w:color w:val="auto"/>
                <w:sz w:val="18"/>
                <w:szCs w:val="18"/>
                <w:highlight w:val="none"/>
              </w:rPr>
              <w:t>69</w:t>
            </w:r>
            <w:r>
              <w:rPr>
                <w:rFonts w:ascii="Times New Roman" w:hAnsi="Times New Roman" w:eastAsia="仿宋_GB2312" w:cs="Times New Roman"/>
                <w:color w:val="auto"/>
                <w:sz w:val="18"/>
                <w:szCs w:val="18"/>
                <w:highlight w:val="none"/>
              </w:rPr>
              <w:t>m、C20砼排水沟</w:t>
            </w:r>
            <w:r>
              <w:rPr>
                <w:rFonts w:hint="eastAsia" w:ascii="Times New Roman" w:hAnsi="Times New Roman" w:eastAsia="仿宋_GB2312" w:cs="Times New Roman"/>
                <w:color w:val="auto"/>
                <w:sz w:val="18"/>
                <w:szCs w:val="18"/>
                <w:highlight w:val="none"/>
              </w:rPr>
              <w:t>1022</w:t>
            </w:r>
            <w:r>
              <w:rPr>
                <w:rFonts w:ascii="Times New Roman" w:hAnsi="Times New Roman" w:eastAsia="仿宋_GB2312" w:cs="Times New Roman"/>
                <w:color w:val="auto"/>
                <w:sz w:val="18"/>
                <w:szCs w:val="18"/>
                <w:highlight w:val="none"/>
              </w:rPr>
              <w:t>m</w:t>
            </w:r>
            <w:r>
              <w:rPr>
                <w:rFonts w:hint="eastAsia" w:ascii="Times New Roman" w:hAnsi="Times New Roman" w:eastAsia="仿宋_GB2312" w:cs="Times New Roman"/>
                <w:color w:val="auto"/>
                <w:sz w:val="18"/>
                <w:szCs w:val="18"/>
                <w:highlight w:val="none"/>
              </w:rPr>
              <w:t>、</w:t>
            </w:r>
            <w:r>
              <w:rPr>
                <w:rFonts w:ascii="Times New Roman" w:hAnsi="Times New Roman" w:eastAsia="仿宋_GB2312" w:cs="Times New Roman"/>
                <w:color w:val="auto"/>
                <w:sz w:val="18"/>
                <w:szCs w:val="18"/>
                <w:highlight w:val="none"/>
              </w:rPr>
              <w:t>C20砼沉沙池</w:t>
            </w:r>
            <w:r>
              <w:rPr>
                <w:rFonts w:hint="eastAsia" w:ascii="Times New Roman" w:hAnsi="Times New Roman" w:eastAsia="仿宋_GB2312" w:cs="Times New Roman"/>
                <w:color w:val="auto"/>
                <w:sz w:val="18"/>
                <w:szCs w:val="18"/>
                <w:highlight w:val="none"/>
              </w:rPr>
              <w:t>4</w:t>
            </w:r>
            <w:r>
              <w:rPr>
                <w:rFonts w:ascii="Times New Roman" w:hAnsi="Times New Roman" w:eastAsia="仿宋_GB2312" w:cs="Times New Roman"/>
                <w:color w:val="auto"/>
                <w:sz w:val="18"/>
                <w:szCs w:val="18"/>
                <w:highlight w:val="none"/>
              </w:rPr>
              <w:t>座、</w:t>
            </w:r>
            <w:r>
              <w:rPr>
                <w:rFonts w:hint="eastAsia" w:ascii="Times New Roman" w:hAnsi="Times New Roman" w:eastAsia="仿宋_GB2312" w:cs="Times New Roman"/>
                <w:color w:val="auto"/>
                <w:sz w:val="18"/>
                <w:szCs w:val="18"/>
                <w:highlight w:val="none"/>
                <w:lang w:val="en-US" w:eastAsia="zh-CN"/>
              </w:rPr>
              <w:t>排水盲管322m、</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1.57</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，覆土0.68万</w:t>
            </w:r>
            <w:r>
              <w:rPr>
                <w:rFonts w:hint="eastAsia" w:ascii="Times New Roman" w:hAnsi="Times New Roman" w:eastAsia="仿宋_GB2312" w:cs="Times New Roman"/>
                <w:color w:val="auto"/>
                <w:sz w:val="18"/>
                <w:szCs w:val="18"/>
                <w:highlight w:val="none"/>
                <w:lang w:eastAsia="zh-CN"/>
              </w:rPr>
              <w:t>m</w:t>
            </w:r>
            <w:r>
              <w:rPr>
                <w:rFonts w:hint="eastAsia" w:ascii="Times New Roman" w:hAnsi="Times New Roman" w:eastAsia="仿宋_GB2312" w:cs="Times New Roman"/>
                <w:color w:val="auto"/>
                <w:sz w:val="18"/>
                <w:szCs w:val="18"/>
                <w:highlight w:val="none"/>
                <w:vertAlign w:val="superscript"/>
                <w:lang w:eastAsia="zh-CN"/>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植树</w:t>
            </w:r>
            <w:r>
              <w:rPr>
                <w:rFonts w:hint="eastAsia" w:ascii="Times New Roman" w:hAnsi="Times New Roman" w:eastAsia="仿宋_GB2312" w:cs="Times New Roman"/>
                <w:color w:val="auto"/>
                <w:sz w:val="18"/>
                <w:szCs w:val="18"/>
                <w:highlight w:val="none"/>
              </w:rPr>
              <w:t>3925</w:t>
            </w:r>
            <w:r>
              <w:rPr>
                <w:rFonts w:ascii="Times New Roman" w:hAnsi="Times New Roman" w:eastAsia="仿宋_GB2312" w:cs="Times New Roman"/>
                <w:color w:val="auto"/>
                <w:sz w:val="18"/>
                <w:szCs w:val="18"/>
                <w:highlight w:val="none"/>
              </w:rPr>
              <w:t>株，撒播种草</w:t>
            </w:r>
            <w:r>
              <w:rPr>
                <w:rFonts w:hint="eastAsia" w:ascii="Times New Roman" w:hAnsi="Times New Roman" w:eastAsia="仿宋_GB2312" w:cs="Times New Roman"/>
                <w:color w:val="auto"/>
                <w:sz w:val="18"/>
                <w:szCs w:val="18"/>
                <w:highlight w:val="none"/>
              </w:rPr>
              <w:t>1.57</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填土编织袋挡土墙</w:t>
            </w:r>
            <w:r>
              <w:rPr>
                <w:rFonts w:hint="eastAsia" w:ascii="Times New Roman" w:hAnsi="Times New Roman" w:eastAsia="仿宋_GB2312" w:cs="Times New Roman"/>
                <w:color w:val="auto"/>
                <w:sz w:val="18"/>
                <w:szCs w:val="18"/>
                <w:highlight w:val="none"/>
              </w:rPr>
              <w:t>800</w:t>
            </w:r>
            <w:r>
              <w:rPr>
                <w:rFonts w:ascii="Times New Roman" w:hAnsi="Times New Roman" w:eastAsia="仿宋_GB2312" w:cs="Times New Roman"/>
                <w:color w:val="auto"/>
                <w:sz w:val="18"/>
                <w:szCs w:val="18"/>
                <w:highlight w:val="none"/>
              </w:rPr>
              <w:t>m、防雨布</w:t>
            </w:r>
            <w:r>
              <w:rPr>
                <w:rFonts w:hint="eastAsia" w:ascii="Times New Roman" w:hAnsi="Times New Roman" w:eastAsia="仿宋_GB2312" w:cs="Times New Roman"/>
                <w:color w:val="auto"/>
                <w:sz w:val="18"/>
                <w:szCs w:val="18"/>
                <w:highlight w:val="none"/>
              </w:rPr>
              <w:t>3800</w:t>
            </w:r>
            <w:r>
              <w:rPr>
                <w:rFonts w:ascii="Times New Roman" w:hAnsi="Times New Roman" w:eastAsia="仿宋_GB2312" w:cs="Times New Roman"/>
                <w:color w:val="auto"/>
                <w:sz w:val="18"/>
                <w:szCs w:val="18"/>
                <w:highlight w:val="none"/>
              </w:rPr>
              <w:t>m</w:t>
            </w:r>
            <w:r>
              <w:rPr>
                <w:rFonts w:ascii="Times New Roman" w:hAnsi="Times New Roman" w:eastAsia="仿宋_GB2312" w:cs="Times New Roman"/>
                <w:color w:val="auto"/>
                <w:sz w:val="18"/>
                <w:szCs w:val="18"/>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yellow"/>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道路</w:t>
            </w:r>
          </w:p>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ascii="Times New Roman" w:hAnsi="Times New Roman" w:eastAsia="仿宋_GB2312" w:cs="Times New Roman"/>
                <w:color w:val="auto"/>
                <w:kern w:val="0"/>
                <w:sz w:val="18"/>
                <w:szCs w:val="18"/>
                <w:highlight w:val="none"/>
              </w:rPr>
              <w:t>工程</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sz w:val="18"/>
                <w:szCs w:val="18"/>
                <w:highlight w:val="none"/>
                <w:lang w:val="en-US" w:eastAsia="zh-CN"/>
              </w:rPr>
              <w:t>主体设计：土地整治（复耕）2.36</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p>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rPr>
              <w:t>1.32</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3.66</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rPr>
              <w:t>1.32</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植树</w:t>
            </w:r>
            <w:r>
              <w:rPr>
                <w:rFonts w:hint="eastAsia" w:ascii="Times New Roman" w:hAnsi="Times New Roman" w:eastAsia="仿宋_GB2312" w:cs="Times New Roman"/>
                <w:color w:val="auto"/>
                <w:sz w:val="18"/>
                <w:szCs w:val="18"/>
                <w:highlight w:val="none"/>
              </w:rPr>
              <w:t>9150</w:t>
            </w:r>
            <w:r>
              <w:rPr>
                <w:rFonts w:ascii="Times New Roman" w:hAnsi="Times New Roman" w:eastAsia="仿宋_GB2312" w:cs="Times New Roman"/>
                <w:color w:val="auto"/>
                <w:sz w:val="18"/>
                <w:szCs w:val="18"/>
                <w:highlight w:val="none"/>
              </w:rPr>
              <w:t>株、撒播种草</w:t>
            </w:r>
            <w:r>
              <w:rPr>
                <w:rFonts w:hint="eastAsia" w:ascii="Times New Roman" w:hAnsi="Times New Roman" w:eastAsia="仿宋_GB2312" w:cs="Times New Roman"/>
                <w:color w:val="auto"/>
                <w:sz w:val="18"/>
                <w:szCs w:val="18"/>
                <w:highlight w:val="none"/>
              </w:rPr>
              <w:t>3.66</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方案新增</w:t>
            </w:r>
            <w:r>
              <w:rPr>
                <w:rFonts w:ascii="Times New Roman" w:hAnsi="Times New Roman" w:eastAsia="仿宋_GB2312" w:cs="Times New Roman"/>
                <w:color w:val="auto"/>
                <w:kern w:val="0"/>
                <w:sz w:val="18"/>
                <w:szCs w:val="18"/>
                <w:highlight w:val="none"/>
              </w:rPr>
              <w:t>：</w:t>
            </w:r>
            <w:r>
              <w:rPr>
                <w:rFonts w:hint="eastAsia" w:ascii="Times New Roman" w:hAnsi="Times New Roman" w:eastAsia="仿宋_GB2312" w:cs="Times New Roman"/>
                <w:color w:val="auto"/>
                <w:sz w:val="18"/>
                <w:szCs w:val="18"/>
                <w:highlight w:val="none"/>
              </w:rPr>
              <w:t>填土编织袋拦挡</w:t>
            </w:r>
            <w:r>
              <w:rPr>
                <w:rFonts w:hint="eastAsia" w:ascii="Times New Roman" w:hAnsi="Times New Roman" w:eastAsia="仿宋_GB2312" w:cs="Times New Roman"/>
                <w:color w:val="auto"/>
                <w:sz w:val="18"/>
                <w:szCs w:val="18"/>
                <w:highlight w:val="none"/>
                <w:lang w:val="en-US" w:eastAsia="zh-CN"/>
              </w:rPr>
              <w:t>1734</w:t>
            </w:r>
            <w:r>
              <w:rPr>
                <w:rFonts w:hint="eastAsia" w:ascii="Times New Roman" w:hAnsi="Times New Roman" w:eastAsia="仿宋_GB2312" w:cs="Times New Roman"/>
                <w:color w:val="auto"/>
                <w:sz w:val="18"/>
                <w:szCs w:val="18"/>
                <w:highlight w:val="none"/>
              </w:rPr>
              <w:t>m、防雨布</w:t>
            </w:r>
            <w:r>
              <w:rPr>
                <w:rFonts w:hint="eastAsia" w:ascii="Times New Roman" w:hAnsi="Times New Roman" w:eastAsia="仿宋_GB2312" w:cs="Times New Roman"/>
                <w:color w:val="auto"/>
                <w:sz w:val="18"/>
                <w:szCs w:val="18"/>
                <w:highlight w:val="none"/>
                <w:lang w:val="en-US" w:eastAsia="zh-CN"/>
              </w:rPr>
              <w:t>8800</w:t>
            </w:r>
            <w:r>
              <w:rPr>
                <w:rFonts w:hint="eastAsia" w:ascii="Times New Roman" w:hAnsi="Times New Roman" w:eastAsia="仿宋_GB2312" w:cs="Times New Roman"/>
                <w:color w:val="auto"/>
                <w:sz w:val="18"/>
                <w:szCs w:val="18"/>
                <w:highlight w:val="none"/>
              </w:rPr>
              <w:t>m</w:t>
            </w:r>
            <w:r>
              <w:rPr>
                <w:rFonts w:hint="eastAsia" w:ascii="Times New Roman" w:hAnsi="Times New Roman" w:eastAsia="仿宋_GB2312" w:cs="Times New Roman"/>
                <w:color w:val="auto"/>
                <w:sz w:val="18"/>
                <w:szCs w:val="18"/>
                <w:highlight w:val="none"/>
                <w:vertAlign w:val="superscript"/>
              </w:rPr>
              <w:t>2</w:t>
            </w:r>
            <w:r>
              <w:rPr>
                <w:rFonts w:hint="eastAsia" w:ascii="Times New Roman" w:hAnsi="Times New Roman" w:eastAsia="仿宋_GB2312" w:cs="Times New Roman"/>
                <w:color w:val="auto"/>
                <w:sz w:val="18"/>
                <w:szCs w:val="18"/>
                <w:highlight w:val="none"/>
              </w:rPr>
              <w:t>，临时排水沟</w:t>
            </w:r>
            <w:r>
              <w:rPr>
                <w:rFonts w:hint="eastAsia" w:ascii="Times New Roman" w:hAnsi="Times New Roman" w:eastAsia="仿宋_GB2312" w:cs="Times New Roman"/>
                <w:color w:val="auto"/>
                <w:sz w:val="18"/>
                <w:szCs w:val="18"/>
                <w:highlight w:val="none"/>
                <w:lang w:val="en-US" w:eastAsia="zh-CN"/>
              </w:rPr>
              <w:t>3216</w:t>
            </w:r>
            <w:r>
              <w:rPr>
                <w:rFonts w:hint="eastAsia" w:ascii="Times New Roman" w:hAnsi="Times New Roman" w:eastAsia="仿宋_GB2312" w:cs="Times New Roman"/>
                <w:color w:val="auto"/>
                <w:sz w:val="18"/>
                <w:szCs w:val="18"/>
                <w:highlight w:val="none"/>
              </w:rPr>
              <w:t>m，临时沉沙池</w:t>
            </w:r>
            <w:r>
              <w:rPr>
                <w:rFonts w:hint="eastAsia" w:ascii="Times New Roman" w:hAnsi="Times New Roman" w:eastAsia="仿宋_GB2312" w:cs="Times New Roman"/>
                <w:color w:val="auto"/>
                <w:sz w:val="18"/>
                <w:szCs w:val="18"/>
                <w:highlight w:val="none"/>
                <w:lang w:val="en-US" w:eastAsia="zh-CN"/>
              </w:rPr>
              <w:t>12</w:t>
            </w:r>
            <w:r>
              <w:rPr>
                <w:rFonts w:hint="eastAsia" w:ascii="Times New Roman" w:hAnsi="Times New Roman" w:eastAsia="仿宋_GB2312" w:cs="Times New Roman"/>
                <w:color w:val="auto"/>
                <w:sz w:val="18"/>
                <w:szCs w:val="18"/>
                <w:highlight w:val="none"/>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6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yellow"/>
              </w:rPr>
            </w:pPr>
          </w:p>
        </w:tc>
        <w:tc>
          <w:tcPr>
            <w:tcW w:w="565" w:type="dxa"/>
            <w:vMerge w:val="continue"/>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yellow"/>
              </w:rPr>
            </w:pPr>
          </w:p>
        </w:tc>
        <w:tc>
          <w:tcPr>
            <w:tcW w:w="795" w:type="dxa"/>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0"/>
                <w:sz w:val="18"/>
                <w:szCs w:val="18"/>
                <w:highlight w:val="none"/>
                <w:lang w:eastAsia="zh-CN"/>
              </w:rPr>
            </w:pPr>
            <w:r>
              <w:rPr>
                <w:rFonts w:ascii="Times New Roman" w:hAnsi="Times New Roman" w:eastAsia="仿宋_GB2312" w:cs="Times New Roman"/>
                <w:color w:val="auto"/>
                <w:kern w:val="0"/>
                <w:sz w:val="18"/>
                <w:szCs w:val="18"/>
                <w:highlight w:val="none"/>
              </w:rPr>
              <w:t>施工生产生活</w:t>
            </w:r>
            <w:r>
              <w:rPr>
                <w:rFonts w:hint="eastAsia" w:ascii="Times New Roman" w:hAnsi="Times New Roman" w:eastAsia="仿宋_GB2312" w:cs="Times New Roman"/>
                <w:color w:val="auto"/>
                <w:kern w:val="0"/>
                <w:sz w:val="18"/>
                <w:szCs w:val="18"/>
                <w:highlight w:val="none"/>
                <w:lang w:eastAsia="zh-CN"/>
              </w:rPr>
              <w:t>区</w:t>
            </w:r>
          </w:p>
        </w:tc>
        <w:tc>
          <w:tcPr>
            <w:tcW w:w="2981"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sz w:val="18"/>
                <w:szCs w:val="18"/>
                <w:highlight w:val="none"/>
                <w:lang w:val="en-US" w:eastAsia="zh-CN"/>
              </w:rPr>
              <w:t>主体设计：土地整治（复耕）0.22</w:t>
            </w:r>
            <w:r>
              <w:rPr>
                <w:rFonts w:ascii="Times New Roman" w:hAnsi="Times New Roman" w:eastAsia="仿宋_GB2312" w:cs="Times New Roman"/>
                <w:snapToGrid w:val="0"/>
                <w:color w:val="auto"/>
                <w:sz w:val="18"/>
                <w:szCs w:val="18"/>
                <w:highlight w:val="none"/>
              </w:rPr>
              <w:t>hm</w:t>
            </w:r>
            <w:r>
              <w:rPr>
                <w:rFonts w:ascii="Times New Roman" w:hAnsi="Times New Roman" w:eastAsia="仿宋_GB2312" w:cs="Times New Roman"/>
                <w:snapToGrid w:val="0"/>
                <w:color w:val="auto"/>
                <w:sz w:val="18"/>
                <w:szCs w:val="18"/>
                <w:highlight w:val="none"/>
                <w:vertAlign w:val="superscript"/>
              </w:rPr>
              <w:t>2</w:t>
            </w:r>
          </w:p>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ascii="Times New Roman" w:hAnsi="Times New Roman" w:eastAsia="仿宋_GB2312" w:cs="Times New Roman"/>
                <w:color w:val="auto"/>
                <w:sz w:val="18"/>
                <w:szCs w:val="18"/>
                <w:highlight w:val="none"/>
              </w:rPr>
              <w:t>表土剥离</w:t>
            </w:r>
            <w:r>
              <w:rPr>
                <w:rFonts w:hint="eastAsia" w:ascii="Times New Roman" w:hAnsi="Times New Roman" w:eastAsia="仿宋_GB2312" w:cs="Times New Roman"/>
                <w:color w:val="auto"/>
                <w:sz w:val="18"/>
                <w:szCs w:val="18"/>
                <w:highlight w:val="none"/>
              </w:rPr>
              <w:t>0.11</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r>
              <w:rPr>
                <w:rFonts w:ascii="Times New Roman" w:hAnsi="Times New Roman" w:eastAsia="仿宋_GB2312" w:cs="Times New Roman"/>
                <w:color w:val="auto"/>
                <w:sz w:val="18"/>
                <w:szCs w:val="18"/>
                <w:highlight w:val="none"/>
              </w:rPr>
              <w:t>、土地整治</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复绿</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rPr>
              <w:t>0.</w:t>
            </w:r>
            <w:r>
              <w:rPr>
                <w:rFonts w:hint="eastAsia" w:ascii="Times New Roman" w:hAnsi="Times New Roman" w:eastAsia="仿宋_GB2312" w:cs="Times New Roman"/>
                <w:color w:val="auto"/>
                <w:sz w:val="18"/>
                <w:szCs w:val="18"/>
                <w:highlight w:val="none"/>
                <w:lang w:val="en-US" w:eastAsia="zh-CN"/>
              </w:rPr>
              <w:t>26</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r>
              <w:rPr>
                <w:rFonts w:ascii="Times New Roman" w:hAnsi="Times New Roman" w:eastAsia="仿宋_GB2312" w:cs="Times New Roman"/>
                <w:color w:val="auto"/>
                <w:sz w:val="18"/>
                <w:szCs w:val="18"/>
                <w:highlight w:val="none"/>
              </w:rPr>
              <w:t>、覆土</w:t>
            </w:r>
            <w:r>
              <w:rPr>
                <w:rFonts w:hint="eastAsia" w:ascii="Times New Roman" w:hAnsi="Times New Roman" w:eastAsia="仿宋_GB2312" w:cs="Times New Roman"/>
                <w:color w:val="auto"/>
                <w:sz w:val="18"/>
                <w:szCs w:val="18"/>
                <w:highlight w:val="none"/>
              </w:rPr>
              <w:t>0.11</w:t>
            </w:r>
            <w:r>
              <w:rPr>
                <w:rFonts w:ascii="Times New Roman" w:hAnsi="Times New Roman" w:eastAsia="仿宋_GB2312" w:cs="Times New Roman"/>
                <w:color w:val="auto"/>
                <w:sz w:val="18"/>
                <w:szCs w:val="18"/>
                <w:highlight w:val="none"/>
              </w:rPr>
              <w:t>万m</w:t>
            </w:r>
            <w:r>
              <w:rPr>
                <w:rFonts w:ascii="Times New Roman" w:hAnsi="Times New Roman" w:eastAsia="仿宋_GB2312" w:cs="Times New Roman"/>
                <w:color w:val="auto"/>
                <w:sz w:val="18"/>
                <w:szCs w:val="18"/>
                <w:highlight w:val="none"/>
                <w:vertAlign w:val="superscript"/>
              </w:rPr>
              <w:t>3</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hint="eastAsia" w:ascii="Times New Roman" w:hAnsi="Times New Roman" w:eastAsia="仿宋_GB2312" w:cs="Times New Roman"/>
                <w:color w:val="auto"/>
                <w:sz w:val="18"/>
                <w:szCs w:val="18"/>
                <w:highlight w:val="none"/>
              </w:rPr>
              <w:t>植树650株，撒播种草0.26</w:t>
            </w:r>
            <w:r>
              <w:rPr>
                <w:rFonts w:ascii="Times New Roman" w:hAnsi="Times New Roman" w:eastAsia="仿宋_GB2312" w:cs="Times New Roman"/>
                <w:color w:val="auto"/>
                <w:sz w:val="18"/>
                <w:szCs w:val="18"/>
                <w:highlight w:val="none"/>
              </w:rPr>
              <w:t>hm</w:t>
            </w:r>
            <w:r>
              <w:rPr>
                <w:rFonts w:ascii="Times New Roman" w:hAnsi="Times New Roman" w:eastAsia="仿宋_GB2312" w:cs="Times New Roman"/>
                <w:color w:val="auto"/>
                <w:sz w:val="18"/>
                <w:szCs w:val="18"/>
                <w:highlight w:val="none"/>
                <w:vertAlign w:val="superscript"/>
              </w:rPr>
              <w:t>2</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方案新增：</w:t>
            </w:r>
            <w:r>
              <w:rPr>
                <w:rFonts w:hint="eastAsia" w:ascii="Times New Roman" w:hAnsi="Times New Roman" w:eastAsia="仿宋_GB2312" w:cs="Times New Roman"/>
                <w:color w:val="auto"/>
                <w:sz w:val="18"/>
                <w:szCs w:val="18"/>
                <w:highlight w:val="none"/>
              </w:rPr>
              <w:t>临时排水沟</w:t>
            </w:r>
            <w:r>
              <w:rPr>
                <w:rFonts w:hint="eastAsia" w:ascii="Times New Roman" w:hAnsi="Times New Roman" w:eastAsia="仿宋_GB2312" w:cs="Times New Roman"/>
                <w:color w:val="auto"/>
                <w:sz w:val="18"/>
                <w:szCs w:val="18"/>
                <w:highlight w:val="none"/>
                <w:lang w:val="en-US" w:eastAsia="zh-CN"/>
              </w:rPr>
              <w:t>435</w:t>
            </w:r>
            <w:r>
              <w:rPr>
                <w:rFonts w:hint="eastAsia" w:ascii="Times New Roman" w:hAnsi="Times New Roman" w:eastAsia="仿宋_GB2312" w:cs="Times New Roman"/>
                <w:color w:val="auto"/>
                <w:sz w:val="18"/>
                <w:szCs w:val="18"/>
                <w:highlight w:val="none"/>
              </w:rPr>
              <w:t>m、临时沉沙池</w:t>
            </w:r>
            <w:r>
              <w:rPr>
                <w:rFonts w:hint="eastAsia" w:ascii="Times New Roman" w:hAnsi="Times New Roman" w:eastAsia="仿宋_GB2312" w:cs="Times New Roman"/>
                <w:color w:val="auto"/>
                <w:sz w:val="18"/>
                <w:szCs w:val="18"/>
                <w:highlight w:val="none"/>
                <w:lang w:val="en-US" w:eastAsia="zh-CN"/>
              </w:rPr>
              <w:t>8</w:t>
            </w:r>
            <w:r>
              <w:rPr>
                <w:rFonts w:hint="eastAsia" w:ascii="Times New Roman" w:hAnsi="Times New Roman" w:eastAsia="仿宋_GB2312" w:cs="Times New Roman"/>
                <w:color w:val="auto"/>
                <w:sz w:val="18"/>
                <w:szCs w:val="18"/>
                <w:highlight w:val="none"/>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2320"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投资（万元）</w:t>
            </w:r>
          </w:p>
        </w:tc>
        <w:tc>
          <w:tcPr>
            <w:tcW w:w="2981" w:type="dxa"/>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1992.41</w:t>
            </w:r>
            <w:r>
              <w:rPr>
                <w:rFonts w:ascii="Times New Roman" w:hAnsi="Times New Roman" w:eastAsia="仿宋_GB2312" w:cs="Times New Roman"/>
                <w:color w:val="auto"/>
                <w:sz w:val="18"/>
                <w:szCs w:val="18"/>
                <w:highlight w:val="none"/>
              </w:rPr>
              <w:t>（新增</w:t>
            </w:r>
            <w:r>
              <w:rPr>
                <w:rFonts w:hint="eastAsia" w:ascii="Times New Roman" w:hAnsi="Times New Roman" w:eastAsia="仿宋_GB2312" w:cs="Times New Roman"/>
                <w:color w:val="auto"/>
                <w:sz w:val="18"/>
                <w:szCs w:val="18"/>
                <w:highlight w:val="none"/>
                <w:lang w:val="en-US" w:eastAsia="zh-CN"/>
              </w:rPr>
              <w:t>657.41</w:t>
            </w:r>
            <w:r>
              <w:rPr>
                <w:rFonts w:ascii="Times New Roman" w:hAnsi="Times New Roman" w:eastAsia="仿宋_GB2312" w:cs="Times New Roman"/>
                <w:color w:val="auto"/>
                <w:sz w:val="18"/>
                <w:szCs w:val="18"/>
                <w:highlight w:val="none"/>
              </w:rPr>
              <w:t>）</w:t>
            </w:r>
          </w:p>
        </w:tc>
        <w:tc>
          <w:tcPr>
            <w:tcW w:w="2195"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295.39</w:t>
            </w:r>
            <w:r>
              <w:rPr>
                <w:rFonts w:ascii="Times New Roman" w:hAnsi="Times New Roman" w:eastAsia="仿宋_GB2312" w:cs="Times New Roman"/>
                <w:color w:val="auto"/>
                <w:sz w:val="18"/>
                <w:szCs w:val="18"/>
                <w:highlight w:val="none"/>
              </w:rPr>
              <w:t>（新增</w:t>
            </w:r>
            <w:r>
              <w:rPr>
                <w:rFonts w:hint="eastAsia" w:ascii="Times New Roman" w:hAnsi="Times New Roman" w:eastAsia="仿宋_GB2312" w:cs="Times New Roman"/>
                <w:color w:val="auto"/>
                <w:sz w:val="18"/>
                <w:szCs w:val="18"/>
                <w:highlight w:val="none"/>
                <w:lang w:val="en-US" w:eastAsia="zh-CN"/>
              </w:rPr>
              <w:t>206.61</w:t>
            </w:r>
            <w:r>
              <w:rPr>
                <w:rFonts w:ascii="Times New Roman" w:hAnsi="Times New Roman" w:eastAsia="仿宋_GB2312" w:cs="Times New Roman"/>
                <w:color w:val="auto"/>
                <w:sz w:val="18"/>
                <w:szCs w:val="18"/>
                <w:highlight w:val="none"/>
              </w:rPr>
              <w:t>）</w:t>
            </w:r>
          </w:p>
        </w:tc>
        <w:tc>
          <w:tcPr>
            <w:tcW w:w="228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351.87</w:t>
            </w:r>
            <w:r>
              <w:rPr>
                <w:rFonts w:ascii="Times New Roman" w:hAnsi="Times New Roman" w:eastAsia="仿宋_GB2312" w:cs="Times New Roman"/>
                <w:color w:val="auto"/>
                <w:sz w:val="18"/>
                <w:szCs w:val="18"/>
                <w:highlight w:val="none"/>
              </w:rPr>
              <w:t>（新增</w:t>
            </w:r>
            <w:r>
              <w:rPr>
                <w:rFonts w:hint="eastAsia" w:ascii="Times New Roman" w:hAnsi="Times New Roman" w:eastAsia="仿宋_GB2312" w:cs="Times New Roman"/>
                <w:color w:val="auto"/>
                <w:sz w:val="18"/>
                <w:szCs w:val="18"/>
                <w:highlight w:val="none"/>
                <w:lang w:val="en-US" w:eastAsia="zh-CN"/>
              </w:rPr>
              <w:t>351.87</w:t>
            </w:r>
            <w:r>
              <w:rPr>
                <w:rFonts w:ascii="Times New Roman" w:hAnsi="Times New Roman" w:eastAsia="仿宋_GB2312" w:cs="Times New Roman"/>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水土保持总投资（万元）</w:t>
            </w:r>
          </w:p>
        </w:tc>
        <w:tc>
          <w:tcPr>
            <w:tcW w:w="363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3132.95</w:t>
            </w:r>
            <w:r>
              <w:rPr>
                <w:rFonts w:ascii="Times New Roman" w:hAnsi="Times New Roman" w:eastAsia="仿宋_GB2312" w:cs="Times New Roman"/>
                <w:color w:val="auto"/>
                <w:sz w:val="18"/>
                <w:szCs w:val="18"/>
                <w:highlight w:val="none"/>
              </w:rPr>
              <w:t>（新增</w:t>
            </w:r>
            <w:r>
              <w:rPr>
                <w:rFonts w:hint="eastAsia" w:ascii="Times New Roman" w:hAnsi="Times New Roman" w:eastAsia="仿宋_GB2312" w:cs="Times New Roman"/>
                <w:color w:val="auto"/>
                <w:sz w:val="18"/>
                <w:szCs w:val="18"/>
                <w:highlight w:val="none"/>
                <w:lang w:val="en-US" w:eastAsia="zh-CN"/>
              </w:rPr>
              <w:t>1709.17</w:t>
            </w:r>
            <w:r>
              <w:rPr>
                <w:rFonts w:ascii="Times New Roman" w:hAnsi="Times New Roman" w:eastAsia="仿宋_GB2312" w:cs="Times New Roman"/>
                <w:color w:val="auto"/>
                <w:sz w:val="18"/>
                <w:szCs w:val="18"/>
                <w:highlight w:val="none"/>
              </w:rPr>
              <w:t>）</w:t>
            </w:r>
          </w:p>
        </w:tc>
        <w:tc>
          <w:tcPr>
            <w:tcW w:w="2863" w:type="dxa"/>
            <w:gridSpan w:val="5"/>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独立费用（万元）</w:t>
            </w:r>
          </w:p>
        </w:tc>
        <w:tc>
          <w:tcPr>
            <w:tcW w:w="1620"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185.79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监理费（万元）</w:t>
            </w:r>
          </w:p>
        </w:tc>
        <w:tc>
          <w:tcPr>
            <w:tcW w:w="1724"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26.99</w:t>
            </w:r>
          </w:p>
        </w:tc>
        <w:tc>
          <w:tcPr>
            <w:tcW w:w="1909"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监测费（万元）</w:t>
            </w:r>
          </w:p>
        </w:tc>
        <w:tc>
          <w:tcPr>
            <w:tcW w:w="982"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109.34</w:t>
            </w:r>
          </w:p>
        </w:tc>
        <w:tc>
          <w:tcPr>
            <w:tcW w:w="1881"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sz w:val="18"/>
                <w:szCs w:val="18"/>
                <w:highlight w:val="none"/>
              </w:rPr>
            </w:pPr>
            <w:r>
              <w:rPr>
                <w:rFonts w:ascii="Times New Roman" w:hAnsi="Times New Roman" w:eastAsia="仿宋_GB2312" w:cs="Times New Roman"/>
                <w:color w:val="auto"/>
                <w:sz w:val="18"/>
                <w:szCs w:val="18"/>
                <w:highlight w:val="none"/>
              </w:rPr>
              <w:t>补偿费（万元）</w:t>
            </w:r>
          </w:p>
        </w:tc>
        <w:tc>
          <w:tcPr>
            <w:tcW w:w="1620" w:type="dxa"/>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107.478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方案编制单位</w:t>
            </w:r>
          </w:p>
        </w:tc>
        <w:tc>
          <w:tcPr>
            <w:tcW w:w="363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重庆市水利电力建筑勘测设计研究院有限公司</w:t>
            </w:r>
          </w:p>
        </w:tc>
        <w:tc>
          <w:tcPr>
            <w:tcW w:w="136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建设单位</w:t>
            </w:r>
          </w:p>
        </w:tc>
        <w:tc>
          <w:tcPr>
            <w:tcW w:w="3121"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酉阳县缘溪水务有限责任公司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法定代表人</w:t>
            </w:r>
          </w:p>
        </w:tc>
        <w:tc>
          <w:tcPr>
            <w:tcW w:w="363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于浩</w:t>
            </w:r>
          </w:p>
        </w:tc>
        <w:tc>
          <w:tcPr>
            <w:tcW w:w="136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法定代表人</w:t>
            </w:r>
          </w:p>
        </w:tc>
        <w:tc>
          <w:tcPr>
            <w:tcW w:w="3121"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刘正辉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地址</w:t>
            </w:r>
          </w:p>
        </w:tc>
        <w:tc>
          <w:tcPr>
            <w:tcW w:w="363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重庆市渝北区太湖西路2号2栋</w:t>
            </w:r>
          </w:p>
        </w:tc>
        <w:tc>
          <w:tcPr>
            <w:tcW w:w="136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地址</w:t>
            </w:r>
          </w:p>
        </w:tc>
        <w:tc>
          <w:tcPr>
            <w:tcW w:w="3121"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重庆市酉阳县梁山街道马房街28号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邮编</w:t>
            </w:r>
          </w:p>
        </w:tc>
        <w:tc>
          <w:tcPr>
            <w:tcW w:w="363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400020</w:t>
            </w:r>
          </w:p>
        </w:tc>
        <w:tc>
          <w:tcPr>
            <w:tcW w:w="136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邮编</w:t>
            </w:r>
          </w:p>
        </w:tc>
        <w:tc>
          <w:tcPr>
            <w:tcW w:w="3121"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405200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联系人及电话</w:t>
            </w:r>
          </w:p>
        </w:tc>
        <w:tc>
          <w:tcPr>
            <w:tcW w:w="363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罗广田18</w:t>
            </w:r>
            <w:r>
              <w:rPr>
                <w:rFonts w:hint="eastAsia" w:eastAsia="仿宋_GB2312" w:cs="Times New Roman"/>
                <w:color w:val="auto"/>
                <w:kern w:val="0"/>
                <w:sz w:val="18"/>
                <w:szCs w:val="18"/>
                <w:highlight w:val="none"/>
                <w:lang w:val="en-US" w:eastAsia="zh-CN"/>
              </w:rPr>
              <w:t>***</w:t>
            </w:r>
            <w:r>
              <w:rPr>
                <w:rFonts w:ascii="Times New Roman" w:hAnsi="Times New Roman" w:eastAsia="仿宋_GB2312" w:cs="Times New Roman"/>
                <w:color w:val="auto"/>
                <w:kern w:val="0"/>
                <w:sz w:val="18"/>
                <w:szCs w:val="18"/>
                <w:highlight w:val="none"/>
              </w:rPr>
              <w:t>97</w:t>
            </w:r>
          </w:p>
        </w:tc>
        <w:tc>
          <w:tcPr>
            <w:tcW w:w="136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联系人及电话</w:t>
            </w:r>
          </w:p>
        </w:tc>
        <w:tc>
          <w:tcPr>
            <w:tcW w:w="3121"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蔡德成13</w:t>
            </w:r>
            <w:r>
              <w:rPr>
                <w:rFonts w:hint="eastAsia" w:eastAsia="仿宋_GB2312" w:cs="Times New Roman"/>
                <w:color w:val="auto"/>
                <w:kern w:val="0"/>
                <w:sz w:val="18"/>
                <w:szCs w:val="18"/>
                <w:highlight w:val="none"/>
                <w:lang w:val="en-US" w:eastAsia="zh-CN"/>
              </w:rPr>
              <w:t>***</w:t>
            </w:r>
            <w:r>
              <w:rPr>
                <w:rFonts w:ascii="Times New Roman" w:hAnsi="Times New Roman" w:eastAsia="仿宋_GB2312" w:cs="Times New Roman"/>
                <w:color w:val="auto"/>
                <w:kern w:val="0"/>
                <w:sz w:val="18"/>
                <w:szCs w:val="18"/>
                <w:highlight w:val="none"/>
              </w:rPr>
              <w:t>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传真</w:t>
            </w:r>
          </w:p>
        </w:tc>
        <w:tc>
          <w:tcPr>
            <w:tcW w:w="363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023-88</w:t>
            </w:r>
            <w:r>
              <w:rPr>
                <w:rFonts w:hint="eastAsia" w:eastAsia="仿宋_GB2312" w:cs="Times New Roman"/>
                <w:color w:val="auto"/>
                <w:kern w:val="0"/>
                <w:sz w:val="18"/>
                <w:szCs w:val="18"/>
                <w:highlight w:val="none"/>
                <w:lang w:val="en-US" w:eastAsia="zh-CN"/>
              </w:rPr>
              <w:t>***</w:t>
            </w:r>
            <w:r>
              <w:rPr>
                <w:rFonts w:ascii="Times New Roman" w:hAnsi="Times New Roman" w:eastAsia="仿宋_GB2312" w:cs="Times New Roman"/>
                <w:color w:val="auto"/>
                <w:kern w:val="0"/>
                <w:sz w:val="18"/>
                <w:szCs w:val="18"/>
                <w:highlight w:val="none"/>
              </w:rPr>
              <w:t>55</w:t>
            </w:r>
          </w:p>
        </w:tc>
        <w:tc>
          <w:tcPr>
            <w:tcW w:w="136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传真</w:t>
            </w:r>
          </w:p>
        </w:tc>
        <w:tc>
          <w:tcPr>
            <w:tcW w:w="3121"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023-53</w:t>
            </w:r>
            <w:r>
              <w:rPr>
                <w:rFonts w:hint="eastAsia" w:eastAsia="仿宋_GB2312" w:cs="Times New Roman"/>
                <w:color w:val="auto"/>
                <w:kern w:val="0"/>
                <w:sz w:val="18"/>
                <w:szCs w:val="18"/>
                <w:highlight w:val="none"/>
                <w:lang w:val="en-US" w:eastAsia="zh-CN"/>
              </w:rPr>
              <w:t>***</w:t>
            </w:r>
            <w:r>
              <w:rPr>
                <w:rFonts w:ascii="Times New Roman" w:hAnsi="Times New Roman" w:eastAsia="仿宋_GB2312" w:cs="Times New Roman"/>
                <w:color w:val="auto"/>
                <w:kern w:val="0"/>
                <w:sz w:val="18"/>
                <w:szCs w:val="18"/>
                <w:highlight w:val="none"/>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668" w:type="dxa"/>
            <w:gridSpan w:val="3"/>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电子信箱</w:t>
            </w:r>
          </w:p>
        </w:tc>
        <w:tc>
          <w:tcPr>
            <w:tcW w:w="3633" w:type="dxa"/>
            <w:gridSpan w:val="6"/>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11</w:t>
            </w:r>
            <w:r>
              <w:rPr>
                <w:rFonts w:hint="eastAsia" w:eastAsia="仿宋_GB2312" w:cs="Times New Roman"/>
                <w:color w:val="auto"/>
                <w:kern w:val="0"/>
                <w:sz w:val="18"/>
                <w:szCs w:val="18"/>
                <w:highlight w:val="none"/>
                <w:lang w:val="en-US" w:eastAsia="zh-CN"/>
              </w:rPr>
              <w:t>***</w:t>
            </w:r>
            <w:r>
              <w:rPr>
                <w:rFonts w:hint="eastAsia" w:ascii="Times New Roman" w:hAnsi="Times New Roman" w:eastAsia="仿宋_GB2312" w:cs="Times New Roman"/>
                <w:color w:val="auto"/>
                <w:kern w:val="0"/>
                <w:sz w:val="18"/>
                <w:szCs w:val="18"/>
                <w:highlight w:val="none"/>
                <w:lang w:val="en-US" w:eastAsia="zh-CN"/>
              </w:rPr>
              <w:t>30</w:t>
            </w:r>
            <w:r>
              <w:rPr>
                <w:rFonts w:ascii="Times New Roman" w:hAnsi="Times New Roman" w:eastAsia="仿宋_GB2312" w:cs="Times New Roman"/>
                <w:color w:val="auto"/>
                <w:kern w:val="0"/>
                <w:sz w:val="18"/>
                <w:szCs w:val="18"/>
                <w:highlight w:val="none"/>
              </w:rPr>
              <w:t>@qq.com</w:t>
            </w:r>
          </w:p>
        </w:tc>
        <w:tc>
          <w:tcPr>
            <w:tcW w:w="1362" w:type="dxa"/>
            <w:gridSpan w:val="2"/>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电子信箱</w:t>
            </w:r>
          </w:p>
        </w:tc>
        <w:tc>
          <w:tcPr>
            <w:tcW w:w="3121" w:type="dxa"/>
            <w:gridSpan w:val="4"/>
            <w:noWrap/>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auto"/>
                <w:kern w:val="0"/>
                <w:sz w:val="18"/>
                <w:szCs w:val="18"/>
                <w:highlight w:val="none"/>
              </w:rPr>
            </w:pPr>
            <w:r>
              <w:rPr>
                <w:rFonts w:ascii="Times New Roman" w:hAnsi="Times New Roman" w:eastAsia="仿宋_GB2312" w:cs="Times New Roman"/>
                <w:color w:val="auto"/>
                <w:kern w:val="0"/>
                <w:sz w:val="18"/>
                <w:szCs w:val="18"/>
                <w:highlight w:val="none"/>
              </w:rPr>
              <w:t>39</w:t>
            </w:r>
            <w:r>
              <w:rPr>
                <w:rFonts w:hint="eastAsia" w:eastAsia="仿宋_GB2312" w:cs="Times New Roman"/>
                <w:color w:val="auto"/>
                <w:kern w:val="0"/>
                <w:sz w:val="18"/>
                <w:szCs w:val="18"/>
                <w:highlight w:val="none"/>
                <w:lang w:val="en-US" w:eastAsia="zh-CN"/>
              </w:rPr>
              <w:t>***</w:t>
            </w:r>
            <w:r>
              <w:rPr>
                <w:rFonts w:ascii="Times New Roman" w:hAnsi="Times New Roman" w:eastAsia="仿宋_GB2312" w:cs="Times New Roman"/>
                <w:color w:val="auto"/>
                <w:kern w:val="0"/>
                <w:sz w:val="18"/>
                <w:szCs w:val="18"/>
                <w:highlight w:val="none"/>
              </w:rPr>
              <w:t>20@qq.com</w:t>
            </w:r>
          </w:p>
        </w:tc>
      </w:tr>
    </w:tbl>
    <w:p>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小标宋_GBK" w:cs="Times New Roman"/>
          <w:bCs/>
          <w:color w:val="auto"/>
          <w:sz w:val="44"/>
          <w:szCs w:val="44"/>
          <w:lang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酉阳县夹州水库工程水土保持</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Times New Roman"/>
          <w:color w:val="FF0000"/>
          <w:sz w:val="32"/>
          <w:szCs w:val="32"/>
        </w:rPr>
      </w:pPr>
      <w:r>
        <w:rPr>
          <w:rFonts w:hint="eastAsia" w:ascii="Times New Roman" w:hAnsi="Times New Roman" w:eastAsia="方正小标宋_GBK" w:cs="Times New Roman"/>
          <w:bCs/>
          <w:color w:val="auto"/>
          <w:sz w:val="44"/>
          <w:szCs w:val="44"/>
          <w:lang w:eastAsia="zh-CN"/>
        </w:rPr>
        <w:t>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酉阳县夹州水库工程</w:t>
      </w:r>
      <w:r>
        <w:rPr>
          <w:rFonts w:hint="eastAsia"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酉阳县水利局、酉阳县缘溪水务有限责任公司（以下简称项目法人）、重庆市水利电力建筑勘测设计研究院有限公司（报告编制单位）、长江勘测规划设计研究有限责任公司（主体设计单位）</w:t>
      </w:r>
      <w:r>
        <w:rPr>
          <w:rFonts w:hint="eastAsia" w:ascii="Times New Roman" w:hAnsi="Times New Roman" w:eastAsia="方正仿宋_GBK" w:cs="Times New Roman"/>
          <w:color w:val="auto"/>
          <w:sz w:val="32"/>
          <w:szCs w:val="32"/>
        </w:rPr>
        <w:t>的代表及特邀专家参加了会议。会议成立了专家组，专家组成员会前详细审阅了《水保方案》，与会人员会上认真听取了报告编制单位的汇报，进行了深入讨论。</w:t>
      </w:r>
      <w:r>
        <w:rPr>
          <w:rFonts w:hint="eastAsia" w:ascii="Times New Roman" w:hAnsi="Times New Roman" w:eastAsia="方正仿宋_GBK" w:cs="方正仿宋_GBK"/>
          <w:b w:val="0"/>
          <w:color w:val="auto"/>
          <w:spacing w:val="0"/>
          <w:w w:val="100"/>
          <w:kern w:val="0"/>
          <w:sz w:val="32"/>
          <w:szCs w:val="32"/>
        </w:rPr>
        <w:t>根据</w:t>
      </w:r>
      <w:r>
        <w:rPr>
          <w:rFonts w:hint="eastAsia" w:ascii="Times New Roman" w:hAnsi="Times New Roman" w:eastAsia="方正仿宋_GBK" w:cs="方正仿宋_GBK"/>
          <w:b w:val="0"/>
          <w:color w:val="auto"/>
          <w:spacing w:val="0"/>
          <w:w w:val="100"/>
          <w:kern w:val="0"/>
          <w:sz w:val="32"/>
          <w:szCs w:val="32"/>
          <w:lang w:eastAsia="zh-CN"/>
        </w:rPr>
        <w:t>《水利部办公厅关于印发生产建设项目水土保持方案审查要点的通知》（</w:t>
      </w:r>
      <w:r>
        <w:rPr>
          <w:rFonts w:hint="eastAsia" w:ascii="Times New Roman" w:hAnsi="Times New Roman" w:eastAsia="方正仿宋_GBK" w:cs="方正仿宋_GBK"/>
          <w:b w:val="0"/>
          <w:color w:val="auto"/>
          <w:spacing w:val="0"/>
          <w:w w:val="100"/>
          <w:kern w:val="0"/>
          <w:sz w:val="32"/>
          <w:szCs w:val="32"/>
        </w:rPr>
        <w:t>办水保〔2023〕177号</w:t>
      </w:r>
      <w:r>
        <w:rPr>
          <w:rFonts w:hint="eastAsia" w:ascii="Times New Roman" w:hAnsi="Times New Roman" w:eastAsia="方正仿宋_GBK" w:cs="方正仿宋_GBK"/>
          <w:b w:val="0"/>
          <w:color w:val="auto"/>
          <w:spacing w:val="0"/>
          <w:w w:val="100"/>
          <w:kern w:val="0"/>
          <w:sz w:val="32"/>
          <w:szCs w:val="32"/>
          <w:lang w:eastAsia="zh-CN"/>
        </w:rPr>
        <w:t>）</w:t>
      </w:r>
      <w:r>
        <w:rPr>
          <w:rFonts w:hint="eastAsia" w:ascii="Times New Roman" w:hAnsi="Times New Roman" w:eastAsia="方正仿宋_GBK" w:cs="方正仿宋_GBK"/>
          <w:b w:val="0"/>
          <w:color w:val="auto"/>
          <w:spacing w:val="0"/>
          <w:w w:val="100"/>
          <w:kern w:val="0"/>
          <w:sz w:val="32"/>
          <w:szCs w:val="32"/>
        </w:rPr>
        <w:t>和《重庆市水利局关于进一步加强和规范生产建设项目水土保持方案审批的通知》</w:t>
      </w:r>
      <w:r>
        <w:rPr>
          <w:rFonts w:hint="eastAsia" w:ascii="Times New Roman" w:hAnsi="Times New Roman" w:eastAsia="方正仿宋_GBK" w:cs="方正仿宋_GBK"/>
          <w:b w:val="0"/>
          <w:color w:val="auto"/>
          <w:spacing w:val="0"/>
          <w:w w:val="100"/>
          <w:kern w:val="0"/>
          <w:sz w:val="32"/>
          <w:szCs w:val="32"/>
          <w:lang w:eastAsia="zh-CN"/>
        </w:rPr>
        <w:t>（</w:t>
      </w:r>
      <w:r>
        <w:rPr>
          <w:rFonts w:hint="eastAsia" w:ascii="Times New Roman" w:hAnsi="Times New Roman" w:eastAsia="方正仿宋_GBK" w:cs="方正仿宋_GBK"/>
          <w:b w:val="0"/>
          <w:color w:val="auto"/>
          <w:spacing w:val="0"/>
          <w:w w:val="100"/>
          <w:kern w:val="0"/>
          <w:sz w:val="32"/>
          <w:szCs w:val="32"/>
        </w:rPr>
        <w:t>渝水〔2018〕267号</w:t>
      </w:r>
      <w:r>
        <w:rPr>
          <w:rFonts w:hint="eastAsia" w:ascii="Times New Roman" w:hAnsi="Times New Roman" w:eastAsia="方正仿宋_GBK" w:cs="方正仿宋_GBK"/>
          <w:b w:val="0"/>
          <w:color w:val="auto"/>
          <w:spacing w:val="0"/>
          <w:w w:val="100"/>
          <w:kern w:val="0"/>
          <w:sz w:val="32"/>
          <w:szCs w:val="32"/>
          <w:lang w:eastAsia="zh-CN"/>
        </w:rPr>
        <w:t>）</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专家组对《水保方案》进行了质量评分，质量评定等级合格。报告编制单位会后对《水保方案》进行了修改补充，2025年</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（二）同意方案设计水平年为2029年。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（三）同意水土流失防治责任范围界定，水土流失防治责任范围面积为140.90hm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项目概况阐述较为清楚。酉阳县夹州水库工程位于重庆市酉阳县，坝址和库区位于酉酬镇，输水管线涉及酉水河镇、偏柏乡、酉酬镇，为新建项目。项目为Ⅲ等中型水利工程，</w:t>
      </w:r>
      <w:r>
        <w:rPr>
          <w:rFonts w:hint="eastAsia" w:ascii="Times New Roman" w:hAnsi="Times New Roman" w:eastAsia="方正仿宋_GBK" w:cs="Times New Roman"/>
          <w:color w:val="auto"/>
          <w:sz w:val="32"/>
          <w:szCs w:val="32"/>
          <w:lang w:eastAsia="zh-CN"/>
        </w:rPr>
        <w:t>主要</w:t>
      </w:r>
      <w:r>
        <w:rPr>
          <w:rFonts w:hint="eastAsia" w:ascii="Times New Roman" w:hAnsi="Times New Roman" w:eastAsia="方正仿宋_GBK" w:cs="Times New Roman"/>
          <w:color w:val="auto"/>
          <w:sz w:val="32"/>
          <w:szCs w:val="32"/>
        </w:rPr>
        <w:t>建筑物级别为3级，</w:t>
      </w:r>
      <w:r>
        <w:rPr>
          <w:rFonts w:hint="eastAsia" w:ascii="Times New Roman" w:hAnsi="Times New Roman" w:eastAsia="方正仿宋_GBK" w:cs="Times New Roman"/>
          <w:color w:val="auto"/>
          <w:sz w:val="32"/>
          <w:szCs w:val="32"/>
          <w:lang w:eastAsia="zh-CN"/>
        </w:rPr>
        <w:t>次要</w:t>
      </w:r>
      <w:r>
        <w:rPr>
          <w:rFonts w:hint="eastAsia" w:ascii="Times New Roman" w:hAnsi="Times New Roman" w:eastAsia="方正仿宋_GBK" w:cs="Times New Roman"/>
          <w:color w:val="auto"/>
          <w:sz w:val="32"/>
          <w:szCs w:val="32"/>
        </w:rPr>
        <w:t>建筑物级别为4级</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5级</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水库总库容1057万m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。项目由枢纽工程和输水工程组成。枢纽工程包括挡水建筑物、取引水兼放空建筑物、上坝公路、管理房和库区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输水线路包括1条总干管、2条干管（北干管、南干管）、5条支管，线路总长43.748km。枢纽工程设弃渣场7.18hm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/1处、施工道路13.48hm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/8.2km（新增占地12.57hm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）、施工生产生活区</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83hm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（新增占地0.13hm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）、临时堆料场0.36hm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/1处（新增占地0.18hm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）、表土堆场0.46hm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/1处。输水工程设弃渣场3.00hm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/2处、施工道路6.12hm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/6.02km、施工生产生活区0.62hm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/14处（新增占地0.49hm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项目总占地面积140.90hm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永久占地77.54hm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，临时占地63.36hm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。项目总挖方84.21万m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（含表土剥离10.07万m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），总填方41.73万m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（含表土回覆10.07万m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），余方42.48万m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，余方全部运至3处弃渣场集中堆置。项目总投资108045万元，其中，土建投资46519万元。项目计划202</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月开工，202</w:t>
      </w:r>
      <w:r>
        <w:rPr>
          <w:rFonts w:hint="eastAsia"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月完工，总工期41个月。</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（二）拆迁安置与专项设施改（迁）建阐述基本清楚。移民安置及专项设施规划进行专项设计和单独立项，其水土流失防治责任不纳入本项目。</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（三）项目区自然概况阐述基本清楚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项目选址（线）涉及武陵山国家级水土流失重点预防区、重庆市水土流失重点预防区、生态保护红线且无法避让，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（二）基本同意建设方案、工程占地、土石方平衡、施工方法的水土保持评价。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（三）基本同意对弃渣场设置的水土保持评价。项目设置的3处</w:t>
      </w:r>
      <w:r>
        <w:rPr>
          <w:rFonts w:hint="eastAsia" w:ascii="Times New Roman" w:hAnsi="Times New Roman" w:eastAsia="方正仿宋_GBK" w:cs="Times New Roman"/>
          <w:color w:val="auto"/>
          <w:sz w:val="32"/>
          <w:szCs w:val="32"/>
          <w:lang w:eastAsia="zh-CN"/>
        </w:rPr>
        <w:t>弃</w:t>
      </w:r>
      <w:r>
        <w:rPr>
          <w:rFonts w:hint="eastAsia" w:ascii="Times New Roman" w:hAnsi="Times New Roman" w:eastAsia="方正仿宋_GBK" w:cs="Times New Roman"/>
          <w:color w:val="auto"/>
          <w:sz w:val="32"/>
          <w:szCs w:val="32"/>
        </w:rPr>
        <w:t>渣场</w:t>
      </w:r>
      <w:r>
        <w:rPr>
          <w:rFonts w:hint="eastAsia" w:ascii="Times New Roman" w:hAnsi="Times New Roman" w:eastAsia="方正仿宋_GBK" w:cs="Times New Roman"/>
          <w:color w:val="auto"/>
          <w:sz w:val="32"/>
          <w:szCs w:val="32"/>
          <w:lang w:eastAsia="zh-CN"/>
        </w:rPr>
        <w:t>选址</w:t>
      </w:r>
      <w:r>
        <w:rPr>
          <w:rFonts w:hint="eastAsia" w:ascii="Times New Roman" w:hAnsi="Times New Roman" w:eastAsia="方正仿宋_GBK" w:cs="Times New Roman"/>
          <w:color w:val="auto"/>
          <w:sz w:val="32"/>
          <w:szCs w:val="32"/>
        </w:rPr>
        <w:t>均取得了酉阳县规划和自然资源局、水利局、林业局、生态环境局</w:t>
      </w:r>
      <w:r>
        <w:rPr>
          <w:rFonts w:hint="eastAsia" w:eastAsia="方正仿宋_GBK" w:cs="Times New Roman"/>
          <w:color w:val="auto"/>
          <w:sz w:val="32"/>
          <w:szCs w:val="32"/>
          <w:lang w:eastAsia="zh-CN"/>
        </w:rPr>
        <w:t>等相关部门</w:t>
      </w:r>
      <w:r>
        <w:rPr>
          <w:rFonts w:hint="eastAsia" w:ascii="Times New Roman" w:hAnsi="Times New Roman" w:eastAsia="方正仿宋_GBK" w:cs="Times New Roman"/>
          <w:color w:val="auto"/>
          <w:sz w:val="32"/>
          <w:szCs w:val="32"/>
        </w:rPr>
        <w:t>和土地权属</w:t>
      </w:r>
      <w:r>
        <w:rPr>
          <w:rFonts w:hint="eastAsia" w:ascii="Times New Roman" w:hAnsi="Times New Roman" w:eastAsia="方正仿宋_GBK" w:cs="Times New Roman"/>
          <w:color w:val="auto"/>
          <w:sz w:val="32"/>
          <w:szCs w:val="32"/>
          <w:lang w:eastAsia="zh-CN"/>
        </w:rPr>
        <w:t>个</w:t>
      </w:r>
      <w:r>
        <w:rPr>
          <w:rFonts w:hint="eastAsia" w:ascii="Times New Roman" w:hAnsi="Times New Roman" w:eastAsia="方正仿宋_GBK" w:cs="Times New Roman"/>
          <w:color w:val="auto"/>
          <w:sz w:val="32"/>
          <w:szCs w:val="32"/>
        </w:rPr>
        <w:t>人的</w:t>
      </w:r>
      <w:r>
        <w:rPr>
          <w:rFonts w:hint="eastAsia" w:ascii="Times New Roman" w:hAnsi="Times New Roman" w:eastAsia="方正仿宋_GBK" w:cs="Times New Roman"/>
          <w:color w:val="auto"/>
          <w:sz w:val="32"/>
          <w:szCs w:val="32"/>
          <w:lang w:eastAsia="zh-CN"/>
        </w:rPr>
        <w:t>确认意见</w:t>
      </w:r>
      <w:r>
        <w:rPr>
          <w:rFonts w:hint="eastAsia" w:ascii="Times New Roman" w:hAnsi="Times New Roman" w:eastAsia="方正仿宋_GBK" w:cs="Times New Roman"/>
          <w:color w:val="auto"/>
          <w:sz w:val="32"/>
          <w:szCs w:val="32"/>
        </w:rPr>
        <w:t>。弃渣场选址不涉及基本农田、生态敏感区，也不在河道、湖泊和建成水库管理范围</w:t>
      </w:r>
      <w:r>
        <w:rPr>
          <w:rFonts w:hint="eastAsia" w:ascii="Times New Roman" w:hAnsi="Times New Roman" w:eastAsia="方正仿宋_GBK" w:cs="Times New Roman"/>
          <w:color w:val="auto"/>
          <w:sz w:val="32"/>
          <w:szCs w:val="32"/>
          <w:lang w:eastAsia="zh-CN"/>
        </w:rPr>
        <w:t>（含淹没区）</w:t>
      </w:r>
      <w:r>
        <w:rPr>
          <w:rFonts w:hint="eastAsia" w:ascii="Times New Roman" w:hAnsi="Times New Roman" w:eastAsia="方正仿宋_GBK" w:cs="Times New Roman"/>
          <w:color w:val="auto"/>
          <w:sz w:val="32"/>
          <w:szCs w:val="32"/>
        </w:rPr>
        <w:t>，基本避开了对公共设施、基础设施、工业企业、居民点等有重大影响的区域。弃渣场选址基本符合水土保持法律法规及《生产建设项目水土保持技术标准》（GB50433-2018）的规定与要求。</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（四）基本同意主体工程设计中水土保持措施界定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（二）基本同意工程扰动地表面积为72.84 hm</w:t>
      </w:r>
      <w:r>
        <w:rPr>
          <w:rFonts w:hint="default" w:ascii="Times New Roman" w:hAnsi="Times New Roman" w:eastAsia="方正仿宋_GBK" w:cs="Times New Roman"/>
          <w:color w:val="auto"/>
          <w:sz w:val="32"/>
          <w:szCs w:val="32"/>
        </w:rPr>
        <w:t>²</w:t>
      </w:r>
      <w:r>
        <w:rPr>
          <w:rFonts w:hint="eastAsia" w:ascii="Times New Roman" w:hAnsi="Times New Roman" w:eastAsia="方正仿宋_GBK" w:cs="Times New Roman"/>
          <w:color w:val="auto"/>
          <w:sz w:val="32"/>
          <w:szCs w:val="32"/>
        </w:rPr>
        <w:t>，损毁植被面积34.72 hm²。</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（三）基本同意水土流失量预测方法及成果。工程建设可能造成水土流失总量1.69万t，其中，新增土壤流失量1.40万t。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lang w:eastAsia="zh-CN"/>
        </w:rPr>
        <w:t>基本同意</w:t>
      </w:r>
      <w:r>
        <w:rPr>
          <w:rFonts w:hint="eastAsia" w:ascii="Times New Roman" w:hAnsi="Times New Roman" w:eastAsia="方正仿宋_GBK" w:cs="Times New Roman"/>
          <w:bCs/>
          <w:color w:val="auto"/>
          <w:sz w:val="32"/>
          <w:szCs w:val="32"/>
        </w:rPr>
        <w:t>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划分为枢纽工程和输水工程2个一级防治区。其中：枢纽工程</w:t>
      </w:r>
      <w:r>
        <w:rPr>
          <w:rFonts w:hint="eastAsia" w:eastAsia="方正仿宋_GBK" w:cs="Times New Roman"/>
          <w:bCs/>
          <w:color w:val="auto"/>
          <w:sz w:val="32"/>
          <w:szCs w:val="32"/>
          <w:lang w:eastAsia="zh-CN"/>
        </w:rPr>
        <w:t>防治区</w:t>
      </w:r>
      <w:r>
        <w:rPr>
          <w:rFonts w:hint="eastAsia" w:ascii="Times New Roman" w:hAnsi="Times New Roman" w:eastAsia="方正仿宋_GBK" w:cs="Times New Roman"/>
          <w:bCs/>
          <w:color w:val="auto"/>
          <w:sz w:val="32"/>
          <w:szCs w:val="32"/>
        </w:rPr>
        <w:t>分为大坝工程、弃渣场、道路工程、施工生产生活区、表土堆场、临时堆料场和库区等7个二级</w:t>
      </w:r>
      <w:r>
        <w:rPr>
          <w:rFonts w:hint="eastAsia" w:eastAsia="方正仿宋_GBK" w:cs="Times New Roman"/>
          <w:bCs/>
          <w:color w:val="auto"/>
          <w:sz w:val="32"/>
          <w:szCs w:val="32"/>
          <w:lang w:eastAsia="zh-CN"/>
        </w:rPr>
        <w:t>防治</w:t>
      </w:r>
      <w:r>
        <w:rPr>
          <w:rFonts w:hint="eastAsia" w:ascii="Times New Roman" w:hAnsi="Times New Roman" w:eastAsia="方正仿宋_GBK" w:cs="Times New Roman"/>
          <w:bCs/>
          <w:color w:val="auto"/>
          <w:sz w:val="32"/>
          <w:szCs w:val="32"/>
        </w:rPr>
        <w:t>区；输水工程</w:t>
      </w:r>
      <w:r>
        <w:rPr>
          <w:rFonts w:hint="eastAsia" w:eastAsia="方正仿宋_GBK" w:cs="Times New Roman"/>
          <w:bCs/>
          <w:color w:val="auto"/>
          <w:sz w:val="32"/>
          <w:szCs w:val="32"/>
          <w:lang w:eastAsia="zh-CN"/>
        </w:rPr>
        <w:t>防治区</w:t>
      </w:r>
      <w:r>
        <w:rPr>
          <w:rFonts w:hint="eastAsia" w:ascii="Times New Roman" w:hAnsi="Times New Roman" w:eastAsia="方正仿宋_GBK" w:cs="Times New Roman"/>
          <w:bCs/>
          <w:color w:val="auto"/>
          <w:sz w:val="32"/>
          <w:szCs w:val="32"/>
        </w:rPr>
        <w:t>分为一般埋管段、开挖穿越河道段、隧洞段、管桥段、顶管及定向钻段、弃渣场、道路工程、施工生产生活区等8个二级</w:t>
      </w:r>
      <w:r>
        <w:rPr>
          <w:rFonts w:hint="eastAsia" w:eastAsia="方正仿宋_GBK" w:cs="Times New Roman"/>
          <w:bCs/>
          <w:color w:val="auto"/>
          <w:sz w:val="32"/>
          <w:szCs w:val="32"/>
          <w:lang w:eastAsia="zh-CN"/>
        </w:rPr>
        <w:t>防治</w:t>
      </w:r>
      <w:r>
        <w:rPr>
          <w:rFonts w:hint="eastAsia" w:ascii="Times New Roman" w:hAnsi="Times New Roman" w:eastAsia="方正仿宋_GBK" w:cs="Times New Roman"/>
          <w:bCs/>
          <w:color w:val="auto"/>
          <w:sz w:val="32"/>
          <w:szCs w:val="32"/>
        </w:rPr>
        <w:t>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枢纽工程防治区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（1）大坝工程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剥离表土堆放于表土堆场。施工过程中，大坝左右岸开挖边坡外3~5m设截水沟，顺接至下游沟道或库内，出口设临时沉沙池；裸露土质坡面和临时堆土采用防雨布临时覆盖；大坝两侧坝肩及下游开挖边坡实施植被砼护坡。施工后期，管理房周边、坝底溢洪道和导流明渠两侧空地以及大坝顶部观景平台回填表土和土地整治后实施景观绿化；枢纽内临时道路、临时设施、临时堆料场、表土堆场和未扰动耕地回填表土（未扰动耕地除外）和土地整治后植树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（2）弃渣场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堆渣前，剥离表土堆放在渣场尾部，表土下边坡设填土编织袋拦挡；渣场底部沿沟底设排水盲管</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渣场下侧边坡坡脚修筑挡渣墙；四周修筑排水沟，接入下游自然沟道，出口设沉沙池。堆渣过程中，采取分级堆放、分层碾压的堆渣方式，并设置分级平台；裸露渣体采用防雨布临时覆盖。堆渣结束后，堆渣平台和边坡回填表土和土地整治，顶部平台复耕，边坡植树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（3）道路工程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施工前期，剥离表土</w:t>
      </w:r>
      <w:r>
        <w:rPr>
          <w:rFonts w:hint="eastAsia" w:ascii="Times New Roman" w:hAnsi="Times New Roman" w:eastAsia="方正仿宋_GBK" w:cs="Times New Roman"/>
          <w:bCs/>
          <w:color w:val="auto"/>
          <w:sz w:val="32"/>
          <w:szCs w:val="32"/>
          <w:lang w:eastAsia="zh-CN"/>
        </w:rPr>
        <w:t>，并</w:t>
      </w:r>
      <w:r>
        <w:rPr>
          <w:rFonts w:hint="eastAsia" w:ascii="Times New Roman" w:hAnsi="Times New Roman" w:eastAsia="方正仿宋_GBK" w:cs="Times New Roman"/>
          <w:bCs/>
          <w:color w:val="auto"/>
          <w:sz w:val="32"/>
          <w:szCs w:val="32"/>
        </w:rPr>
        <w:t>装袋在道路填方边坡坡脚做临时拦挡。施工过程中，永久上坝公路开挖边坡坡顶外3~5m设截水沟，路基内侧设边沟；临时道路路基内侧设临时排水沟，顺接至自然沟道，出口设临时沉沙池；裸露土质坡面和临时堆土采用防雨布临时覆盖。施工后期，上坝公路土质开挖边坡以及填方边坡采用C25砼格构植草护坡；临时道路回填表土和土地整治后，原耕地复耕，原林地植树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（4）施工生产生活区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施工前期，剥离表土堆放在临时堆料场。施工过程中，场地周边设临时排水沟，顺接至自然沟道，出口设临时沉沙池。施工后期，场地回填表土和土地整治后复耕。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（5）表土堆场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堆土前，沿堆土边坡坡脚设填土编织袋临时拦挡，外侧设临时排水沟，顺接至自然沟道，出口设临时沉沙池。堆土过程中，堆土区采用防雨布临时覆盖。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（6）临时堆料场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剥离表土在场内临时堆放；堆土边坡坡脚设填土编织袋临时拦挡，外侧设临时排水沟，顺接至自然沟道，出口设临时沉沙池。施工过程中，临时堆料和临时堆土采用防雨布临时覆盖。施工后期，场地回填表土和土地整治后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（7）库区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库区以预防保护措施为主。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输水工程防治区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（1）一般埋管段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管沟开挖范围剥离表土，堆放于管道作业带内。施工过程中，横坡段临时堆土下边坡设竹胶板临时拦挡；穿路段堆放于作业带一侧的临时堆土设钢挡板临时拦挡；顺坡段临时堆土沿等高线间隔设填土编织袋临时拦挡；作业带裸露土质坡面和临时堆土采用防雨布临时覆盖。施工后期，除道路外的其他作业带用地回填表土和土地整治，原耕地复耕并恢复原有田坎，其余土地撒播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（2）开挖穿越河道段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施工前期，对管沟开挖范围剥离表土，</w:t>
      </w:r>
      <w:r>
        <w:rPr>
          <w:rFonts w:hint="eastAsia" w:ascii="Times New Roman" w:hAnsi="Times New Roman" w:eastAsia="方正仿宋_GBK" w:cs="Times New Roman"/>
          <w:bCs/>
          <w:color w:val="auto"/>
          <w:sz w:val="32"/>
          <w:szCs w:val="32"/>
          <w:lang w:eastAsia="zh-CN"/>
        </w:rPr>
        <w:t>并</w:t>
      </w:r>
      <w:r>
        <w:rPr>
          <w:rFonts w:hint="eastAsia" w:ascii="Times New Roman" w:hAnsi="Times New Roman" w:eastAsia="方正仿宋_GBK" w:cs="Times New Roman"/>
          <w:bCs/>
          <w:color w:val="auto"/>
          <w:sz w:val="32"/>
          <w:szCs w:val="32"/>
        </w:rPr>
        <w:t>优先装袋在临时堆土下边坡做临时拦挡，其余临时堆放于作业带内。施工过程中，作业带临河侧设钢挡板临时拦挡；裸露土质坡面和临时堆土采用防雨布临时覆盖。施工后期，对临时占用的耕地和林地回填表土和土地整治，原耕地复耕，原林地撒播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（3）隧洞段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隧洞洞口开挖区域剥离表土，就近堆放于洞口空地，堆土下边坡采用填土编织袋临时拦挡。施工过程中，洞脸顶部设截水沟，顺接至自然沟道；隧洞开挖裸露土质坡面和临时堆土采用防雨布临时覆盖。施工后期，洞口施工临时占地回填表土和土地整治，原耕地复耕，其余土地撒播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（4）管桥段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施工前期，对管桥基础开挖范围剥离表土，</w:t>
      </w:r>
      <w:r>
        <w:rPr>
          <w:rFonts w:hint="eastAsia" w:ascii="Times New Roman" w:hAnsi="Times New Roman" w:eastAsia="方正仿宋_GBK" w:cs="Times New Roman"/>
          <w:bCs/>
          <w:color w:val="auto"/>
          <w:sz w:val="32"/>
          <w:szCs w:val="32"/>
          <w:lang w:eastAsia="zh-CN"/>
        </w:rPr>
        <w:t>并</w:t>
      </w:r>
      <w:r>
        <w:rPr>
          <w:rFonts w:hint="eastAsia" w:ascii="Times New Roman" w:hAnsi="Times New Roman" w:eastAsia="方正仿宋_GBK" w:cs="Times New Roman"/>
          <w:bCs/>
          <w:color w:val="auto"/>
          <w:sz w:val="32"/>
          <w:szCs w:val="32"/>
        </w:rPr>
        <w:t>优先装袋在临时堆土下边坡做临时拦挡，其余临时堆放于作业带内。施工过程中，基础开挖下边坡采用钢挡板临时拦挡；裸露土质坡面和临时堆土采用防雨布临时覆盖。施工后期，</w:t>
      </w:r>
      <w:r>
        <w:rPr>
          <w:rFonts w:hint="eastAsia" w:ascii="Times New Roman" w:hAnsi="Times New Roman" w:eastAsia="方正仿宋_GBK" w:cs="Times New Roman"/>
          <w:bCs/>
          <w:color w:val="auto"/>
          <w:sz w:val="32"/>
          <w:szCs w:val="32"/>
          <w:lang w:eastAsia="zh-CN"/>
        </w:rPr>
        <w:t>河道和溪沟</w:t>
      </w:r>
      <w:r>
        <w:rPr>
          <w:rFonts w:hint="eastAsia" w:ascii="Times New Roman" w:hAnsi="Times New Roman" w:eastAsia="方正仿宋_GBK" w:cs="Times New Roman"/>
          <w:bCs/>
          <w:color w:val="auto"/>
          <w:sz w:val="32"/>
          <w:szCs w:val="32"/>
        </w:rPr>
        <w:t>常</w:t>
      </w:r>
      <w:r>
        <w:rPr>
          <w:rFonts w:hint="eastAsia" w:ascii="Times New Roman" w:hAnsi="Times New Roman" w:eastAsia="方正仿宋_GBK" w:cs="Times New Roman"/>
          <w:bCs/>
          <w:color w:val="auto"/>
          <w:sz w:val="32"/>
          <w:szCs w:val="32"/>
          <w:lang w:eastAsia="zh-CN"/>
        </w:rPr>
        <w:t>年</w:t>
      </w:r>
      <w:r>
        <w:rPr>
          <w:rFonts w:hint="eastAsia" w:ascii="Times New Roman" w:hAnsi="Times New Roman" w:eastAsia="方正仿宋_GBK" w:cs="Times New Roman"/>
          <w:bCs/>
          <w:color w:val="auto"/>
          <w:sz w:val="32"/>
          <w:szCs w:val="32"/>
        </w:rPr>
        <w:t>水位以上</w:t>
      </w:r>
      <w:r>
        <w:rPr>
          <w:rFonts w:hint="eastAsia" w:ascii="Times New Roman" w:hAnsi="Times New Roman" w:eastAsia="方正仿宋_GBK" w:cs="Times New Roman"/>
          <w:bCs/>
          <w:color w:val="auto"/>
          <w:sz w:val="32"/>
          <w:szCs w:val="32"/>
          <w:lang w:eastAsia="zh-CN"/>
        </w:rPr>
        <w:t>的</w:t>
      </w:r>
      <w:r>
        <w:rPr>
          <w:rFonts w:hint="eastAsia" w:ascii="Times New Roman" w:hAnsi="Times New Roman" w:eastAsia="方正仿宋_GBK" w:cs="Times New Roman"/>
          <w:bCs/>
          <w:color w:val="auto"/>
          <w:sz w:val="32"/>
          <w:szCs w:val="32"/>
        </w:rPr>
        <w:t>作业带临时占地回填表土和土地整治后</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撒播种草恢复植被。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（5）顶管及定向钻段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施工前期，对顶管和定向钻占地范围剥离表土，</w:t>
      </w:r>
      <w:r>
        <w:rPr>
          <w:rFonts w:hint="eastAsia" w:ascii="Times New Roman" w:hAnsi="Times New Roman" w:eastAsia="方正仿宋_GBK" w:cs="Times New Roman"/>
          <w:bCs/>
          <w:color w:val="auto"/>
          <w:sz w:val="32"/>
          <w:szCs w:val="32"/>
          <w:lang w:eastAsia="zh-CN"/>
        </w:rPr>
        <w:t>并</w:t>
      </w:r>
      <w:r>
        <w:rPr>
          <w:rFonts w:hint="eastAsia" w:ascii="Times New Roman" w:hAnsi="Times New Roman" w:eastAsia="方正仿宋_GBK" w:cs="Times New Roman"/>
          <w:bCs/>
          <w:color w:val="auto"/>
          <w:sz w:val="32"/>
          <w:szCs w:val="32"/>
        </w:rPr>
        <w:t>就近堆放于施工场地内，临时堆土下边坡设填土编织袋临时拦挡。施工过程中，顶管进出口工作井边坡外侧设截水沟；裸露土质坡面和临时堆土采用防雨布覆盖。施工后期，场地回填表土和土地整治，原耕地复耕，原园地种植柑橘。</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（6）弃渣场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堆渣前，剥离表土堆放在渣场尾部，表土下边坡设填土编织袋拦挡；渣场底部沿沟底设排水盲管</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渣场下侧边坡坡脚修筑挡渣墙；四周修筑排水沟，接入下游自然沟道，出口设沉沙池。堆渣过程中，采取分级堆放、分层碾压的堆渣方式，并根据需要设置分级平台；裸露渣体采用防雨布临时覆盖。堆渣结束后，堆渣平台和边坡回填表土和土地整治，顶部平台复耕，边坡植树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（7）道路工程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施工前期，剥离表土，</w:t>
      </w:r>
      <w:r>
        <w:rPr>
          <w:rFonts w:hint="eastAsia" w:ascii="Times New Roman" w:hAnsi="Times New Roman" w:eastAsia="方正仿宋_GBK" w:cs="Times New Roman"/>
          <w:bCs/>
          <w:color w:val="auto"/>
          <w:sz w:val="32"/>
          <w:szCs w:val="32"/>
          <w:lang w:eastAsia="zh-CN"/>
        </w:rPr>
        <w:t>并</w:t>
      </w:r>
      <w:r>
        <w:rPr>
          <w:rFonts w:hint="eastAsia" w:ascii="Times New Roman" w:hAnsi="Times New Roman" w:eastAsia="方正仿宋_GBK" w:cs="Times New Roman"/>
          <w:bCs/>
          <w:color w:val="auto"/>
          <w:sz w:val="32"/>
          <w:szCs w:val="32"/>
        </w:rPr>
        <w:t>优先装袋在填方边坡坡脚做临时拦挡，其余沿道路分段集中堆放。施工过程中，在路基内侧设临时排水沟，顺接至自然沟道，出口设临时沉沙池；裸露土质坡面和临时堆土采用防雨布临时覆盖。施工后期，路面回填表土和土地整治，原耕地复耕，原园地和林地植树种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（8）施工生产生活区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施工前期，剥离表土堆放在场内。施工过程中，场地周边设临时排水沟，顺接至自然沟道，出口设临时沉沙池。施工后期，场地回填表土和土地整治，原耕地复耕，原园地和林地植树种草恢复植被。</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水土保持工程静态总投资3132.95万元，其中：主体已列1423.78万元，方案新增1709.17万元（其中：工程措施657.41万元，植物措施206.61万元，监测措施109.34万元，施工临时措施351.87万元，独立费用185.79万元，基本预备费90.67万元，水土保持补偿费107.478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黑体_GBK" w:cs="Times New Roman"/>
          <w:bCs/>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（一）尽快落实水土保持工程后续设计。</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（二）项目法人应加强施工组织，优化施工工艺，减少土石方开挖填筑、地表扰动及植被破坏，严禁土石方乱挖乱填乱放；统筹安排工期，尽早实施生态恢复措施。</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（三）道路工程填方路段和弃渣场应在施工前修建挡墙，做好“先挡后填（弃）”工作，防止溜渣。</w:t>
      </w:r>
    </w:p>
    <w:p>
      <w:pPr>
        <w:snapToGrid w:val="0"/>
        <w:spacing w:line="560" w:lineRule="exact"/>
        <w:ind w:left="1598" w:leftChars="228" w:hanging="960" w:hangingChars="300"/>
        <w:rPr>
          <w:rFonts w:hint="eastAsia" w:ascii="Times New Roman" w:hAnsi="Times New Roman" w:eastAsia="方正仿宋_GBK" w:cs="Times New Roman"/>
          <w:color w:val="FF0000"/>
          <w:sz w:val="32"/>
          <w:szCs w:val="32"/>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酉阳县夹州水库工程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p>
    <w:p>
      <w:pPr>
        <w:keepNext w:val="0"/>
        <w:keepLines w:val="0"/>
        <w:widowControl w:val="0"/>
        <w:suppressLineNumbers w:val="0"/>
        <w:spacing w:before="0" w:beforeAutospacing="0" w:after="0" w:afterAutospacing="0"/>
        <w:ind w:left="0" w:right="0"/>
        <w:jc w:val="center"/>
        <w:rPr>
          <w:rFonts w:hint="eastAsia" w:ascii="Times New Roman" w:hAnsi="Times New Roman" w:eastAsia="方正仿宋_GBK" w:cs="Times New Roman"/>
          <w:color w:val="FF0000"/>
          <w:sz w:val="32"/>
          <w:szCs w:val="32"/>
          <w:lang w:val="en-US" w:eastAsia="zh-CN"/>
        </w:rPr>
      </w:pPr>
      <w:r>
        <w:rPr>
          <w:rFonts w:hint="default" w:ascii="Times New Roman" w:hAnsi="Times New Roman" w:eastAsia="宋体" w:cs="Times New Roman"/>
          <w:kern w:val="2"/>
          <w:sz w:val="28"/>
          <w:szCs w:val="28"/>
          <w:lang w:val="en-US" w:eastAsia="zh-CN" w:bidi="ar"/>
        </w:rPr>
        <w:drawing>
          <wp:anchor distT="0" distB="0" distL="114300" distR="114300" simplePos="0" relativeHeight="251659264" behindDoc="1" locked="0" layoutInCell="1" allowOverlap="1">
            <wp:simplePos x="0" y="0"/>
            <wp:positionH relativeFrom="column">
              <wp:posOffset>4585970</wp:posOffset>
            </wp:positionH>
            <wp:positionV relativeFrom="paragraph">
              <wp:posOffset>139065</wp:posOffset>
            </wp:positionV>
            <wp:extent cx="679450" cy="502920"/>
            <wp:effectExtent l="0" t="0" r="6350" b="0"/>
            <wp:wrapNone/>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6"/>
                    <a:stretch>
                      <a:fillRect/>
                    </a:stretch>
                  </pic:blipFill>
                  <pic:spPr>
                    <a:xfrm>
                      <a:off x="0" y="0"/>
                      <a:ext cx="679450" cy="502920"/>
                    </a:xfrm>
                    <a:prstGeom prst="rect">
                      <a:avLst/>
                    </a:prstGeom>
                    <a:solidFill>
                      <a:srgbClr val="808080">
                        <a:lumMod val="50000"/>
                        <a:lumOff val="50000"/>
                      </a:srgbClr>
                    </a:solidFill>
                    <a:ln w="9525">
                      <a:noFill/>
                    </a:ln>
                    <a:effectLst/>
                  </pic:spPr>
                </pic:pic>
              </a:graphicData>
            </a:graphic>
          </wp:anchor>
        </w:drawing>
      </w:r>
      <w:r>
        <w:rPr>
          <w:rFonts w:hint="eastAsia" w:ascii="Times New Roman" w:hAnsi="Times New Roman" w:eastAsia="方正仿宋_GBK" w:cs="Times New Roman"/>
          <w:color w:val="FF0000"/>
          <w:sz w:val="32"/>
          <w:szCs w:val="32"/>
          <w:lang w:val="en-US" w:eastAsia="zh-CN"/>
        </w:rPr>
        <w:t xml:space="preserve">           </w:t>
      </w:r>
    </w:p>
    <w:p>
      <w:pPr>
        <w:keepNext w:val="0"/>
        <w:keepLines w:val="0"/>
        <w:widowControl w:val="0"/>
        <w:suppressLineNumbers w:val="0"/>
        <w:spacing w:before="0" w:beforeAutospacing="0" w:after="0" w:afterAutospacing="0"/>
        <w:ind w:left="0" w:right="0"/>
        <w:jc w:val="center"/>
        <w:rPr>
          <w:rFonts w:ascii="Times New Roman" w:hAnsi="Times New Roman" w:eastAsia="宋体" w:cs="Times New Roman"/>
          <w:color w:val="auto"/>
        </w:rPr>
      </w:pPr>
      <w:r>
        <w:rPr>
          <w:rFonts w:hint="eastAsia" w:ascii="Times New Roman" w:hAnsi="Times New Roman" w:eastAsia="方正仿宋_GBK" w:cs="Times New Roman"/>
          <w:color w:val="FF0000"/>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专家组组长：</w:t>
      </w:r>
    </w:p>
    <w:p>
      <w:pPr>
        <w:snapToGrid w:val="0"/>
        <w:spacing w:line="594" w:lineRule="exact"/>
        <w:ind w:firstLine="6400" w:firstLineChars="20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31</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酉阳县夹州水库工程水土保持方案投资估算审核表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495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18"/>
        <w:gridCol w:w="3426"/>
        <w:gridCol w:w="1336"/>
        <w:gridCol w:w="1230"/>
        <w:gridCol w:w="1287"/>
        <w:gridCol w:w="11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93"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1874"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工程或费用名称</w:t>
            </w:r>
          </w:p>
        </w:tc>
        <w:tc>
          <w:tcPr>
            <w:tcW w:w="2108" w:type="pct"/>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审核投资</w:t>
            </w:r>
          </w:p>
        </w:tc>
        <w:tc>
          <w:tcPr>
            <w:tcW w:w="624"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eastAsia" w:ascii="Times New Roman" w:hAnsi="Times New Roman" w:eastAsia="宋体" w:cs="Times New Roman"/>
                <w:b/>
                <w:bCs/>
                <w:i w:val="0"/>
                <w:iCs w:val="0"/>
                <w:color w:val="000000"/>
                <w:kern w:val="0"/>
                <w:sz w:val="20"/>
                <w:szCs w:val="20"/>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393"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187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73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新增投资</w:t>
            </w:r>
          </w:p>
        </w:tc>
        <w:tc>
          <w:tcPr>
            <w:tcW w:w="673"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主体已列</w:t>
            </w:r>
          </w:p>
        </w:tc>
        <w:tc>
          <w:tcPr>
            <w:tcW w:w="703"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624"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第一部分：工程措施</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657.41</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1335</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1992.41</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枢纽工程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335.51</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1172.15</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1507.66</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输水工程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321.9</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162.85</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484.75</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第二部分：植物措施</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206.61</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88.78</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295.39</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枢纽工程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144.53</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88.78</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233.31</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输水工程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62.08</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62.08</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第三部分：监测措施</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109.34</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109.34</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枢纽工程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60.2</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60.2</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输水工程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49.14</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49.14</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四</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第四部分：施工临时措施</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351.87</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351.87</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枢纽工程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189.39</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189.39</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输水工程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162.48</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162.48</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五</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第五部分：独立费用</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185.79</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185.79</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枢纽工程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102.29</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102.29</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输水工程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83.5</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83.5</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267" w:type="pct"/>
            <w:gridSpan w:val="2"/>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一至五部分合计</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1511.02</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1423.78</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2934.8</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六</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基本预备费</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90.67</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90.67</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枢纽工程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49.92</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49.92</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输水工程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40.75</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40.75</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七</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水土保持补偿费</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107.478</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107.478</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枢纽工程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45.416</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45.416</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输水工程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62.062</w:t>
            </w:r>
          </w:p>
        </w:tc>
        <w:tc>
          <w:tcPr>
            <w:tcW w:w="673" w:type="pct"/>
            <w:tcBorders>
              <w:tl2br w:val="nil"/>
              <w:tr2bl w:val="nil"/>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62.062</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八</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水土保持方案静态总投资</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1709.17</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1423.78</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3132.95</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枢纽工程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927.26</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1260.93</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2188.19</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39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74"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输水工程</w:t>
            </w:r>
          </w:p>
        </w:tc>
        <w:tc>
          <w:tcPr>
            <w:tcW w:w="731"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781.91</w:t>
            </w:r>
          </w:p>
        </w:tc>
        <w:tc>
          <w:tcPr>
            <w:tcW w:w="67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162.85</w:t>
            </w:r>
          </w:p>
        </w:tc>
        <w:tc>
          <w:tcPr>
            <w:tcW w:w="703" w:type="pct"/>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944.76</w:t>
            </w:r>
          </w:p>
        </w:tc>
        <w:tc>
          <w:tcPr>
            <w:tcW w:w="62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p>
        </w:tc>
      </w:tr>
    </w:tbl>
    <w:p>
      <w:pPr>
        <w:pStyle w:val="2"/>
        <w:rPr>
          <w:rFonts w:hint="eastAsia"/>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3FFC031"/>
    <w:rsid w:val="14706153"/>
    <w:rsid w:val="1477ED4F"/>
    <w:rsid w:val="15D50686"/>
    <w:rsid w:val="17AD1515"/>
    <w:rsid w:val="191F2D4F"/>
    <w:rsid w:val="197BE933"/>
    <w:rsid w:val="19E63E0C"/>
    <w:rsid w:val="1AA11BA9"/>
    <w:rsid w:val="1BF9E568"/>
    <w:rsid w:val="1C690C00"/>
    <w:rsid w:val="1D2C5FE8"/>
    <w:rsid w:val="1DFB7D1C"/>
    <w:rsid w:val="1E69485B"/>
    <w:rsid w:val="1E9C00A0"/>
    <w:rsid w:val="1F3B6715"/>
    <w:rsid w:val="1F3F1E9F"/>
    <w:rsid w:val="1F5CA05E"/>
    <w:rsid w:val="1F6F63CD"/>
    <w:rsid w:val="1F9A03BC"/>
    <w:rsid w:val="1FFD4D5A"/>
    <w:rsid w:val="219C1C67"/>
    <w:rsid w:val="21A73E45"/>
    <w:rsid w:val="220F0EDB"/>
    <w:rsid w:val="23CC7B8D"/>
    <w:rsid w:val="24432410"/>
    <w:rsid w:val="24D523AF"/>
    <w:rsid w:val="2571113E"/>
    <w:rsid w:val="25C83420"/>
    <w:rsid w:val="261F1106"/>
    <w:rsid w:val="267D8665"/>
    <w:rsid w:val="275C69CE"/>
    <w:rsid w:val="27EA9F34"/>
    <w:rsid w:val="290A7315"/>
    <w:rsid w:val="29C10E64"/>
    <w:rsid w:val="29FD574D"/>
    <w:rsid w:val="2A341411"/>
    <w:rsid w:val="2B1706DC"/>
    <w:rsid w:val="2B17EBFE"/>
    <w:rsid w:val="2CBE2431"/>
    <w:rsid w:val="2DB7F770"/>
    <w:rsid w:val="2DD7175D"/>
    <w:rsid w:val="2DEEB6C4"/>
    <w:rsid w:val="2E7D41B6"/>
    <w:rsid w:val="2ECB239C"/>
    <w:rsid w:val="2FEB4B9F"/>
    <w:rsid w:val="2FEB6799"/>
    <w:rsid w:val="30914434"/>
    <w:rsid w:val="31939365"/>
    <w:rsid w:val="31D921A4"/>
    <w:rsid w:val="32BF7018"/>
    <w:rsid w:val="33AFCDDC"/>
    <w:rsid w:val="34581908"/>
    <w:rsid w:val="35020712"/>
    <w:rsid w:val="35065A3A"/>
    <w:rsid w:val="35D5328C"/>
    <w:rsid w:val="36BF7DA6"/>
    <w:rsid w:val="370D16B3"/>
    <w:rsid w:val="37C51145"/>
    <w:rsid w:val="37D34713"/>
    <w:rsid w:val="37FFA73D"/>
    <w:rsid w:val="386510FC"/>
    <w:rsid w:val="39BA7744"/>
    <w:rsid w:val="39DF75C1"/>
    <w:rsid w:val="39FBD9D6"/>
    <w:rsid w:val="3AB853C8"/>
    <w:rsid w:val="3B9F2014"/>
    <w:rsid w:val="3BA26649"/>
    <w:rsid w:val="3BEB2DD8"/>
    <w:rsid w:val="3BEFAF9D"/>
    <w:rsid w:val="3C9A35A3"/>
    <w:rsid w:val="3CFF8C66"/>
    <w:rsid w:val="3D7F5882"/>
    <w:rsid w:val="3DBB3E02"/>
    <w:rsid w:val="3DBF2728"/>
    <w:rsid w:val="3DD030B8"/>
    <w:rsid w:val="3DD7C212"/>
    <w:rsid w:val="3DDE5100"/>
    <w:rsid w:val="3DFBB525"/>
    <w:rsid w:val="3E2BA276"/>
    <w:rsid w:val="3E63500C"/>
    <w:rsid w:val="3E7C6A29"/>
    <w:rsid w:val="3E81138A"/>
    <w:rsid w:val="3EE58A66"/>
    <w:rsid w:val="3EFE8C2A"/>
    <w:rsid w:val="3F7F5A6A"/>
    <w:rsid w:val="3F7F6E9A"/>
    <w:rsid w:val="3FA43F19"/>
    <w:rsid w:val="3FBD95CC"/>
    <w:rsid w:val="3FBF6162"/>
    <w:rsid w:val="3FDF6E79"/>
    <w:rsid w:val="3FDF8E31"/>
    <w:rsid w:val="3FFB0F51"/>
    <w:rsid w:val="3FFF6CE3"/>
    <w:rsid w:val="41285076"/>
    <w:rsid w:val="42AD5BED"/>
    <w:rsid w:val="43396CC2"/>
    <w:rsid w:val="43723646"/>
    <w:rsid w:val="439D17F4"/>
    <w:rsid w:val="46BF18E1"/>
    <w:rsid w:val="46E66BFD"/>
    <w:rsid w:val="473E4D14"/>
    <w:rsid w:val="47FCCC74"/>
    <w:rsid w:val="489A0AE6"/>
    <w:rsid w:val="4A9317A2"/>
    <w:rsid w:val="4ABCC14A"/>
    <w:rsid w:val="4B4D65A7"/>
    <w:rsid w:val="4BBD70D8"/>
    <w:rsid w:val="4CF36377"/>
    <w:rsid w:val="4D2370E7"/>
    <w:rsid w:val="4DECC0FF"/>
    <w:rsid w:val="4E7647D3"/>
    <w:rsid w:val="4E8C447A"/>
    <w:rsid w:val="4F502494"/>
    <w:rsid w:val="4FBEF9B5"/>
    <w:rsid w:val="4FC55E23"/>
    <w:rsid w:val="509A7964"/>
    <w:rsid w:val="52FBBD0A"/>
    <w:rsid w:val="53D72F5A"/>
    <w:rsid w:val="53FDACB5"/>
    <w:rsid w:val="54510FE5"/>
    <w:rsid w:val="55FFF0DB"/>
    <w:rsid w:val="56020BB4"/>
    <w:rsid w:val="571E02A3"/>
    <w:rsid w:val="57EB1FC0"/>
    <w:rsid w:val="57FCAE5B"/>
    <w:rsid w:val="57FD7E1B"/>
    <w:rsid w:val="584843AC"/>
    <w:rsid w:val="5A7E2231"/>
    <w:rsid w:val="5ABF87E8"/>
    <w:rsid w:val="5ADF6823"/>
    <w:rsid w:val="5B175D16"/>
    <w:rsid w:val="5B1A0782"/>
    <w:rsid w:val="5BF6BF89"/>
    <w:rsid w:val="5BF75FB6"/>
    <w:rsid w:val="5C624A97"/>
    <w:rsid w:val="5DBF8188"/>
    <w:rsid w:val="5DDA3951"/>
    <w:rsid w:val="5DFE535C"/>
    <w:rsid w:val="5E5AF9EE"/>
    <w:rsid w:val="5EF1F830"/>
    <w:rsid w:val="5F3D42B6"/>
    <w:rsid w:val="5F7DCD7F"/>
    <w:rsid w:val="5F9F0F08"/>
    <w:rsid w:val="5FA95F49"/>
    <w:rsid w:val="5FBF8763"/>
    <w:rsid w:val="5FD602F2"/>
    <w:rsid w:val="5FEF0E87"/>
    <w:rsid w:val="61CB412D"/>
    <w:rsid w:val="61E274FB"/>
    <w:rsid w:val="63270190"/>
    <w:rsid w:val="63C07097"/>
    <w:rsid w:val="63F6BC28"/>
    <w:rsid w:val="654340E7"/>
    <w:rsid w:val="664F3B20"/>
    <w:rsid w:val="675B5FBD"/>
    <w:rsid w:val="6788382C"/>
    <w:rsid w:val="67BED0C3"/>
    <w:rsid w:val="67FF7D1C"/>
    <w:rsid w:val="6826391B"/>
    <w:rsid w:val="6867608D"/>
    <w:rsid w:val="68EF42C4"/>
    <w:rsid w:val="6A7FB000"/>
    <w:rsid w:val="6A956400"/>
    <w:rsid w:val="6ABF5399"/>
    <w:rsid w:val="6B6E072A"/>
    <w:rsid w:val="6BBB6541"/>
    <w:rsid w:val="6BFFF824"/>
    <w:rsid w:val="6C67536A"/>
    <w:rsid w:val="6D4D31CC"/>
    <w:rsid w:val="6E504A7B"/>
    <w:rsid w:val="6EFE9375"/>
    <w:rsid w:val="6F5A0D30"/>
    <w:rsid w:val="6F5A677D"/>
    <w:rsid w:val="6F9F2C42"/>
    <w:rsid w:val="6FDB23B1"/>
    <w:rsid w:val="6FDF0059"/>
    <w:rsid w:val="6FE6DE43"/>
    <w:rsid w:val="6FEF6CCE"/>
    <w:rsid w:val="6FFA44A7"/>
    <w:rsid w:val="6FFF2707"/>
    <w:rsid w:val="700A63FA"/>
    <w:rsid w:val="71180D83"/>
    <w:rsid w:val="71F95C1E"/>
    <w:rsid w:val="71FDC078"/>
    <w:rsid w:val="727D69CE"/>
    <w:rsid w:val="72836946"/>
    <w:rsid w:val="728B5B6F"/>
    <w:rsid w:val="72C3149E"/>
    <w:rsid w:val="733BBCC9"/>
    <w:rsid w:val="73661CF5"/>
    <w:rsid w:val="7379372D"/>
    <w:rsid w:val="73AC6CAF"/>
    <w:rsid w:val="73DC4B44"/>
    <w:rsid w:val="73DCA727"/>
    <w:rsid w:val="73DFDF02"/>
    <w:rsid w:val="73EFE563"/>
    <w:rsid w:val="73F8977C"/>
    <w:rsid w:val="743E4BED"/>
    <w:rsid w:val="744A0831"/>
    <w:rsid w:val="746DE58C"/>
    <w:rsid w:val="75DFB322"/>
    <w:rsid w:val="75FF1D72"/>
    <w:rsid w:val="76862FBE"/>
    <w:rsid w:val="76AE5741"/>
    <w:rsid w:val="76B77A9D"/>
    <w:rsid w:val="76F61301"/>
    <w:rsid w:val="77052688"/>
    <w:rsid w:val="774E327C"/>
    <w:rsid w:val="779656C4"/>
    <w:rsid w:val="779FFD24"/>
    <w:rsid w:val="77BE3158"/>
    <w:rsid w:val="77D116E6"/>
    <w:rsid w:val="77F6D61D"/>
    <w:rsid w:val="77FF3C02"/>
    <w:rsid w:val="788619C9"/>
    <w:rsid w:val="78D4654C"/>
    <w:rsid w:val="7917D060"/>
    <w:rsid w:val="797DEB38"/>
    <w:rsid w:val="79AE4707"/>
    <w:rsid w:val="7A4E3D79"/>
    <w:rsid w:val="7AFB0652"/>
    <w:rsid w:val="7B56DDA2"/>
    <w:rsid w:val="7B5C206A"/>
    <w:rsid w:val="7B5F60E6"/>
    <w:rsid w:val="7B9E9784"/>
    <w:rsid w:val="7BDA7796"/>
    <w:rsid w:val="7BDD098F"/>
    <w:rsid w:val="7BEBF7D2"/>
    <w:rsid w:val="7BF66A1A"/>
    <w:rsid w:val="7BF7DAD7"/>
    <w:rsid w:val="7CAF6D1A"/>
    <w:rsid w:val="7CB461A6"/>
    <w:rsid w:val="7CDEF532"/>
    <w:rsid w:val="7CDF640F"/>
    <w:rsid w:val="7CFF4FA0"/>
    <w:rsid w:val="7D3618D2"/>
    <w:rsid w:val="7D7563CA"/>
    <w:rsid w:val="7DAF588E"/>
    <w:rsid w:val="7DDFD50E"/>
    <w:rsid w:val="7DFB3278"/>
    <w:rsid w:val="7DFB8B7B"/>
    <w:rsid w:val="7DFDC076"/>
    <w:rsid w:val="7DFF30FE"/>
    <w:rsid w:val="7E6FEE09"/>
    <w:rsid w:val="7EBCA161"/>
    <w:rsid w:val="7EBF0104"/>
    <w:rsid w:val="7EDF6267"/>
    <w:rsid w:val="7EE6928F"/>
    <w:rsid w:val="7EF7C809"/>
    <w:rsid w:val="7EF7EA39"/>
    <w:rsid w:val="7EFB34CC"/>
    <w:rsid w:val="7EFDE791"/>
    <w:rsid w:val="7EFFE03D"/>
    <w:rsid w:val="7F2F2086"/>
    <w:rsid w:val="7F3BAD2F"/>
    <w:rsid w:val="7F7583FE"/>
    <w:rsid w:val="7F7BA17C"/>
    <w:rsid w:val="7FBB89BF"/>
    <w:rsid w:val="7FBE84CD"/>
    <w:rsid w:val="7FBF3A79"/>
    <w:rsid w:val="7FBFA7FC"/>
    <w:rsid w:val="7FCDF859"/>
    <w:rsid w:val="7FDBFCFE"/>
    <w:rsid w:val="7FDC44AE"/>
    <w:rsid w:val="7FDF2A49"/>
    <w:rsid w:val="7FE71E51"/>
    <w:rsid w:val="7FEB8333"/>
    <w:rsid w:val="7FEEDE92"/>
    <w:rsid w:val="7FEFABF9"/>
    <w:rsid w:val="7FF2B72A"/>
    <w:rsid w:val="7FF878E2"/>
    <w:rsid w:val="7FFAE9C3"/>
    <w:rsid w:val="7FFAF029"/>
    <w:rsid w:val="7FFB35A7"/>
    <w:rsid w:val="7FFD7569"/>
    <w:rsid w:val="7FFD9F55"/>
    <w:rsid w:val="7FFF1B15"/>
    <w:rsid w:val="95D74240"/>
    <w:rsid w:val="97C778E7"/>
    <w:rsid w:val="97FD6C4A"/>
    <w:rsid w:val="9BDF6923"/>
    <w:rsid w:val="9D5E0256"/>
    <w:rsid w:val="9DFF8143"/>
    <w:rsid w:val="9EB5F665"/>
    <w:rsid w:val="9EDFA34A"/>
    <w:rsid w:val="9F7FDC93"/>
    <w:rsid w:val="9F8E2DAF"/>
    <w:rsid w:val="9FBD1BD1"/>
    <w:rsid w:val="9FBF19F5"/>
    <w:rsid w:val="9FC5E453"/>
    <w:rsid w:val="A4A9E009"/>
    <w:rsid w:val="AB83EC8B"/>
    <w:rsid w:val="AEDCFD40"/>
    <w:rsid w:val="AF3FC071"/>
    <w:rsid w:val="AFFD20B3"/>
    <w:rsid w:val="B0FFBD46"/>
    <w:rsid w:val="B23BFF8E"/>
    <w:rsid w:val="B3FFAAA3"/>
    <w:rsid w:val="B5C121B5"/>
    <w:rsid w:val="B5DE0672"/>
    <w:rsid w:val="B5EE9E49"/>
    <w:rsid w:val="B5F7B175"/>
    <w:rsid w:val="B73FAB18"/>
    <w:rsid w:val="B77E9286"/>
    <w:rsid w:val="B7FC382C"/>
    <w:rsid w:val="B97F7191"/>
    <w:rsid w:val="BAFFBBA9"/>
    <w:rsid w:val="BBEA2358"/>
    <w:rsid w:val="BBFF5877"/>
    <w:rsid w:val="BBFF66F1"/>
    <w:rsid w:val="BCCF1D1D"/>
    <w:rsid w:val="BD7CAE0B"/>
    <w:rsid w:val="BD9D513B"/>
    <w:rsid w:val="BDFBD4BA"/>
    <w:rsid w:val="BDFEA223"/>
    <w:rsid w:val="BDFF872F"/>
    <w:rsid w:val="BEBB3247"/>
    <w:rsid w:val="BED9FC04"/>
    <w:rsid w:val="BEF9CC09"/>
    <w:rsid w:val="BEFAC9FD"/>
    <w:rsid w:val="BEFB37A3"/>
    <w:rsid w:val="BF6E9522"/>
    <w:rsid w:val="BF7D72B9"/>
    <w:rsid w:val="BFB300BB"/>
    <w:rsid w:val="BFB7F525"/>
    <w:rsid w:val="BFD5F831"/>
    <w:rsid w:val="BFDF0CA2"/>
    <w:rsid w:val="BFDF2C6A"/>
    <w:rsid w:val="BFF597B2"/>
    <w:rsid w:val="BFF7D093"/>
    <w:rsid w:val="BFFD2A76"/>
    <w:rsid w:val="BFFE1C57"/>
    <w:rsid w:val="BFFEF6E1"/>
    <w:rsid w:val="C71E8209"/>
    <w:rsid w:val="C7D706C0"/>
    <w:rsid w:val="C9FF30A8"/>
    <w:rsid w:val="CB760CF4"/>
    <w:rsid w:val="CF67FD10"/>
    <w:rsid w:val="CFDEA72F"/>
    <w:rsid w:val="D2FF0D15"/>
    <w:rsid w:val="D3A73838"/>
    <w:rsid w:val="D3FE97CC"/>
    <w:rsid w:val="D3FF5DBF"/>
    <w:rsid w:val="D5CF3C24"/>
    <w:rsid w:val="D5F5F062"/>
    <w:rsid w:val="D5FDDCA9"/>
    <w:rsid w:val="D6F795FC"/>
    <w:rsid w:val="D6FD671B"/>
    <w:rsid w:val="D7AF9AF9"/>
    <w:rsid w:val="D7D7DDCC"/>
    <w:rsid w:val="D7E6F503"/>
    <w:rsid w:val="D8DCEDE1"/>
    <w:rsid w:val="D97EBC19"/>
    <w:rsid w:val="DAFBCEB0"/>
    <w:rsid w:val="DB726C3A"/>
    <w:rsid w:val="DB7EC993"/>
    <w:rsid w:val="DB979928"/>
    <w:rsid w:val="DBF76714"/>
    <w:rsid w:val="DDA208C1"/>
    <w:rsid w:val="DDE48CF9"/>
    <w:rsid w:val="DDFCC403"/>
    <w:rsid w:val="DE76A371"/>
    <w:rsid w:val="DEF75473"/>
    <w:rsid w:val="DF6A0073"/>
    <w:rsid w:val="DF780174"/>
    <w:rsid w:val="DFCBC77F"/>
    <w:rsid w:val="DFD77326"/>
    <w:rsid w:val="DFDD30F9"/>
    <w:rsid w:val="DFF5A64B"/>
    <w:rsid w:val="DFFDF19D"/>
    <w:rsid w:val="DFFF810B"/>
    <w:rsid w:val="DFFFB97E"/>
    <w:rsid w:val="E1BDCEF3"/>
    <w:rsid w:val="E2BA878A"/>
    <w:rsid w:val="E3DFABFC"/>
    <w:rsid w:val="E7DF917F"/>
    <w:rsid w:val="E7E2616F"/>
    <w:rsid w:val="E7FF481B"/>
    <w:rsid w:val="E97FB2C3"/>
    <w:rsid w:val="E9FE7779"/>
    <w:rsid w:val="EABBC644"/>
    <w:rsid w:val="EABFCD06"/>
    <w:rsid w:val="EAD5273E"/>
    <w:rsid w:val="EAD788B5"/>
    <w:rsid w:val="EAFB0206"/>
    <w:rsid w:val="EB756E59"/>
    <w:rsid w:val="EBF27717"/>
    <w:rsid w:val="EBFAE54A"/>
    <w:rsid w:val="ED7CB6BF"/>
    <w:rsid w:val="EE369E02"/>
    <w:rsid w:val="EEFF1465"/>
    <w:rsid w:val="EEFF8FF0"/>
    <w:rsid w:val="EF37916E"/>
    <w:rsid w:val="EF5E0B98"/>
    <w:rsid w:val="EF779F32"/>
    <w:rsid w:val="EF9EF7A3"/>
    <w:rsid w:val="EFBBA1E8"/>
    <w:rsid w:val="EFEFCEF3"/>
    <w:rsid w:val="EFF34F64"/>
    <w:rsid w:val="EFFBA32E"/>
    <w:rsid w:val="EFFD85C2"/>
    <w:rsid w:val="EFFE7920"/>
    <w:rsid w:val="EFFF2025"/>
    <w:rsid w:val="EFFF494D"/>
    <w:rsid w:val="F277D181"/>
    <w:rsid w:val="F37548D2"/>
    <w:rsid w:val="F3EDF549"/>
    <w:rsid w:val="F3F32E53"/>
    <w:rsid w:val="F4C9127B"/>
    <w:rsid w:val="F4D581AD"/>
    <w:rsid w:val="F4E309F0"/>
    <w:rsid w:val="F5DB1AD0"/>
    <w:rsid w:val="F5E727F9"/>
    <w:rsid w:val="F5ED2ECC"/>
    <w:rsid w:val="F63D6CD1"/>
    <w:rsid w:val="F667D4D5"/>
    <w:rsid w:val="F67188B8"/>
    <w:rsid w:val="F6FC2EBA"/>
    <w:rsid w:val="F6FD84FB"/>
    <w:rsid w:val="F6FDA845"/>
    <w:rsid w:val="F71C4126"/>
    <w:rsid w:val="F72F39FB"/>
    <w:rsid w:val="F73DF6FB"/>
    <w:rsid w:val="F77BA6A3"/>
    <w:rsid w:val="F77F1B90"/>
    <w:rsid w:val="F7FF3781"/>
    <w:rsid w:val="F86DF159"/>
    <w:rsid w:val="F8AF765D"/>
    <w:rsid w:val="F9631D36"/>
    <w:rsid w:val="F9AFB6F0"/>
    <w:rsid w:val="F9F9C2D3"/>
    <w:rsid w:val="FA576F15"/>
    <w:rsid w:val="FA7BB5FD"/>
    <w:rsid w:val="FADC04E4"/>
    <w:rsid w:val="FAEFED88"/>
    <w:rsid w:val="FAF5676F"/>
    <w:rsid w:val="FB6E0296"/>
    <w:rsid w:val="FB7FF2D1"/>
    <w:rsid w:val="FBAD5CE8"/>
    <w:rsid w:val="FBBD53BA"/>
    <w:rsid w:val="FBD18E5F"/>
    <w:rsid w:val="FBDC707B"/>
    <w:rsid w:val="FBDF2122"/>
    <w:rsid w:val="FBEE1844"/>
    <w:rsid w:val="FBEF2C87"/>
    <w:rsid w:val="FBEFCE27"/>
    <w:rsid w:val="FBF335DF"/>
    <w:rsid w:val="FBF3DB92"/>
    <w:rsid w:val="FBF76626"/>
    <w:rsid w:val="FBFDA068"/>
    <w:rsid w:val="FBFF379E"/>
    <w:rsid w:val="FCCBB202"/>
    <w:rsid w:val="FCDB6888"/>
    <w:rsid w:val="FD589B48"/>
    <w:rsid w:val="FD9D7D75"/>
    <w:rsid w:val="FDB7B2E3"/>
    <w:rsid w:val="FDBFC382"/>
    <w:rsid w:val="FDBFFB3F"/>
    <w:rsid w:val="FDC86040"/>
    <w:rsid w:val="FDDF520B"/>
    <w:rsid w:val="FDEDFE4B"/>
    <w:rsid w:val="FDEE69C7"/>
    <w:rsid w:val="FDEF0DBC"/>
    <w:rsid w:val="FDF51AF1"/>
    <w:rsid w:val="FDF531D4"/>
    <w:rsid w:val="FDFF507C"/>
    <w:rsid w:val="FE692C48"/>
    <w:rsid w:val="FE6EB75A"/>
    <w:rsid w:val="FE7E1D15"/>
    <w:rsid w:val="FEB4630E"/>
    <w:rsid w:val="FEC7CF0B"/>
    <w:rsid w:val="FECC11A6"/>
    <w:rsid w:val="FF18DFEE"/>
    <w:rsid w:val="FF5EF1C1"/>
    <w:rsid w:val="FF6FBC78"/>
    <w:rsid w:val="FF7ACDEB"/>
    <w:rsid w:val="FF7DB9F7"/>
    <w:rsid w:val="FF93452B"/>
    <w:rsid w:val="FFABED47"/>
    <w:rsid w:val="FFBF5332"/>
    <w:rsid w:val="FFCF68DB"/>
    <w:rsid w:val="FFD9F80A"/>
    <w:rsid w:val="FFDB4941"/>
    <w:rsid w:val="FFDB89D3"/>
    <w:rsid w:val="FFEF0BE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next w:val="1"/>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 w:type="paragraph" w:customStyle="1" w:styleId="87">
    <w:name w:val="Table Text"/>
    <w:semiHidden/>
    <w:qFormat/>
    <w:uiPriority w:val="0"/>
    <w:pPr>
      <w:widowControl w:val="0"/>
      <w:jc w:val="both"/>
    </w:pPr>
    <w:rPr>
      <w:rFonts w:ascii="仿宋" w:hAnsi="仿宋" w:eastAsia="仿宋" w:cs="仿宋"/>
      <w:kern w:val="2"/>
      <w:sz w:val="20"/>
      <w:szCs w:val="20"/>
      <w:lang w:val="en-US" w:eastAsia="zh-CN" w:bidi="ar-SA"/>
    </w:rPr>
  </w:style>
  <w:style w:type="paragraph" w:customStyle="1" w:styleId="88">
    <w:name w:val="表格"/>
    <w:link w:val="89"/>
    <w:qFormat/>
    <w:uiPriority w:val="0"/>
    <w:pPr>
      <w:widowControl w:val="0"/>
      <w:adjustRightInd w:val="0"/>
      <w:snapToGrid w:val="0"/>
      <w:jc w:val="center"/>
    </w:pPr>
    <w:rPr>
      <w:rFonts w:ascii="Times New Roman" w:hAnsi="Times New Roman" w:eastAsia="仿宋_GB2312" w:cs="Times New Roman"/>
      <w:kern w:val="2"/>
      <w:sz w:val="21"/>
      <w:szCs w:val="21"/>
      <w:lang w:val="en-US" w:eastAsia="zh-CN" w:bidi="ar-SA"/>
    </w:rPr>
  </w:style>
  <w:style w:type="character" w:customStyle="1" w:styleId="89">
    <w:name w:val="表格 Char"/>
    <w:link w:val="88"/>
    <w:qFormat/>
    <w:uiPriority w:val="0"/>
    <w:rPr>
      <w:rFonts w:eastAsia="仿宋_GB2312"/>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1032</Words>
  <Characters>5886</Characters>
  <Lines>1</Lines>
  <Paragraphs>1</Paragraphs>
  <TotalTime>51</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2021-07-29T19:38:00Z</dcterms:created>
  <dc:creator>张艺馨</dc:creator>
  <cp:lastModifiedBy>Administrator</cp:lastModifiedBy>
  <cp:lastPrinted>2022-11-18T11:20:00Z</cp:lastPrinted>
  <dcterms:modified xsi:type="dcterms:W3CDTF">2025-09-16T01:10:16Z</dcterms:modified>
  <dc:title>水保审查意见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08CE9110C94FF94B1A91C36839513435_43</vt:lpwstr>
  </property>
</Properties>
</file>