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rPr>
          <w:color w:val="333333"/>
          <w:sz w:val="45"/>
          <w:szCs w:val="45"/>
        </w:rPr>
      </w:pPr>
      <w:bookmarkStart w:id="0" w:name="_GoBack"/>
      <w:bookmarkEnd w:id="0"/>
      <w:r>
        <w:rPr>
          <w:rFonts w:ascii="微软雅黑" w:hAnsi="微软雅黑" w:eastAsia="微软雅黑" w:cs="微软雅黑"/>
          <w:i w:val="0"/>
          <w:iCs w:val="0"/>
          <w:caps w:val="0"/>
          <w:color w:val="333333"/>
          <w:spacing w:val="0"/>
          <w:sz w:val="45"/>
          <w:szCs w:val="45"/>
          <w:shd w:val="clear" w:fill="FFFFFF"/>
        </w:rPr>
        <w:t>重庆市人民政府办公厅关于着力提升城乡防洪能力的通知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0"/>
        <w:rPr>
          <w:rFonts w:hint="eastAsia" w:ascii="宋体" w:hAnsi="宋体" w:eastAsia="宋体" w:cs="宋体"/>
          <w:sz w:val="32"/>
          <w:szCs w:val="32"/>
        </w:rPr>
      </w:pPr>
      <w:r>
        <w:rPr>
          <w:rFonts w:hint="eastAsia" w:ascii="宋体" w:hAnsi="宋体" w:eastAsia="宋体" w:cs="宋体"/>
          <w:i w:val="0"/>
          <w:iCs w:val="0"/>
          <w:caps w:val="0"/>
          <w:color w:val="333333"/>
          <w:spacing w:val="0"/>
          <w:sz w:val="32"/>
          <w:szCs w:val="32"/>
          <w:shd w:val="clear" w:fill="FFFFFF"/>
        </w:rPr>
        <w:t>各区县（自治县）人民政府，市政府有关部门，有关单位：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eastAsia" w:ascii="宋体" w:hAnsi="宋体" w:eastAsia="宋体" w:cs="宋体"/>
          <w:sz w:val="32"/>
          <w:szCs w:val="32"/>
        </w:rPr>
      </w:pPr>
      <w:r>
        <w:rPr>
          <w:rFonts w:hint="eastAsia" w:ascii="宋体" w:hAnsi="宋体" w:eastAsia="宋体" w:cs="宋体"/>
          <w:i w:val="0"/>
          <w:iCs w:val="0"/>
          <w:caps w:val="0"/>
          <w:color w:val="333333"/>
          <w:spacing w:val="0"/>
          <w:sz w:val="32"/>
          <w:szCs w:val="32"/>
          <w:shd w:val="clear" w:fill="FFFFFF"/>
        </w:rPr>
        <w:t>为认真学习贯彻习近平总书记关于防汛救灾的重要指示批示精神，进一步落实“以水定城、以水定地、以水定人、以水定产”要求，持续提升我市城乡防洪能力，保障人民生命财产安全，根据《中华人民共和国防洪法》等法律规定，经市政府同意，现就着力提升我市城乡防洪能力有关事项通知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eastAsia" w:ascii="宋体" w:hAnsi="宋体" w:eastAsia="宋体" w:cs="宋体"/>
          <w:sz w:val="32"/>
          <w:szCs w:val="32"/>
        </w:rPr>
      </w:pPr>
      <w:r>
        <w:rPr>
          <w:rFonts w:hint="eastAsia" w:ascii="宋体" w:hAnsi="宋体" w:eastAsia="宋体" w:cs="宋体"/>
          <w:i w:val="0"/>
          <w:iCs w:val="0"/>
          <w:caps w:val="0"/>
          <w:color w:val="333333"/>
          <w:spacing w:val="0"/>
          <w:sz w:val="32"/>
          <w:szCs w:val="32"/>
          <w:shd w:val="clear" w:fill="FFFFFF"/>
        </w:rPr>
        <w:t>一、强化防洪能力提升的规划管控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eastAsia" w:ascii="宋体" w:hAnsi="宋体" w:eastAsia="宋体" w:cs="宋体"/>
          <w:sz w:val="32"/>
          <w:szCs w:val="32"/>
        </w:rPr>
      </w:pPr>
      <w:r>
        <w:rPr>
          <w:rFonts w:hint="eastAsia" w:ascii="宋体" w:hAnsi="宋体" w:eastAsia="宋体" w:cs="宋体"/>
          <w:i w:val="0"/>
          <w:iCs w:val="0"/>
          <w:caps w:val="0"/>
          <w:color w:val="333333"/>
          <w:spacing w:val="0"/>
          <w:sz w:val="32"/>
          <w:szCs w:val="32"/>
          <w:shd w:val="clear" w:fill="FFFFFF"/>
        </w:rPr>
        <w:t>（一）防洪管控水位确定原则。防洪管控水位根据各区县（自治县，以下简称区县）人口数量、经济发展情况等指标确定。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eastAsia" w:ascii="宋体" w:hAnsi="宋体" w:eastAsia="宋体" w:cs="宋体"/>
          <w:sz w:val="32"/>
          <w:szCs w:val="32"/>
        </w:rPr>
      </w:pPr>
      <w:r>
        <w:rPr>
          <w:rFonts w:hint="eastAsia" w:ascii="宋体" w:hAnsi="宋体" w:eastAsia="宋体" w:cs="宋体"/>
          <w:i w:val="0"/>
          <w:iCs w:val="0"/>
          <w:caps w:val="0"/>
          <w:color w:val="333333"/>
          <w:spacing w:val="0"/>
          <w:sz w:val="32"/>
          <w:szCs w:val="32"/>
          <w:shd w:val="clear" w:fill="FFFFFF"/>
        </w:rPr>
        <w:t>1．中心城区各区。城镇开发边界内防洪管控水位不得低于100年一遇洪水位，城镇开发边界外防洪管控水位不得低于50年一遇洪水位。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eastAsia" w:ascii="宋体" w:hAnsi="宋体" w:eastAsia="宋体" w:cs="宋体"/>
          <w:sz w:val="32"/>
          <w:szCs w:val="32"/>
        </w:rPr>
      </w:pPr>
      <w:r>
        <w:rPr>
          <w:rFonts w:hint="eastAsia" w:ascii="宋体" w:hAnsi="宋体" w:eastAsia="宋体" w:cs="宋体"/>
          <w:i w:val="0"/>
          <w:iCs w:val="0"/>
          <w:caps w:val="0"/>
          <w:color w:val="333333"/>
          <w:spacing w:val="0"/>
          <w:sz w:val="32"/>
          <w:szCs w:val="32"/>
          <w:shd w:val="clear" w:fill="FFFFFF"/>
        </w:rPr>
        <w:t>2．万州区。城镇开发边界内的城区（包括独立存在的各类新城区、工业园区等人口或者经济集聚区域，下同）防洪管控水位不得低于100年一遇洪水位，临河建制乡镇不得低于20年一遇洪水位（其中规划人口超过5万人的不得低于30年一遇洪水位，下同）；城镇开发边界外的临河集镇、集中居民点等重点地区原则上不低于20年一遇洪水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eastAsia" w:ascii="宋体" w:hAnsi="宋体" w:eastAsia="宋体" w:cs="宋体"/>
          <w:sz w:val="32"/>
          <w:szCs w:val="32"/>
        </w:rPr>
      </w:pPr>
      <w:r>
        <w:rPr>
          <w:rFonts w:hint="eastAsia" w:ascii="宋体" w:hAnsi="宋体" w:eastAsia="宋体" w:cs="宋体"/>
          <w:i w:val="0"/>
          <w:iCs w:val="0"/>
          <w:caps w:val="0"/>
          <w:color w:val="333333"/>
          <w:spacing w:val="0"/>
          <w:sz w:val="32"/>
          <w:szCs w:val="32"/>
          <w:shd w:val="clear" w:fill="FFFFFF"/>
        </w:rPr>
        <w:t>3．城口县、武隆区、巫溪县。城镇开发边界内的城区防洪管控水位不得低于30年一遇洪水位，临河建制乡镇不得低于20年一遇洪水位；城镇开发边界外的临河集镇、集中居民点等重点地区原则上不低于20年一遇洪水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eastAsia" w:ascii="宋体" w:hAnsi="宋体" w:eastAsia="宋体" w:cs="宋体"/>
          <w:sz w:val="32"/>
          <w:szCs w:val="32"/>
        </w:rPr>
      </w:pPr>
      <w:r>
        <w:rPr>
          <w:rFonts w:hint="eastAsia" w:ascii="宋体" w:hAnsi="宋体" w:eastAsia="宋体" w:cs="宋体"/>
          <w:i w:val="0"/>
          <w:iCs w:val="0"/>
          <w:caps w:val="0"/>
          <w:color w:val="333333"/>
          <w:spacing w:val="0"/>
          <w:sz w:val="32"/>
          <w:szCs w:val="32"/>
          <w:shd w:val="clear" w:fill="FFFFFF"/>
        </w:rPr>
        <w:t>4．其他区县。城镇开发边界内的城区防洪管控水位不得低于50年一遇洪水位，临河建制乡镇不得低于20年一遇洪水位；城镇开发边界外的临河集镇、集中居民点等重点地区原则上不低于20年一遇洪水位。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eastAsia" w:ascii="宋体" w:hAnsi="宋体" w:eastAsia="宋体" w:cs="宋体"/>
          <w:sz w:val="32"/>
          <w:szCs w:val="32"/>
        </w:rPr>
      </w:pPr>
      <w:r>
        <w:rPr>
          <w:rFonts w:hint="eastAsia" w:ascii="宋体" w:hAnsi="宋体" w:eastAsia="宋体" w:cs="宋体"/>
          <w:i w:val="0"/>
          <w:iCs w:val="0"/>
          <w:caps w:val="0"/>
          <w:color w:val="333333"/>
          <w:spacing w:val="0"/>
          <w:sz w:val="32"/>
          <w:szCs w:val="32"/>
          <w:shd w:val="clear" w:fill="FFFFFF"/>
        </w:rPr>
        <w:t>此外，各区县防洪管控水位不得低于当地防洪标准、三峡水库搬迁建设高程和其他水库（含规划水库）大坝坝顶高程。同一区域涉及多个防洪管控水位的，按照“就高不就低”的原则确定。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eastAsia" w:ascii="宋体" w:hAnsi="宋体" w:eastAsia="宋体" w:cs="宋体"/>
          <w:sz w:val="32"/>
          <w:szCs w:val="32"/>
        </w:rPr>
      </w:pPr>
      <w:r>
        <w:rPr>
          <w:rFonts w:hint="eastAsia" w:ascii="宋体" w:hAnsi="宋体" w:eastAsia="宋体" w:cs="宋体"/>
          <w:i w:val="0"/>
          <w:iCs w:val="0"/>
          <w:caps w:val="0"/>
          <w:color w:val="333333"/>
          <w:spacing w:val="0"/>
          <w:sz w:val="32"/>
          <w:szCs w:val="32"/>
          <w:shd w:val="clear" w:fill="FFFFFF"/>
        </w:rPr>
        <w:t>（二）防洪管控水位确定和公布程序。流域面积1000平方公里以上河道防洪管控水位、流域面积不足1000平方公里但流经区县城区的河道防洪管控水位、中心城区流域面积100平方公里以上河道防洪管控水位，由市水利局在征求所在区县政府和市级有关部门意见后确定并公布。其他乡镇、农村（指城镇开发边界外区域，下同）重点地区和所辖水库防洪管控水位由区县政府确定和公布。特殊区段因文物保护、城镇（指城镇开发边界内区域，下同）规划控制等原因需要降低防洪管控水位的，根据“从少、从小”的原则按上述程序确定和公布。公布的防洪管控水位采用1985国家高程基准系统，涉及三峡水库的需同时公布吴淞高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eastAsia" w:ascii="宋体" w:hAnsi="宋体" w:eastAsia="宋体" w:cs="宋体"/>
          <w:sz w:val="32"/>
          <w:szCs w:val="32"/>
        </w:rPr>
      </w:pPr>
      <w:r>
        <w:rPr>
          <w:rFonts w:hint="eastAsia" w:ascii="宋体" w:hAnsi="宋体" w:eastAsia="宋体" w:cs="宋体"/>
          <w:i w:val="0"/>
          <w:iCs w:val="0"/>
          <w:caps w:val="0"/>
          <w:color w:val="333333"/>
          <w:spacing w:val="0"/>
          <w:sz w:val="32"/>
          <w:szCs w:val="32"/>
          <w:shd w:val="clear" w:fill="FFFFFF"/>
        </w:rPr>
        <w:t>防洪管控水位的桩号（里程）、地名（或公众知晓的其他地理特征）和管控要求应当同时公布。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eastAsia" w:ascii="宋体" w:hAnsi="宋体" w:eastAsia="宋体" w:cs="宋体"/>
          <w:sz w:val="32"/>
          <w:szCs w:val="32"/>
        </w:rPr>
      </w:pPr>
      <w:r>
        <w:rPr>
          <w:rFonts w:hint="eastAsia" w:ascii="宋体" w:hAnsi="宋体" w:eastAsia="宋体" w:cs="宋体"/>
          <w:i w:val="0"/>
          <w:iCs w:val="0"/>
          <w:caps w:val="0"/>
          <w:color w:val="333333"/>
          <w:spacing w:val="0"/>
          <w:sz w:val="32"/>
          <w:szCs w:val="32"/>
          <w:shd w:val="clear" w:fill="FFFFFF"/>
        </w:rPr>
        <w:t>（三）防洪管控水位的规划控制。防洪管控水位确定后，区县政府应当组织对防洪规划、国土空间规划以及其他空间类规划进行梳理，修改调整与防洪管控要求不一致的规划。对需要修编的规划，区县政府应结合全市国土空间规划落实防洪管控措施。新编制的各类规划应当严格执行防洪管控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eastAsia" w:ascii="宋体" w:hAnsi="宋体" w:eastAsia="宋体" w:cs="宋体"/>
          <w:sz w:val="32"/>
          <w:szCs w:val="32"/>
        </w:rPr>
      </w:pPr>
      <w:r>
        <w:rPr>
          <w:rFonts w:hint="eastAsia" w:ascii="宋体" w:hAnsi="宋体" w:eastAsia="宋体" w:cs="宋体"/>
          <w:i w:val="0"/>
          <w:iCs w:val="0"/>
          <w:caps w:val="0"/>
          <w:color w:val="333333"/>
          <w:spacing w:val="0"/>
          <w:sz w:val="32"/>
          <w:szCs w:val="32"/>
          <w:shd w:val="clear" w:fill="FFFFFF"/>
        </w:rPr>
        <w:t>二、强化新建项目防洪管控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eastAsia" w:ascii="宋体" w:hAnsi="宋体" w:eastAsia="宋体" w:cs="宋体"/>
          <w:sz w:val="32"/>
          <w:szCs w:val="32"/>
        </w:rPr>
      </w:pPr>
      <w:r>
        <w:rPr>
          <w:rFonts w:hint="eastAsia" w:ascii="宋体" w:hAnsi="宋体" w:eastAsia="宋体" w:cs="宋体"/>
          <w:i w:val="0"/>
          <w:iCs w:val="0"/>
          <w:caps w:val="0"/>
          <w:color w:val="333333"/>
          <w:spacing w:val="0"/>
          <w:sz w:val="32"/>
          <w:szCs w:val="32"/>
          <w:shd w:val="clear" w:fill="FFFFFF"/>
        </w:rPr>
        <w:t>（一）严格新建房屋建筑审批。已公布防洪管控水位的区域，不得建设和审批地面层标高（±0.00，下同）低于防洪管控水位的房屋建筑。除河道（水库）安全、保护、运行、管理自身所需且经水行政主管部门同意的房屋建筑外，禁止在河道（水库）管理范围内新建房屋建筑。区县政府原已批准划定的河道（水库）管理范围不得缩减，确因达标堤防建成后需要重新划定河道管理范围的，应当依法依规划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eastAsia" w:ascii="宋体" w:hAnsi="宋体" w:eastAsia="宋体" w:cs="宋体"/>
          <w:sz w:val="32"/>
          <w:szCs w:val="32"/>
        </w:rPr>
      </w:pPr>
      <w:r>
        <w:rPr>
          <w:rFonts w:hint="eastAsia" w:ascii="宋体" w:hAnsi="宋体" w:eastAsia="宋体" w:cs="宋体"/>
          <w:i w:val="0"/>
          <w:iCs w:val="0"/>
          <w:caps w:val="0"/>
          <w:color w:val="333333"/>
          <w:spacing w:val="0"/>
          <w:sz w:val="32"/>
          <w:szCs w:val="32"/>
          <w:shd w:val="clear" w:fill="FFFFFF"/>
        </w:rPr>
        <w:t>（二）强化构筑物防洪标准管控。新建跨河、穿河、穿堤、临河的桥涵、码头、道路、渡口、管道、缆线、取水、排水等工程设施要符合国家规定的防洪标准，充分考虑排涝顺畅，不得妨碍行洪畅通和抬高河道水位，其涉河建设方案及防洪评价报告应当依法经水行政主管部门审批后方可开工建设。河道（水库）管理范围内，法律法规未明确规定的其他工程设施建设和有关行为的处理办法，由市水利局等有权机关书面答复或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eastAsia" w:ascii="宋体" w:hAnsi="宋体" w:eastAsia="宋体" w:cs="宋体"/>
          <w:sz w:val="32"/>
          <w:szCs w:val="32"/>
        </w:rPr>
      </w:pPr>
      <w:r>
        <w:rPr>
          <w:rFonts w:hint="eastAsia" w:ascii="宋体" w:hAnsi="宋体" w:eastAsia="宋体" w:cs="宋体"/>
          <w:i w:val="0"/>
          <w:iCs w:val="0"/>
          <w:caps w:val="0"/>
          <w:color w:val="333333"/>
          <w:spacing w:val="0"/>
          <w:sz w:val="32"/>
          <w:szCs w:val="32"/>
          <w:shd w:val="clear" w:fill="FFFFFF"/>
        </w:rPr>
        <w:t>（三）充分利用防洪管控水位下的用地。在符合有关规定的前提下，防洪管控水位以下区域可按照乡村振兴和城市品质提升要求规划建设滨水空间、生态防护绿地、步道、慢行车道以及文化、体育、休闲等公共设施。涉及河道（水库）管理范围的，应当符合河道（水库）管理的有关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eastAsia" w:ascii="宋体" w:hAnsi="宋体" w:eastAsia="宋体" w:cs="宋体"/>
          <w:sz w:val="32"/>
          <w:szCs w:val="32"/>
        </w:rPr>
      </w:pPr>
      <w:r>
        <w:rPr>
          <w:rFonts w:hint="eastAsia" w:ascii="宋体" w:hAnsi="宋体" w:eastAsia="宋体" w:cs="宋体"/>
          <w:i w:val="0"/>
          <w:iCs w:val="0"/>
          <w:caps w:val="0"/>
          <w:color w:val="333333"/>
          <w:spacing w:val="0"/>
          <w:sz w:val="32"/>
          <w:szCs w:val="32"/>
          <w:shd w:val="clear" w:fill="FFFFFF"/>
        </w:rPr>
        <w:t>（四）探索防洪管控水位达到方式。有条件的区域，可通过建设上游防洪调蓄水库、堤防护岸、挖深拓宽河道等方式达到防洪管控水位。在水库管理保护范围外和河道（含三峡水库）管理范围外的区域，可通过建设地下车库、地面垫高等方式达到防洪管控水位，但应当符合有关法律法规规定以及城市品质提升、乡村振兴、临河绿化缓冲带保护要求。采取地下车库或者其他地下设施达到防洪管控水位的，应当具有全封闭和抗渗抗浮的能力，周边挡墙应当具有防洪功能，进出口标高不得低于防洪管控水位，有条件的应当提高1个以上防护等级，并加装防洪闸等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eastAsia" w:ascii="宋体" w:hAnsi="宋体" w:eastAsia="宋体" w:cs="宋体"/>
          <w:sz w:val="32"/>
          <w:szCs w:val="32"/>
        </w:rPr>
      </w:pPr>
      <w:r>
        <w:rPr>
          <w:rFonts w:hint="eastAsia" w:ascii="宋体" w:hAnsi="宋体" w:eastAsia="宋体" w:cs="宋体"/>
          <w:i w:val="0"/>
          <w:iCs w:val="0"/>
          <w:caps w:val="0"/>
          <w:color w:val="333333"/>
          <w:spacing w:val="0"/>
          <w:sz w:val="32"/>
          <w:szCs w:val="32"/>
          <w:shd w:val="clear" w:fill="FFFFFF"/>
        </w:rPr>
        <w:t>（五）加强农村零星房屋建筑防洪管控。农村未确定防洪管控水位但有条件的区域，新建房屋建筑地面层标高不得低于20年一遇洪水位。山洪灾害易发区原则上不得建设房屋建筑，确需建设的，其房屋建筑地面层标高应当高于20年一遇洪水位。确实没有条件达到防洪管控水位的农村临河居民点及农村临河新建零星房屋建筑，应当具有防冲、耐淹、可撤离等功能；防洪管控水位下的楼层不得用于人员住宿、不得存放贵重物资，且应当具有应急转移到安全地带的条件，有关部门在选址审批时应当予以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eastAsia" w:ascii="宋体" w:hAnsi="宋体" w:eastAsia="宋体" w:cs="宋体"/>
          <w:sz w:val="32"/>
          <w:szCs w:val="32"/>
        </w:rPr>
      </w:pPr>
      <w:r>
        <w:rPr>
          <w:rFonts w:hint="eastAsia" w:ascii="宋体" w:hAnsi="宋体" w:eastAsia="宋体" w:cs="宋体"/>
          <w:i w:val="0"/>
          <w:iCs w:val="0"/>
          <w:caps w:val="0"/>
          <w:color w:val="333333"/>
          <w:spacing w:val="0"/>
          <w:sz w:val="32"/>
          <w:szCs w:val="32"/>
          <w:shd w:val="clear" w:fill="FFFFFF"/>
        </w:rPr>
        <w:t>应的提示。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eastAsia" w:ascii="宋体" w:hAnsi="宋体" w:eastAsia="宋体" w:cs="宋体"/>
          <w:sz w:val="32"/>
          <w:szCs w:val="32"/>
        </w:rPr>
      </w:pPr>
      <w:r>
        <w:rPr>
          <w:rFonts w:hint="eastAsia" w:ascii="宋体" w:hAnsi="宋体" w:eastAsia="宋体" w:cs="宋体"/>
          <w:i w:val="0"/>
          <w:iCs w:val="0"/>
          <w:caps w:val="0"/>
          <w:color w:val="333333"/>
          <w:spacing w:val="0"/>
          <w:sz w:val="32"/>
          <w:szCs w:val="32"/>
          <w:shd w:val="clear" w:fill="FFFFFF"/>
        </w:rPr>
        <w:t>三、合理处置具有防洪风险隐患的违法或碍洪建筑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eastAsia" w:ascii="宋体" w:hAnsi="宋体" w:eastAsia="宋体" w:cs="宋体"/>
          <w:sz w:val="32"/>
          <w:szCs w:val="32"/>
        </w:rPr>
      </w:pPr>
      <w:r>
        <w:rPr>
          <w:rFonts w:hint="eastAsia" w:ascii="宋体" w:hAnsi="宋体" w:eastAsia="宋体" w:cs="宋体"/>
          <w:i w:val="0"/>
          <w:iCs w:val="0"/>
          <w:caps w:val="0"/>
          <w:color w:val="333333"/>
          <w:spacing w:val="0"/>
          <w:sz w:val="32"/>
          <w:szCs w:val="32"/>
          <w:shd w:val="clear" w:fill="FFFFFF"/>
        </w:rPr>
        <w:t>（一）拆除具有防洪风险隐患的违法建筑。对防洪管控水位下的违法建筑和位于防洪管控水位上但具有防洪风险隐患的违法建筑，各区县政府要会同有关部门加强行政执法，限期拆除，消除防洪风险隐患。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eastAsia" w:ascii="宋体" w:hAnsi="宋体" w:eastAsia="宋体" w:cs="宋体"/>
          <w:sz w:val="32"/>
          <w:szCs w:val="32"/>
        </w:rPr>
      </w:pPr>
      <w:r>
        <w:rPr>
          <w:rFonts w:hint="eastAsia" w:ascii="宋体" w:hAnsi="宋体" w:eastAsia="宋体" w:cs="宋体"/>
          <w:i w:val="0"/>
          <w:iCs w:val="0"/>
          <w:caps w:val="0"/>
          <w:color w:val="333333"/>
          <w:spacing w:val="0"/>
          <w:sz w:val="32"/>
          <w:szCs w:val="32"/>
          <w:shd w:val="clear" w:fill="FFFFFF"/>
        </w:rPr>
        <w:t>（二）有序清退防洪管控水位下的碍洪建筑。对防洪管控水位下的危旧房屋和其他碍洪建筑、城镇防洪管控水位下的现状房屋，要因地制宜采取旧城改造、政策引导等方式有序搬迁拆除。暂不具备拆除条件的，可纳入旧城改造等规划，按规划要求期限实施。有条件的区域可实行以提升防洪能力为主要目的的就地改造或就地保护。城镇防洪风险点的现状房屋建筑要纳入优先拆除范围。防洪管控水位以下清退出来的用地，要结合历史文化保护传承、城市品质提升和乡村振兴等实施生态化、智能化改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eastAsia" w:ascii="宋体" w:hAnsi="宋体" w:eastAsia="宋体" w:cs="宋体"/>
          <w:sz w:val="32"/>
          <w:szCs w:val="32"/>
        </w:rPr>
      </w:pPr>
      <w:r>
        <w:rPr>
          <w:rFonts w:hint="eastAsia" w:ascii="宋体" w:hAnsi="宋体" w:eastAsia="宋体" w:cs="宋体"/>
          <w:i w:val="0"/>
          <w:iCs w:val="0"/>
          <w:caps w:val="0"/>
          <w:color w:val="333333"/>
          <w:spacing w:val="0"/>
          <w:sz w:val="32"/>
          <w:szCs w:val="32"/>
          <w:shd w:val="clear" w:fill="FFFFFF"/>
        </w:rPr>
        <w:t>（三）强化历史文化建筑保护。对不可移动文物和历史文化名镇、名村、街区，以及传统风貌区、历史建筑、传统风貌建筑等具备保护价值的房屋建筑，要在符合相关法律法规基础上提升防洪能力。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eastAsia" w:ascii="宋体" w:hAnsi="宋体" w:eastAsia="宋体" w:cs="宋体"/>
          <w:sz w:val="32"/>
          <w:szCs w:val="32"/>
        </w:rPr>
      </w:pPr>
      <w:r>
        <w:rPr>
          <w:rFonts w:hint="eastAsia" w:ascii="宋体" w:hAnsi="宋体" w:eastAsia="宋体" w:cs="宋体"/>
          <w:i w:val="0"/>
          <w:iCs w:val="0"/>
          <w:caps w:val="0"/>
          <w:color w:val="333333"/>
          <w:spacing w:val="0"/>
          <w:sz w:val="32"/>
          <w:szCs w:val="32"/>
          <w:shd w:val="clear" w:fill="FFFFFF"/>
        </w:rPr>
        <w:t>四、加强流域防洪调度能力建设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eastAsia" w:ascii="宋体" w:hAnsi="宋体" w:eastAsia="宋体" w:cs="宋体"/>
          <w:sz w:val="32"/>
          <w:szCs w:val="32"/>
        </w:rPr>
      </w:pPr>
      <w:r>
        <w:rPr>
          <w:rFonts w:hint="eastAsia" w:ascii="宋体" w:hAnsi="宋体" w:eastAsia="宋体" w:cs="宋体"/>
          <w:i w:val="0"/>
          <w:iCs w:val="0"/>
          <w:caps w:val="0"/>
          <w:color w:val="333333"/>
          <w:spacing w:val="0"/>
          <w:sz w:val="32"/>
          <w:szCs w:val="32"/>
          <w:shd w:val="clear" w:fill="FFFFFF"/>
        </w:rPr>
        <w:t>（一）建立有效的流域防洪综合治理体系。各区县政府应当按照“全面规划、预防为主、蓄泄兼施、人水和谐、综合治理”的原则，认真梳理干支流河道及洪灾状况，结合城镇发展需求，认真分析洪水来源及其对城镇的影响，加大河道（水库）保护力度。要保持河道畅通，充分发挥河道行洪功能，加强防洪水库以及堤防护岸等防洪工程建设，建立有效的流域防洪综合治理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eastAsia" w:ascii="宋体" w:hAnsi="宋体" w:eastAsia="宋体" w:cs="宋体"/>
          <w:sz w:val="32"/>
          <w:szCs w:val="32"/>
        </w:rPr>
      </w:pPr>
      <w:r>
        <w:rPr>
          <w:rFonts w:hint="eastAsia" w:ascii="宋体" w:hAnsi="宋体" w:eastAsia="宋体" w:cs="宋体"/>
          <w:i w:val="0"/>
          <w:iCs w:val="0"/>
          <w:caps w:val="0"/>
          <w:color w:val="333333"/>
          <w:spacing w:val="0"/>
          <w:sz w:val="32"/>
          <w:szCs w:val="32"/>
          <w:shd w:val="clear" w:fill="FFFFFF"/>
        </w:rPr>
        <w:t>（二）因地制宜新建防洪水库。对有条件建设防洪水库的，要结合区域用水需求、水生态环境改善、城市品质提升、乡村振兴等需要，按照“确有需要、生态安全、可以持续”的原则，因地制宜规划建设以防洪为主、综合利用的水库。新建水库应当具备自动化监测功能并满足水库群联合调度的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eastAsia" w:ascii="宋体" w:hAnsi="宋体" w:eastAsia="宋体" w:cs="宋体"/>
          <w:sz w:val="32"/>
          <w:szCs w:val="32"/>
        </w:rPr>
      </w:pPr>
      <w:r>
        <w:rPr>
          <w:rFonts w:hint="eastAsia" w:ascii="宋体" w:hAnsi="宋体" w:eastAsia="宋体" w:cs="宋体"/>
          <w:i w:val="0"/>
          <w:iCs w:val="0"/>
          <w:caps w:val="0"/>
          <w:color w:val="333333"/>
          <w:spacing w:val="0"/>
          <w:sz w:val="32"/>
          <w:szCs w:val="32"/>
          <w:shd w:val="clear" w:fill="FFFFFF"/>
        </w:rPr>
        <w:t>（三）发挥现有水库防洪作用。原不具有防洪功能但有条件的水库，可结合原有功能采取加高改造、扩大规模等措施，或者经论证转变为具有防洪功能。原未纳入联合调度体系的水库，以及设计时无防洪功能但能够起到防洪作用的水库，应当加强自动化监测、调度等方面建设，并纳入防洪调度范围。病险水库要加快实施除险加固，切实保障已成水库运行安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eastAsia" w:ascii="宋体" w:hAnsi="宋体" w:eastAsia="宋体" w:cs="宋体"/>
          <w:sz w:val="32"/>
          <w:szCs w:val="32"/>
        </w:rPr>
      </w:pPr>
      <w:r>
        <w:rPr>
          <w:rFonts w:hint="eastAsia" w:ascii="宋体" w:hAnsi="宋体" w:eastAsia="宋体" w:cs="宋体"/>
          <w:i w:val="0"/>
          <w:iCs w:val="0"/>
          <w:caps w:val="0"/>
          <w:color w:val="333333"/>
          <w:spacing w:val="0"/>
          <w:sz w:val="32"/>
          <w:szCs w:val="32"/>
          <w:shd w:val="clear" w:fill="FFFFFF"/>
        </w:rPr>
        <w:t>五、科学谋划防洪工程项目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eastAsia" w:ascii="宋体" w:hAnsi="宋体" w:eastAsia="宋体" w:cs="宋体"/>
          <w:sz w:val="32"/>
          <w:szCs w:val="32"/>
        </w:rPr>
      </w:pPr>
      <w:r>
        <w:rPr>
          <w:rFonts w:hint="eastAsia" w:ascii="宋体" w:hAnsi="宋体" w:eastAsia="宋体" w:cs="宋体"/>
          <w:i w:val="0"/>
          <w:iCs w:val="0"/>
          <w:caps w:val="0"/>
          <w:color w:val="333333"/>
          <w:spacing w:val="0"/>
          <w:sz w:val="32"/>
          <w:szCs w:val="32"/>
          <w:shd w:val="clear" w:fill="FFFFFF"/>
        </w:rPr>
        <w:t>（一）加强防洪工程谋划实施。各区县政府要结合长江干支流和中小河流防洪治理，谋划建设一批防洪工程项目，确保城乡防洪能力持续提升。新建防洪工程应当按照国家规定的洪水标准设计。位于城镇建成区的新建防洪工程，一次性建成难度较大或者技术方案不成熟的，可按照“统一规划、分步实施”的原则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eastAsia" w:ascii="宋体" w:hAnsi="宋体" w:eastAsia="宋体" w:cs="宋体"/>
          <w:sz w:val="32"/>
          <w:szCs w:val="32"/>
        </w:rPr>
      </w:pPr>
      <w:r>
        <w:rPr>
          <w:rFonts w:hint="eastAsia" w:ascii="宋体" w:hAnsi="宋体" w:eastAsia="宋体" w:cs="宋体"/>
          <w:i w:val="0"/>
          <w:iCs w:val="0"/>
          <w:caps w:val="0"/>
          <w:color w:val="333333"/>
          <w:spacing w:val="0"/>
          <w:sz w:val="32"/>
          <w:szCs w:val="32"/>
          <w:shd w:val="clear" w:fill="FFFFFF"/>
        </w:rPr>
        <w:t>（二）加强泄洪通道管理。各区县政府应当组织有关部门评估洪涝风险，建立畅通的泄洪系统。泄洪通道应当满足泄洪需要的断面尺寸，同时应为市政管网、城市安全、滨水景观等预留必要的空间距离，涉及城市的泄洪通道建设应当提高1个以上防护等级。要加强对城市水体的保护，严格限制填埋、加盖、占用城市水体的行为；确需实施的，需依法严格审批，保持城市水体原有泄洪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eastAsia" w:ascii="宋体" w:hAnsi="宋体" w:eastAsia="宋体" w:cs="宋体"/>
          <w:sz w:val="32"/>
          <w:szCs w:val="32"/>
        </w:rPr>
      </w:pPr>
      <w:r>
        <w:rPr>
          <w:rFonts w:hint="eastAsia" w:ascii="宋体" w:hAnsi="宋体" w:eastAsia="宋体" w:cs="宋体"/>
          <w:i w:val="0"/>
          <w:iCs w:val="0"/>
          <w:caps w:val="0"/>
          <w:color w:val="333333"/>
          <w:spacing w:val="0"/>
          <w:sz w:val="32"/>
          <w:szCs w:val="32"/>
          <w:shd w:val="clear" w:fill="FFFFFF"/>
        </w:rPr>
        <w:t>（三）注重防洪工程品质。防洪工程设计和建设要注重综合效能研究，与提高城乡生活品质、改善水生态环境、建设水美乡村、提升水科技和水文化相结合，以人为本、分台设计，实现舒缓开敞。要融入海绵城市理念，注重绿色低碳，降低工程造价，不大挖大填，不千篇一律。在确保安全的前提下，要优先采用自然生态、防护绿地、公园、田园等生态防洪工程方式，积极创造可供市民使用的平台空间，避免“高挡墙”“大斜坡”等将市民与水岸割裂的空间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eastAsia" w:ascii="宋体" w:hAnsi="宋体" w:eastAsia="宋体" w:cs="宋体"/>
          <w:sz w:val="32"/>
          <w:szCs w:val="32"/>
        </w:rPr>
      </w:pPr>
      <w:r>
        <w:rPr>
          <w:rFonts w:hint="eastAsia" w:ascii="宋体" w:hAnsi="宋体" w:eastAsia="宋体" w:cs="宋体"/>
          <w:i w:val="0"/>
          <w:iCs w:val="0"/>
          <w:caps w:val="0"/>
          <w:color w:val="333333"/>
          <w:spacing w:val="0"/>
          <w:sz w:val="32"/>
          <w:szCs w:val="32"/>
          <w:shd w:val="clear" w:fill="FFFFFF"/>
        </w:rPr>
        <w:t>（四）加强已建防洪护岸工程改造。未达标的防洪护岸工程可结合旧城改造或公园、绿地等设施建设分级分台达到防洪标准。其他未达标的防洪护岸工程可因地制宜采取加高加固等方式提升防洪能力。有条件的防洪护岸工程，应当实施生态化和智能化改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eastAsia" w:ascii="宋体" w:hAnsi="宋体" w:eastAsia="宋体" w:cs="宋体"/>
          <w:sz w:val="32"/>
          <w:szCs w:val="32"/>
        </w:rPr>
      </w:pPr>
      <w:r>
        <w:rPr>
          <w:rFonts w:hint="eastAsia" w:ascii="宋体" w:hAnsi="宋体" w:eastAsia="宋体" w:cs="宋体"/>
          <w:i w:val="0"/>
          <w:iCs w:val="0"/>
          <w:caps w:val="0"/>
          <w:color w:val="333333"/>
          <w:spacing w:val="0"/>
          <w:sz w:val="32"/>
          <w:szCs w:val="32"/>
          <w:shd w:val="clear" w:fill="FFFFFF"/>
        </w:rPr>
        <w:t>六、加快防洪非工程措施建设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eastAsia" w:ascii="宋体" w:hAnsi="宋体" w:eastAsia="宋体" w:cs="宋体"/>
          <w:sz w:val="32"/>
          <w:szCs w:val="32"/>
        </w:rPr>
      </w:pPr>
      <w:r>
        <w:rPr>
          <w:rFonts w:hint="eastAsia" w:ascii="宋体" w:hAnsi="宋体" w:eastAsia="宋体" w:cs="宋体"/>
          <w:i w:val="0"/>
          <w:iCs w:val="0"/>
          <w:caps w:val="0"/>
          <w:color w:val="333333"/>
          <w:spacing w:val="0"/>
          <w:sz w:val="32"/>
          <w:szCs w:val="32"/>
          <w:shd w:val="clear" w:fill="FFFFFF"/>
        </w:rPr>
        <w:t>（一）大力推进水文基础设施现代化。加强水文监测、预报预警等非工程措施建设，优化水文监测站网布局和功能，实施水文监测要素自动化升级改造，完善水文监测预报预警体系，有效提高大江大河、中小河流预报精度，延长洪水预见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eastAsia" w:ascii="宋体" w:hAnsi="宋体" w:eastAsia="宋体" w:cs="宋体"/>
          <w:sz w:val="32"/>
          <w:szCs w:val="32"/>
        </w:rPr>
      </w:pPr>
      <w:r>
        <w:rPr>
          <w:rFonts w:hint="eastAsia" w:ascii="宋体" w:hAnsi="宋体" w:eastAsia="宋体" w:cs="宋体"/>
          <w:i w:val="0"/>
          <w:iCs w:val="0"/>
          <w:caps w:val="0"/>
          <w:color w:val="333333"/>
          <w:spacing w:val="0"/>
          <w:sz w:val="32"/>
          <w:szCs w:val="32"/>
          <w:shd w:val="clear" w:fill="FFFFFF"/>
        </w:rPr>
        <w:t>（二）强化水库群联合调度。做好重要江河（水库）洪水预报及调度方案、洪水风险图、超标洪水防御预案等各类预案方案编制。建立跨省（区、市）、跨区县上下游联防联控信息共享机制，加强上游洪水信息的收集利用，完善水库汛期调度运用计划，建立健全水库群联合调度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eastAsia" w:ascii="宋体" w:hAnsi="宋体" w:eastAsia="宋体" w:cs="宋体"/>
          <w:sz w:val="32"/>
          <w:szCs w:val="32"/>
        </w:rPr>
      </w:pPr>
      <w:r>
        <w:rPr>
          <w:rFonts w:hint="eastAsia" w:ascii="宋体" w:hAnsi="宋体" w:eastAsia="宋体" w:cs="宋体"/>
          <w:i w:val="0"/>
          <w:iCs w:val="0"/>
          <w:caps w:val="0"/>
          <w:color w:val="333333"/>
          <w:spacing w:val="0"/>
          <w:sz w:val="32"/>
          <w:szCs w:val="32"/>
          <w:shd w:val="clear" w:fill="FFFFFF"/>
        </w:rPr>
        <w:t>（三）加强山洪灾害防治。开展重点城（集）镇山洪灾害调查评价，实行山洪灾害危险区动态管理，构建非工程措施与工程措施相结合的山洪灾害综合防灾减灾体系。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eastAsia" w:ascii="宋体" w:hAnsi="宋体" w:eastAsia="宋体" w:cs="宋体"/>
          <w:sz w:val="32"/>
          <w:szCs w:val="32"/>
        </w:rPr>
      </w:pPr>
      <w:r>
        <w:rPr>
          <w:rFonts w:hint="eastAsia" w:ascii="宋体" w:hAnsi="宋体" w:eastAsia="宋体" w:cs="宋体"/>
          <w:i w:val="0"/>
          <w:iCs w:val="0"/>
          <w:caps w:val="0"/>
          <w:color w:val="333333"/>
          <w:spacing w:val="0"/>
          <w:sz w:val="32"/>
          <w:szCs w:val="32"/>
          <w:shd w:val="clear" w:fill="FFFFFF"/>
        </w:rPr>
        <w:t>（四）提升水旱防灾物资保障能力。建立健全水旱灾害防御物资储备机制，加强专业型、专用型水旱防灾物资储备，全面提升水旱防灾物资保障能力。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eastAsia" w:ascii="宋体" w:hAnsi="宋体" w:eastAsia="宋体" w:cs="宋体"/>
          <w:sz w:val="32"/>
          <w:szCs w:val="32"/>
        </w:rPr>
      </w:pPr>
      <w:r>
        <w:rPr>
          <w:rFonts w:hint="eastAsia" w:ascii="宋体" w:hAnsi="宋体" w:eastAsia="宋体" w:cs="宋体"/>
          <w:i w:val="0"/>
          <w:iCs w:val="0"/>
          <w:caps w:val="0"/>
          <w:color w:val="333333"/>
          <w:spacing w:val="0"/>
          <w:sz w:val="32"/>
          <w:szCs w:val="32"/>
          <w:shd w:val="clear" w:fill="FFFFFF"/>
        </w:rPr>
        <w:t>（五）探索洪水保险制度。对短期内难以拆除、也无有效防洪工程措施保护的房屋建筑，各区县政府可以采取财政补贴等方式，引导居民参加洪水保险或巨灾保险。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eastAsia" w:ascii="宋体" w:hAnsi="宋体" w:eastAsia="宋体" w:cs="宋体"/>
          <w:sz w:val="32"/>
          <w:szCs w:val="32"/>
        </w:rPr>
      </w:pPr>
      <w:r>
        <w:rPr>
          <w:rFonts w:hint="eastAsia" w:ascii="宋体" w:hAnsi="宋体" w:eastAsia="宋体" w:cs="宋体"/>
          <w:i w:val="0"/>
          <w:iCs w:val="0"/>
          <w:caps w:val="0"/>
          <w:color w:val="333333"/>
          <w:spacing w:val="0"/>
          <w:sz w:val="32"/>
          <w:szCs w:val="32"/>
          <w:shd w:val="clear" w:fill="FFFFFF"/>
        </w:rPr>
        <w:t>七、工作要求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eastAsia" w:ascii="宋体" w:hAnsi="宋体" w:eastAsia="宋体" w:cs="宋体"/>
          <w:sz w:val="32"/>
          <w:szCs w:val="32"/>
        </w:rPr>
      </w:pPr>
      <w:r>
        <w:rPr>
          <w:rFonts w:hint="eastAsia" w:ascii="宋体" w:hAnsi="宋体" w:eastAsia="宋体" w:cs="宋体"/>
          <w:i w:val="0"/>
          <w:iCs w:val="0"/>
          <w:caps w:val="0"/>
          <w:color w:val="333333"/>
          <w:spacing w:val="0"/>
          <w:sz w:val="32"/>
          <w:szCs w:val="32"/>
          <w:shd w:val="clear" w:fill="FFFFFF"/>
        </w:rPr>
        <w:t>（一）明确工作时限。2022年4月底前，市水利局和各区县政府要完成防洪管控水位确定公布，并纳入防洪规划和空间规划。2022年10月底前，各区县政府要完成防洪管控水位以下房屋建筑和其他建设项目的梳理，分类制定方案，明确清退、保留、改建措施，建立清退和改建台账。“十四五”末，具有防洪风险隐患的违法建筑要全部拆除；除特别难以解决的防洪风险隐患外，其余防洪风险隐患要基本消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eastAsia" w:ascii="宋体" w:hAnsi="宋体" w:eastAsia="宋体" w:cs="宋体"/>
          <w:sz w:val="32"/>
          <w:szCs w:val="32"/>
        </w:rPr>
      </w:pPr>
      <w:r>
        <w:rPr>
          <w:rFonts w:hint="eastAsia" w:ascii="宋体" w:hAnsi="宋体" w:eastAsia="宋体" w:cs="宋体"/>
          <w:i w:val="0"/>
          <w:iCs w:val="0"/>
          <w:caps w:val="0"/>
          <w:color w:val="333333"/>
          <w:spacing w:val="0"/>
          <w:sz w:val="32"/>
          <w:szCs w:val="32"/>
          <w:shd w:val="clear" w:fill="FFFFFF"/>
        </w:rPr>
        <w:t>（二）加强工作督导。各区县政府要制定防洪能力提升的实施方案，明确工作任务和时限要求，逐项实施。市级有关部门要加强对城乡防洪能力提升的指导和督促检查。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rPr>
          <w:rFonts w:hint="eastAsia" w:ascii="宋体" w:hAnsi="宋体" w:eastAsia="宋体" w:cs="宋体"/>
          <w:sz w:val="32"/>
          <w:szCs w:val="32"/>
        </w:rPr>
      </w:pPr>
      <w:r>
        <w:rPr>
          <w:rFonts w:hint="eastAsia" w:ascii="宋体" w:hAnsi="宋体" w:eastAsia="宋体" w:cs="宋体"/>
          <w:i w:val="0"/>
          <w:iCs w:val="0"/>
          <w:caps w:val="0"/>
          <w:color w:val="333333"/>
          <w:spacing w:val="0"/>
          <w:sz w:val="32"/>
          <w:szCs w:val="32"/>
          <w:shd w:val="clear" w:fill="FFFFFF"/>
        </w:rPr>
        <w:t>本通知自印发之日起施行，《重庆市人民政府办公厅关于做好提升重庆中心城区防洪能力有关工作的通知》（渝府办发〔2021〕39号）同时废止。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jc w:val="right"/>
        <w:rPr>
          <w:rFonts w:hint="eastAsia" w:ascii="宋体" w:hAnsi="宋体" w:eastAsia="宋体" w:cs="宋体"/>
          <w:sz w:val="32"/>
          <w:szCs w:val="32"/>
        </w:rPr>
      </w:pPr>
      <w:r>
        <w:rPr>
          <w:rFonts w:hint="eastAsia" w:ascii="宋体" w:hAnsi="宋体" w:eastAsia="宋体" w:cs="宋体"/>
          <w:i w:val="0"/>
          <w:iCs w:val="0"/>
          <w:caps w:val="0"/>
          <w:color w:val="333333"/>
          <w:spacing w:val="0"/>
          <w:sz w:val="32"/>
          <w:szCs w:val="32"/>
          <w:shd w:val="clear" w:fill="FFFFFF"/>
        </w:rPr>
        <w:t>重庆市人民政府办公厅                     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15" w:lineRule="atLeast"/>
        <w:ind w:left="0" w:right="0" w:firstLine="420"/>
        <w:jc w:val="right"/>
        <w:rPr>
          <w:rFonts w:hint="eastAsia" w:ascii="宋体" w:hAnsi="宋体" w:eastAsia="宋体" w:cs="宋体"/>
          <w:sz w:val="24"/>
          <w:szCs w:val="24"/>
        </w:rPr>
      </w:pPr>
      <w:r>
        <w:rPr>
          <w:rFonts w:hint="eastAsia" w:ascii="宋体" w:hAnsi="宋体" w:eastAsia="宋体" w:cs="宋体"/>
          <w:i w:val="0"/>
          <w:iCs w:val="0"/>
          <w:caps w:val="0"/>
          <w:color w:val="333333"/>
          <w:spacing w:val="0"/>
          <w:sz w:val="32"/>
          <w:szCs w:val="32"/>
          <w:shd w:val="clear" w:fill="FFFFFF"/>
        </w:rPr>
        <w:t>2021年12月1日    </w:t>
      </w:r>
      <w:r>
        <w:rPr>
          <w:rFonts w:hint="eastAsia" w:ascii="宋体" w:hAnsi="宋体" w:eastAsia="宋体" w:cs="宋体"/>
          <w:i w:val="0"/>
          <w:iCs w:val="0"/>
          <w:caps w:val="0"/>
          <w:color w:val="333333"/>
          <w:spacing w:val="0"/>
          <w:sz w:val="24"/>
          <w:szCs w:val="24"/>
          <w:shd w:val="clear" w:fill="FFFFFF"/>
        </w:rPr>
        <w:t>      </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yOGI1YTMxODEyYTlkNTc1NjdhZjQ5NGNjNmMyY2MifQ=="/>
  </w:docVars>
  <w:rsids>
    <w:rsidRoot w:val="00000000"/>
    <w:rsid w:val="1CAF6C73"/>
    <w:rsid w:val="2B643A52"/>
    <w:rsid w:val="4E6A4FDF"/>
    <w:rsid w:val="7AB56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Lines="0" w:afterAutospacing="0"/>
    </w:pPr>
  </w:style>
  <w:style w:type="paragraph" w:styleId="3">
    <w:name w:val="Body Text First Indent"/>
    <w:basedOn w:val="2"/>
    <w:qFormat/>
    <w:uiPriority w:val="0"/>
    <w:pPr>
      <w:spacing w:after="160"/>
      <w:ind w:firstLine="420" w:firstLineChars="1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4490</Words>
  <Characters>4564</Characters>
  <Lines>0</Lines>
  <Paragraphs>0</Paragraphs>
  <TotalTime>1</TotalTime>
  <ScaleCrop>false</ScaleCrop>
  <LinksUpToDate>false</LinksUpToDate>
  <CharactersWithSpaces>4564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2023-05-31T08:31:00Z</dcterms:created>
  <dc:creator>Administrator</dc:creator>
  <cp:lastModifiedBy>奈何一笑</cp:lastModifiedBy>
  <dcterms:modified xsi:type="dcterms:W3CDTF">2023-05-31T08:47:04Z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C22D4FC00713424387954B2357C79ACC_13</vt:lpwstr>
  </property>
</Properties>
</file>