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年第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四</w:t>
      </w:r>
      <w:r>
        <w:rPr>
          <w:rFonts w:hint="eastAsia" w:ascii="方正小标宋_GBK" w:eastAsia="方正小标宋_GBK"/>
          <w:sz w:val="36"/>
          <w:szCs w:val="36"/>
        </w:rPr>
        <w:t>期水利水电工程施工企业主要负责人、项目负责人和专职安全生产管理人员安全生产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知识考试</w:t>
      </w:r>
      <w:r>
        <w:rPr>
          <w:rFonts w:hint="eastAsia" w:ascii="方正小标宋_GBK" w:eastAsia="方正小标宋_GBK"/>
          <w:sz w:val="36"/>
          <w:szCs w:val="36"/>
        </w:rPr>
        <w:t>合格人员名单公示</w:t>
      </w:r>
    </w:p>
    <w:p/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left"/>
        <w:textAlignment w:val="auto"/>
        <w:rPr>
          <w:rFonts w:hint="default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eastAsia="方正仿宋_GBK" w:cs="Times New Roman"/>
          <w:sz w:val="32"/>
          <w:szCs w:val="32"/>
          <w:lang w:eastAsia="zh-CN"/>
        </w:rPr>
        <w:t>根据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重庆市水利局办公室《</w:t>
      </w:r>
      <w:r>
        <w:rPr>
          <w:rFonts w:hint="default" w:ascii="方正仿宋_GBK" w:hAnsi="Times New Roman" w:eastAsia="方正仿宋_GBK" w:cs="Times New Roman"/>
          <w:sz w:val="32"/>
          <w:szCs w:val="32"/>
        </w:rPr>
        <w:t>关于开展202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方正仿宋_GBK" w:hAnsi="Times New Roman" w:eastAsia="方正仿宋_GBK" w:cs="Times New Roman"/>
          <w:sz w:val="32"/>
          <w:szCs w:val="32"/>
        </w:rPr>
        <w:t>年度第</w:t>
      </w:r>
      <w:r>
        <w:rPr>
          <w:rFonts w:hint="eastAsia" w:ascii="方正仿宋_GBK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方正仿宋_GBK" w:hAnsi="Times New Roman" w:eastAsia="方正仿宋_GBK" w:cs="Times New Roman"/>
          <w:sz w:val="32"/>
          <w:szCs w:val="32"/>
        </w:rPr>
        <w:t>期全市水利水电</w:t>
      </w:r>
      <w:r>
        <w:rPr>
          <w:rFonts w:hint="default" w:ascii="方正仿宋_GBK" w:hAnsi="Times New Roman" w:eastAsia="方正仿宋_GBK" w:cs="Times New Roman"/>
          <w:sz w:val="32"/>
          <w:szCs w:val="32"/>
          <w:lang w:eastAsia="zh-CN"/>
        </w:rPr>
        <w:t>工程</w:t>
      </w:r>
      <w:r>
        <w:rPr>
          <w:rFonts w:hint="default" w:ascii="方正仿宋_GBK" w:hAnsi="Times New Roman" w:eastAsia="方正仿宋_GBK" w:cs="Times New Roman"/>
          <w:sz w:val="32"/>
          <w:szCs w:val="32"/>
        </w:rPr>
        <w:t>施工企业主要负责人、项目负责人和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left"/>
        <w:textAlignment w:val="auto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default" w:ascii="方正仿宋_GBK" w:hAnsi="Times New Roman" w:eastAsia="方正仿宋_GBK" w:cs="Times New Roman"/>
          <w:sz w:val="32"/>
          <w:szCs w:val="32"/>
        </w:rPr>
        <w:t>专职安全生产管理人员安全生产考核工作的通知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》（渝水</w:t>
      </w: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办监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〔202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〕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31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号）要求，我局</w:t>
      </w:r>
      <w:r>
        <w:rPr>
          <w:rFonts w:hint="eastAsia" w:ascii="方正仿宋_GBK" w:eastAsia="方正仿宋_GBK" w:cs="Times New Roman"/>
          <w:sz w:val="32"/>
          <w:szCs w:val="32"/>
          <w:lang w:eastAsia="zh-CN"/>
        </w:rPr>
        <w:t>于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日—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（共4天）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期间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组织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对申请人员进行了</w:t>
      </w:r>
      <w:r>
        <w:rPr>
          <w:rFonts w:hint="eastAsia" w:ascii="方正仿宋_GBK" w:eastAsia="方正仿宋_GBK" w:cs="Times New Roman"/>
          <w:sz w:val="32"/>
          <w:szCs w:val="32"/>
          <w:lang w:eastAsia="zh-CN"/>
        </w:rPr>
        <w:t>安全生产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知识考试，现将</w:t>
      </w:r>
      <w:r>
        <w:rPr>
          <w:rFonts w:hint="eastAsia" w:ascii="方正仿宋_GBK" w:eastAsia="方正仿宋_GBK" w:cs="Times New Roman"/>
          <w:sz w:val="32"/>
          <w:szCs w:val="32"/>
          <w:lang w:eastAsia="zh-CN"/>
        </w:rPr>
        <w:t>考试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合格人员名单予以公示（</w:t>
      </w:r>
      <w:r>
        <w:rPr>
          <w:rFonts w:hint="eastAsia" w:ascii="方正仿宋_GBK" w:eastAsia="方正仿宋_GBK" w:cs="Times New Roman"/>
          <w:sz w:val="32"/>
          <w:szCs w:val="32"/>
          <w:lang w:eastAsia="zh-CN"/>
        </w:rPr>
        <w:t>详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见附件）。</w:t>
      </w: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公示时间：202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日至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lang w:eastAsia="zh-CN"/>
        </w:rPr>
        <w:t>李琳</w:t>
      </w: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联系电话：023—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89077302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地址：重庆市渝北区新牌坊新南路3号水利大厦</w:t>
      </w:r>
    </w:p>
    <w:p>
      <w:pPr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邮编：401147</w:t>
      </w:r>
    </w:p>
    <w:p>
      <w:pPr>
        <w:spacing w:line="56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在公示期间，如果对公示内容有异议，请将意见以书面形式反馈至市水利局</w:t>
      </w:r>
      <w:r>
        <w:rPr>
          <w:rFonts w:hint="eastAsia" w:ascii="方正仿宋_GBK" w:eastAsia="方正仿宋_GBK"/>
          <w:sz w:val="32"/>
          <w:szCs w:val="32"/>
          <w:lang w:eastAsia="zh-CN"/>
        </w:rPr>
        <w:t>监督</w:t>
      </w:r>
      <w:r>
        <w:rPr>
          <w:rFonts w:hint="eastAsia" w:ascii="方正仿宋_GBK" w:eastAsia="方正仿宋_GBK"/>
          <w:sz w:val="32"/>
          <w:szCs w:val="32"/>
        </w:rPr>
        <w:t>处。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 重庆市202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年第</w:t>
      </w:r>
      <w:r>
        <w:rPr>
          <w:rFonts w:hint="eastAsia" w:ascii="方正仿宋_GBK" w:eastAsia="方正仿宋_GBK"/>
          <w:sz w:val="32"/>
          <w:szCs w:val="32"/>
          <w:lang w:eastAsia="zh-CN"/>
        </w:rPr>
        <w:t>四</w:t>
      </w:r>
      <w:r>
        <w:rPr>
          <w:rFonts w:hint="eastAsia" w:ascii="方正仿宋_GBK" w:eastAsia="方正仿宋_GBK"/>
          <w:sz w:val="32"/>
          <w:szCs w:val="32"/>
        </w:rPr>
        <w:t>期水利水电工程施工企业主要负责人、项目负责人和专职安全生产管理人员安全生产</w:t>
      </w:r>
      <w:r>
        <w:rPr>
          <w:rFonts w:hint="eastAsia" w:ascii="方正仿宋_GBK" w:eastAsia="方正仿宋_GBK"/>
          <w:sz w:val="32"/>
          <w:szCs w:val="32"/>
          <w:lang w:eastAsia="zh-CN"/>
        </w:rPr>
        <w:t>知识考试</w:t>
      </w:r>
      <w:r>
        <w:rPr>
          <w:rFonts w:hint="eastAsia" w:ascii="方正仿宋_GBK" w:eastAsia="方正仿宋_GBK"/>
          <w:sz w:val="32"/>
          <w:szCs w:val="32"/>
        </w:rPr>
        <w:t>合格人员名单</w:t>
      </w:r>
    </w:p>
    <w:p>
      <w:pPr>
        <w:spacing w:line="560" w:lineRule="exact"/>
        <w:ind w:firstLine="5760" w:firstLineChars="18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重庆市水利局</w:t>
      </w:r>
    </w:p>
    <w:p>
      <w:pPr>
        <w:spacing w:line="560" w:lineRule="exact"/>
        <w:ind w:firstLine="5600" w:firstLineChars="1750"/>
        <w:rPr>
          <w:rFonts w:ascii="方正仿宋_GBK"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E1013"/>
    <w:rsid w:val="04372ACD"/>
    <w:rsid w:val="118C1854"/>
    <w:rsid w:val="2FD97BF7"/>
    <w:rsid w:val="3C7E1013"/>
    <w:rsid w:val="6FB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jc w:val="center"/>
    </w:pPr>
    <w:rPr>
      <w:rFonts w:ascii="Calibri" w:hAnsi="Calibri" w:eastAsia="方正小标宋_GBK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2025-12-05T01:29:00Z</dcterms:created>
  <dc:creator>陈茂</dc:creator>
  <cp:lastModifiedBy>Administrator</cp:lastModifiedBy>
  <dcterms:modified xsi:type="dcterms:W3CDTF">2025-12-08T07:49:07Z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