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公布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2024年度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取用水领域信用评价结果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根据</w:t>
      </w:r>
      <w:r>
        <w:rPr>
          <w:rFonts w:hint="default" w:ascii="Times New Roman" w:hAnsi="Times New Roman" w:cs="Times New Roman"/>
        </w:rPr>
        <w:t>《水利部、国家发展改革委关于实施取用水领域信用评价的指导意见》（水资管〔2024〕172号）、《水利部办公厅关于开展2024年度取用水领域信用评价工作的通知》（办资管函〔2025〕59号），</w:t>
      </w:r>
      <w:r>
        <w:rPr>
          <w:rFonts w:hint="default" w:ascii="Times New Roman" w:hAnsi="Times New Roman" w:cs="Times New Roman"/>
          <w:lang w:eastAsia="zh-CN"/>
        </w:rPr>
        <w:t>市水利局</w:t>
      </w:r>
      <w:r>
        <w:rPr>
          <w:rFonts w:hint="default" w:ascii="Times New Roman" w:hAnsi="Times New Roman" w:cs="Times New Roman"/>
        </w:rPr>
        <w:t>组织</w:t>
      </w:r>
      <w:r>
        <w:rPr>
          <w:rFonts w:hint="eastAsia" w:ascii="Times New Roman" w:hAnsi="Times New Roman" w:cs="Times New Roman"/>
          <w:lang w:eastAsia="zh-CN"/>
        </w:rPr>
        <w:t>开展了</w:t>
      </w:r>
      <w:r>
        <w:rPr>
          <w:rFonts w:hint="default" w:ascii="Times New Roman" w:hAnsi="Times New Roman" w:cs="Times New Roman"/>
        </w:rPr>
        <w:t>2024年度</w:t>
      </w:r>
      <w:r>
        <w:rPr>
          <w:rFonts w:hint="default" w:ascii="Times New Roman" w:hAnsi="Times New Roman" w:cs="Times New Roman"/>
          <w:lang w:eastAsia="zh-CN"/>
        </w:rPr>
        <w:t>重庆市</w:t>
      </w:r>
      <w:r>
        <w:rPr>
          <w:rFonts w:hint="default" w:ascii="Times New Roman" w:hAnsi="Times New Roman" w:cs="Times New Roman"/>
        </w:rPr>
        <w:t>取用水领域信用评价工作，现</w:t>
      </w:r>
      <w:r>
        <w:rPr>
          <w:rFonts w:hint="default" w:ascii="Times New Roman" w:hAnsi="Times New Roman" w:cs="Times New Roman"/>
          <w:lang w:eastAsia="zh-CN"/>
        </w:rPr>
        <w:t>将结果</w:t>
      </w:r>
      <w:r>
        <w:rPr>
          <w:rFonts w:hint="default" w:ascii="Times New Roman" w:hAnsi="Times New Roman" w:cs="Times New Roman"/>
        </w:rPr>
        <w:t>予以</w:t>
      </w:r>
      <w:r>
        <w:rPr>
          <w:rFonts w:hint="eastAsia" w:ascii="Times New Roman" w:hAnsi="Times New Roman" w:cs="Times New Roman"/>
          <w:lang w:eastAsia="zh-CN"/>
        </w:rPr>
        <w:t>公布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  <w:lang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附件：</w:t>
      </w:r>
      <w:r>
        <w:rPr>
          <w:rFonts w:hint="default" w:ascii="Times New Roman" w:hAnsi="Times New Roman" w:cs="Times New Roman"/>
          <w:lang w:val="en-US" w:eastAsia="zh-CN"/>
        </w:rPr>
        <w:t>2024年重庆市取用水领域</w:t>
      </w:r>
      <w:r>
        <w:rPr>
          <w:rFonts w:hint="eastAsia" w:ascii="Times New Roman" w:hAnsi="Times New Roman" w:cs="Times New Roman"/>
          <w:lang w:val="en-US" w:eastAsia="zh-CN"/>
        </w:rPr>
        <w:t>信用评价结果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2025年4月30日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Y2NjZGEwODM0Y2NhZGQ0NTIyMjU2YjE1OWQwODAifQ=="/>
  </w:docVars>
  <w:rsids>
    <w:rsidRoot w:val="00000000"/>
    <w:rsid w:val="02FA2E2B"/>
    <w:rsid w:val="04B53FB3"/>
    <w:rsid w:val="079B0160"/>
    <w:rsid w:val="083B1D37"/>
    <w:rsid w:val="08AB7FDF"/>
    <w:rsid w:val="3090135B"/>
    <w:rsid w:val="4D625EB2"/>
    <w:rsid w:val="5251594E"/>
    <w:rsid w:val="55F371A9"/>
    <w:rsid w:val="5C9729F3"/>
    <w:rsid w:val="63F92462"/>
    <w:rsid w:val="727A4CD1"/>
    <w:rsid w:val="78BB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方正仿宋_GBK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400" w:after="280" w:line="400" w:lineRule="exact"/>
      <w:jc w:val="center"/>
      <w:outlineLvl w:val="0"/>
    </w:pPr>
    <w:rPr>
      <w:rFonts w:ascii="宋体" w:hAnsi="宋体" w:eastAsia="方正小标宋简体" w:cs="宋体"/>
      <w:bCs/>
      <w:sz w:val="30"/>
      <w:szCs w:val="44"/>
      <w:lang w:val="zh-CN" w:bidi="zh-CN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ascii="方正楷体_GBK" w:eastAsia="方正楷体_GBK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201</Characters>
  <Lines>0</Lines>
  <Paragraphs>0</Paragraphs>
  <TotalTime>22</TotalTime>
  <ScaleCrop>false</ScaleCrop>
  <LinksUpToDate>false</LinksUpToDate>
  <CharactersWithSpaces>201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2024-04-15T02:52:00Z</dcterms:created>
  <dc:creator>slj</dc:creator>
  <cp:lastModifiedBy>Administrator</cp:lastModifiedBy>
  <dcterms:modified xsi:type="dcterms:W3CDTF">2025-05-06T08:57:58Z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9D2F2C1813884841AE14C71A520F2E9E_12</vt:lpwstr>
  </property>
</Properties>
</file>