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rPr>
          <w:rFonts w:hint="default" w:ascii="Times New Roman" w:hAnsi="Times New Roman" w:cs="Times New Roman"/>
          <w:snapToGrid w:val="0"/>
          <w:kern w:val="32"/>
          <w:szCs w:val="32"/>
        </w:rPr>
      </w:pP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重庆市水利局</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关于针对部分区县启动水旱灾害防御IV级</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应急响应的通知</w:t>
      </w:r>
    </w:p>
    <w:p>
      <w:pPr>
        <w:keepNext w:val="0"/>
        <w:keepLines w:val="0"/>
        <w:pageBreakBefore w:val="0"/>
        <w:widowControl w:val="0"/>
        <w:kinsoku/>
        <w:wordWrap/>
        <w:overflowPunct/>
        <w:topLinePunct w:val="0"/>
        <w:bidi w:val="0"/>
        <w:adjustRightInd w:val="0"/>
        <w:snapToGrid w:val="0"/>
        <w:spacing w:line="594" w:lineRule="exact"/>
        <w:textAlignment w:val="auto"/>
        <w:rPr>
          <w:rFonts w:hint="default" w:ascii="Times New Roman" w:hAnsi="Times New Roman" w:eastAsia="方正小标宋_GBK" w:cs="Times New Roman"/>
          <w:b/>
          <w:sz w:val="44"/>
          <w:szCs w:val="44"/>
        </w:rPr>
      </w:pPr>
    </w:p>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default" w:ascii="Times New Roman" w:hAnsi="Times New Roman" w:cs="Times New Roman"/>
          <w:color w:val="000000"/>
          <w:kern w:val="0"/>
          <w:szCs w:val="32"/>
          <w:lang w:bidi="ar"/>
        </w:rPr>
      </w:pPr>
      <w:r>
        <w:rPr>
          <w:rFonts w:hint="default" w:ascii="Times New Roman" w:hAnsi="Times New Roman" w:cs="Times New Roman"/>
          <w:color w:val="000000"/>
          <w:kern w:val="0"/>
          <w:szCs w:val="32"/>
          <w:lang w:val="en-US" w:eastAsia="zh-CN" w:bidi="ar"/>
        </w:rPr>
        <w:t>各有关区县（自治县）</w:t>
      </w:r>
      <w:r>
        <w:rPr>
          <w:rFonts w:hint="default" w:ascii="Times New Roman" w:hAnsi="Times New Roman" w:cs="Times New Roman"/>
          <w:color w:val="000000"/>
          <w:kern w:val="0"/>
          <w:szCs w:val="32"/>
          <w:lang w:bidi="ar"/>
        </w:rPr>
        <w:t>水行政主管部门，局有关处室、单位：</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lang w:val="en-US" w:eastAsia="zh-CN"/>
        </w:rPr>
      </w:pPr>
      <w:r>
        <w:rPr>
          <w:rFonts w:hint="eastAsia"/>
          <w:lang w:val="en-US" w:eastAsia="zh-CN"/>
        </w:rPr>
        <w:t>据市气象局预报</w:t>
      </w:r>
      <w:r>
        <w:rPr>
          <w:rFonts w:hint="eastAsia"/>
        </w:rPr>
        <w:t>，</w:t>
      </w:r>
      <w:r>
        <w:rPr>
          <w:rFonts w:hint="eastAsia"/>
          <w:lang w:val="en-US" w:eastAsia="zh-CN"/>
        </w:rPr>
        <w:t>7月8</w:t>
      </w:r>
      <w:r>
        <w:rPr>
          <w:rFonts w:hint="eastAsia"/>
        </w:rPr>
        <w:t>日</w:t>
      </w:r>
      <w:r>
        <w:rPr>
          <w:rFonts w:hint="eastAsia"/>
          <w:lang w:val="en-US" w:eastAsia="zh-CN"/>
        </w:rPr>
        <w:t>夜间到11日</w:t>
      </w:r>
      <w:r>
        <w:rPr>
          <w:rFonts w:hint="eastAsia"/>
        </w:rPr>
        <w:t>白天</w:t>
      </w:r>
      <w:r>
        <w:rPr>
          <w:rFonts w:hint="eastAsia"/>
          <w:lang w:eastAsia="zh-CN"/>
        </w:rPr>
        <w:t>，</w:t>
      </w:r>
      <w:r>
        <w:rPr>
          <w:rFonts w:hint="eastAsia"/>
          <w:lang w:val="en-US" w:eastAsia="zh-CN"/>
        </w:rPr>
        <w:t>我市长江沿线及以北地区有连续强降雨，部分地区累计雨量较大，具有一定极端性；四川境内沱江、涪江、嘉临江、渠江流域将有持续性达到暴雨、局地大暴雨。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lang w:val="en-US" w:eastAsia="zh-CN"/>
        </w:rPr>
      </w:pPr>
      <w:r>
        <w:rPr>
          <w:rFonts w:hint="eastAsia"/>
          <w:lang w:val="en-US" w:eastAsia="zh-CN"/>
        </w:rPr>
        <w:t>据长江水文上游局预报，7月9日至12日，长江上游干流、嘉陵江流域将出现入汛以来最大一次过境洪水，乌江流域将出现小幅涨水过程。其中，长江寸滩站将于12日前后出现洪峰，洪峰水位接近警戒水位；嘉陵江北碚站将于11日前后出现洪峰，洪峰水位接近警戒水位，磁器口站将于11日前后出现洪峰，洪峰水位接近或超过警戒水位。</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lang w:val="en-US" w:eastAsia="zh-CN"/>
        </w:rPr>
      </w:pPr>
      <w:r>
        <w:rPr>
          <w:rFonts w:hint="eastAsia"/>
          <w:lang w:eastAsia="zh-CN"/>
        </w:rPr>
        <w:t>据市水文总站预报，</w:t>
      </w:r>
      <w:r>
        <w:rPr>
          <w:rFonts w:hint="eastAsia"/>
        </w:rPr>
        <w:t>7月</w:t>
      </w:r>
      <w:r>
        <w:rPr>
          <w:rFonts w:hint="eastAsia"/>
          <w:lang w:val="en-US" w:eastAsia="zh-CN"/>
        </w:rPr>
        <w:t>8</w:t>
      </w:r>
      <w:r>
        <w:rPr>
          <w:rFonts w:hint="eastAsia"/>
        </w:rPr>
        <w:t>日</w:t>
      </w:r>
      <w:r>
        <w:rPr>
          <w:rFonts w:hint="eastAsia"/>
          <w:lang w:val="en-US" w:eastAsia="zh-CN"/>
        </w:rPr>
        <w:t>夜间</w:t>
      </w:r>
      <w:r>
        <w:rPr>
          <w:rFonts w:hint="eastAsia"/>
        </w:rPr>
        <w:t>至</w:t>
      </w:r>
      <w:r>
        <w:rPr>
          <w:rFonts w:hint="eastAsia"/>
          <w:lang w:val="en-US" w:eastAsia="zh-CN"/>
        </w:rPr>
        <w:t>11日夜间</w:t>
      </w:r>
      <w:r>
        <w:rPr>
          <w:rFonts w:hint="eastAsia"/>
        </w:rPr>
        <w:t>，</w:t>
      </w:r>
      <w:r>
        <w:rPr>
          <w:rFonts w:hint="eastAsia"/>
          <w:lang w:val="en-US" w:eastAsia="zh-CN"/>
        </w:rPr>
        <w:t>开州、云阳、奉节、城口、巫溪等区县17条中小河流涨水风险高；合川、垫江、梁平、忠县、万州、巫山等区县9条中小河流涨水风险较高；沙坪坝、北碚、高新区、潼南、铜梁、大足、南川、长寿、涪陵、丰都、石柱等区县23条中小河流有一定涨水风险。</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color w:val="000000"/>
          <w:kern w:val="0"/>
          <w:szCs w:val="32"/>
          <w:highlight w:val="none"/>
          <w:lang w:bidi="ar"/>
        </w:rPr>
        <w:t>市防汛抗旱指挥部已于</w:t>
      </w:r>
      <w:r>
        <w:rPr>
          <w:rFonts w:hint="eastAsia" w:ascii="Times New Roman" w:hAnsi="Times New Roman" w:cs="Times New Roman"/>
          <w:color w:val="000000"/>
          <w:kern w:val="0"/>
          <w:szCs w:val="32"/>
          <w:highlight w:val="none"/>
          <w:lang w:val="en-US" w:eastAsia="zh-CN" w:bidi="ar"/>
        </w:rPr>
        <w:t>7</w:t>
      </w:r>
      <w:r>
        <w:rPr>
          <w:rFonts w:hint="default" w:ascii="Times New Roman" w:hAnsi="Times New Roman" w:eastAsia="方正仿宋_GBK" w:cs="Times New Roman"/>
          <w:color w:val="000000"/>
          <w:kern w:val="0"/>
          <w:szCs w:val="32"/>
          <w:highlight w:val="none"/>
          <w:lang w:bidi="ar"/>
        </w:rPr>
        <w:t>月</w:t>
      </w:r>
      <w:r>
        <w:rPr>
          <w:rFonts w:hint="eastAsia" w:ascii="Times New Roman" w:hAnsi="Times New Roman" w:cs="Times New Roman"/>
          <w:color w:val="000000"/>
          <w:kern w:val="0"/>
          <w:szCs w:val="32"/>
          <w:highlight w:val="none"/>
          <w:lang w:val="en-US" w:eastAsia="zh-CN" w:bidi="ar"/>
        </w:rPr>
        <w:t>8</w:t>
      </w:r>
      <w:r>
        <w:rPr>
          <w:rFonts w:hint="default" w:ascii="Times New Roman" w:hAnsi="Times New Roman" w:eastAsia="方正仿宋_GBK" w:cs="Times New Roman"/>
          <w:color w:val="000000"/>
          <w:kern w:val="0"/>
          <w:szCs w:val="32"/>
          <w:highlight w:val="none"/>
          <w:lang w:bidi="ar"/>
        </w:rPr>
        <w:t>日</w:t>
      </w:r>
      <w:r>
        <w:rPr>
          <w:rFonts w:hint="eastAsia" w:ascii="Times New Roman" w:hAnsi="Times New Roman" w:cs="Times New Roman"/>
          <w:color w:val="000000"/>
          <w:kern w:val="0"/>
          <w:szCs w:val="32"/>
          <w:highlight w:val="none"/>
          <w:lang w:val="en-US" w:eastAsia="zh-CN" w:bidi="ar"/>
        </w:rPr>
        <w:t>20</w:t>
      </w:r>
      <w:r>
        <w:rPr>
          <w:rFonts w:hint="default" w:ascii="Times New Roman" w:hAnsi="Times New Roman" w:eastAsia="方正仿宋_GBK" w:cs="Times New Roman"/>
          <w:color w:val="000000"/>
          <w:kern w:val="0"/>
          <w:szCs w:val="32"/>
          <w:highlight w:val="none"/>
          <w:lang w:bidi="ar"/>
        </w:rPr>
        <w:t>时，针对</w:t>
      </w:r>
      <w:r>
        <w:rPr>
          <w:rFonts w:hint="eastAsia" w:ascii="Times New Roman" w:hAnsi="Times New Roman" w:cs="Times New Roman"/>
          <w:color w:val="000000"/>
          <w:kern w:val="0"/>
          <w:szCs w:val="32"/>
          <w:highlight w:val="none"/>
          <w:lang w:val="en-US" w:eastAsia="zh-CN" w:bidi="ar"/>
        </w:rPr>
        <w:t>8</w:t>
      </w:r>
      <w:r>
        <w:rPr>
          <w:rFonts w:hint="default" w:ascii="Times New Roman" w:hAnsi="Times New Roman" w:eastAsia="方正仿宋_GBK" w:cs="Times New Roman"/>
          <w:color w:val="000000"/>
          <w:kern w:val="0"/>
          <w:szCs w:val="32"/>
          <w:highlight w:val="none"/>
          <w:lang w:bidi="ar"/>
        </w:rPr>
        <w:t>日至</w:t>
      </w:r>
      <w:r>
        <w:rPr>
          <w:rFonts w:hint="eastAsia" w:ascii="Times New Roman" w:hAnsi="Times New Roman" w:cs="Times New Roman"/>
          <w:color w:val="000000"/>
          <w:kern w:val="0"/>
          <w:szCs w:val="32"/>
          <w:highlight w:val="none"/>
          <w:lang w:val="en-US" w:eastAsia="zh-CN" w:bidi="ar"/>
        </w:rPr>
        <w:t>11</w:t>
      </w:r>
      <w:r>
        <w:rPr>
          <w:rFonts w:hint="default" w:ascii="Times New Roman" w:hAnsi="Times New Roman" w:eastAsia="方正仿宋_GBK" w:cs="Times New Roman"/>
          <w:color w:val="000000"/>
          <w:kern w:val="0"/>
          <w:szCs w:val="32"/>
          <w:highlight w:val="none"/>
          <w:lang w:bidi="ar"/>
        </w:rPr>
        <w:t>日有暴雨、局地大暴雨和中小河流涨水风险较高的</w:t>
      </w:r>
      <w:r>
        <w:rPr>
          <w:rFonts w:hint="eastAsia"/>
          <w:lang w:val="en-US" w:eastAsia="zh-CN"/>
        </w:rPr>
        <w:t>合川、万州、开州、云阳、奉节、城口、巫溪、巫山、垫江、梁平、忠县等11</w:t>
      </w:r>
      <w:r>
        <w:rPr>
          <w:rFonts w:hint="default" w:ascii="Times New Roman" w:hAnsi="Times New Roman" w:eastAsia="方正仿宋_GBK" w:cs="Times New Roman"/>
          <w:color w:val="000000"/>
          <w:kern w:val="0"/>
          <w:szCs w:val="32"/>
          <w:highlight w:val="none"/>
          <w:lang w:bidi="ar"/>
        </w:rPr>
        <w:t>个区县启动防汛Ⅳ级应急响应</w:t>
      </w:r>
      <w:r>
        <w:rPr>
          <w:rFonts w:hint="eastAsia" w:ascii="Times New Roman" w:hAnsi="Times New Roman" w:cs="Times New Roman"/>
          <w:color w:val="000000"/>
          <w:kern w:val="0"/>
          <w:szCs w:val="32"/>
          <w:highlight w:val="none"/>
          <w:lang w:eastAsia="zh-CN" w:bidi="ar"/>
        </w:rPr>
        <w:t>。</w:t>
      </w:r>
      <w:r>
        <w:rPr>
          <w:rFonts w:hint="default" w:ascii="Times New Roman" w:hAnsi="Times New Roman" w:eastAsia="方正仿宋_GBK" w:cs="Times New Roman"/>
          <w:color w:val="000000"/>
          <w:szCs w:val="32"/>
        </w:rPr>
        <w:t>根据《重庆市水利局水旱灾害防御工作预案》（渝水防</w:t>
      </w:r>
      <w:r>
        <w:rPr>
          <w:rFonts w:hint="default" w:ascii="Times New Roman" w:hAnsi="Times New Roman" w:eastAsia="方正仿宋_GBK" w:cs="Times New Roman"/>
          <w:snapToGrid w:val="0"/>
          <w:color w:val="000000"/>
          <w:kern w:val="32"/>
          <w:szCs w:val="32"/>
        </w:rPr>
        <w:t>〔2022〕25号</w:t>
      </w:r>
      <w:r>
        <w:rPr>
          <w:rFonts w:hint="default" w:ascii="Times New Roman" w:hAnsi="Times New Roman" w:eastAsia="方正仿宋_GBK" w:cs="Times New Roman"/>
          <w:color w:val="000000"/>
          <w:szCs w:val="32"/>
        </w:rPr>
        <w:t>）规定</w:t>
      </w:r>
      <w:r>
        <w:rPr>
          <w:rFonts w:hint="eastAsia" w:ascii="Times New Roman" w:hAnsi="Times New Roman" w:cs="Times New Roman"/>
          <w:color w:val="000000"/>
          <w:szCs w:val="32"/>
          <w:lang w:eastAsia="zh-CN"/>
        </w:rPr>
        <w:t>及最新水情形势，经会商研判，</w:t>
      </w:r>
      <w:r>
        <w:rPr>
          <w:rFonts w:hint="default" w:ascii="Times New Roman" w:hAnsi="Times New Roman" w:eastAsia="方正仿宋_GBK" w:cs="Times New Roman"/>
          <w:color w:val="000000"/>
          <w:szCs w:val="32"/>
        </w:rPr>
        <w:t>市水利局决定自</w:t>
      </w:r>
      <w:r>
        <w:rPr>
          <w:rFonts w:hint="eastAsia" w:ascii="Times New Roman" w:hAnsi="Times New Roman" w:cs="Times New Roman"/>
          <w:color w:val="000000"/>
          <w:szCs w:val="32"/>
          <w:lang w:val="en-US" w:eastAsia="zh-CN"/>
        </w:rPr>
        <w:t>7</w:t>
      </w:r>
      <w:r>
        <w:rPr>
          <w:rFonts w:hint="default" w:ascii="Times New Roman" w:hAnsi="Times New Roman" w:eastAsia="方正仿宋_GBK" w:cs="Times New Roman"/>
          <w:color w:val="000000"/>
          <w:szCs w:val="32"/>
        </w:rPr>
        <w:t>月</w:t>
      </w:r>
      <w:r>
        <w:rPr>
          <w:rFonts w:hint="eastAsia" w:ascii="Times New Roman" w:hAnsi="Times New Roman" w:cs="Times New Roman"/>
          <w:color w:val="000000"/>
          <w:szCs w:val="32"/>
          <w:lang w:val="en-US" w:eastAsia="zh-CN"/>
        </w:rPr>
        <w:t>8</w:t>
      </w:r>
      <w:r>
        <w:rPr>
          <w:rFonts w:hint="default" w:ascii="Times New Roman" w:hAnsi="Times New Roman" w:eastAsia="方正仿宋_GBK" w:cs="Times New Roman"/>
          <w:color w:val="000000"/>
          <w:szCs w:val="32"/>
        </w:rPr>
        <w:t>日</w:t>
      </w:r>
      <w:r>
        <w:rPr>
          <w:rFonts w:hint="eastAsia" w:ascii="Times New Roman" w:hAnsi="Times New Roman" w:cs="Times New Roman"/>
          <w:color w:val="000000"/>
          <w:szCs w:val="32"/>
          <w:lang w:val="en-US" w:eastAsia="zh-CN"/>
        </w:rPr>
        <w:t>21</w:t>
      </w:r>
      <w:r>
        <w:rPr>
          <w:rFonts w:hint="default" w:ascii="Times New Roman" w:hAnsi="Times New Roman" w:eastAsia="方正仿宋_GBK" w:cs="Times New Roman"/>
          <w:color w:val="000000"/>
          <w:szCs w:val="32"/>
        </w:rPr>
        <w:t>时</w:t>
      </w:r>
      <w:r>
        <w:rPr>
          <w:rFonts w:hint="default" w:ascii="Times New Roman" w:hAnsi="Times New Roman" w:cs="Times New Roman"/>
          <w:color w:val="000000"/>
          <w:szCs w:val="32"/>
        </w:rPr>
        <w:t>，</w:t>
      </w:r>
      <w:r>
        <w:rPr>
          <w:rFonts w:hint="default" w:ascii="Times New Roman" w:hAnsi="Times New Roman" w:eastAsia="方正仿宋_GBK" w:cs="Times New Roman"/>
          <w:color w:val="000000"/>
          <w:szCs w:val="32"/>
        </w:rPr>
        <w:t>针对</w:t>
      </w:r>
      <w:r>
        <w:rPr>
          <w:rFonts w:hint="eastAsia"/>
          <w:lang w:val="en-US" w:eastAsia="zh-CN"/>
        </w:rPr>
        <w:t>合川、万州、开州、云阳、奉节、城口、巫溪、巫山、垫江、梁平、忠县、潼南、铜梁、北碚、沙坪坝、江北、渝北、渝中、南岸等</w:t>
      </w:r>
      <w:r>
        <w:rPr>
          <w:rFonts w:hint="eastAsia" w:ascii="Times New Roman" w:hAnsi="Times New Roman" w:cs="Times New Roman"/>
          <w:szCs w:val="32"/>
          <w:lang w:val="en-US" w:eastAsia="zh-CN"/>
        </w:rPr>
        <w:t>19</w:t>
      </w:r>
      <w:r>
        <w:rPr>
          <w:rFonts w:hint="default" w:ascii="Times New Roman" w:hAnsi="Times New Roman" w:cs="Times New Roman"/>
          <w:szCs w:val="32"/>
          <w:lang w:val="en-US" w:eastAsia="zh-CN"/>
        </w:rPr>
        <w:t>个</w:t>
      </w:r>
      <w:r>
        <w:rPr>
          <w:rFonts w:hint="default" w:ascii="Times New Roman" w:hAnsi="Times New Roman" w:eastAsia="方正仿宋_GBK" w:cs="Times New Roman"/>
          <w:szCs w:val="32"/>
        </w:rPr>
        <w:t>区县启动水旱灾害防御IV级应急响应。请相关区县水行政主管部门及局有关处室、单位务必高度重视，切实做好各项防范应对工作。</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bCs/>
          <w:szCs w:val="32"/>
        </w:rPr>
        <w:t>一是</w:t>
      </w:r>
      <w:r>
        <w:rPr>
          <w:rFonts w:hint="default" w:ascii="Times New Roman" w:hAnsi="Times New Roman" w:eastAsia="方正仿宋_GBK" w:cs="Times New Roman"/>
          <w:szCs w:val="32"/>
        </w:rPr>
        <w:t>严格执行24小时值班带班制度，各级水旱灾害防御部门值班人员、带班领导及辖区内防洪重点区域、薄弱环节、水库、山洪危险区等责任人</w:t>
      </w:r>
      <w:r>
        <w:rPr>
          <w:rFonts w:hint="eastAsia" w:ascii="Times New Roman" w:hAnsi="Times New Roman" w:cs="Times New Roman"/>
          <w:szCs w:val="32"/>
          <w:lang w:val="en-US" w:eastAsia="zh-CN"/>
        </w:rPr>
        <w:t>要</w:t>
      </w:r>
      <w:r>
        <w:rPr>
          <w:rFonts w:hint="default" w:ascii="Times New Roman" w:hAnsi="Times New Roman" w:eastAsia="方正仿宋_GBK" w:cs="Times New Roman"/>
          <w:szCs w:val="32"/>
        </w:rPr>
        <w:t>到岗到位，第一时间</w:t>
      </w:r>
      <w:r>
        <w:rPr>
          <w:rFonts w:hint="eastAsia" w:ascii="Times New Roman" w:hAnsi="Times New Roman" w:cs="Times New Roman"/>
          <w:szCs w:val="32"/>
          <w:lang w:val="en-US" w:eastAsia="zh-CN"/>
        </w:rPr>
        <w:t>落实响应措施</w:t>
      </w:r>
      <w:r>
        <w:rPr>
          <w:rFonts w:hint="default" w:ascii="Times New Roman" w:hAnsi="Times New Roman" w:eastAsia="方正仿宋_GBK" w:cs="Times New Roman"/>
          <w:szCs w:val="32"/>
        </w:rPr>
        <w:t>。</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bCs/>
          <w:szCs w:val="32"/>
        </w:rPr>
        <w:t>二是</w:t>
      </w:r>
      <w:r>
        <w:rPr>
          <w:rFonts w:hint="eastAsia" w:ascii="Times New Roman" w:hAnsi="Times New Roman" w:cs="Times New Roman"/>
          <w:szCs w:val="32"/>
          <w:lang w:val="en-US" w:eastAsia="zh-CN"/>
        </w:rPr>
        <w:t>密切关注周边省份和重庆本地降雨</w:t>
      </w:r>
      <w:r>
        <w:rPr>
          <w:rFonts w:hint="default" w:ascii="Times New Roman" w:hAnsi="Times New Roman" w:eastAsia="方正仿宋_GBK" w:cs="Times New Roman"/>
          <w:szCs w:val="32"/>
        </w:rPr>
        <w:t>变化</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充分考虑降雨落区和雨强的不确定性，坚持底线思维、极限思维，滚动开展会商研判，及时发布预警信息，第一时间提请</w:t>
      </w:r>
      <w:r>
        <w:rPr>
          <w:rFonts w:hint="eastAsia" w:ascii="Times New Roman" w:hAnsi="Times New Roman" w:cs="Times New Roman"/>
          <w:szCs w:val="32"/>
          <w:lang w:val="en-US" w:eastAsia="zh-CN"/>
        </w:rPr>
        <w:t>做好</w:t>
      </w:r>
      <w:r>
        <w:rPr>
          <w:rFonts w:hint="default" w:ascii="Times New Roman" w:hAnsi="Times New Roman" w:eastAsia="方正仿宋_GBK" w:cs="Times New Roman"/>
          <w:szCs w:val="32"/>
        </w:rPr>
        <w:t>危险区域</w:t>
      </w:r>
      <w:r>
        <w:rPr>
          <w:rFonts w:hint="eastAsia" w:ascii="Times New Roman" w:hAnsi="Times New Roman" w:cs="Times New Roman"/>
          <w:szCs w:val="32"/>
          <w:lang w:val="en-US" w:eastAsia="zh-CN"/>
        </w:rPr>
        <w:t>群众</w:t>
      </w:r>
      <w:r>
        <w:rPr>
          <w:rFonts w:hint="default" w:ascii="Times New Roman" w:hAnsi="Times New Roman" w:eastAsia="方正仿宋_GBK" w:cs="Times New Roman"/>
          <w:szCs w:val="32"/>
        </w:rPr>
        <w:t>转移</w:t>
      </w:r>
      <w:r>
        <w:rPr>
          <w:rFonts w:hint="eastAsia" w:ascii="Times New Roman" w:hAnsi="Times New Roman" w:cs="Times New Roman"/>
          <w:szCs w:val="32"/>
          <w:lang w:val="en-US" w:eastAsia="zh-CN"/>
        </w:rPr>
        <w:t>避险</w:t>
      </w:r>
      <w:r>
        <w:rPr>
          <w:rFonts w:hint="default" w:ascii="Times New Roman" w:hAnsi="Times New Roman" w:eastAsia="方正仿宋_GBK" w:cs="Times New Roman"/>
          <w:szCs w:val="32"/>
        </w:rPr>
        <w:t>，重点抓好</w:t>
      </w:r>
      <w:r>
        <w:rPr>
          <w:rFonts w:hint="eastAsia" w:ascii="Times New Roman" w:hAnsi="Times New Roman" w:cs="Times New Roman"/>
          <w:szCs w:val="32"/>
          <w:lang w:val="en-US" w:eastAsia="zh-CN"/>
        </w:rPr>
        <w:t>过境洪水、</w:t>
      </w:r>
      <w:r>
        <w:rPr>
          <w:rFonts w:hint="default" w:ascii="Times New Roman" w:hAnsi="Times New Roman" w:eastAsia="方正仿宋_GBK" w:cs="Times New Roman"/>
          <w:szCs w:val="32"/>
        </w:rPr>
        <w:t>中小河流洪水及小流域山洪灾害防御，强化水利工程安全</w:t>
      </w:r>
      <w:r>
        <w:rPr>
          <w:rFonts w:hint="eastAsia" w:ascii="Times New Roman" w:hAnsi="Times New Roman" w:cs="Times New Roman"/>
          <w:szCs w:val="32"/>
          <w:lang w:val="en-US" w:eastAsia="zh-CN"/>
        </w:rPr>
        <w:t>度汛管理</w:t>
      </w:r>
      <w:r>
        <w:rPr>
          <w:rFonts w:hint="default" w:ascii="Times New Roman" w:hAnsi="Times New Roman" w:eastAsia="方正仿宋_GBK" w:cs="Times New Roman"/>
          <w:szCs w:val="32"/>
        </w:rPr>
        <w:t>，暴雨覆盖区域的在建涉水工程要及时停工</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确保安全。</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szCs w:val="32"/>
        </w:rPr>
        <w:t>三是</w:t>
      </w:r>
      <w:r>
        <w:rPr>
          <w:rFonts w:hint="default" w:ascii="Times New Roman" w:hAnsi="Times New Roman" w:eastAsia="方正仿宋_GBK" w:cs="Times New Roman"/>
          <w:kern w:val="0"/>
          <w:szCs w:val="32"/>
        </w:rPr>
        <w:t>各区县水行政主管部门要按照当地水旱灾害防御工作预案的有关规定，结合辖区降雨和涨水情况，适时启动本区域内水旱灾害防御应急响应，并及时上报雨、水、工、险（灾）情信息。</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kern w:val="0"/>
          <w:szCs w:val="32"/>
        </w:rPr>
        <w:t>四是</w:t>
      </w:r>
      <w:r>
        <w:rPr>
          <w:rFonts w:hint="default" w:ascii="Times New Roman" w:hAnsi="Times New Roman" w:eastAsia="方正仿宋_GBK" w:cs="Times New Roman"/>
          <w:kern w:val="0"/>
          <w:szCs w:val="32"/>
        </w:rPr>
        <w:t>各区县水行政主管部门要加强对水库、水电站、山洪危险区、库区高切坡、高位山坪塘</w:t>
      </w:r>
      <w:r>
        <w:rPr>
          <w:rFonts w:hint="eastAsia" w:ascii="Times New Roman" w:hAnsi="Times New Roman" w:cs="Times New Roman"/>
          <w:kern w:val="0"/>
          <w:szCs w:val="32"/>
          <w:lang w:eastAsia="zh-CN"/>
        </w:rPr>
        <w:t>、</w:t>
      </w:r>
      <w:r>
        <w:rPr>
          <w:rFonts w:hint="default" w:ascii="Times New Roman" w:hAnsi="Times New Roman" w:eastAsia="方正仿宋_GBK" w:cs="Times New Roman"/>
          <w:kern w:val="0"/>
          <w:szCs w:val="32"/>
        </w:rPr>
        <w:t>在建水利工程等</w:t>
      </w:r>
      <w:r>
        <w:rPr>
          <w:rFonts w:hint="eastAsia" w:ascii="Times New Roman" w:hAnsi="Times New Roman" w:cs="Times New Roman"/>
          <w:kern w:val="0"/>
          <w:szCs w:val="32"/>
          <w:lang w:val="en-US" w:eastAsia="zh-CN"/>
        </w:rPr>
        <w:t>各类</w:t>
      </w:r>
      <w:r>
        <w:rPr>
          <w:rFonts w:hint="default" w:ascii="Times New Roman" w:hAnsi="Times New Roman" w:eastAsia="方正仿宋_GBK" w:cs="Times New Roman"/>
          <w:kern w:val="0"/>
          <w:szCs w:val="32"/>
        </w:rPr>
        <w:t>风险</w:t>
      </w:r>
      <w:r>
        <w:rPr>
          <w:rFonts w:hint="eastAsia" w:ascii="Times New Roman" w:hAnsi="Times New Roman" w:cs="Times New Roman"/>
          <w:kern w:val="0"/>
          <w:szCs w:val="32"/>
          <w:lang w:val="en-US" w:eastAsia="zh-CN"/>
        </w:rPr>
        <w:t>隐患</w:t>
      </w:r>
      <w:r>
        <w:rPr>
          <w:rFonts w:hint="eastAsia" w:cs="Times New Roman"/>
          <w:kern w:val="0"/>
          <w:szCs w:val="32"/>
          <w:lang w:val="en-US" w:eastAsia="zh-CN"/>
        </w:rPr>
        <w:t>的</w:t>
      </w:r>
      <w:r>
        <w:rPr>
          <w:rFonts w:hint="eastAsia" w:ascii="Times New Roman" w:hAnsi="Times New Roman" w:cs="Times New Roman"/>
          <w:kern w:val="0"/>
          <w:szCs w:val="32"/>
          <w:lang w:val="en-US" w:eastAsia="zh-CN"/>
        </w:rPr>
        <w:t>排查整治和做好</w:t>
      </w:r>
      <w:r>
        <w:rPr>
          <w:rFonts w:hint="default" w:ascii="Times New Roman" w:hAnsi="Times New Roman" w:eastAsia="方正仿宋_GBK" w:cs="Times New Roman"/>
          <w:kern w:val="0"/>
          <w:szCs w:val="32"/>
        </w:rPr>
        <w:t>巡查值守</w:t>
      </w:r>
      <w:r>
        <w:rPr>
          <w:rFonts w:hint="eastAsia" w:ascii="Times New Roman" w:hAnsi="Times New Roman" w:cs="Times New Roman"/>
          <w:kern w:val="0"/>
          <w:szCs w:val="32"/>
          <w:lang w:val="en-US" w:eastAsia="zh-CN"/>
        </w:rPr>
        <w:t>工作</w:t>
      </w:r>
      <w:r>
        <w:rPr>
          <w:rFonts w:hint="eastAsia" w:cs="Times New Roman"/>
          <w:kern w:val="0"/>
          <w:szCs w:val="32"/>
          <w:lang w:val="en-US" w:eastAsia="zh-CN"/>
        </w:rPr>
        <w:t>；</w:t>
      </w:r>
      <w:r>
        <w:rPr>
          <w:rFonts w:hint="default" w:ascii="Times New Roman" w:hAnsi="Times New Roman" w:eastAsia="方正仿宋_GBK" w:cs="Times New Roman"/>
          <w:kern w:val="0"/>
          <w:szCs w:val="32"/>
        </w:rPr>
        <w:t>局属相关处室（单位）要高度重视，各司其职，按照职责分工，</w:t>
      </w:r>
      <w:r>
        <w:rPr>
          <w:rFonts w:hint="eastAsia" w:ascii="Times New Roman" w:hAnsi="Times New Roman" w:cs="Times New Roman"/>
          <w:kern w:val="0"/>
          <w:szCs w:val="32"/>
          <w:lang w:val="en-US" w:eastAsia="zh-CN"/>
        </w:rPr>
        <w:t>及时抽查叫应风险点</w:t>
      </w:r>
      <w:r>
        <w:rPr>
          <w:rFonts w:hint="default" w:ascii="Times New Roman" w:hAnsi="Times New Roman" w:eastAsia="方正仿宋_GBK" w:cs="Times New Roman"/>
          <w:kern w:val="0"/>
          <w:szCs w:val="32"/>
        </w:rPr>
        <w:t>责任人</w:t>
      </w:r>
      <w:r>
        <w:rPr>
          <w:rFonts w:hint="eastAsia" w:ascii="Times New Roman" w:hAnsi="Times New Roman" w:cs="Times New Roman"/>
          <w:kern w:val="0"/>
          <w:szCs w:val="32"/>
          <w:lang w:val="en-US" w:eastAsia="zh-CN"/>
        </w:rPr>
        <w:t>并</w:t>
      </w:r>
      <w:r>
        <w:rPr>
          <w:rFonts w:hint="default" w:ascii="Times New Roman" w:hAnsi="Times New Roman" w:eastAsia="方正仿宋_GBK" w:cs="Times New Roman"/>
          <w:kern w:val="0"/>
          <w:szCs w:val="32"/>
        </w:rPr>
        <w:t>为基层防御洪水提供技术指导。</w:t>
      </w:r>
    </w:p>
    <w:p>
      <w:pPr>
        <w:pStyle w:val="2"/>
        <w:rPr>
          <w:rFonts w:hint="default" w:ascii="Times New Roman" w:hAnsi="Times New Roman" w:cs="Times New Roman"/>
        </w:rPr>
      </w:pPr>
    </w:p>
    <w:p>
      <w:pPr>
        <w:rPr>
          <w:rFonts w:hint="default"/>
        </w:rPr>
      </w:pPr>
    </w:p>
    <w:p>
      <w:pPr>
        <w:wordWrap w:val="0"/>
        <w:spacing w:line="574" w:lineRule="exact"/>
        <w:ind w:firstLine="5760" w:firstLineChars="1800"/>
        <w:jc w:val="right"/>
        <w:rPr>
          <w:rFonts w:hint="default" w:ascii="Times New Roman" w:hAnsi="Times New Roman" w:eastAsia="方正仿宋_GBK" w:cs="Times New Roman"/>
          <w:color w:val="000000"/>
          <w:szCs w:val="32"/>
          <w:lang w:val="en-US" w:eastAsia="zh-CN"/>
        </w:rPr>
      </w:pPr>
      <w:r>
        <w:rPr>
          <w:rFonts w:hint="default" w:ascii="Times New Roman" w:hAnsi="Times New Roman" w:cs="Times New Roman"/>
          <w:color w:val="000000"/>
          <w:szCs w:val="32"/>
        </w:rPr>
        <w:t>重庆市水利局</w:t>
      </w:r>
      <w:r>
        <w:rPr>
          <w:rFonts w:hint="eastAsia" w:cs="Times New Roman"/>
          <w:color w:val="000000"/>
          <w:szCs w:val="32"/>
          <w:lang w:val="en-US" w:eastAsia="zh-CN"/>
        </w:rPr>
        <w:t xml:space="preserve">         </w:t>
      </w:r>
    </w:p>
    <w:p>
      <w:pPr>
        <w:wordWrap w:val="0"/>
        <w:jc w:val="right"/>
        <w:rPr>
          <w:rFonts w:hint="default"/>
          <w:lang w:val="en-US" w:eastAsia="zh-CN"/>
        </w:rPr>
      </w:pPr>
      <w:r>
        <w:rPr>
          <w:rFonts w:hint="default" w:ascii="Times New Roman" w:hAnsi="Times New Roman" w:cs="Times New Roman"/>
          <w:color w:val="000000"/>
          <w:szCs w:val="32"/>
        </w:rPr>
        <w:t>2024年</w:t>
      </w:r>
      <w:r>
        <w:rPr>
          <w:rFonts w:hint="eastAsia" w:ascii="Times New Roman" w:hAnsi="Times New Roman" w:cs="Times New Roman"/>
          <w:color w:val="000000"/>
          <w:szCs w:val="32"/>
          <w:lang w:val="en-US" w:eastAsia="zh-CN"/>
        </w:rPr>
        <w:t>7</w:t>
      </w:r>
      <w:r>
        <w:rPr>
          <w:rFonts w:hint="default" w:ascii="Times New Roman" w:hAnsi="Times New Roman" w:cs="Times New Roman"/>
          <w:color w:val="000000"/>
          <w:szCs w:val="32"/>
        </w:rPr>
        <w:t>月</w:t>
      </w:r>
      <w:r>
        <w:rPr>
          <w:rFonts w:hint="eastAsia" w:ascii="Times New Roman" w:hAnsi="Times New Roman" w:cs="Times New Roman"/>
          <w:color w:val="000000"/>
          <w:szCs w:val="32"/>
          <w:lang w:val="en-US" w:eastAsia="zh-CN"/>
        </w:rPr>
        <w:t>8</w:t>
      </w:r>
      <w:r>
        <w:rPr>
          <w:rFonts w:hint="default" w:ascii="Times New Roman" w:hAnsi="Times New Roman" w:cs="Times New Roman"/>
          <w:color w:val="000000"/>
          <w:szCs w:val="32"/>
        </w:rPr>
        <w:t>日</w:t>
      </w:r>
      <w:r>
        <w:rPr>
          <w:rFonts w:hint="eastAsia" w:ascii="Times New Roman" w:hAnsi="Times New Roman" w:cs="Times New Roman"/>
          <w:color w:val="000000"/>
          <w:szCs w:val="32"/>
          <w:lang w:val="en-US" w:eastAsia="zh-CN"/>
        </w:rPr>
        <w:t>21时</w:t>
      </w:r>
      <w:r>
        <w:rPr>
          <w:rFonts w:hint="eastAsia" w:cs="Times New Roman"/>
          <w:color w:val="000000"/>
          <w:szCs w:val="32"/>
          <w:lang w:val="en-US" w:eastAsia="zh-CN"/>
        </w:rPr>
        <w:t xml:space="preserve"> </w:t>
      </w:r>
      <w:bookmarkStart w:id="0" w:name="_GoBack"/>
      <w:bookmarkEnd w:id="0"/>
      <w:r>
        <w:rPr>
          <w:rFonts w:hint="eastAsia" w:cs="Times New Roman"/>
          <w:color w:val="000000"/>
          <w:szCs w:val="32"/>
          <w:lang w:val="en-US" w:eastAsia="zh-CN"/>
        </w:rPr>
        <w:t xml:space="preserve"> </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D16CC"/>
    <w:rsid w:val="12F7609E"/>
    <w:rsid w:val="2E8B3A37"/>
    <w:rsid w:val="4CEA4B1C"/>
    <w:rsid w:val="591B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napToGrid w:val="0"/>
      <w:jc w:val="center"/>
    </w:pPr>
    <w:rPr>
      <w:rFonts w:eastAsia="方正小标宋_GBK"/>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2024-07-08T13:02:00Z</dcterms:created>
  <dc:creator>26</dc:creator>
  <cp:lastModifiedBy>zyj</cp:lastModifiedBy>
  <dcterms:modified xsi:type="dcterms:W3CDTF">2024-07-09T08:51:30Z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