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baseline"/>
        <w:rPr>
          <w:rFonts w:hint="eastAsia" w:ascii="Times New Roman" w:hAnsi="Times New Roman" w:eastAsia="方正仿宋_GBK" w:cs="楷体_GB2312"/>
          <w:b w:val="0"/>
          <w:bCs w:val="0"/>
          <w:snapToGrid/>
          <w:color w:val="auto"/>
          <w:spacing w:val="0"/>
          <w:position w:val="0"/>
          <w:sz w:val="32"/>
          <w:szCs w:val="32"/>
          <w:lang w:val="en-US" w:eastAsia="zh-CN"/>
        </w:rPr>
      </w:pPr>
      <w:r>
        <w:rPr>
          <w:rFonts w:hint="eastAsia" w:ascii="Times New Roman" w:hAnsi="Times New Roman" w:eastAsia="方正仿宋_GBK" w:cs="楷体_GB2312"/>
          <w:b w:val="0"/>
          <w:bCs w:val="0"/>
          <w:snapToGrid/>
          <w:color w:val="auto"/>
          <w:spacing w:val="0"/>
          <w:position w:val="0"/>
          <w:sz w:val="32"/>
          <w:szCs w:val="32"/>
          <w:lang w:val="en-US" w:eastAsia="zh-CN"/>
        </w:rPr>
        <w:t>渝水议函〔2024〕</w:t>
      </w:r>
      <w:r>
        <w:rPr>
          <w:rFonts w:hint="default" w:ascii="Times New Roman" w:hAnsi="Times New Roman" w:eastAsia="方正仿宋_GBK" w:cs="楷体_GB2312"/>
          <w:b w:val="0"/>
          <w:bCs w:val="0"/>
          <w:snapToGrid/>
          <w:color w:val="auto"/>
          <w:spacing w:val="0"/>
          <w:position w:val="0"/>
          <w:sz w:val="32"/>
          <w:szCs w:val="32"/>
          <w:lang w:val="en" w:eastAsia="zh-CN"/>
        </w:rPr>
        <w:t>72</w:t>
      </w:r>
      <w:r>
        <w:rPr>
          <w:rFonts w:hint="eastAsia" w:ascii="Times New Roman" w:hAnsi="Times New Roman" w:eastAsia="方正仿宋_GBK" w:cs="楷体_GB2312"/>
          <w:b w:val="0"/>
          <w:bCs w:val="0"/>
          <w:snapToGrid/>
          <w:color w:val="auto"/>
          <w:spacing w:val="0"/>
          <w:position w:val="0"/>
          <w:sz w:val="32"/>
          <w:szCs w:val="32"/>
          <w:lang w:val="en-US" w:eastAsia="zh-CN"/>
        </w:rPr>
        <w:t>号</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baseline"/>
        <w:rPr>
          <w:rFonts w:hint="eastAsia" w:ascii="Times New Roman" w:hAnsi="Times New Roman" w:eastAsia="方正仿宋_GBK" w:cs="楷体_GB2312"/>
          <w:b w:val="0"/>
          <w:bCs w:val="0"/>
          <w:snapToGrid/>
          <w:color w:val="auto"/>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baseline"/>
        <w:rPr>
          <w:rFonts w:hint="eastAsia" w:ascii="Times New Roman" w:hAnsi="Times New Roman" w:eastAsia="方正仿宋_GBK" w:cs="楷体_GB2312"/>
          <w:b w:val="0"/>
          <w:bCs w:val="0"/>
          <w:snapToGrid/>
          <w:color w:val="auto"/>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小标宋_GBK" w:cs="Times New Roman"/>
          <w:snapToGrid/>
          <w:color w:val="auto"/>
          <w:spacing w:val="0"/>
          <w:position w:val="0"/>
          <w:sz w:val="44"/>
          <w:szCs w:val="44"/>
        </w:rPr>
      </w:pPr>
      <w:r>
        <w:rPr>
          <w:rFonts w:hint="default" w:ascii="Times New Roman" w:hAnsi="Times New Roman" w:eastAsia="方正小标宋_GBK" w:cs="Times New Roman"/>
          <w:snapToGrid/>
          <w:color w:val="auto"/>
          <w:spacing w:val="0"/>
          <w:position w:val="0"/>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_GBK" w:cs="Times New Roman"/>
          <w:snapToGrid/>
          <w:color w:val="auto"/>
          <w:spacing w:val="0"/>
          <w:position w:val="0"/>
          <w:sz w:val="44"/>
          <w:szCs w:val="44"/>
          <w:highlight w:val="none"/>
          <w:lang w:eastAsia="zh-CN"/>
        </w:rPr>
      </w:pPr>
      <w:r>
        <w:rPr>
          <w:rFonts w:hint="default" w:ascii="Times New Roman" w:hAnsi="Times New Roman" w:eastAsia="方正小标宋_GBK" w:cs="Times New Roman"/>
          <w:snapToGrid/>
          <w:color w:val="auto"/>
          <w:spacing w:val="0"/>
          <w:position w:val="0"/>
          <w:sz w:val="44"/>
          <w:szCs w:val="44"/>
        </w:rPr>
        <w:t>关于</w:t>
      </w:r>
      <w:r>
        <w:rPr>
          <w:rFonts w:hint="default" w:ascii="Times New Roman" w:hAnsi="Times New Roman" w:eastAsia="方正小标宋_GBK" w:cs="Times New Roman"/>
          <w:snapToGrid/>
          <w:color w:val="auto"/>
          <w:spacing w:val="0"/>
          <w:position w:val="0"/>
          <w:sz w:val="44"/>
          <w:szCs w:val="44"/>
          <w:highlight w:val="none"/>
        </w:rPr>
        <w:t>市</w:t>
      </w:r>
      <w:r>
        <w:rPr>
          <w:rFonts w:hint="eastAsia" w:ascii="Times New Roman" w:hAnsi="Times New Roman" w:eastAsia="方正小标宋_GBK" w:cs="Times New Roman"/>
          <w:snapToGrid/>
          <w:color w:val="auto"/>
          <w:spacing w:val="0"/>
          <w:position w:val="0"/>
          <w:sz w:val="44"/>
          <w:szCs w:val="44"/>
          <w:highlight w:val="none"/>
          <w:lang w:eastAsia="zh-CN"/>
        </w:rPr>
        <w:t>六届人大二次会议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_GBK" w:cs="Times New Roman"/>
          <w:snapToGrid/>
          <w:color w:val="auto"/>
          <w:spacing w:val="0"/>
          <w:position w:val="0"/>
          <w:sz w:val="44"/>
          <w:szCs w:val="44"/>
          <w:highlight w:val="none"/>
          <w:lang w:val="en-US" w:eastAsia="zh-CN"/>
        </w:rPr>
      </w:pPr>
      <w:r>
        <w:rPr>
          <w:rFonts w:hint="default" w:ascii="Times New Roman" w:hAnsi="Times New Roman" w:eastAsia="方正小标宋_GBK" w:cs="Times New Roman"/>
          <w:snapToGrid/>
          <w:color w:val="auto"/>
          <w:spacing w:val="0"/>
          <w:position w:val="0"/>
          <w:sz w:val="44"/>
          <w:szCs w:val="44"/>
          <w:highlight w:val="none"/>
        </w:rPr>
        <w:t>第</w:t>
      </w:r>
      <w:r>
        <w:rPr>
          <w:rFonts w:hint="eastAsia" w:ascii="Times New Roman" w:hAnsi="Times New Roman" w:eastAsia="方正小标宋_GBK" w:cs="Times New Roman"/>
          <w:snapToGrid/>
          <w:color w:val="auto"/>
          <w:spacing w:val="0"/>
          <w:position w:val="0"/>
          <w:sz w:val="44"/>
          <w:szCs w:val="44"/>
          <w:highlight w:val="none"/>
          <w:lang w:val="en-US" w:eastAsia="zh-CN"/>
        </w:rPr>
        <w:t>0239号建议办理情况的答复函</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_GBK" w:cs="Times New Roman"/>
          <w:snapToGrid/>
          <w:color w:val="auto"/>
          <w:spacing w:val="0"/>
          <w:position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Times New Roman" w:hAnsi="Times New Roman" w:eastAsia="方正仿宋_GBK" w:cs="方正仿宋_GBK"/>
          <w:snapToGrid/>
          <w:color w:val="auto"/>
          <w:spacing w:val="0"/>
          <w:position w:val="0"/>
          <w:sz w:val="32"/>
          <w:szCs w:val="32"/>
        </w:rPr>
      </w:pPr>
      <w:r>
        <w:rPr>
          <w:rFonts w:hint="eastAsia" w:ascii="Times New Roman" w:hAnsi="Times New Roman" w:eastAsia="方正仿宋_GBK" w:cs="方正仿宋_GBK"/>
          <w:snapToGrid/>
          <w:color w:val="auto"/>
          <w:spacing w:val="0"/>
          <w:position w:val="0"/>
          <w:sz w:val="32"/>
          <w:szCs w:val="32"/>
          <w:highlight w:val="none"/>
          <w:lang w:val="en-US" w:eastAsia="zh-CN"/>
        </w:rPr>
        <w:t>开州区代表团：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position w:val="0"/>
          <w:sz w:val="32"/>
          <w:szCs w:val="32"/>
          <w:highlight w:val="none"/>
          <w:lang w:val="en-US" w:eastAsia="zh-CN"/>
        </w:rPr>
      </w:pPr>
      <w:r>
        <w:rPr>
          <w:rFonts w:hint="eastAsia" w:ascii="Times New Roman" w:hAnsi="Times New Roman" w:eastAsia="方正仿宋_GBK" w:cs="方正仿宋_GBK"/>
          <w:snapToGrid/>
          <w:color w:val="auto"/>
          <w:spacing w:val="0"/>
          <w:position w:val="0"/>
          <w:sz w:val="32"/>
          <w:szCs w:val="32"/>
          <w:highlight w:val="none"/>
          <w:lang w:val="en-US" w:eastAsia="zh-CN"/>
        </w:rPr>
        <w:t>贵代表团提出的《关于共同争取出台三峡库区高质量发展长效扶持政策的建议》（第0239号）收悉。经与市发展改革委、市财政局、市规划自然资源局共同研究办理，</w:t>
      </w:r>
      <w:r>
        <w:rPr>
          <w:rFonts w:hint="eastAsia" w:ascii="Times New Roman" w:hAnsi="Times New Roman" w:eastAsia="方正仿宋_GBK"/>
          <w:snapToGrid/>
          <w:color w:val="auto"/>
          <w:spacing w:val="0"/>
          <w:position w:val="0"/>
          <w:sz w:val="32"/>
          <w:szCs w:val="32"/>
        </w:rPr>
        <w:t>现</w:t>
      </w:r>
      <w:r>
        <w:rPr>
          <w:rFonts w:hint="eastAsia" w:ascii="Times New Roman" w:hAnsi="Times New Roman" w:eastAsia="方正仿宋_GBK"/>
          <w:snapToGrid/>
          <w:color w:val="auto"/>
          <w:spacing w:val="0"/>
          <w:position w:val="0"/>
          <w:sz w:val="32"/>
          <w:szCs w:val="32"/>
          <w:lang w:eastAsia="zh-CN"/>
        </w:rPr>
        <w:t>将办理情况</w:t>
      </w:r>
      <w:r>
        <w:rPr>
          <w:rFonts w:hint="eastAsia" w:ascii="Times New Roman" w:hAnsi="Times New Roman" w:eastAsia="方正仿宋_GBK"/>
          <w:snapToGrid/>
          <w:color w:val="auto"/>
          <w:spacing w:val="0"/>
          <w:position w:val="0"/>
          <w:sz w:val="32"/>
          <w:szCs w:val="32"/>
        </w:rPr>
        <w:t>答复如下</w:t>
      </w:r>
      <w:r>
        <w:rPr>
          <w:rFonts w:hint="eastAsia" w:ascii="Times New Roman" w:hAnsi="Times New Roman" w:eastAsia="方正仿宋_GBK" w:cs="方正仿宋_GBK"/>
          <w:snapToGrid/>
          <w:color w:val="auto"/>
          <w:spacing w:val="0"/>
          <w:position w:val="0"/>
          <w:sz w:val="32"/>
          <w:szCs w:val="32"/>
          <w:highlight w:val="none"/>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首先，衷心感谢贵代表团对全市水利工作的关心和支持。开展三峡后续工作是党中央、国务院作出的重大战略决策，自2011年三峡后续工作规划实施以来，国家累计下达我市三峡后续专项资金856.41亿元，安排实施三峡后续项目5422个，</w:t>
      </w:r>
      <w:r>
        <w:rPr>
          <w:rFonts w:hint="eastAsia" w:ascii="Times New Roman" w:hAnsi="Times New Roman" w:eastAsia="方正仿宋_GBK" w:cs="方正仿宋_GBK"/>
          <w:kern w:val="0"/>
          <w:sz w:val="32"/>
          <w:szCs w:val="32"/>
          <w:lang w:val="en-US" w:eastAsia="zh-CN"/>
        </w:rPr>
        <w:t>极大地促进了三峡移民安稳致富和库区经济社会发展，改善了库区民生状况，助推了脱贫攻坚和乡村振兴</w:t>
      </w:r>
      <w:r>
        <w:rPr>
          <w:rFonts w:hint="eastAsia" w:ascii="Times New Roman" w:hAnsi="Times New Roman" w:eastAsia="方正仿宋_GBK" w:cs="方正仿宋_GBK"/>
          <w:snapToGrid/>
          <w:color w:val="auto"/>
          <w:spacing w:val="0"/>
          <w:kern w:val="0"/>
          <w:position w:val="0"/>
          <w:sz w:val="32"/>
          <w:szCs w:val="32"/>
          <w:highlight w:val="none"/>
          <w:lang w:val="en-US" w:eastAsia="zh-CN"/>
        </w:rPr>
        <w:t>。2023年，</w:t>
      </w:r>
      <w:r>
        <w:rPr>
          <w:rStyle w:val="12"/>
          <w:rFonts w:hint="eastAsia" w:ascii="Times New Roman" w:hAnsi="Times New Roman" w:eastAsia="方正仿宋_GBK" w:cs="方正仿宋_GBK"/>
          <w:snapToGrid w:val="0"/>
          <w:kern w:val="0"/>
          <w:sz w:val="32"/>
          <w:szCs w:val="32"/>
          <w:u w:val="none"/>
          <w:lang w:val="en-US" w:eastAsia="zh-CN" w:bidi="ar-SA"/>
        </w:rPr>
        <w:t>库区15个区县地区生产总值增长至12154.47亿元，是2010年的3.94倍；城镇、农村常住居民人均可支配收入为48549元、21173元，分别是2010年的3倍和4倍；三次产业结构比由2010年的10.78:58.27:30.95调整为8.37:43.85:47.78；</w:t>
      </w:r>
      <w:r>
        <w:rPr>
          <w:rFonts w:hint="eastAsia" w:ascii="Times New Roman" w:hAnsi="Times New Roman" w:eastAsia="方正仿宋_GBK" w:cs="方正仿宋_GBK"/>
          <w:b w:val="0"/>
          <w:bCs w:val="0"/>
          <w:color w:val="auto"/>
          <w:kern w:val="0"/>
          <w:sz w:val="32"/>
          <w:szCs w:val="32"/>
          <w:highlight w:val="none"/>
          <w:u w:val="none"/>
          <w:shd w:val="clear" w:color="auto" w:fill="auto"/>
        </w:rPr>
        <w:t>库区25</w:t>
      </w:r>
      <w:r>
        <w:rPr>
          <w:rFonts w:hint="eastAsia" w:ascii="Times New Roman" w:hAnsi="Times New Roman" w:eastAsia="方正仿宋_GBK" w:cs="方正仿宋_GBK"/>
          <w:b w:val="0"/>
          <w:bCs w:val="0"/>
          <w:color w:val="auto"/>
          <w:kern w:val="0"/>
          <w:sz w:val="32"/>
          <w:szCs w:val="32"/>
          <w:highlight w:val="none"/>
          <w:u w:val="none"/>
          <w:shd w:val="clear" w:color="auto" w:fill="auto"/>
          <w:lang w:eastAsia="zh-CN"/>
        </w:rPr>
        <w:t>个</w:t>
      </w:r>
      <w:r>
        <w:rPr>
          <w:rFonts w:hint="eastAsia" w:ascii="Times New Roman" w:hAnsi="Times New Roman" w:eastAsia="方正仿宋_GBK" w:cs="方正仿宋_GBK"/>
          <w:b w:val="0"/>
          <w:bCs w:val="0"/>
          <w:color w:val="auto"/>
          <w:kern w:val="0"/>
          <w:sz w:val="32"/>
          <w:szCs w:val="32"/>
          <w:highlight w:val="none"/>
          <w:u w:val="none"/>
          <w:shd w:val="clear" w:color="auto" w:fill="auto"/>
        </w:rPr>
        <w:t>“三江”水质类别监测断面</w:t>
      </w:r>
      <w:r>
        <w:rPr>
          <w:rFonts w:hint="eastAsia" w:ascii="Times New Roman" w:hAnsi="Times New Roman" w:eastAsia="方正仿宋_GBK" w:cs="方正仿宋_GBK"/>
          <w:b w:val="0"/>
          <w:bCs w:val="0"/>
          <w:color w:val="auto"/>
          <w:kern w:val="0"/>
          <w:sz w:val="32"/>
          <w:szCs w:val="32"/>
          <w:highlight w:val="none"/>
          <w:u w:val="none"/>
          <w:shd w:val="clear" w:color="auto" w:fill="auto"/>
          <w:lang w:eastAsia="zh-CN"/>
        </w:rPr>
        <w:t>水质</w:t>
      </w:r>
      <w:r>
        <w:rPr>
          <w:rFonts w:hint="eastAsia" w:ascii="Times New Roman" w:hAnsi="Times New Roman" w:eastAsia="方正仿宋_GBK" w:cs="方正仿宋_GBK"/>
          <w:b w:val="0"/>
          <w:bCs w:val="0"/>
          <w:color w:val="auto"/>
          <w:kern w:val="0"/>
          <w:sz w:val="32"/>
          <w:szCs w:val="32"/>
          <w:highlight w:val="none"/>
          <w:u w:val="none"/>
          <w:shd w:val="clear" w:color="auto" w:fill="auto"/>
        </w:rPr>
        <w:t>逐</w:t>
      </w:r>
      <w:r>
        <w:rPr>
          <w:rStyle w:val="12"/>
          <w:rFonts w:hint="eastAsia" w:ascii="Times New Roman" w:hAnsi="Times New Roman" w:eastAsia="方正仿宋_GBK" w:cs="方正仿宋_GBK"/>
          <w:snapToGrid w:val="0"/>
          <w:spacing w:val="-6"/>
          <w:kern w:val="0"/>
          <w:sz w:val="32"/>
          <w:szCs w:val="32"/>
          <w:u w:val="none"/>
          <w:lang w:val="en-US" w:eastAsia="zh-CN" w:bidi="ar-SA"/>
        </w:rPr>
        <w:t>步稳定为Ⅱ类，长江干流重庆段总体水质为优；2462个三峡库区移民安置区高切坡全部实施监测，累计完成库区地灾和蓄水影响避险搬迁3.7万人，库区群众获得感、幸福感、安全感显著增</w:t>
      </w:r>
      <w:r>
        <w:rPr>
          <w:rStyle w:val="12"/>
          <w:rFonts w:hint="eastAsia" w:ascii="Times New Roman" w:hAnsi="Times New Roman" w:eastAsia="方正仿宋_GBK" w:cs="方正仿宋_GBK"/>
          <w:snapToGrid w:val="0"/>
          <w:kern w:val="0"/>
          <w:sz w:val="32"/>
          <w:szCs w:val="32"/>
          <w:u w:val="none"/>
          <w:lang w:val="en-US" w:eastAsia="zh-CN" w:bidi="ar-SA"/>
        </w:rPr>
        <w:t>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国家重大水利工程建设基金（三峡后续工作规划资金来源）原定于2019年底停止征收，经我市努力争取，国家决定延长征收至2025年底。贵代表团提出的共同争取延续三峡后续政策等建议，我们高度重视，积极开展相关工作并取得一定进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napToGrid/>
          <w:color w:val="auto"/>
          <w:spacing w:val="0"/>
          <w:kern w:val="0"/>
          <w:position w:val="0"/>
          <w:sz w:val="32"/>
          <w:szCs w:val="32"/>
          <w:highlight w:val="none"/>
          <w:lang w:val="en-US" w:eastAsia="zh-CN"/>
        </w:rPr>
      </w:pPr>
      <w:r>
        <w:rPr>
          <w:rFonts w:hint="eastAsia" w:ascii="Times New Roman" w:hAnsi="Times New Roman" w:eastAsia="方正黑体_GBK" w:cs="方正黑体_GBK"/>
          <w:snapToGrid/>
          <w:color w:val="auto"/>
          <w:spacing w:val="0"/>
          <w:kern w:val="0"/>
          <w:position w:val="0"/>
          <w:sz w:val="32"/>
          <w:szCs w:val="32"/>
          <w:highlight w:val="none"/>
          <w:lang w:val="en-US" w:eastAsia="zh-CN"/>
        </w:rPr>
        <w:t>一、关于共同争取延续三峡后续政策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2022年初，我局即按照市政府统一安排部署，着手开展三峡后续接续政策研究。当年9月，我局会同市发展改革委、市财政局、市规划自然资源局、市生态环境局、市乡村振兴局等市级部门，以及市综合经济研究院、市现代产业发展研究院、长江设计集团等技术咨询单位，组织开展三峡库区经济社会发展现状调研，形成了《关于接续推进三峡库区“生态优先、绿色发展”的建议》，分别报送市政府和水利部。调研报告深入分析了三峡库区和三峡水库在国家发展战略中的重要地位、三峡库区发展面临的形势和挑战、接续支持三峡库区生态优先绿色发展的必要性和重要意义，并从研究论证、编制规划、争取政策三个方面提出了工作建议，为水利部和市政府决策提供了重要参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2023年3月以来，市委、市政府主要领导专程赴水利部对接争取，市政府分管副市长、我局主要负责人多次到水利部专题汇报，得到水利部的大力支持。水利部明确表示，将充分考虑三峡工程的时间跨度和库区人民群众世代发展所需，加强同国家有关部委的衔接沟通，推动相关政策研究。水利部分别委托中咨公司、长江委、国家发展改革委宏观经济研究院等技术支撑单位，开展了三峡后续工作规划实施情况评估、促进三峡库区高质量发展长效扶持（2026—2035年）需求分析、三峡移民安稳致富长效机制研究等重点课题调研，我局会同库区有关区县全程参</w:t>
      </w:r>
      <w:r>
        <w:rPr>
          <w:rStyle w:val="12"/>
          <w:rFonts w:hint="eastAsia" w:ascii="Times New Roman" w:hAnsi="Times New Roman" w:eastAsia="方正仿宋_GBK" w:cs="方正仿宋_GBK"/>
          <w:snapToGrid w:val="0"/>
          <w:spacing w:val="-6"/>
          <w:kern w:val="0"/>
          <w:sz w:val="32"/>
          <w:szCs w:val="32"/>
          <w:u w:val="none"/>
          <w:lang w:val="en-US" w:eastAsia="zh-CN" w:bidi="ar-SA"/>
        </w:rPr>
        <w:t>与、全力配合，推动三项课题调研取得重要阶段性成果。去年</w:t>
      </w:r>
      <w:r>
        <w:rPr>
          <w:rStyle w:val="12"/>
          <w:rFonts w:hint="eastAsia" w:ascii="Times New Roman" w:hAnsi="Times New Roman" w:eastAsia="方正仿宋_GBK" w:cs="方正仿宋_GBK"/>
          <w:snapToGrid w:val="0"/>
          <w:spacing w:val="-11"/>
          <w:kern w:val="0"/>
          <w:sz w:val="32"/>
          <w:szCs w:val="32"/>
          <w:u w:val="none"/>
          <w:lang w:val="en-US" w:eastAsia="zh-CN" w:bidi="ar-SA"/>
        </w:rPr>
        <w:t>底，水利部专门组织召开三峡工程安全运行和库区高质量发展长效扶持机制研究座谈会，为争取三峡后续接续政策奠定坚实基</w:t>
      </w:r>
      <w:r>
        <w:rPr>
          <w:rFonts w:hint="eastAsia" w:ascii="Times New Roman" w:hAnsi="Times New Roman" w:eastAsia="方正仿宋_GBK" w:cs="方正仿宋_GBK"/>
          <w:snapToGrid/>
          <w:color w:val="auto"/>
          <w:spacing w:val="0"/>
          <w:kern w:val="0"/>
          <w:position w:val="0"/>
          <w:sz w:val="32"/>
          <w:szCs w:val="32"/>
          <w:highlight w:val="none"/>
          <w:lang w:val="en-US" w:eastAsia="zh-CN"/>
        </w:rPr>
        <w:t>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特别是2023年4月以来，根据中央主题教育第八指导组意见，市委、市政府与中央第八指导组同题共答，开展“推动三峡库区高质量发展”专题调研，向国家层面提出“延长三峡后续工作时限到2035年”等工作建议，并制定印发《关于“一县一策”推动山区库区高质量发展的指导意见》。此外，市人大、市政</w:t>
      </w:r>
      <w:r>
        <w:rPr>
          <w:rStyle w:val="12"/>
          <w:rFonts w:hint="eastAsia" w:ascii="Times New Roman" w:hAnsi="Times New Roman" w:eastAsia="方正仿宋_GBK" w:cs="方正仿宋_GBK"/>
          <w:snapToGrid w:val="0"/>
          <w:spacing w:val="-11"/>
          <w:kern w:val="0"/>
          <w:sz w:val="32"/>
          <w:szCs w:val="32"/>
          <w:u w:val="none"/>
          <w:lang w:val="en-US" w:eastAsia="zh-CN" w:bidi="ar-SA"/>
        </w:rPr>
        <w:t>协、市有关民主党派均通过各种渠道向国家积极争取，多名全国人大代表、政协委员在今年全国</w:t>
      </w:r>
      <w:bookmarkStart w:id="0" w:name="_GoBack"/>
      <w:bookmarkEnd w:id="0"/>
      <w:r>
        <w:rPr>
          <w:rStyle w:val="12"/>
          <w:rFonts w:hint="eastAsia" w:ascii="Times New Roman" w:hAnsi="Times New Roman" w:eastAsia="方正仿宋_GBK" w:cs="方正仿宋_GBK"/>
          <w:snapToGrid w:val="0"/>
          <w:spacing w:val="-11"/>
          <w:kern w:val="0"/>
          <w:sz w:val="32"/>
          <w:szCs w:val="32"/>
          <w:u w:val="none"/>
          <w:lang w:val="en-US" w:eastAsia="zh-CN" w:bidi="ar-SA"/>
        </w:rPr>
        <w:t>两会上提交了联名建议或提</w:t>
      </w:r>
      <w:r>
        <w:rPr>
          <w:rFonts w:hint="eastAsia" w:ascii="Times New Roman" w:hAnsi="Times New Roman" w:eastAsia="方正仿宋_GBK" w:cs="方正仿宋_GBK"/>
          <w:snapToGrid/>
          <w:color w:val="auto"/>
          <w:spacing w:val="0"/>
          <w:kern w:val="0"/>
          <w:position w:val="0"/>
          <w:sz w:val="32"/>
          <w:szCs w:val="32"/>
          <w:highlight w:val="none"/>
          <w:lang w:val="en-US" w:eastAsia="zh-CN"/>
        </w:rPr>
        <w:t>案。下一步，我局将与相关区县和市级部门协同深入做好有关调研工作，进一步优化完善政策建议，全方位加强向国家发展改革委、财政部和水利部等国家有关部委的汇报争取，全力争取三峡后续接续政策，接续推动库区走深走实“生态优先、绿色发展”之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napToGrid/>
          <w:color w:val="auto"/>
          <w:spacing w:val="0"/>
          <w:kern w:val="0"/>
          <w:position w:val="0"/>
          <w:sz w:val="32"/>
          <w:szCs w:val="32"/>
          <w:highlight w:val="none"/>
          <w:lang w:val="en-US" w:eastAsia="zh-CN"/>
        </w:rPr>
      </w:pPr>
      <w:r>
        <w:rPr>
          <w:rFonts w:hint="eastAsia" w:ascii="Times New Roman" w:hAnsi="Times New Roman" w:eastAsia="方正黑体_GBK" w:cs="方正黑体_GBK"/>
          <w:snapToGrid/>
          <w:color w:val="auto"/>
          <w:spacing w:val="0"/>
          <w:kern w:val="0"/>
          <w:position w:val="0"/>
          <w:sz w:val="32"/>
          <w:szCs w:val="32"/>
          <w:highlight w:val="none"/>
          <w:lang w:val="en-US" w:eastAsia="zh-CN"/>
        </w:rPr>
        <w:t>二、关于共同争取延续对口支援政策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全国对口支援三峡库区是党中央、国务院作出的重大部署，30余年来，国家有关部委和全国16个省（自治区、直辖市）、7个大城市，积极响应党中央、国务院号召，通过资金帮扶、项目建设、技术交流、市场拓展、劳务合作、人员培训等多种途径，动员各方力量全力支援重庆库区移民工作和经济社会发展。截至2023年，三峡重庆库区累计引入了对口支援各类资金1826亿元，其中无偿援助资金达到了62亿元，引入产业合作项目1900多个，结对省（区、市）为三峡重庆库区培训各类人才近6万余人次、援建学校445所，交流干部1200余人次，在基础设施、产业发展、公共服务、人才培育、干部培养、生态保护、灾害治理等方面，全面助推了重庆库区经济社会发展和移民安稳致富。2021年12月，经国务院批准，水利部、国家发展改革委联合印发《全国对口支援三峡库区合作规划（2021—2025年）》，明确了结对关系，并对“十四五”期间的重点工作作出安排。下一步，我局将组织开展新时期对口支援经贸合作体制机制专题研究，适时提出有关工作建议，为库区区县争取更多优质资源和帮扶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napToGrid/>
          <w:color w:val="auto"/>
          <w:spacing w:val="0"/>
          <w:kern w:val="0"/>
          <w:position w:val="0"/>
          <w:sz w:val="32"/>
          <w:szCs w:val="32"/>
          <w:highlight w:val="none"/>
          <w:lang w:val="en-US" w:eastAsia="zh-CN"/>
        </w:rPr>
      </w:pPr>
      <w:r>
        <w:rPr>
          <w:rFonts w:hint="eastAsia" w:ascii="Times New Roman" w:hAnsi="Times New Roman" w:eastAsia="方正黑体_GBK" w:cs="方正黑体_GBK"/>
          <w:snapToGrid/>
          <w:color w:val="auto"/>
          <w:spacing w:val="0"/>
          <w:kern w:val="0"/>
          <w:position w:val="0"/>
          <w:sz w:val="32"/>
          <w:szCs w:val="32"/>
          <w:highlight w:val="none"/>
          <w:lang w:val="en-US" w:eastAsia="zh-CN"/>
        </w:rPr>
        <w:t>三、关于支持重大平台建设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万开云板块作为渝东北三峡库区城镇群经济体量最大、人口最为集中、城镇分布较为密集、发展程度和开发条件最具潜力的区域，历来是川渝鄂陕结合部经济中心、交通枢纽和物资集散地。其中，开州浦里新区是万开云地区重要的产业集聚区和经济发展增长极，具备较强的产业发展基础、较好的建设用地条件、较齐全的生活生产配套设施，近年来高质量发展态势明显。市发展改革委高度重视开州浦里新区发展，指导其成功创建成渝地区双城经济圈产业合作示范园区、重庆市第一批智慧园区建设试点单位。下一步，市发展改革委将根据国家高新区建设的标准和条件，指导开州浦里新区积极开展创建工作，并在集聚创新资源、培育特色产业、推动产城融合等方面重点发力，推动开州浦里新区高质量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napToGrid/>
          <w:color w:val="auto"/>
          <w:spacing w:val="0"/>
          <w:kern w:val="0"/>
          <w:position w:val="0"/>
          <w:sz w:val="32"/>
          <w:szCs w:val="32"/>
          <w:highlight w:val="none"/>
          <w:lang w:val="en-US" w:eastAsia="zh-CN"/>
        </w:rPr>
      </w:pPr>
      <w:r>
        <w:rPr>
          <w:rFonts w:hint="eastAsia" w:ascii="Times New Roman" w:hAnsi="Times New Roman" w:eastAsia="方正黑体_GBK" w:cs="方正黑体_GBK"/>
          <w:snapToGrid/>
          <w:color w:val="auto"/>
          <w:spacing w:val="0"/>
          <w:kern w:val="0"/>
          <w:position w:val="0"/>
          <w:sz w:val="32"/>
          <w:szCs w:val="32"/>
          <w:highlight w:val="none"/>
          <w:lang w:val="en-US" w:eastAsia="zh-CN"/>
        </w:rPr>
        <w:t>四、关于加大库区生态补偿力度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国家层面的生态补偿，目前只有重点生态功能区转移支付，该资金由财政部按一般公共预算转移支付至市级财政，市财政局结合社会经济发展相关指标统一分配至相关区县，用于补贴区县财力不足。下一步，市生态环境局将继续帮扶库区区县高质量申报水污染防治中央资金项目，并结合全市水生态环境保护工作总体部署，支持库区区县流域、区域水污染防治和水生态修复保护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napToGrid/>
          <w:color w:val="auto"/>
          <w:spacing w:val="0"/>
          <w:kern w:val="0"/>
          <w:position w:val="0"/>
          <w:sz w:val="32"/>
          <w:szCs w:val="32"/>
          <w:highlight w:val="none"/>
          <w:lang w:val="en-US" w:eastAsia="zh-CN"/>
        </w:rPr>
      </w:pPr>
      <w:r>
        <w:rPr>
          <w:rFonts w:hint="eastAsia" w:ascii="Times New Roman" w:hAnsi="Times New Roman" w:eastAsia="方正黑体_GBK" w:cs="方正黑体_GBK"/>
          <w:snapToGrid/>
          <w:color w:val="auto"/>
          <w:spacing w:val="0"/>
          <w:kern w:val="0"/>
          <w:position w:val="0"/>
          <w:sz w:val="32"/>
          <w:szCs w:val="32"/>
          <w:highlight w:val="none"/>
          <w:lang w:val="en-US" w:eastAsia="zh-CN"/>
        </w:rPr>
        <w:t>五、关于出台财税支持政策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市财政局一直高度关注区县财政的运行情况，在市级财力增长总体有限的情况下，充分考虑三峡库区经济社会发展、困难程度、收支结构等因素，2023年共下达三峡库区各类转移支付582亿元，较上年增长10.9%。其中，共下达开州区各类转移支付74亿元，较上年增长18.1%，保持较高增幅。此外，2019年至今，市财政局支持开州区发行新增一般债券16.89亿元，新增专项债券105.7亿元，同时积极指导开州区规范化解隐债等高风险债务。需要说明的是，按照现行法律法规，发行不挤占三峡库区区县债务空间的三峡后续扶持专项债券存在政策障碍。下一步，市财政局将结合三峡库区经济社会发展情况，加大财政支持力度，帮助区县缓解财政压力，兜牢“三保”底线。并将支持库区区县通过盘活资产加大化债力度，优化支出结构腾退举债空间，结合国家政策要求，在风险可控的前提下，继续给予新增专项债券分配限额倾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position w:val="0"/>
          <w:sz w:val="32"/>
          <w:szCs w:val="32"/>
        </w:rPr>
      </w:pPr>
      <w:r>
        <w:rPr>
          <w:rFonts w:hint="eastAsia" w:ascii="Times New Roman" w:hAnsi="Times New Roman" w:eastAsia="方正仿宋_GBK" w:cs="方正仿宋_GBK"/>
          <w:snapToGrid/>
          <w:color w:val="auto"/>
          <w:spacing w:val="0"/>
          <w:position w:val="0"/>
          <w:sz w:val="32"/>
          <w:szCs w:val="32"/>
        </w:rPr>
        <w:t>此</w:t>
      </w:r>
      <w:r>
        <w:rPr>
          <w:rFonts w:hint="eastAsia" w:ascii="Times New Roman" w:hAnsi="Times New Roman" w:eastAsia="方正仿宋_GBK" w:cs="方正仿宋_GBK"/>
          <w:snapToGrid/>
          <w:color w:val="auto"/>
          <w:spacing w:val="0"/>
          <w:position w:val="0"/>
          <w:sz w:val="32"/>
          <w:szCs w:val="32"/>
          <w:lang w:eastAsia="zh-CN"/>
        </w:rPr>
        <w:t>答复函</w:t>
      </w:r>
      <w:r>
        <w:rPr>
          <w:rFonts w:hint="eastAsia" w:ascii="Times New Roman" w:hAnsi="Times New Roman" w:eastAsia="方正仿宋_GBK" w:cs="方正仿宋_GBK"/>
          <w:snapToGrid/>
          <w:color w:val="auto"/>
          <w:spacing w:val="0"/>
          <w:position w:val="0"/>
          <w:sz w:val="32"/>
          <w:szCs w:val="32"/>
        </w:rPr>
        <w:t>已经</w:t>
      </w:r>
      <w:r>
        <w:rPr>
          <w:rFonts w:hint="eastAsia" w:ascii="Times New Roman" w:hAnsi="Times New Roman" w:eastAsia="方正仿宋_GBK" w:cs="方正仿宋_GBK"/>
          <w:snapToGrid/>
          <w:color w:val="auto"/>
          <w:spacing w:val="0"/>
          <w:position w:val="0"/>
          <w:sz w:val="32"/>
          <w:szCs w:val="32"/>
          <w:lang w:eastAsia="zh-CN"/>
        </w:rPr>
        <w:t>江夏</w:t>
      </w:r>
      <w:r>
        <w:rPr>
          <w:rFonts w:hint="eastAsia" w:ascii="Times New Roman" w:hAnsi="Times New Roman" w:eastAsia="方正仿宋_GBK" w:cs="方正仿宋_GBK"/>
          <w:snapToGrid/>
          <w:color w:val="auto"/>
          <w:spacing w:val="0"/>
          <w:position w:val="0"/>
          <w:sz w:val="32"/>
          <w:szCs w:val="32"/>
        </w:rPr>
        <w:t>局长审签。</w:t>
      </w:r>
      <w:r>
        <w:rPr>
          <w:rFonts w:hint="eastAsia" w:ascii="Times New Roman" w:hAnsi="Times New Roman" w:eastAsia="方正仿宋_GBK"/>
          <w:snapToGrid/>
          <w:color w:val="auto"/>
          <w:spacing w:val="0"/>
          <w:position w:val="0"/>
          <w:sz w:val="32"/>
          <w:szCs w:val="32"/>
        </w:rPr>
        <w:t>对以上答复</w:t>
      </w:r>
      <w:r>
        <w:rPr>
          <w:rFonts w:hint="eastAsia" w:ascii="Times New Roman" w:hAnsi="Times New Roman" w:eastAsia="方正仿宋_GBK"/>
          <w:snapToGrid/>
          <w:color w:val="auto"/>
          <w:spacing w:val="0"/>
          <w:position w:val="0"/>
          <w:sz w:val="32"/>
          <w:szCs w:val="32"/>
          <w:lang w:eastAsia="zh-CN"/>
        </w:rPr>
        <w:t>你们</w:t>
      </w:r>
      <w:r>
        <w:rPr>
          <w:rFonts w:hint="eastAsia" w:ascii="Times New Roman" w:hAnsi="Times New Roman" w:eastAsia="方正仿宋_GBK"/>
          <w:snapToGrid/>
          <w:color w:val="auto"/>
          <w:spacing w:val="0"/>
          <w:position w:val="0"/>
          <w:sz w:val="32"/>
          <w:szCs w:val="32"/>
        </w:rPr>
        <w:t>有什么意见，请</w:t>
      </w:r>
      <w:r>
        <w:rPr>
          <w:rFonts w:hint="eastAsia" w:ascii="Times New Roman" w:hAnsi="Times New Roman" w:eastAsia="方正仿宋_GBK"/>
          <w:snapToGrid/>
          <w:color w:val="auto"/>
          <w:spacing w:val="0"/>
          <w:position w:val="0"/>
          <w:sz w:val="32"/>
          <w:szCs w:val="32"/>
          <w:lang w:eastAsia="zh-CN"/>
        </w:rPr>
        <w:t>及时通过人大代表全渝通应用“代表议案建议功能模块”进行评价。</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Times New Roman" w:hAnsi="Times New Roman" w:eastAsia="方正仿宋_GBK" w:cs="方正仿宋_GBK"/>
          <w:snapToGrid/>
          <w:color w:val="auto"/>
          <w:spacing w:val="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Times New Roman" w:hAnsi="Times New Roman" w:eastAsia="方正仿宋_GBK" w:cs="方正仿宋_GBK"/>
          <w:snapToGrid/>
          <w:color w:val="auto"/>
          <w:spacing w:val="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Times New Roman" w:hAnsi="Times New Roman" w:eastAsia="方正仿宋_GBK" w:cs="方正仿宋_GBK"/>
          <w:snapToGrid/>
          <w:color w:val="auto"/>
          <w:spacing w:val="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32" w:firstLineChars="1760"/>
        <w:jc w:val="both"/>
        <w:textAlignment w:val="baseline"/>
        <w:rPr>
          <w:rFonts w:hint="default" w:ascii="Times New Roman" w:hAnsi="Times New Roman" w:eastAsia="方正仿宋_GBK" w:cs="方正仿宋_GBK"/>
          <w:snapToGrid/>
          <w:color w:val="auto"/>
          <w:spacing w:val="0"/>
          <w:position w:val="0"/>
          <w:sz w:val="32"/>
          <w:szCs w:val="32"/>
        </w:rPr>
      </w:pPr>
      <w:r>
        <w:rPr>
          <w:rFonts w:hint="default" w:ascii="Times New Roman" w:hAnsi="Times New Roman" w:eastAsia="方正仿宋_GBK" w:cs="方正仿宋_GBK"/>
          <w:snapToGrid/>
          <w:color w:val="auto"/>
          <w:spacing w:val="0"/>
          <w:position w:val="0"/>
          <w:sz w:val="32"/>
          <w:szCs w:val="32"/>
        </w:rPr>
        <w:t>重庆市水利局</w:t>
      </w:r>
    </w:p>
    <w:p>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jc w:val="both"/>
        <w:textAlignment w:val="baseline"/>
        <w:rPr>
          <w:rFonts w:hint="default" w:ascii="Times New Roman" w:hAnsi="Times New Roman" w:eastAsia="方正仿宋_GBK" w:cs="方正仿宋_GBK"/>
          <w:snapToGrid/>
          <w:color w:val="auto"/>
          <w:spacing w:val="0"/>
          <w:position w:val="0"/>
          <w:sz w:val="32"/>
          <w:szCs w:val="32"/>
        </w:rPr>
      </w:pPr>
      <w:r>
        <w:rPr>
          <w:rFonts w:hint="default" w:ascii="Times New Roman" w:hAnsi="Times New Roman" w:eastAsia="方正仿宋_GBK" w:cs="方正仿宋_GBK"/>
          <w:snapToGrid/>
          <w:color w:val="auto"/>
          <w:spacing w:val="0"/>
          <w:position w:val="0"/>
          <w:sz w:val="32"/>
          <w:szCs w:val="32"/>
        </w:rPr>
        <w:t>20</w:t>
      </w:r>
      <w:r>
        <w:rPr>
          <w:rFonts w:hint="default" w:ascii="Times New Roman" w:hAnsi="Times New Roman" w:eastAsia="方正仿宋_GBK" w:cs="方正仿宋_GBK"/>
          <w:snapToGrid/>
          <w:color w:val="auto"/>
          <w:spacing w:val="0"/>
          <w:position w:val="0"/>
          <w:sz w:val="32"/>
          <w:szCs w:val="32"/>
          <w:lang w:val="en-US" w:eastAsia="zh-CN"/>
        </w:rPr>
        <w:t>2</w:t>
      </w:r>
      <w:r>
        <w:rPr>
          <w:rFonts w:hint="eastAsia" w:ascii="Times New Roman" w:hAnsi="Times New Roman" w:eastAsia="方正仿宋_GBK" w:cs="方正仿宋_GBK"/>
          <w:snapToGrid/>
          <w:color w:val="auto"/>
          <w:spacing w:val="0"/>
          <w:position w:val="0"/>
          <w:sz w:val="32"/>
          <w:szCs w:val="32"/>
          <w:lang w:val="en-US" w:eastAsia="zh-CN"/>
        </w:rPr>
        <w:t>4</w:t>
      </w:r>
      <w:r>
        <w:rPr>
          <w:rFonts w:hint="default" w:ascii="Times New Roman" w:hAnsi="Times New Roman" w:eastAsia="方正仿宋_GBK" w:cs="方正仿宋_GBK"/>
          <w:snapToGrid/>
          <w:color w:val="auto"/>
          <w:spacing w:val="0"/>
          <w:position w:val="0"/>
          <w:sz w:val="32"/>
          <w:szCs w:val="32"/>
        </w:rPr>
        <w:t>年</w:t>
      </w:r>
      <w:r>
        <w:rPr>
          <w:rFonts w:hint="default" w:ascii="Times New Roman" w:hAnsi="Times New Roman" w:eastAsia="方正仿宋_GBK" w:cs="方正仿宋_GBK"/>
          <w:snapToGrid/>
          <w:color w:val="auto"/>
          <w:spacing w:val="0"/>
          <w:position w:val="0"/>
          <w:sz w:val="32"/>
          <w:szCs w:val="32"/>
          <w:lang w:val="en" w:eastAsia="zh-CN"/>
        </w:rPr>
        <w:t>3</w:t>
      </w:r>
      <w:r>
        <w:rPr>
          <w:rFonts w:hint="default" w:ascii="Times New Roman" w:hAnsi="Times New Roman" w:eastAsia="方正仿宋_GBK" w:cs="方正仿宋_GBK"/>
          <w:snapToGrid/>
          <w:color w:val="auto"/>
          <w:spacing w:val="0"/>
          <w:position w:val="0"/>
          <w:sz w:val="32"/>
          <w:szCs w:val="32"/>
        </w:rPr>
        <w:t>月</w:t>
      </w:r>
      <w:r>
        <w:rPr>
          <w:rFonts w:hint="default" w:ascii="Times New Roman" w:hAnsi="Times New Roman" w:eastAsia="方正仿宋_GBK" w:cs="方正仿宋_GBK"/>
          <w:snapToGrid/>
          <w:color w:val="auto"/>
          <w:spacing w:val="0"/>
          <w:position w:val="0"/>
          <w:sz w:val="32"/>
          <w:szCs w:val="32"/>
          <w:lang w:val="en" w:eastAsia="zh-CN"/>
        </w:rPr>
        <w:t>29</w:t>
      </w:r>
      <w:r>
        <w:rPr>
          <w:rFonts w:hint="default" w:ascii="Times New Roman" w:hAnsi="Times New Roman" w:eastAsia="方正仿宋_GBK" w:cs="方正仿宋_GBK"/>
          <w:snapToGrid/>
          <w:color w:val="auto"/>
          <w:spacing w:val="0"/>
          <w:positio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Times New Roman" w:hAnsi="Times New Roman" w:eastAsia="方正仿宋_GBK" w:cs="方正仿宋_GBK"/>
          <w:snapToGrid/>
          <w:color w:val="auto"/>
          <w:spacing w:val="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9"/>
        <w:jc w:val="both"/>
        <w:textAlignment w:val="baseline"/>
        <w:rPr>
          <w:rFonts w:hint="eastAsia" w:ascii="Times New Roman" w:hAnsi="Times New Roman" w:eastAsia="方正仿宋_GBK" w:cs="Times New Roman"/>
          <w:snapToGrid/>
          <w:color w:val="auto"/>
          <w:spacing w:val="0"/>
          <w:position w:val="0"/>
          <w:sz w:val="32"/>
          <w:szCs w:val="32"/>
          <w:highlight w:val="none"/>
          <w:lang w:eastAsia="zh-CN"/>
        </w:rPr>
      </w:pPr>
      <w:r>
        <w:rPr>
          <w:rFonts w:hint="default" w:ascii="Times New Roman" w:hAnsi="Times New Roman" w:eastAsia="方正仿宋_GBK" w:cs="Times New Roman"/>
          <w:snapToGrid/>
          <w:color w:val="auto"/>
          <w:spacing w:val="0"/>
          <w:position w:val="0"/>
          <w:sz w:val="32"/>
          <w:szCs w:val="32"/>
          <w:highlight w:val="none"/>
        </w:rPr>
        <w:t>联</w:t>
      </w:r>
      <w:r>
        <w:rPr>
          <w:rFonts w:hint="eastAsia" w:ascii="Times New Roman" w:hAnsi="Times New Roman" w:eastAsia="方正仿宋_GBK" w:cs="Times New Roman"/>
          <w:snapToGrid/>
          <w:color w:val="auto"/>
          <w:spacing w:val="0"/>
          <w:position w:val="0"/>
          <w:sz w:val="32"/>
          <w:szCs w:val="32"/>
          <w:highlight w:val="none"/>
          <w:lang w:val="en-US" w:eastAsia="zh-CN"/>
        </w:rPr>
        <w:t xml:space="preserve">  </w:t>
      </w:r>
      <w:r>
        <w:rPr>
          <w:rFonts w:hint="default" w:ascii="Times New Roman" w:hAnsi="Times New Roman" w:eastAsia="方正仿宋_GBK" w:cs="Times New Roman"/>
          <w:snapToGrid/>
          <w:color w:val="auto"/>
          <w:spacing w:val="0"/>
          <w:position w:val="0"/>
          <w:sz w:val="32"/>
          <w:szCs w:val="32"/>
          <w:highlight w:val="none"/>
        </w:rPr>
        <w:t>系</w:t>
      </w:r>
      <w:r>
        <w:rPr>
          <w:rFonts w:hint="eastAsia" w:ascii="Times New Roman" w:hAnsi="Times New Roman" w:eastAsia="方正仿宋_GBK" w:cs="Times New Roman"/>
          <w:snapToGrid/>
          <w:color w:val="auto"/>
          <w:spacing w:val="0"/>
          <w:position w:val="0"/>
          <w:sz w:val="32"/>
          <w:szCs w:val="32"/>
          <w:highlight w:val="none"/>
          <w:lang w:val="en-US" w:eastAsia="zh-CN"/>
        </w:rPr>
        <w:t xml:space="preserve">  </w:t>
      </w:r>
      <w:r>
        <w:rPr>
          <w:rFonts w:hint="default" w:ascii="Times New Roman" w:hAnsi="Times New Roman" w:eastAsia="方正仿宋_GBK" w:cs="Times New Roman"/>
          <w:snapToGrid/>
          <w:color w:val="auto"/>
          <w:spacing w:val="0"/>
          <w:position w:val="0"/>
          <w:sz w:val="32"/>
          <w:szCs w:val="32"/>
          <w:highlight w:val="none"/>
        </w:rPr>
        <w:t>人：</w:t>
      </w:r>
      <w:r>
        <w:rPr>
          <w:rFonts w:hint="eastAsia" w:ascii="Times New Roman" w:hAnsi="Times New Roman" w:eastAsia="方正仿宋_GBK" w:cs="Times New Roman"/>
          <w:snapToGrid/>
          <w:color w:val="auto"/>
          <w:spacing w:val="0"/>
          <w:position w:val="0"/>
          <w:sz w:val="32"/>
          <w:szCs w:val="32"/>
          <w:highlight w:val="none"/>
          <w:lang w:eastAsia="zh-CN"/>
        </w:rPr>
        <w:t>陈文超</w:t>
      </w:r>
    </w:p>
    <w:p>
      <w:pPr>
        <w:keepNext w:val="0"/>
        <w:keepLines w:val="0"/>
        <w:pageBreakBefore w:val="0"/>
        <w:widowControl w:val="0"/>
        <w:kinsoku/>
        <w:wordWrap/>
        <w:overflowPunct/>
        <w:topLinePunct w:val="0"/>
        <w:autoSpaceDE/>
        <w:autoSpaceDN/>
        <w:bidi w:val="0"/>
        <w:adjustRightInd w:val="0"/>
        <w:snapToGrid w:val="0"/>
        <w:spacing w:line="560" w:lineRule="exact"/>
        <w:ind w:firstLine="639"/>
        <w:jc w:val="both"/>
        <w:textAlignment w:val="baseline"/>
        <w:rPr>
          <w:rFonts w:hint="default" w:ascii="Times New Roman" w:hAnsi="Times New Roman" w:eastAsia="方正仿宋_GBK" w:cs="Times New Roman"/>
          <w:snapToGrid/>
          <w:color w:val="auto"/>
          <w:spacing w:val="0"/>
          <w:position w:val="0"/>
          <w:sz w:val="32"/>
          <w:szCs w:val="32"/>
          <w:highlight w:val="none"/>
          <w:lang w:val="en-US" w:eastAsia="zh-CN"/>
        </w:rPr>
      </w:pPr>
      <w:r>
        <w:rPr>
          <w:rFonts w:hint="default" w:ascii="Times New Roman" w:hAnsi="Times New Roman" w:eastAsia="方正仿宋_GBK" w:cs="Times New Roman"/>
          <w:snapToGrid/>
          <w:color w:val="auto"/>
          <w:spacing w:val="0"/>
          <w:position w:val="0"/>
          <w:sz w:val="32"/>
          <w:szCs w:val="32"/>
          <w:highlight w:val="none"/>
        </w:rPr>
        <w:t>联系电话</w:t>
      </w:r>
      <w:r>
        <w:rPr>
          <w:rFonts w:hint="default" w:ascii="Times New Roman" w:hAnsi="Times New Roman" w:eastAsia="方正仿宋_GBK" w:cs="Times New Roman"/>
          <w:snapToGrid/>
          <w:color w:val="auto"/>
          <w:spacing w:val="0"/>
          <w:position w:val="0"/>
          <w:sz w:val="32"/>
          <w:szCs w:val="32"/>
          <w:highlight w:val="none"/>
          <w:lang w:eastAsia="zh-CN"/>
        </w:rPr>
        <w:t>：</w:t>
      </w:r>
      <w:r>
        <w:rPr>
          <w:rFonts w:hint="eastAsia" w:ascii="Times New Roman" w:hAnsi="Times New Roman" w:eastAsia="方正仿宋_GBK" w:cs="Times New Roman"/>
          <w:snapToGrid/>
          <w:color w:val="auto"/>
          <w:spacing w:val="0"/>
          <w:position w:val="0"/>
          <w:sz w:val="32"/>
          <w:szCs w:val="32"/>
          <w:highlight w:val="none"/>
          <w:lang w:val="en-US" w:eastAsia="zh-CN"/>
        </w:rPr>
        <w:t>88921637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napToGrid/>
          <w:color w:val="auto"/>
          <w:spacing w:val="0"/>
          <w:position w:val="0"/>
          <w:sz w:val="32"/>
          <w:szCs w:val="32"/>
          <w:highlight w:val="none"/>
        </w:rPr>
      </w:pPr>
      <w:r>
        <w:rPr>
          <w:rFonts w:hint="default" w:ascii="Times New Roman" w:hAnsi="Times New Roman" w:eastAsia="方正仿宋_GBK" w:cs="Times New Roman"/>
          <w:snapToGrid/>
          <w:color w:val="auto"/>
          <w:spacing w:val="0"/>
          <w:position w:val="0"/>
          <w:sz w:val="32"/>
          <w:szCs w:val="32"/>
          <w:highlight w:val="none"/>
        </w:rPr>
        <w:t>邮政编码：401147</w:t>
      </w: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60" w:lineRule="exact"/>
        <w:ind w:firstLine="140" w:firstLineChars="50"/>
        <w:jc w:val="both"/>
        <w:textAlignment w:val="auto"/>
        <w:rPr>
          <w:rFonts w:hint="eastAsia" w:ascii="Times New Roman" w:hAnsi="Times New Roman" w:eastAsia="方正仿宋_GBK" w:cs="Times New Roman"/>
          <w:snapToGrid/>
          <w:color w:val="000000"/>
          <w:kern w:val="2"/>
          <w:sz w:val="28"/>
          <w:szCs w:val="32"/>
          <w:lang w:val="en-US" w:eastAsia="zh-CN" w:bidi="ar-SA"/>
        </w:rPr>
      </w:pPr>
      <w:r>
        <w:rPr>
          <w:rFonts w:hint="eastAsia" w:ascii="Times New Roman" w:hAnsi="Times New Roman" w:eastAsia="方正仿宋_GBK" w:cs="Times New Roman"/>
          <w:snapToGrid/>
          <w:color w:val="000000"/>
          <w:kern w:val="2"/>
          <w:sz w:val="28"/>
          <w:szCs w:val="32"/>
          <w:lang w:val="en-US" w:eastAsia="zh-CN" w:bidi="ar-SA"/>
        </w:rPr>
        <w:t>抄送：市人大常委会代表工委，市政府办公厅；开州区人大常委会。</w:t>
      </w:r>
    </w:p>
    <w:p>
      <w:pPr>
        <w:keepNext w:val="0"/>
        <w:keepLines w:val="0"/>
        <w:pageBreakBefore w:val="0"/>
        <w:widowControl w:val="0"/>
        <w:pBdr>
          <w:bottom w:val="single" w:color="auto" w:sz="4" w:space="0"/>
        </w:pBdr>
        <w:kinsoku/>
        <w:wordWrap/>
        <w:overflowPunct/>
        <w:topLinePunct w:val="0"/>
        <w:autoSpaceDE/>
        <w:autoSpaceDN/>
        <w:bidi w:val="0"/>
        <w:adjustRightInd/>
        <w:snapToGrid w:val="0"/>
        <w:spacing w:line="560" w:lineRule="exact"/>
        <w:ind w:firstLine="140" w:firstLineChars="50"/>
        <w:jc w:val="both"/>
        <w:textAlignment w:val="auto"/>
        <w:rPr>
          <w:rFonts w:hint="default"/>
          <w:lang w:val="en-US" w:eastAsia="zh-CN"/>
        </w:rPr>
      </w:pPr>
      <w:r>
        <w:rPr>
          <w:rFonts w:hint="eastAsia" w:ascii="Times New Roman" w:hAnsi="Times New Roman" w:eastAsia="方正仿宋_GBK" w:cs="Times New Roman"/>
          <w:snapToGrid/>
          <w:color w:val="000000"/>
          <w:kern w:val="2"/>
          <w:sz w:val="28"/>
          <w:szCs w:val="32"/>
          <w:lang w:val="en-US" w:eastAsia="zh-CN" w:bidi="ar-SA"/>
        </w:rPr>
        <w:t>重庆市水利局办公室                                                    2024年</w:t>
      </w:r>
      <w:r>
        <w:rPr>
          <w:rFonts w:hint="default" w:ascii="Times New Roman" w:hAnsi="Times New Roman" w:eastAsia="方正仿宋_GBK" w:cs="Times New Roman"/>
          <w:snapToGrid/>
          <w:color w:val="000000"/>
          <w:kern w:val="2"/>
          <w:sz w:val="28"/>
          <w:szCs w:val="32"/>
          <w:lang w:val="en" w:eastAsia="zh-CN" w:bidi="ar-SA"/>
        </w:rPr>
        <w:t>4</w:t>
      </w:r>
      <w:r>
        <w:rPr>
          <w:rFonts w:hint="eastAsia" w:ascii="Times New Roman" w:hAnsi="Times New Roman" w:eastAsia="方正仿宋_GBK" w:cs="Times New Roman"/>
          <w:snapToGrid/>
          <w:color w:val="000000"/>
          <w:kern w:val="2"/>
          <w:sz w:val="28"/>
          <w:szCs w:val="32"/>
          <w:lang w:val="en-US" w:eastAsia="zh-CN" w:bidi="ar-SA"/>
        </w:rPr>
        <w:t>月</w:t>
      </w:r>
      <w:r>
        <w:rPr>
          <w:rFonts w:hint="default" w:ascii="Times New Roman" w:hAnsi="Times New Roman" w:eastAsia="方正仿宋_GBK" w:cs="Times New Roman"/>
          <w:snapToGrid/>
          <w:color w:val="000000"/>
          <w:kern w:val="2"/>
          <w:sz w:val="28"/>
          <w:szCs w:val="32"/>
          <w:lang w:val="en" w:eastAsia="zh-CN" w:bidi="ar-SA"/>
        </w:rPr>
        <w:t>1</w:t>
      </w:r>
      <w:r>
        <w:rPr>
          <w:rFonts w:hint="eastAsia" w:ascii="Times New Roman" w:hAnsi="Times New Roman" w:eastAsia="方正仿宋_GBK" w:cs="Times New Roman"/>
          <w:snapToGrid/>
          <w:color w:val="000000"/>
          <w:kern w:val="2"/>
          <w:sz w:val="28"/>
          <w:szCs w:val="32"/>
          <w:lang w:val="en-US" w:eastAsia="zh-CN" w:bidi="ar-SA"/>
        </w:rPr>
        <w:t>日印发</w:t>
      </w:r>
    </w:p>
    <w:sectPr>
      <w:footerReference r:id="rId3" w:type="default"/>
      <w:pgSz w:w="11907" w:h="16839"/>
      <w:pgMar w:top="1984" w:right="1446" w:bottom="1644" w:left="1446" w:header="850" w:footer="1474"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dit="trackedChanges"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7D005F"/>
    <w:rsid w:val="00115E35"/>
    <w:rsid w:val="00320544"/>
    <w:rsid w:val="00364C61"/>
    <w:rsid w:val="004243ED"/>
    <w:rsid w:val="0044395B"/>
    <w:rsid w:val="00494808"/>
    <w:rsid w:val="00613D09"/>
    <w:rsid w:val="007D005F"/>
    <w:rsid w:val="007E5276"/>
    <w:rsid w:val="007E6524"/>
    <w:rsid w:val="00906D9A"/>
    <w:rsid w:val="00D817F2"/>
    <w:rsid w:val="00DB6F06"/>
    <w:rsid w:val="00DC4B6C"/>
    <w:rsid w:val="00DF6227"/>
    <w:rsid w:val="00E8126D"/>
    <w:rsid w:val="00EE766A"/>
    <w:rsid w:val="00F057A0"/>
    <w:rsid w:val="0FBFF510"/>
    <w:rsid w:val="13863306"/>
    <w:rsid w:val="16F1B118"/>
    <w:rsid w:val="177F22CA"/>
    <w:rsid w:val="17FFCBB3"/>
    <w:rsid w:val="1B663A10"/>
    <w:rsid w:val="1BF1279E"/>
    <w:rsid w:val="1BFFBA14"/>
    <w:rsid w:val="1E9F91E7"/>
    <w:rsid w:val="1FCF00D3"/>
    <w:rsid w:val="1FF3BECD"/>
    <w:rsid w:val="237E7BD9"/>
    <w:rsid w:val="27FA39CA"/>
    <w:rsid w:val="293EAC2C"/>
    <w:rsid w:val="2BBA769F"/>
    <w:rsid w:val="2F769C92"/>
    <w:rsid w:val="2FFD1086"/>
    <w:rsid w:val="307CBF6D"/>
    <w:rsid w:val="316ED1EE"/>
    <w:rsid w:val="31BF4047"/>
    <w:rsid w:val="33FE2BDE"/>
    <w:rsid w:val="351E5AD8"/>
    <w:rsid w:val="37EF3926"/>
    <w:rsid w:val="3A7FBE8C"/>
    <w:rsid w:val="3B7D85CE"/>
    <w:rsid w:val="3CEC30D9"/>
    <w:rsid w:val="3DD783F7"/>
    <w:rsid w:val="3DEDE168"/>
    <w:rsid w:val="3E205181"/>
    <w:rsid w:val="3E376E10"/>
    <w:rsid w:val="3EB1B8A7"/>
    <w:rsid w:val="3EDFEE6C"/>
    <w:rsid w:val="3EEDF11E"/>
    <w:rsid w:val="3EFFDFEE"/>
    <w:rsid w:val="3F5B2061"/>
    <w:rsid w:val="3F7D63CC"/>
    <w:rsid w:val="3F7F26F5"/>
    <w:rsid w:val="3F7FDCFD"/>
    <w:rsid w:val="461FCA75"/>
    <w:rsid w:val="47FF2192"/>
    <w:rsid w:val="4BB70270"/>
    <w:rsid w:val="4BEF43D8"/>
    <w:rsid w:val="4CFAF9D8"/>
    <w:rsid w:val="4F77481A"/>
    <w:rsid w:val="4FB78FE2"/>
    <w:rsid w:val="4FBE037B"/>
    <w:rsid w:val="4FF5D5E3"/>
    <w:rsid w:val="519B5B88"/>
    <w:rsid w:val="51FFA3DD"/>
    <w:rsid w:val="53F76596"/>
    <w:rsid w:val="54EF9E6E"/>
    <w:rsid w:val="552DDB7D"/>
    <w:rsid w:val="55EFAABF"/>
    <w:rsid w:val="55FF9C1D"/>
    <w:rsid w:val="57BF843F"/>
    <w:rsid w:val="57BFE8E5"/>
    <w:rsid w:val="58CC72B4"/>
    <w:rsid w:val="593FE19E"/>
    <w:rsid w:val="5ABF5CB9"/>
    <w:rsid w:val="5B37B91D"/>
    <w:rsid w:val="5B6B9663"/>
    <w:rsid w:val="5B7F7F7A"/>
    <w:rsid w:val="5BB924A6"/>
    <w:rsid w:val="5BFFBCDA"/>
    <w:rsid w:val="5C5F7041"/>
    <w:rsid w:val="5D43CBA0"/>
    <w:rsid w:val="5D7F75B0"/>
    <w:rsid w:val="5DBF1E75"/>
    <w:rsid w:val="5DDD89CE"/>
    <w:rsid w:val="5DF40131"/>
    <w:rsid w:val="5FD2155B"/>
    <w:rsid w:val="5FF2DFF8"/>
    <w:rsid w:val="5FFF0882"/>
    <w:rsid w:val="636FC23D"/>
    <w:rsid w:val="63FF4F56"/>
    <w:rsid w:val="673537DC"/>
    <w:rsid w:val="674E652E"/>
    <w:rsid w:val="67CE5EAF"/>
    <w:rsid w:val="67DE8529"/>
    <w:rsid w:val="67E7FEFF"/>
    <w:rsid w:val="69F7BD3F"/>
    <w:rsid w:val="6B7BF203"/>
    <w:rsid w:val="6B7FD49E"/>
    <w:rsid w:val="6BEFFA03"/>
    <w:rsid w:val="6BFDFAA9"/>
    <w:rsid w:val="6CFF20D3"/>
    <w:rsid w:val="6DBF469E"/>
    <w:rsid w:val="6DEE0687"/>
    <w:rsid w:val="6DF374B5"/>
    <w:rsid w:val="6DF9C6AB"/>
    <w:rsid w:val="6EFE5E40"/>
    <w:rsid w:val="6F7F9746"/>
    <w:rsid w:val="6FCEA4EB"/>
    <w:rsid w:val="72CFCC81"/>
    <w:rsid w:val="737F7030"/>
    <w:rsid w:val="75ED851D"/>
    <w:rsid w:val="76FF3D85"/>
    <w:rsid w:val="774BBF26"/>
    <w:rsid w:val="775F5EA7"/>
    <w:rsid w:val="776F52AE"/>
    <w:rsid w:val="77DE2294"/>
    <w:rsid w:val="77EB4EA2"/>
    <w:rsid w:val="77FE80BA"/>
    <w:rsid w:val="78F0C496"/>
    <w:rsid w:val="79AF99FD"/>
    <w:rsid w:val="7A5E93F0"/>
    <w:rsid w:val="7ABFBCEC"/>
    <w:rsid w:val="7AF8E541"/>
    <w:rsid w:val="7B3DF52C"/>
    <w:rsid w:val="7B7DB6CE"/>
    <w:rsid w:val="7BAF0E3A"/>
    <w:rsid w:val="7BF7D47D"/>
    <w:rsid w:val="7BFF225F"/>
    <w:rsid w:val="7CED6EE7"/>
    <w:rsid w:val="7CFF7855"/>
    <w:rsid w:val="7D8F9C5D"/>
    <w:rsid w:val="7DB62DC9"/>
    <w:rsid w:val="7DDF1902"/>
    <w:rsid w:val="7DF7A665"/>
    <w:rsid w:val="7DFFAB5C"/>
    <w:rsid w:val="7E0F7B7A"/>
    <w:rsid w:val="7EBA123A"/>
    <w:rsid w:val="7ECF3533"/>
    <w:rsid w:val="7F3F2782"/>
    <w:rsid w:val="7F673C35"/>
    <w:rsid w:val="7F7E4DDA"/>
    <w:rsid w:val="7F9CD7BC"/>
    <w:rsid w:val="7FB9B7EB"/>
    <w:rsid w:val="7FBFE552"/>
    <w:rsid w:val="7FD83AF9"/>
    <w:rsid w:val="7FDE58C5"/>
    <w:rsid w:val="7FDE9EE8"/>
    <w:rsid w:val="7FDF8EE2"/>
    <w:rsid w:val="7FDFD58A"/>
    <w:rsid w:val="7FE6C3DB"/>
    <w:rsid w:val="7FEB927D"/>
    <w:rsid w:val="7FEFA4DD"/>
    <w:rsid w:val="7FEFF0D0"/>
    <w:rsid w:val="7FF76BF9"/>
    <w:rsid w:val="7FFB103D"/>
    <w:rsid w:val="7FFBCDCB"/>
    <w:rsid w:val="7FFD0CF6"/>
    <w:rsid w:val="7FFEFD9F"/>
    <w:rsid w:val="7FFFF759"/>
    <w:rsid w:val="7FFFF998"/>
    <w:rsid w:val="8AF5D963"/>
    <w:rsid w:val="8FDB64C1"/>
    <w:rsid w:val="93FB6316"/>
    <w:rsid w:val="95FB95E8"/>
    <w:rsid w:val="97FBD011"/>
    <w:rsid w:val="9DFBF830"/>
    <w:rsid w:val="9E5FBF90"/>
    <w:rsid w:val="9EA9D064"/>
    <w:rsid w:val="9EBBB463"/>
    <w:rsid w:val="A676B3F1"/>
    <w:rsid w:val="A7EEF6CF"/>
    <w:rsid w:val="A9DBA038"/>
    <w:rsid w:val="ACF5AD4C"/>
    <w:rsid w:val="ADAE8924"/>
    <w:rsid w:val="ADFF2D56"/>
    <w:rsid w:val="AEF32914"/>
    <w:rsid w:val="AF973583"/>
    <w:rsid w:val="AFBD47DC"/>
    <w:rsid w:val="AFD9E7F4"/>
    <w:rsid w:val="B51D7220"/>
    <w:rsid w:val="B5DFB576"/>
    <w:rsid w:val="B73710DA"/>
    <w:rsid w:val="BB3BA5D9"/>
    <w:rsid w:val="BB594A46"/>
    <w:rsid w:val="BB73D152"/>
    <w:rsid w:val="BB9604DF"/>
    <w:rsid w:val="BDA5DBA9"/>
    <w:rsid w:val="BDEFAD6B"/>
    <w:rsid w:val="BDFBBCBF"/>
    <w:rsid w:val="BE793ACA"/>
    <w:rsid w:val="BEEF17F9"/>
    <w:rsid w:val="BEF5808F"/>
    <w:rsid w:val="BEF729FB"/>
    <w:rsid w:val="BF5FC6A6"/>
    <w:rsid w:val="BF97061B"/>
    <w:rsid w:val="BFA30F04"/>
    <w:rsid w:val="BFF567B9"/>
    <w:rsid w:val="BFFE92BA"/>
    <w:rsid w:val="C5E26487"/>
    <w:rsid w:val="C76B2EF8"/>
    <w:rsid w:val="C7AECA19"/>
    <w:rsid w:val="CB2E757C"/>
    <w:rsid w:val="CDBBFC49"/>
    <w:rsid w:val="CEFFC0C9"/>
    <w:rsid w:val="CFFF549A"/>
    <w:rsid w:val="D2773824"/>
    <w:rsid w:val="D7DB232C"/>
    <w:rsid w:val="D7FEB5E1"/>
    <w:rsid w:val="D7FF0273"/>
    <w:rsid w:val="DBFF2EB1"/>
    <w:rsid w:val="DBFFC42A"/>
    <w:rsid w:val="DD6A1B63"/>
    <w:rsid w:val="DDDF577A"/>
    <w:rsid w:val="DDFA7DCF"/>
    <w:rsid w:val="DDFD4701"/>
    <w:rsid w:val="DE9F29BF"/>
    <w:rsid w:val="DEBD0281"/>
    <w:rsid w:val="DEF76827"/>
    <w:rsid w:val="DEF94E4A"/>
    <w:rsid w:val="DF58C2FA"/>
    <w:rsid w:val="DFDB0F66"/>
    <w:rsid w:val="DFE77216"/>
    <w:rsid w:val="DFEB39E8"/>
    <w:rsid w:val="DFFFACB3"/>
    <w:rsid w:val="DFFFB4F9"/>
    <w:rsid w:val="E2EEF2C1"/>
    <w:rsid w:val="E3FEB67A"/>
    <w:rsid w:val="E7B702D8"/>
    <w:rsid w:val="E7E3F17C"/>
    <w:rsid w:val="E7FFBECF"/>
    <w:rsid w:val="E9FF6321"/>
    <w:rsid w:val="EA7BDF8E"/>
    <w:rsid w:val="EBFD8CE4"/>
    <w:rsid w:val="EC791453"/>
    <w:rsid w:val="ECBF02BD"/>
    <w:rsid w:val="EDBD8693"/>
    <w:rsid w:val="EDEF2EB0"/>
    <w:rsid w:val="EEBEA82C"/>
    <w:rsid w:val="EEBF5404"/>
    <w:rsid w:val="EEFBAE5B"/>
    <w:rsid w:val="EEFF4106"/>
    <w:rsid w:val="EF3A6D31"/>
    <w:rsid w:val="EF7B50EA"/>
    <w:rsid w:val="EFB76ECF"/>
    <w:rsid w:val="EFFD2539"/>
    <w:rsid w:val="EFFF7716"/>
    <w:rsid w:val="F07FCDC2"/>
    <w:rsid w:val="F0EA6EFE"/>
    <w:rsid w:val="F1F37DCA"/>
    <w:rsid w:val="F1F6477C"/>
    <w:rsid w:val="F3A969D3"/>
    <w:rsid w:val="F47B8A4C"/>
    <w:rsid w:val="F53E5AFD"/>
    <w:rsid w:val="F54F3BB1"/>
    <w:rsid w:val="F5B4DB30"/>
    <w:rsid w:val="F5FB62B5"/>
    <w:rsid w:val="F6F5E6E9"/>
    <w:rsid w:val="F79EEA27"/>
    <w:rsid w:val="F7BEDE7B"/>
    <w:rsid w:val="F7ED90F6"/>
    <w:rsid w:val="F7EE3459"/>
    <w:rsid w:val="F7F6F474"/>
    <w:rsid w:val="F7FD7C89"/>
    <w:rsid w:val="F7FF4333"/>
    <w:rsid w:val="F97BE776"/>
    <w:rsid w:val="F9EF9C43"/>
    <w:rsid w:val="FABF046F"/>
    <w:rsid w:val="FAE7DE12"/>
    <w:rsid w:val="FAF7C172"/>
    <w:rsid w:val="FAFBD307"/>
    <w:rsid w:val="FB3F40C5"/>
    <w:rsid w:val="FB6948DE"/>
    <w:rsid w:val="FB7F43CC"/>
    <w:rsid w:val="FBBEC38B"/>
    <w:rsid w:val="FBBFABCD"/>
    <w:rsid w:val="FBFFE9DE"/>
    <w:rsid w:val="FCDD88AE"/>
    <w:rsid w:val="FD2F2436"/>
    <w:rsid w:val="FD7B617B"/>
    <w:rsid w:val="FD7E7324"/>
    <w:rsid w:val="FDA5E3F8"/>
    <w:rsid w:val="FDBF092A"/>
    <w:rsid w:val="FDF72C06"/>
    <w:rsid w:val="FDF769D1"/>
    <w:rsid w:val="FDFF47BF"/>
    <w:rsid w:val="FE5EB1C6"/>
    <w:rsid w:val="FE8F3093"/>
    <w:rsid w:val="FE93A709"/>
    <w:rsid w:val="FE9D2A50"/>
    <w:rsid w:val="FE9D6851"/>
    <w:rsid w:val="FEDD68A0"/>
    <w:rsid w:val="FEED42E7"/>
    <w:rsid w:val="FEFDAAFE"/>
    <w:rsid w:val="FEFEB517"/>
    <w:rsid w:val="FF5FF99E"/>
    <w:rsid w:val="FF7C489F"/>
    <w:rsid w:val="FF7E1683"/>
    <w:rsid w:val="FF7F1F20"/>
    <w:rsid w:val="FF7F47EA"/>
    <w:rsid w:val="FF7FEAA3"/>
    <w:rsid w:val="FF9F7DDD"/>
    <w:rsid w:val="FFABC43D"/>
    <w:rsid w:val="FFB7398A"/>
    <w:rsid w:val="FFBF4879"/>
    <w:rsid w:val="FFCE1417"/>
    <w:rsid w:val="FFD8B080"/>
    <w:rsid w:val="FFE3B09C"/>
    <w:rsid w:val="FFE7DA37"/>
    <w:rsid w:val="FFED85AF"/>
    <w:rsid w:val="FFF710A5"/>
    <w:rsid w:val="FFF9AB9E"/>
    <w:rsid w:val="FFFB0630"/>
    <w:rsid w:val="FFFB4F9E"/>
    <w:rsid w:val="FFFB97C2"/>
    <w:rsid w:val="FFFDB671"/>
    <w:rsid w:val="FFFF98D4"/>
    <w:rsid w:val="FFFFD4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Indent"/>
    <w:basedOn w:val="1"/>
    <w:qFormat/>
    <w:uiPriority w:val="0"/>
    <w:pPr>
      <w:ind w:firstLine="1280" w:firstLineChars="400"/>
    </w:pPr>
    <w:rPr>
      <w:sz w:val="32"/>
      <w:szCs w:val="20"/>
    </w:rPr>
  </w:style>
  <w:style w:type="paragraph" w:styleId="3">
    <w:name w:val="footer"/>
    <w:basedOn w:val="1"/>
    <w:link w:val="11"/>
    <w:qFormat/>
    <w:uiPriority w:val="0"/>
    <w:pPr>
      <w:widowControl w:val="0"/>
      <w:tabs>
        <w:tab w:val="center" w:pos="4153"/>
        <w:tab w:val="right" w:pos="8306"/>
      </w:tabs>
      <w:kinsoku/>
      <w:autoSpaceDE/>
      <w:autoSpaceDN/>
      <w:adjustRightInd/>
      <w:snapToGrid w:val="0"/>
      <w:spacing w:line="240" w:lineRule="auto"/>
      <w:jc w:val="left"/>
      <w:textAlignment w:val="auto"/>
    </w:pPr>
    <w:rPr>
      <w:rFonts w:ascii="Times New Roman" w:hAnsi="Times New Roman" w:eastAsia="宋体" w:cs="Times New Roman"/>
      <w:snapToGrid/>
      <w:kern w:val="2"/>
      <w:sz w:val="18"/>
      <w:szCs w:val="18"/>
      <w:lang w:val="en-US" w:eastAsia="zh-CN" w:bidi="ar-SA"/>
    </w:rPr>
  </w:style>
  <w:style w:type="paragraph" w:styleId="4">
    <w:name w:val="header"/>
    <w:basedOn w:val="1"/>
    <w:link w:val="10"/>
    <w:qFormat/>
    <w:uiPriority w:val="0"/>
    <w:pPr>
      <w:widowControl w:val="0"/>
      <w:pBdr>
        <w:bottom w:val="single" w:color="auto" w:sz="6" w:space="1"/>
      </w:pBdr>
      <w:tabs>
        <w:tab w:val="center" w:pos="4153"/>
        <w:tab w:val="right" w:pos="8306"/>
      </w:tabs>
      <w:kinsoku/>
      <w:autoSpaceDE/>
      <w:autoSpaceDN/>
      <w:adjustRightInd/>
      <w:snapToGrid w:val="0"/>
      <w:spacing w:line="240" w:lineRule="auto"/>
      <w:jc w:val="center"/>
      <w:textAlignment w:val="auto"/>
    </w:pPr>
    <w:rPr>
      <w:rFonts w:ascii="Times New Roman" w:hAnsi="Times New Roman" w:eastAsia="宋体" w:cs="Times New Roman"/>
      <w:snapToGrid/>
      <w:kern w:val="2"/>
      <w:sz w:val="18"/>
      <w:szCs w:val="18"/>
      <w:lang w:val="en-US" w:eastAsia="zh-CN" w:bidi="ar-SA"/>
    </w:rPr>
  </w:style>
  <w:style w:type="paragraph" w:styleId="5">
    <w:name w:val="Body Text First Indent 2"/>
    <w:basedOn w:val="2"/>
    <w:qFormat/>
    <w:uiPriority w:val="0"/>
    <w:pPr>
      <w:spacing w:after="0"/>
      <w:ind w:firstLine="420" w:firstLineChars="200"/>
    </w:pPr>
    <w:rPr>
      <w:rFonts w:ascii="Calibri" w:hAnsi="Calibri" w:eastAsia="宋体" w:cs="Times New Roman"/>
    </w:rPr>
  </w:style>
  <w:style w:type="character" w:styleId="8">
    <w:name w:val="page number"/>
    <w:qFormat/>
    <w:uiPriority w:val="0"/>
    <w:rPr>
      <w:rFonts w:ascii="Times New Roman" w:hAnsi="Times New Roman" w:eastAsia="宋体"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link w:val="4"/>
    <w:qFormat/>
    <w:uiPriority w:val="0"/>
    <w:rPr>
      <w:rFonts w:ascii="Times New Roman" w:hAnsi="Times New Roman" w:eastAsia="宋体" w:cs="Times New Roman"/>
      <w:sz w:val="18"/>
      <w:szCs w:val="18"/>
    </w:rPr>
  </w:style>
  <w:style w:type="character" w:customStyle="1" w:styleId="11">
    <w:name w:val="页脚 Char"/>
    <w:link w:val="3"/>
    <w:qFormat/>
    <w:uiPriority w:val="0"/>
    <w:rPr>
      <w:rFonts w:ascii="Times New Roman" w:hAnsi="Times New Roman" w:eastAsia="宋体" w:cs="Times New Roman"/>
      <w:sz w:val="18"/>
      <w:szCs w:val="18"/>
    </w:rPr>
  </w:style>
  <w:style w:type="character" w:customStyle="1" w:styleId="12">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Office_11.8.2.9015_F1E327BC-269C-435d-A152-05C5408002CA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2021-04-14T18:13:00Z</dcterms:created>
  <dc:creator>雨林木风</dc:creator>
  <cp:lastModifiedBy>Administrator</cp:lastModifiedBy>
  <cp:lastPrinted>2022-03-17T17:24:00Z</cp:lastPrinted>
  <dcterms:modified xsi:type="dcterms:W3CDTF">2165-01-01T16:03:51Z</dcterms:modified>
  <dc:title>重庆市移民局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2022-02-23T16:19:56Z</vt:filetime>
  </property>
  <property fmtid="{D5CDD505-2E9C-101B-9397-08002B2CF9AE}" pid="4" name="KSOProductBuildVer">
    <vt:lpwstr>2052-11.8.2.9015</vt:lpwstr>
  </property>
  <property fmtid="{D5CDD505-2E9C-101B-9397-08002B2CF9AE}" pid="5" name="ICV">
    <vt:lpwstr>8557B5430D464039B9C19B02F7A551AE</vt:lpwstr>
  </property>
</Properties>
</file>