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right"/>
        <w:textAlignment w:val="auto"/>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pPr>
      <w:bookmarkStart w:id="2" w:name="_GoBack"/>
      <w:bookmarkEnd w:id="2"/>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center"/>
        <w:textAlignment w:val="auto"/>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center"/>
        <w:textAlignment w:val="auto"/>
        <w:rPr>
          <w:rFonts w:hint="eastAsia" w:ascii="方正小标宋_GBK" w:hAnsi="方正小标宋_GBK" w:eastAsia="方正小标宋_GBK" w:cs="方正小标宋_GBK"/>
          <w:color w:val="000000" w:themeColor="text1"/>
          <w:spacing w:val="0"/>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关于</w:t>
      </w:r>
      <w:r>
        <w:rPr>
          <w:rFonts w:hint="eastAsia" w:ascii="方正小标宋_GBK" w:hAnsi="方正小标宋_GBK" w:eastAsia="方正小标宋_GBK" w:cs="方正小标宋_GBK"/>
          <w:color w:val="000000" w:themeColor="text1"/>
          <w:spacing w:val="0"/>
          <w:kern w:val="0"/>
          <w:sz w:val="44"/>
          <w:szCs w:val="44"/>
          <w:lang w:val="en-US" w:eastAsia="zh-CN"/>
          <w14:textFill>
            <w14:solidFill>
              <w14:schemeClr w14:val="tx1"/>
            </w14:solidFill>
          </w14:textFill>
        </w:rPr>
        <w:t>重庆市奉节县百岛湖水库工程</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center"/>
        <w:textAlignment w:val="auto"/>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取水准予行政许可的决定</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p>
    <w:p>
      <w:pPr>
        <w:keepNext w:val="0"/>
        <w:keepLines w:val="0"/>
        <w:pageBreakBefore w:val="0"/>
        <w:widowControl w:val="0"/>
        <w:tabs>
          <w:tab w:val="left" w:pos="9180"/>
        </w:tabs>
        <w:kinsoku/>
        <w:wordWrap/>
        <w:overflowPunct/>
        <w:topLinePunct w:val="0"/>
        <w:autoSpaceDE/>
        <w:autoSpaceDN/>
        <w:bidi w:val="0"/>
        <w:adjustRightInd/>
        <w:snapToGrid w:val="0"/>
        <w:spacing w:line="570" w:lineRule="exact"/>
        <w:ind w:left="0" w:leftChars="0" w:right="0" w:rightChars="0" w:firstLine="0" w:firstLineChars="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重庆奉节水电开发有限公司：</w:t>
      </w:r>
    </w:p>
    <w:p>
      <w:pPr>
        <w:keepNext w:val="0"/>
        <w:keepLines w:val="0"/>
        <w:pageBreakBefore w:val="0"/>
        <w:widowControl w:val="0"/>
        <w:suppressLineNumbers w:val="0"/>
        <w:kinsoku/>
        <w:wordWrap w:val="0"/>
        <w:overflowPunct/>
        <w:topLinePunct w:val="0"/>
        <w:autoSpaceDE/>
        <w:autoSpaceDN/>
        <w:bidi w:val="0"/>
        <w:adjustRightInd w:val="0"/>
        <w:snapToGrid w:val="0"/>
        <w:spacing w:line="570" w:lineRule="exact"/>
        <w:ind w:left="0" w:leftChars="0" w:right="0" w:rightChars="0" w:firstLine="640" w:firstLineChars="200"/>
        <w:jc w:val="both"/>
        <w:textAlignment w:val="auto"/>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你单位取水许可申请（项目编码：2020</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500236</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76</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01</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125695）</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材料</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收悉。经审查，申请材料齐全，符合法定要求。根据《中华人民共和国行政许可法》第三十八条第一款、《水行政许可实施办法》（水利部令第</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23</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号）第三十二条第一项、《取水许可和水资源费征收管理条例》（国务院令第460号）、《取水许可管理办法》（水利部令第34号）和《重庆市取水许可和水资源费征收管理办法》（</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渝</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府令第158号）的相关规定和专家评审意见，我局作出许可决定如下</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一、基本情况</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方正仿宋_GBK"/>
          <w:snapToGrid/>
          <w:color w:val="000000" w:themeColor="text1"/>
          <w:spacing w:val="0"/>
          <w:kern w:val="0"/>
          <w:sz w:val="32"/>
          <w:szCs w:val="32"/>
          <w:lang w:eastAsia="zh-CN"/>
          <w14:textFill>
            <w14:solidFill>
              <w14:schemeClr w14:val="tx1"/>
            </w14:solidFill>
          </w14:textFill>
        </w:rPr>
      </w:pPr>
      <w:r>
        <w:rPr>
          <w:rFonts w:ascii="Times New Roman" w:hAnsi="Times New Roman" w:eastAsia="方正仿宋_GBK" w:cs="Times New Roman"/>
          <w:color w:val="000000"/>
          <w:sz w:val="32"/>
          <w:szCs w:val="32"/>
        </w:rPr>
        <w:t>奉节县百岛湖水库工程位于重庆市奉节县梅溪河一级支流车家坝河中下游河段，坝址位于奉节县红土乡廖家咀处，是一座具有城乡供水、农业灌溉等综合效益的中型水利工程。水库正常蓄水位628.00m，死水位591.00m，校核洪水位628.94m，总库容1092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二、取水水源及取水量</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0" w:firstLineChars="200"/>
        <w:textAlignment w:val="auto"/>
        <w:rPr>
          <w:rFonts w:hint="eastAsia" w:ascii="Times New Roman" w:hAnsi="Times New Roman" w:eastAsia="方正仿宋_GBK" w:cs="方正仿宋_GBK"/>
          <w:bCs w:val="0"/>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根据《重庆市奉节县百岛湖水库工程水资源论证报告书》及其技术审查意见（见附件），同意本工程取水水源</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为</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车家坝河来水</w:t>
      </w:r>
      <w:r>
        <w:rPr>
          <w:rFonts w:hint="eastAsia" w:ascii="Times New Roman" w:hAnsi="Times New Roman" w:eastAsia="方正仿宋_GBK" w:cs="方正仿宋_GBK"/>
          <w:bCs w:val="0"/>
          <w:color w:val="000000" w:themeColor="text1"/>
          <w:spacing w:val="0"/>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规划水平年</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20</w:t>
      </w:r>
      <w:r>
        <w:rPr>
          <w:rFonts w:hint="eastAsia" w:eastAsia="方正仿宋_GBK" w:cs="方正仿宋_GBK"/>
          <w:color w:val="000000" w:themeColor="text1"/>
          <w:spacing w:val="0"/>
          <w:kern w:val="0"/>
          <w:sz w:val="32"/>
          <w:szCs w:val="32"/>
          <w:lang w:val="en-US" w:eastAsia="zh"/>
          <w14:textFill>
            <w14:solidFill>
              <w14:schemeClr w14:val="tx1"/>
            </w14:solidFill>
          </w14:textFill>
        </w:rPr>
        <w:t>30</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年</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sz w:val="32"/>
          <w:szCs w:val="32"/>
        </w:rPr>
        <w:t>水库多年平均可供水量</w:t>
      </w:r>
      <w:r>
        <w:rPr>
          <w:rFonts w:hint="eastAsia" w:ascii="Times New Roman" w:hAnsi="Times New Roman" w:eastAsia="方正仿宋_GBK" w:cs="Times New Roman"/>
          <w:sz w:val="32"/>
          <w:szCs w:val="32"/>
        </w:rPr>
        <w:t>2027万m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000000"/>
          <w:sz w:val="32"/>
          <w:szCs w:val="32"/>
        </w:rPr>
        <w:t>其中</w:t>
      </w:r>
      <w:r>
        <w:rPr>
          <w:rFonts w:ascii="Times New Roman" w:hAnsi="Times New Roman" w:eastAsia="方正仿宋_GBK" w:cs="Times New Roman"/>
          <w:color w:val="000000"/>
          <w:sz w:val="32"/>
          <w:szCs w:val="32"/>
        </w:rPr>
        <w:t>奉节县城供水1425万m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，红土、公平场镇供水224万m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，灌溉供水7</w:t>
      </w:r>
      <w:r>
        <w:rPr>
          <w:rFonts w:hint="eastAsia" w:ascii="Times New Roman" w:hAnsi="Times New Roman" w:eastAsia="方正仿宋_GBK" w:cs="Times New Roman"/>
          <w:color w:val="000000"/>
          <w:sz w:val="32"/>
          <w:szCs w:val="32"/>
          <w:lang w:val="en-US" w:eastAsia="zh"/>
        </w:rPr>
        <w:t>9</w:t>
      </w:r>
      <w:r>
        <w:rPr>
          <w:rFonts w:ascii="Times New Roman" w:hAnsi="Times New Roman" w:eastAsia="方正仿宋_GBK" w:cs="Times New Roman"/>
          <w:color w:val="000000"/>
          <w:sz w:val="32"/>
          <w:szCs w:val="32"/>
        </w:rPr>
        <w:t>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，农村人畜供水10万m</w:t>
      </w:r>
      <w:r>
        <w:rPr>
          <w:rFonts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，利用水库弃水向</w:t>
      </w:r>
      <w:r>
        <w:rPr>
          <w:rFonts w:ascii="Times New Roman" w:hAnsi="Times New Roman" w:eastAsia="方正仿宋_GBK" w:cs="Times New Roman"/>
          <w:color w:val="000000"/>
          <w:sz w:val="32"/>
          <w:szCs w:val="32"/>
        </w:rPr>
        <w:t>朱衣河补水289万m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三、取水水源可靠性</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水库</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来水量满足供水、灌溉保证率要求</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水库坝址水质达到《地表水环境质量标准》</w:t>
      </w:r>
      <w:r>
        <w:rPr>
          <w:rFonts w:hint="eastAsia" w:ascii="Times New Roman" w:hAnsi="Times New Roman" w:eastAsia="方正仿宋_GBK" w:cs="Times New Roman"/>
          <w:sz w:val="32"/>
          <w:szCs w:val="22"/>
        </w:rPr>
        <w:t>Ⅱ</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类水质标准，满足取水水质要求。</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lang w:eastAsia="zh-CN"/>
          <w14:textFill>
            <w14:solidFill>
              <w14:schemeClr w14:val="tx1"/>
            </w14:solidFill>
          </w14:textFill>
        </w:rPr>
        <w:t>四</w:t>
      </w: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、节水评价</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节水评价内容齐全，节水指标的分析评价基本合理，原则同意节水评价结论。</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lang w:eastAsia="zh-CN"/>
          <w14:textFill>
            <w14:solidFill>
              <w14:schemeClr w14:val="tx1"/>
            </w14:solidFill>
          </w14:textFill>
        </w:rPr>
        <w:t>五</w:t>
      </w: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、最小生态下泄量</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Times New Roman" w:hAnsi="Times New Roman" w:eastAsia="方正仿宋_GBK" w:cs="方正仿宋_GBK"/>
          <w:snapToGrid/>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Times New Roman"/>
          <w:color w:val="000000"/>
          <w:sz w:val="32"/>
          <w:szCs w:val="32"/>
        </w:rPr>
        <w:t>不考虑上游已成水利工程下泄的生态流量，水库枯期下泄区间来水多年平均流量的10%即0.142m</w:t>
      </w:r>
      <w:r>
        <w:rPr>
          <w:rFonts w:hint="eastAsia"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/s，汛期下泄区间来水多年平均流量的30%即0.427m</w:t>
      </w:r>
      <w:r>
        <w:rPr>
          <w:rFonts w:hint="eastAsia"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/s。</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运行期间应落实最小下泄生态流量保障措施，以满足最小下泄流量要求。</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lang w:eastAsia="zh-CN"/>
          <w14:textFill>
            <w14:solidFill>
              <w14:schemeClr w14:val="tx1"/>
            </w14:solidFill>
          </w14:textFill>
        </w:rPr>
        <w:t>六</w:t>
      </w: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、其他要求</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（一）</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你单位应进一步加强取用水管理，严格执行用水定额，采取有效节水措施，提高用水效率，做好用水统计工作。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二）你单位应按《重庆市取水计量规范化管理技术要求》（渝水资〔2023〕20号）规范取水计量设施选型、安装、管理等相关工作，确保取水计量设施正常使用和量值的准确、可靠，并将取水计量数据实时传输至国家水资源管理系统（重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u w:val="none"/>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u w:val="none"/>
          <w:lang w:eastAsia="zh-CN"/>
          <w14:textFill>
            <w14:solidFill>
              <w14:schemeClr w14:val="tx1"/>
            </w14:solidFill>
          </w14:textFill>
        </w:rPr>
        <w:t>（三）本工程竣工运行满30日后，应及时向我局报送申请核发取水许可证相关材料，经我局验收合格并核发取水许可证后，方可正式取水运行。</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（四）</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若本工程取水量、取水地点、取水用途、取水方式等发生较大变化，应重新申请取水许可。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（五）</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本工程取水许可决定下达后，由我</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局</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负责取水许可决定实施情况的监督管理</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，区县</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水行政主管部门按属地管理责任加强日常监督检查，请你单位做好相关配合工作。</w:t>
      </w:r>
    </w:p>
    <w:p>
      <w:pPr>
        <w:keepNext w:val="0"/>
        <w:keepLines w:val="0"/>
        <w:pageBreakBefore w:val="0"/>
        <w:widowControl w:val="0"/>
        <w:tabs>
          <w:tab w:val="left" w:pos="709"/>
        </w:tabs>
        <w:kinsoku/>
        <w:wordWrap/>
        <w:overflowPunct/>
        <w:topLinePunct w:val="0"/>
        <w:autoSpaceDE/>
        <w:autoSpaceDN/>
        <w:bidi w:val="0"/>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p>
    <w:p>
      <w:pPr>
        <w:keepNext w:val="0"/>
        <w:keepLines w:val="0"/>
        <w:pageBreakBefore w:val="0"/>
        <w:widowControl w:val="0"/>
        <w:tabs>
          <w:tab w:val="left" w:pos="709"/>
        </w:tabs>
        <w:kinsoku/>
        <w:wordWrap/>
        <w:overflowPunct/>
        <w:topLinePunct w:val="0"/>
        <w:autoSpaceDE/>
        <w:autoSpaceDN/>
        <w:bidi w:val="0"/>
        <w:adjustRightInd/>
        <w:snapToGrid w:val="0"/>
        <w:spacing w:line="570" w:lineRule="exact"/>
        <w:ind w:left="1630" w:leftChars="304" w:right="0" w:rightChars="0" w:hanging="992" w:hangingChars="310"/>
        <w:textAlignment w:val="auto"/>
        <w:rPr>
          <w:rFonts w:hint="eastAsia" w:ascii="Times New Roman" w:hAnsi="Times New Roman" w:eastAsia="方正仿宋_GBK" w:cs="方正仿宋_GBK"/>
          <w:snapToGrid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附</w:t>
      </w:r>
      <w:r>
        <w:rPr>
          <w:rFonts w:hint="eastAsia" w:ascii="Times New Roman" w:hAnsi="Times New Roman" w:eastAsia="方正仿宋_GBK" w:cs="方正仿宋_GBK"/>
          <w:snapToGrid w:val="0"/>
          <w:color w:val="000000" w:themeColor="text1"/>
          <w:spacing w:val="0"/>
          <w:kern w:val="0"/>
          <w:sz w:val="32"/>
          <w:szCs w:val="32"/>
          <w14:textFill>
            <w14:solidFill>
              <w14:schemeClr w14:val="tx1"/>
            </w14:solidFill>
          </w14:textFill>
        </w:rPr>
        <w:t>件：重庆市奉节县百岛湖水库工程水资源论证报告书专家评审意见</w:t>
      </w:r>
    </w:p>
    <w:p>
      <w:pPr>
        <w:keepNext w:val="0"/>
        <w:keepLines w:val="0"/>
        <w:pageBreakBefore w:val="0"/>
        <w:widowControl w:val="0"/>
        <w:tabs>
          <w:tab w:val="left" w:pos="709"/>
        </w:tabs>
        <w:kinsoku/>
        <w:wordWrap/>
        <w:overflowPunct/>
        <w:topLinePunct w:val="0"/>
        <w:autoSpaceDE/>
        <w:autoSpaceDN/>
        <w:bidi w:val="0"/>
        <w:adjustRightInd/>
        <w:snapToGrid w:val="0"/>
        <w:spacing w:line="570" w:lineRule="exact"/>
        <w:ind w:right="0" w:rightChars="0"/>
        <w:textAlignment w:val="auto"/>
        <w:rPr>
          <w:rFonts w:hint="eastAsia" w:ascii="Times New Roman" w:hAnsi="Times New Roman" w:eastAsia="方正仿宋_GBK" w:cs="方正仿宋_GBK"/>
          <w:snapToGrid w:val="0"/>
          <w:color w:val="000000" w:themeColor="text1"/>
          <w:spacing w:val="0"/>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5984" w:firstLineChars="187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重庆市水利局</w:t>
      </w:r>
    </w:p>
    <w:p>
      <w:pPr>
        <w:keepNext w:val="0"/>
        <w:keepLines w:val="0"/>
        <w:pageBreakBefore w:val="0"/>
        <w:widowControl w:val="0"/>
        <w:tabs>
          <w:tab w:val="left" w:pos="7655"/>
        </w:tabs>
        <w:kinsoku/>
        <w:wordWrap/>
        <w:overflowPunct/>
        <w:topLinePunct w:val="0"/>
        <w:autoSpaceDE/>
        <w:autoSpaceDN/>
        <w:bidi w:val="0"/>
        <w:adjustRightInd/>
        <w:snapToGrid w:val="0"/>
        <w:spacing w:line="570" w:lineRule="exact"/>
        <w:ind w:left="0" w:leftChars="0" w:right="0" w:rightChars="0" w:firstLine="5760" w:firstLineChars="18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202</w:t>
      </w:r>
      <w:r>
        <w:rPr>
          <w:rFonts w:hint="eastAsia" w:eastAsia="方正仿宋_GBK" w:cs="方正仿宋_GBK"/>
          <w:color w:val="000000" w:themeColor="text1"/>
          <w:spacing w:val="0"/>
          <w:kern w:val="0"/>
          <w:sz w:val="32"/>
          <w:szCs w:val="32"/>
          <w:lang w:val="en-US" w:eastAsia="zh"/>
          <w14:textFill>
            <w14:solidFill>
              <w14:schemeClr w14:val="tx1"/>
            </w14:solidFill>
          </w14:textFill>
        </w:rPr>
        <w:t>6</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年</w:t>
      </w:r>
      <w:r>
        <w:rPr>
          <w:rFonts w:hint="eastAsia" w:eastAsia="方正仿宋_GBK" w:cs="方正仿宋_GBK"/>
          <w:color w:val="000000" w:themeColor="text1"/>
          <w:spacing w:val="0"/>
          <w:kern w:val="0"/>
          <w:sz w:val="32"/>
          <w:szCs w:val="32"/>
          <w:lang w:val="en-US" w:eastAsia="zh"/>
          <w14:textFill>
            <w14:solidFill>
              <w14:schemeClr w14:val="tx1"/>
            </w14:solidFill>
          </w14:textFill>
        </w:rPr>
        <w:t>3</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月</w:t>
      </w:r>
      <w:r>
        <w:rPr>
          <w:rFonts w:hint="eastAsia" w:eastAsia="方正仿宋_GBK" w:cs="方正仿宋_GBK"/>
          <w:color w:val="000000" w:themeColor="text1"/>
          <w:spacing w:val="0"/>
          <w:kern w:val="0"/>
          <w:sz w:val="32"/>
          <w:szCs w:val="32"/>
          <w:lang w:val="en-US" w:eastAsia="zh"/>
          <w14:textFill>
            <w14:solidFill>
              <w14:schemeClr w14:val="tx1"/>
            </w14:solidFill>
          </w14:textFill>
        </w:rPr>
        <w:t>18</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（此件公开发布）</w:t>
      </w:r>
    </w:p>
    <w:p>
      <w:pPr>
        <w:pStyle w:val="20"/>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（联系人：</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张翔宇</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；联系电话：023</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—88707092</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w:t>
      </w:r>
    </w:p>
    <w:p>
      <w:pP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br w:type="page"/>
      </w:r>
    </w:p>
    <w:p>
      <w:pPr>
        <w:pStyle w:val="20"/>
        <w:keepNext w:val="0"/>
        <w:keepLines w:val="0"/>
        <w:pageBreakBefore w:val="0"/>
        <w:topLinePunct w:val="0"/>
        <w:bidi w:val="0"/>
        <w:snapToGrid w:val="0"/>
        <w:spacing w:line="594" w:lineRule="exact"/>
        <w:rPr>
          <w:rFonts w:hint="eastAsia" w:ascii="方正黑体_GBK" w:hAnsi="方正黑体_GBK" w:eastAsia="方正黑体_GBK" w:cs="方正黑体_GBK"/>
          <w:b w:val="0"/>
          <w:bCs/>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pacing w:val="0"/>
          <w:kern w:val="0"/>
          <w:sz w:val="32"/>
          <w:szCs w:val="32"/>
          <w14:textFill>
            <w14:solidFill>
              <w14:schemeClr w14:val="tx1"/>
            </w14:solidFill>
          </w14:textFill>
        </w:rPr>
        <w:t>附件</w:t>
      </w:r>
    </w:p>
    <w:p>
      <w:pPr>
        <w:pStyle w:val="20"/>
        <w:keepNext w:val="0"/>
        <w:keepLines w:val="0"/>
        <w:pageBreakBefore w:val="0"/>
        <w:topLinePunct w:val="0"/>
        <w:bidi w:val="0"/>
        <w:snapToGrid w:val="0"/>
        <w:spacing w:line="594" w:lineRule="exact"/>
        <w:rPr>
          <w:rFonts w:hint="eastAsia" w:ascii="方正黑体_GBK" w:hAnsi="方正黑体_GBK" w:eastAsia="方正黑体_GBK" w:cs="方正黑体_GBK"/>
          <w:b w:val="0"/>
          <w:bCs/>
          <w:color w:val="000000" w:themeColor="text1"/>
          <w:spacing w:val="0"/>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重庆市奉节县百岛湖水库工程</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水资源论证报告</w:t>
      </w:r>
      <w:r>
        <w:rPr>
          <w:rFonts w:hint="eastAsia" w:eastAsia="方正小标宋_GBK" w:cs="Times New Roman"/>
          <w:kern w:val="2"/>
          <w:sz w:val="44"/>
          <w:szCs w:val="44"/>
          <w:lang w:eastAsia="zh-CN"/>
        </w:rPr>
        <w:t>书</w:t>
      </w:r>
      <w:r>
        <w:rPr>
          <w:rFonts w:hint="default" w:ascii="Times New Roman" w:hAnsi="Times New Roman" w:eastAsia="方正小标宋_GBK" w:cs="Times New Roman"/>
          <w:kern w:val="2"/>
          <w:sz w:val="44"/>
          <w:szCs w:val="44"/>
        </w:rPr>
        <w:t>专家评审意见</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kern w:val="2"/>
          <w:sz w:val="32"/>
          <w:szCs w:val="2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napToGrid/>
          <w:color w:val="000000"/>
          <w:kern w:val="2"/>
          <w:sz w:val="32"/>
          <w:szCs w:val="32"/>
          <w:lang w:val="en-US" w:eastAsia="zh-CN"/>
        </w:rPr>
      </w:pPr>
      <w:r>
        <w:rPr>
          <w:rFonts w:hint="default" w:ascii="Times New Roman" w:hAnsi="Times New Roman" w:eastAsia="方正仿宋_GBK" w:cs="Times New Roman"/>
          <w:snapToGrid/>
          <w:color w:val="000000"/>
          <w:kern w:val="2"/>
          <w:sz w:val="32"/>
          <w:szCs w:val="32"/>
          <w:lang w:val="en-US" w:eastAsia="zh-CN"/>
        </w:rPr>
        <w:t>2026年3月10日，市水利局组织召开了《</w:t>
      </w:r>
      <w:r>
        <w:rPr>
          <w:rFonts w:hint="eastAsia" w:eastAsia="方正仿宋_GBK" w:cs="Times New Roman"/>
          <w:snapToGrid/>
          <w:color w:val="000000"/>
          <w:kern w:val="2"/>
          <w:sz w:val="32"/>
          <w:szCs w:val="32"/>
          <w:lang w:val="en-US" w:eastAsia="zh-CN"/>
        </w:rPr>
        <w:t>重庆市</w:t>
      </w:r>
      <w:r>
        <w:rPr>
          <w:rFonts w:hint="default" w:ascii="Times New Roman" w:hAnsi="Times New Roman" w:eastAsia="方正仿宋_GBK" w:cs="Times New Roman"/>
          <w:snapToGrid/>
          <w:color w:val="000000"/>
          <w:kern w:val="2"/>
          <w:sz w:val="32"/>
          <w:szCs w:val="32"/>
          <w:lang w:val="en-US" w:eastAsia="zh-CN"/>
        </w:rPr>
        <w:t>奉节县百岛湖水库工程水资源论证报告</w:t>
      </w:r>
      <w:r>
        <w:rPr>
          <w:rFonts w:hint="eastAsia" w:eastAsia="方正仿宋_GBK" w:cs="Times New Roman"/>
          <w:snapToGrid/>
          <w:color w:val="000000"/>
          <w:kern w:val="2"/>
          <w:sz w:val="32"/>
          <w:szCs w:val="32"/>
          <w:lang w:val="en-US" w:eastAsia="zh-CN"/>
        </w:rPr>
        <w:t>书</w:t>
      </w:r>
      <w:r>
        <w:rPr>
          <w:rFonts w:hint="default" w:ascii="Times New Roman" w:hAnsi="Times New Roman" w:eastAsia="方正仿宋_GBK" w:cs="Times New Roman"/>
          <w:snapToGrid/>
          <w:color w:val="000000"/>
          <w:kern w:val="2"/>
          <w:sz w:val="32"/>
          <w:szCs w:val="32"/>
          <w:lang w:val="en-US" w:eastAsia="zh-CN"/>
        </w:rPr>
        <w:t>》（送审稿）专家评审会，奉节县水利局、重庆奉节水电开发有限公司（以下简称项目法人）、重庆市水利电力建筑勘测设计研究院有限公司（以下简称报告编制单位）的代表及评审专家参加了会议。会议成立了专家组，会上听取了项目业主关于项目基本情况的介绍和报告编制单位关于报告主要内容的汇报，对报告进行了认真评审，评定等级为合格，并提出了修改意见。会后报告编制单位根据专家意见进行了修改补充，提交了《</w:t>
      </w:r>
      <w:r>
        <w:rPr>
          <w:rFonts w:hint="eastAsia" w:eastAsia="方正仿宋_GBK" w:cs="Times New Roman"/>
          <w:snapToGrid/>
          <w:color w:val="000000"/>
          <w:kern w:val="2"/>
          <w:sz w:val="32"/>
          <w:szCs w:val="32"/>
          <w:lang w:val="en-US" w:eastAsia="zh-CN"/>
        </w:rPr>
        <w:t>重庆市</w:t>
      </w:r>
      <w:r>
        <w:rPr>
          <w:rFonts w:hint="default" w:ascii="Times New Roman" w:hAnsi="Times New Roman" w:eastAsia="方正仿宋_GBK" w:cs="Times New Roman"/>
          <w:snapToGrid/>
          <w:color w:val="000000"/>
          <w:kern w:val="2"/>
          <w:sz w:val="32"/>
          <w:szCs w:val="32"/>
          <w:lang w:val="en-US" w:eastAsia="zh-CN"/>
        </w:rPr>
        <w:t>奉节县百岛湖水库工程水资源论证报告</w:t>
      </w:r>
      <w:r>
        <w:rPr>
          <w:rFonts w:hint="eastAsia" w:eastAsia="方正仿宋_GBK" w:cs="Times New Roman"/>
          <w:snapToGrid/>
          <w:color w:val="000000"/>
          <w:kern w:val="2"/>
          <w:sz w:val="32"/>
          <w:szCs w:val="32"/>
          <w:lang w:val="en-US" w:eastAsia="zh-CN"/>
        </w:rPr>
        <w:t>书</w:t>
      </w:r>
      <w:r>
        <w:rPr>
          <w:rFonts w:hint="default" w:ascii="Times New Roman" w:hAnsi="Times New Roman" w:eastAsia="方正仿宋_GBK" w:cs="Times New Roman"/>
          <w:snapToGrid/>
          <w:color w:val="000000"/>
          <w:kern w:val="2"/>
          <w:sz w:val="32"/>
          <w:szCs w:val="32"/>
          <w:lang w:val="en-US" w:eastAsia="zh-CN"/>
        </w:rPr>
        <w:t>》（报批稿）（以下简称《报告</w:t>
      </w:r>
      <w:r>
        <w:rPr>
          <w:rFonts w:hint="eastAsia" w:eastAsia="方正仿宋_GBK" w:cs="Times New Roman"/>
          <w:snapToGrid/>
          <w:color w:val="000000"/>
          <w:kern w:val="2"/>
          <w:sz w:val="32"/>
          <w:szCs w:val="32"/>
          <w:lang w:val="en-US" w:eastAsia="zh-CN"/>
        </w:rPr>
        <w:t>书</w:t>
      </w:r>
      <w:r>
        <w:rPr>
          <w:rFonts w:hint="default" w:ascii="Times New Roman" w:hAnsi="Times New Roman" w:eastAsia="方正仿宋_GBK" w:cs="Times New Roman"/>
          <w:snapToGrid/>
          <w:color w:val="000000"/>
          <w:kern w:val="2"/>
          <w:sz w:val="32"/>
          <w:szCs w:val="32"/>
          <w:lang w:val="en-US" w:eastAsia="zh-CN"/>
        </w:rPr>
        <w:t>》），经专家组复核，认为修改后的报告基本符合《建设项目水资源论证导则》（GB/T</w:t>
      </w:r>
      <w:r>
        <w:rPr>
          <w:rFonts w:hint="eastAsia" w:eastAsia="方正仿宋_GBK" w:cs="Times New Roman"/>
          <w:snapToGrid/>
          <w:color w:val="000000"/>
          <w:kern w:val="2"/>
          <w:sz w:val="32"/>
          <w:szCs w:val="32"/>
          <w:lang w:val="en-US" w:eastAsia="zh-CN"/>
        </w:rPr>
        <w:t xml:space="preserve"> </w:t>
      </w:r>
      <w:r>
        <w:rPr>
          <w:rFonts w:hint="default" w:ascii="Times New Roman" w:hAnsi="Times New Roman" w:eastAsia="方正仿宋_GBK" w:cs="Times New Roman"/>
          <w:snapToGrid/>
          <w:color w:val="000000"/>
          <w:kern w:val="2"/>
          <w:sz w:val="32"/>
          <w:szCs w:val="32"/>
          <w:lang w:val="en-US" w:eastAsia="zh-CN"/>
        </w:rPr>
        <w:t>35580</w:t>
      </w:r>
      <w:r>
        <w:rPr>
          <w:rFonts w:hint="default" w:ascii="Times New Roman" w:hAnsi="Times New Roman" w:eastAsia="方正仿宋_GBK" w:cs="Times New Roman"/>
          <w:snapToGrid/>
          <w:color w:val="000000"/>
          <w:kern w:val="2"/>
          <w:sz w:val="32"/>
          <w:szCs w:val="32"/>
          <w:lang w:eastAsia="zh-CN"/>
        </w:rPr>
        <w:t>—</w:t>
      </w:r>
      <w:r>
        <w:rPr>
          <w:rFonts w:hint="default" w:ascii="Times New Roman" w:hAnsi="Times New Roman" w:eastAsia="方正仿宋_GBK" w:cs="Times New Roman"/>
          <w:snapToGrid/>
          <w:color w:val="000000"/>
          <w:kern w:val="2"/>
          <w:sz w:val="32"/>
          <w:szCs w:val="32"/>
          <w:lang w:val="en-US" w:eastAsia="zh-CN"/>
        </w:rPr>
        <w:t>2017）</w:t>
      </w:r>
      <w:r>
        <w:rPr>
          <w:rFonts w:hint="eastAsia" w:eastAsia="方正仿宋_GBK" w:cs="Times New Roman"/>
          <w:snapToGrid/>
          <w:color w:val="000000"/>
          <w:kern w:val="2"/>
          <w:sz w:val="32"/>
          <w:szCs w:val="32"/>
          <w:lang w:val="en-US" w:eastAsia="zh-CN"/>
        </w:rPr>
        <w:t>、</w:t>
      </w:r>
      <w:r>
        <w:rPr>
          <w:rFonts w:hint="default" w:ascii="Times New Roman" w:hAnsi="Times New Roman" w:eastAsia="方正仿宋_GBK" w:cs="Times New Roman"/>
          <w:snapToGrid/>
          <w:color w:val="000000"/>
          <w:kern w:val="2"/>
          <w:sz w:val="32"/>
          <w:szCs w:val="32"/>
          <w:lang w:val="en-US" w:eastAsia="zh-CN"/>
        </w:rPr>
        <w:t>《建设项目水资源论证导则 第1部分：水利水电建设项目》（SL/T</w:t>
      </w:r>
      <w:r>
        <w:rPr>
          <w:rFonts w:hint="eastAsia" w:eastAsia="方正仿宋_GBK" w:cs="Times New Roman"/>
          <w:snapToGrid/>
          <w:color w:val="000000"/>
          <w:kern w:val="2"/>
          <w:sz w:val="32"/>
          <w:szCs w:val="32"/>
          <w:lang w:val="en-US" w:eastAsia="zh-CN"/>
        </w:rPr>
        <w:t xml:space="preserve"> </w:t>
      </w:r>
      <w:r>
        <w:rPr>
          <w:rFonts w:hint="default" w:ascii="Times New Roman" w:hAnsi="Times New Roman" w:eastAsia="方正仿宋_GBK" w:cs="Times New Roman"/>
          <w:snapToGrid/>
          <w:color w:val="000000"/>
          <w:kern w:val="2"/>
          <w:sz w:val="32"/>
          <w:szCs w:val="32"/>
          <w:lang w:val="en-US" w:eastAsia="zh-CN"/>
        </w:rPr>
        <w:t>525.1</w:t>
      </w:r>
      <w:r>
        <w:rPr>
          <w:rFonts w:hint="default" w:ascii="Times New Roman" w:hAnsi="Times New Roman" w:eastAsia="方正仿宋_GBK" w:cs="Times New Roman"/>
          <w:snapToGrid/>
          <w:color w:val="000000"/>
          <w:kern w:val="2"/>
          <w:sz w:val="32"/>
          <w:szCs w:val="32"/>
          <w:lang w:eastAsia="zh-CN"/>
        </w:rPr>
        <w:t>—</w:t>
      </w:r>
      <w:r>
        <w:rPr>
          <w:rFonts w:hint="default" w:ascii="Times New Roman" w:hAnsi="Times New Roman" w:eastAsia="方正仿宋_GBK" w:cs="Times New Roman"/>
          <w:snapToGrid/>
          <w:color w:val="000000"/>
          <w:kern w:val="2"/>
          <w:sz w:val="32"/>
          <w:szCs w:val="32"/>
          <w:lang w:val="en-US" w:eastAsia="zh-CN"/>
        </w:rPr>
        <w:t>2023）等技术要求，可作为取水许可的技术依据，评审意见如下：</w:t>
      </w:r>
    </w:p>
    <w:p>
      <w:pPr>
        <w:spacing w:line="560" w:lineRule="exact"/>
        <w:ind w:firstLine="640" w:firstLineChars="20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一、项目概况</w:t>
      </w:r>
    </w:p>
    <w:p>
      <w:pPr>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奉节县百岛湖水库工程位于重庆市奉节县梅溪河一级支流车家坝河中下游河段，坝址位于奉节县红土乡廖家咀处，是一座具有城乡供水、农业灌溉等综合效益的中型水利工程。水库正常蓄水位628.00m，死水位591.00m，校核洪水位628.94m，总库容1092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水库多年平均可供水量</w:t>
      </w:r>
      <w:r>
        <w:rPr>
          <w:rFonts w:hint="eastAsia" w:ascii="Times New Roman" w:hAnsi="Times New Roman" w:eastAsia="方正仿宋_GBK" w:cs="Times New Roman"/>
          <w:sz w:val="32"/>
          <w:szCs w:val="32"/>
        </w:rPr>
        <w:t>2027万m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000000"/>
          <w:sz w:val="32"/>
          <w:szCs w:val="32"/>
        </w:rPr>
        <w:t>其中</w:t>
      </w:r>
      <w:r>
        <w:rPr>
          <w:rFonts w:ascii="Times New Roman" w:hAnsi="Times New Roman" w:eastAsia="方正仿宋_GBK" w:cs="Times New Roman"/>
          <w:color w:val="000000"/>
          <w:sz w:val="32"/>
          <w:szCs w:val="32"/>
        </w:rPr>
        <w:t>奉节县城供水1425万m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，红土、公平场镇供水224万m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，灌溉供水7</w:t>
      </w:r>
      <w:r>
        <w:rPr>
          <w:rFonts w:hint="eastAsia" w:ascii="Times New Roman" w:hAnsi="Times New Roman" w:eastAsia="方正仿宋_GBK" w:cs="Times New Roman"/>
          <w:color w:val="000000"/>
          <w:sz w:val="32"/>
          <w:szCs w:val="32"/>
          <w:lang w:val="en-US" w:eastAsia="zh"/>
        </w:rPr>
        <w:t>9</w:t>
      </w:r>
      <w:r>
        <w:rPr>
          <w:rFonts w:ascii="Times New Roman" w:hAnsi="Times New Roman" w:eastAsia="方正仿宋_GBK" w:cs="Times New Roman"/>
          <w:color w:val="000000"/>
          <w:sz w:val="32"/>
          <w:szCs w:val="32"/>
        </w:rPr>
        <w:t>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，农村人畜供水10万m</w:t>
      </w:r>
      <w:r>
        <w:rPr>
          <w:rFonts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，利用水库弃水向</w:t>
      </w:r>
      <w:r>
        <w:rPr>
          <w:rFonts w:ascii="Times New Roman" w:hAnsi="Times New Roman" w:eastAsia="方正仿宋_GBK" w:cs="Times New Roman"/>
          <w:color w:val="000000"/>
          <w:sz w:val="32"/>
          <w:szCs w:val="32"/>
        </w:rPr>
        <w:t>朱衣河补水289万m</w:t>
      </w:r>
      <w:r>
        <w:rPr>
          <w:rFonts w:ascii="Times New Roman" w:hAnsi="Times New Roman" w:eastAsia="方正仿宋_GBK" w:cs="Times New Roman"/>
          <w:color w:val="000000"/>
          <w:sz w:val="32"/>
          <w:szCs w:val="32"/>
          <w:vertAlign w:val="superscript"/>
        </w:rPr>
        <w:t>3</w:t>
      </w:r>
      <w:r>
        <w:rPr>
          <w:rFonts w:ascii="Times New Roman" w:hAnsi="Times New Roman" w:eastAsia="方正仿宋_GBK" w:cs="Times New Roman"/>
          <w:color w:val="000000"/>
          <w:sz w:val="32"/>
          <w:szCs w:val="32"/>
        </w:rPr>
        <w:t>。</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二、水资源论证等级及范围</w:t>
      </w:r>
    </w:p>
    <w:p>
      <w:pPr>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论证等级确定为一级基本合适。</w:t>
      </w:r>
    </w:p>
    <w:p>
      <w:pPr>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分析范围为奉节县长江北岸片区和云阳县境内车家坝河流域；取水水源论证范围为百岛湖水库坝址以上车家坝河流域；取水影响范围为百岛湖水库回水末端至车家坝河河口车家坝河干流段</w:t>
      </w:r>
      <w:r>
        <w:rPr>
          <w:rFonts w:hint="eastAsia"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rPr>
        <w:t>退水影响范围为水库坝址至车家坝河河口车家坝河流域和西部新城污水处理厂、谭家沟污水处理厂、口前污水处理厂所在水功能区。</w:t>
      </w:r>
    </w:p>
    <w:p>
      <w:pPr>
        <w:snapToGrid w:val="0"/>
        <w:spacing w:line="560" w:lineRule="exact"/>
        <w:ind w:firstLine="640" w:firstLineChars="200"/>
        <w:rPr>
          <w:rFonts w:hint="eastAsia" w:ascii="方正仿宋_GBK" w:hAnsi="方正仿宋_GBK" w:eastAsia="方正仿宋_GBK" w:cstheme="minorBidi"/>
          <w:sz w:val="32"/>
          <w:szCs w:val="22"/>
        </w:rPr>
      </w:pPr>
      <w:r>
        <w:rPr>
          <w:rFonts w:hint="eastAsia" w:ascii="Times New Roman" w:hAnsi="Times New Roman" w:eastAsia="方正仿宋_GBK" w:cs="Times New Roman"/>
          <w:color w:val="000000"/>
          <w:sz w:val="32"/>
          <w:szCs w:val="32"/>
        </w:rPr>
        <w:t>分析论证范围基本合适。</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三、水平年及供水保证率</w:t>
      </w:r>
    </w:p>
    <w:p>
      <w:pPr>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现状水平年为</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年，规划水平年为203</w:t>
      </w:r>
      <w:r>
        <w:rPr>
          <w:rFonts w:hint="eastAsia" w:ascii="Times New Roman" w:hAnsi="Times New Roman" w:eastAsia="方正仿宋_GBK" w:cs="Times New Roman"/>
          <w:color w:val="000000"/>
          <w:sz w:val="32"/>
          <w:szCs w:val="32"/>
        </w:rPr>
        <w:t>0</w:t>
      </w:r>
      <w:r>
        <w:rPr>
          <w:rFonts w:ascii="Times New Roman" w:hAnsi="Times New Roman" w:eastAsia="方正仿宋_GBK" w:cs="Times New Roman"/>
          <w:color w:val="000000"/>
          <w:sz w:val="32"/>
          <w:szCs w:val="32"/>
        </w:rPr>
        <w:t>年。城乡供水保证率95%，灌溉保证率75%，满足相关规范要求。</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四、水资源及其开发利用状况</w:t>
      </w:r>
    </w:p>
    <w:p>
      <w:pPr>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区域水资源量及其时空分布、水资源质量、区域水资源开发利用现状和存在问题的分析基本合理。</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五、节水评价</w:t>
      </w:r>
    </w:p>
    <w:p>
      <w:pPr>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节水评价范围、现状节水水平评价与节水潜力分析、主要节水目标与指标、规划水平年节水符合性、节水措施及效果评价等成果基本符合相关规程及节水要求。</w:t>
      </w:r>
    </w:p>
    <w:p>
      <w:pPr>
        <w:tabs>
          <w:tab w:val="left" w:pos="9180"/>
        </w:tabs>
        <w:spacing w:line="560" w:lineRule="exact"/>
        <w:ind w:firstLine="640" w:firstLineChars="200"/>
        <w:outlineLvl w:val="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《报告</w:t>
      </w:r>
      <w:r>
        <w:rPr>
          <w:rFonts w:hint="eastAsia" w:eastAsia="方正仿宋_GBK" w:cs="Times New Roman"/>
          <w:sz w:val="32"/>
          <w:szCs w:val="32"/>
          <w:lang w:eastAsia="zh-CN"/>
        </w:rPr>
        <w:t>书</w:t>
      </w:r>
      <w:r>
        <w:rPr>
          <w:rFonts w:hint="eastAsia" w:ascii="Times New Roman" w:hAnsi="Times New Roman" w:eastAsia="方正仿宋_GBK" w:cs="Times New Roman"/>
          <w:sz w:val="32"/>
          <w:szCs w:val="32"/>
        </w:rPr>
        <w:t>》提出的2030年城市居民生活用水净定额100L/人·d，乡镇居民生活用水净定额85L/人·d，农村居民生活用水净定额69L/人·d，灌溉水利用系数0.804，管网漏损率10%，符合《重庆市第二三产业用水定额（2020年版）》及《重庆市“十四五”用水总量和强度双控目标》等相关要求。</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六、取用水合理性</w:t>
      </w:r>
    </w:p>
    <w:p>
      <w:pPr>
        <w:snapToGrid w:val="0"/>
        <w:spacing w:line="560" w:lineRule="exact"/>
        <w:ind w:firstLine="640" w:firstLineChars="200"/>
        <w:rPr>
          <w:rFonts w:hint="eastAsia" w:ascii="方正楷体_GBK" w:hAnsi="方正楷体_GBK" w:eastAsia="方正楷体_GBK" w:cs="方正楷体_GBK"/>
          <w:snapToGrid w:val="0"/>
          <w:kern w:val="0"/>
          <w:sz w:val="32"/>
          <w:szCs w:val="32"/>
        </w:rPr>
      </w:pPr>
      <w:r>
        <w:rPr>
          <w:rFonts w:hint="eastAsia" w:ascii="方正楷体_GBK" w:hAnsi="方正楷体_GBK" w:eastAsia="方正楷体_GBK" w:cs="方正楷体_GBK"/>
          <w:snapToGrid w:val="0"/>
          <w:kern w:val="0"/>
          <w:sz w:val="32"/>
          <w:szCs w:val="32"/>
        </w:rPr>
        <w:t>（一）取用水量</w:t>
      </w:r>
    </w:p>
    <w:p>
      <w:pPr>
        <w:spacing w:line="56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水库多年平均</w:t>
      </w:r>
      <w:r>
        <w:rPr>
          <w:rFonts w:hint="eastAsia" w:ascii="Times New Roman" w:hAnsi="Times New Roman" w:eastAsia="方正仿宋_GBK" w:cs="Times New Roman"/>
          <w:sz w:val="32"/>
          <w:szCs w:val="22"/>
        </w:rPr>
        <w:t>可</w:t>
      </w:r>
      <w:r>
        <w:rPr>
          <w:rFonts w:ascii="Times New Roman" w:hAnsi="Times New Roman" w:eastAsia="方正仿宋_GBK" w:cs="Times New Roman"/>
          <w:sz w:val="32"/>
          <w:szCs w:val="22"/>
        </w:rPr>
        <w:t>供水量</w:t>
      </w:r>
      <w:r>
        <w:rPr>
          <w:rFonts w:hint="eastAsia" w:ascii="Times New Roman" w:hAnsi="Times New Roman" w:eastAsia="方正仿宋_GBK" w:cs="Times New Roman"/>
          <w:sz w:val="32"/>
          <w:szCs w:val="22"/>
        </w:rPr>
        <w:t>2027</w:t>
      </w:r>
      <w:r>
        <w:rPr>
          <w:rFonts w:ascii="Times New Roman" w:hAnsi="Times New Roman" w:eastAsia="方正仿宋_GBK" w:cs="Times New Roman"/>
          <w:sz w:val="32"/>
          <w:szCs w:val="22"/>
        </w:rPr>
        <w:t>万m</w:t>
      </w:r>
      <w:r>
        <w:rPr>
          <w:rFonts w:ascii="Times New Roman" w:hAnsi="Times New Roman" w:eastAsia="方正仿宋_GBK" w:cs="Times New Roman"/>
          <w:sz w:val="32"/>
          <w:szCs w:val="22"/>
          <w:vertAlign w:val="superscript"/>
        </w:rPr>
        <w:t>3</w:t>
      </w:r>
      <w:r>
        <w:rPr>
          <w:rFonts w:ascii="Times New Roman" w:hAnsi="Times New Roman" w:eastAsia="方正仿宋_GBK" w:cs="Times New Roman"/>
          <w:sz w:val="32"/>
          <w:szCs w:val="22"/>
        </w:rPr>
        <w:t>，其中：奉节县城供水1425万m</w:t>
      </w:r>
      <w:r>
        <w:rPr>
          <w:rFonts w:ascii="Times New Roman" w:hAnsi="Times New Roman" w:eastAsia="方正仿宋_GBK" w:cs="Times New Roman"/>
          <w:sz w:val="32"/>
          <w:szCs w:val="22"/>
          <w:vertAlign w:val="superscript"/>
        </w:rPr>
        <w:t>3</w:t>
      </w:r>
      <w:r>
        <w:rPr>
          <w:rFonts w:ascii="Times New Roman" w:hAnsi="Times New Roman" w:eastAsia="方正仿宋_GBK" w:cs="Times New Roman"/>
          <w:sz w:val="32"/>
          <w:szCs w:val="22"/>
        </w:rPr>
        <w:t>，红土、公平场镇供水224万m</w:t>
      </w:r>
      <w:r>
        <w:rPr>
          <w:rFonts w:ascii="Times New Roman" w:hAnsi="Times New Roman" w:eastAsia="方正仿宋_GBK" w:cs="Times New Roman"/>
          <w:sz w:val="32"/>
          <w:szCs w:val="22"/>
          <w:vertAlign w:val="superscript"/>
        </w:rPr>
        <w:t>3</w:t>
      </w:r>
      <w:r>
        <w:rPr>
          <w:rFonts w:ascii="Times New Roman" w:hAnsi="Times New Roman" w:eastAsia="方正仿宋_GBK" w:cs="Times New Roman"/>
          <w:sz w:val="32"/>
          <w:szCs w:val="22"/>
        </w:rPr>
        <w:t>，灌溉供水7</w:t>
      </w:r>
      <w:r>
        <w:rPr>
          <w:rFonts w:hint="eastAsia" w:ascii="Times New Roman" w:hAnsi="Times New Roman" w:eastAsia="方正仿宋_GBK" w:cs="Times New Roman"/>
          <w:sz w:val="32"/>
          <w:szCs w:val="22"/>
          <w:lang w:val="en-US" w:eastAsia="zh-CN"/>
        </w:rPr>
        <w:t>9</w:t>
      </w:r>
      <w:r>
        <w:rPr>
          <w:rFonts w:ascii="Times New Roman" w:hAnsi="Times New Roman" w:eastAsia="方正仿宋_GBK" w:cs="Times New Roman"/>
          <w:sz w:val="32"/>
          <w:szCs w:val="22"/>
        </w:rPr>
        <w:t>万m</w:t>
      </w:r>
      <w:r>
        <w:rPr>
          <w:rFonts w:ascii="Times New Roman" w:hAnsi="Times New Roman" w:eastAsia="方正仿宋_GBK" w:cs="Times New Roman"/>
          <w:sz w:val="32"/>
          <w:szCs w:val="22"/>
          <w:vertAlign w:val="superscript"/>
        </w:rPr>
        <w:t>3</w:t>
      </w:r>
      <w:r>
        <w:rPr>
          <w:rFonts w:ascii="Times New Roman" w:hAnsi="Times New Roman" w:eastAsia="方正仿宋_GBK" w:cs="Times New Roman"/>
          <w:sz w:val="32"/>
          <w:szCs w:val="22"/>
        </w:rPr>
        <w:t>，农村人畜供水10万m</w:t>
      </w:r>
      <w:r>
        <w:rPr>
          <w:rFonts w:ascii="Times New Roman" w:hAnsi="Times New Roman" w:eastAsia="方正仿宋_GBK" w:cs="Times New Roman"/>
          <w:sz w:val="32"/>
          <w:szCs w:val="22"/>
          <w:vertAlign w:val="superscript"/>
        </w:rPr>
        <w:t>3</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同时可利用供水管道向朱衣河补水289万m</w:t>
      </w:r>
      <w:r>
        <w:rPr>
          <w:rFonts w:ascii="Times New Roman" w:hAnsi="Times New Roman" w:eastAsia="方正仿宋_GBK" w:cs="Times New Roman"/>
          <w:sz w:val="32"/>
          <w:szCs w:val="22"/>
          <w:vertAlign w:val="superscript"/>
        </w:rPr>
        <w:t>3</w:t>
      </w:r>
      <w:r>
        <w:rPr>
          <w:rFonts w:ascii="Times New Roman" w:hAnsi="Times New Roman" w:eastAsia="方正仿宋_GBK" w:cs="Times New Roman"/>
          <w:sz w:val="32"/>
          <w:szCs w:val="22"/>
        </w:rPr>
        <w:t>。据</w:t>
      </w:r>
      <w:r>
        <w:rPr>
          <w:rFonts w:hint="eastAsia" w:ascii="方正仿宋_GBK" w:hAnsi="方正仿宋_GBK" w:eastAsia="方正仿宋_GBK" w:cs="方正仿宋_GBK"/>
          <w:sz w:val="32"/>
          <w:szCs w:val="22"/>
        </w:rPr>
        <w:t>“</w:t>
      </w:r>
      <w:r>
        <w:rPr>
          <w:rFonts w:hint="eastAsia" w:ascii="Times New Roman" w:hAnsi="Times New Roman" w:eastAsia="方正仿宋_GBK" w:cs="Times New Roman"/>
          <w:sz w:val="32"/>
          <w:szCs w:val="22"/>
        </w:rPr>
        <w:t>奉节县</w:t>
      </w:r>
      <w:r>
        <w:rPr>
          <w:rFonts w:ascii="Times New Roman" w:hAnsi="Times New Roman" w:eastAsia="方正仿宋_GBK" w:cs="Times New Roman"/>
          <w:sz w:val="32"/>
          <w:szCs w:val="22"/>
        </w:rPr>
        <w:t>水利局</w:t>
      </w:r>
      <w:r>
        <w:rPr>
          <w:rFonts w:hint="eastAsia" w:ascii="方正仿宋_GBK" w:hAnsi="方正仿宋_GBK" w:eastAsia="方正仿宋_GBK" w:cs="方正仿宋_GBK"/>
          <w:sz w:val="32"/>
          <w:szCs w:val="22"/>
        </w:rPr>
        <w:t>关于</w:t>
      </w:r>
      <w:r>
        <w:rPr>
          <w:rFonts w:hint="eastAsia" w:ascii="方正仿宋_GBK" w:hAnsi="方正仿宋_GBK" w:eastAsia="方正仿宋_GBK" w:cs="方正仿宋_GBK"/>
          <w:sz w:val="32"/>
          <w:szCs w:val="22"/>
          <w:lang w:eastAsia="zh-CN"/>
        </w:rPr>
        <w:t>奉节县</w:t>
      </w:r>
      <w:r>
        <w:rPr>
          <w:rFonts w:hint="eastAsia" w:ascii="方正仿宋_GBK" w:hAnsi="方正仿宋_GBK" w:eastAsia="方正仿宋_GBK" w:cs="方正仿宋_GBK"/>
          <w:sz w:val="32"/>
          <w:szCs w:val="22"/>
        </w:rPr>
        <w:t>百岛湖水库</w:t>
      </w:r>
      <w:r>
        <w:rPr>
          <w:rFonts w:hint="eastAsia" w:ascii="方正仿宋_GBK" w:hAnsi="方正仿宋_GBK" w:eastAsia="方正仿宋_GBK" w:cs="方正仿宋_GBK"/>
          <w:sz w:val="32"/>
          <w:szCs w:val="22"/>
          <w:lang w:eastAsia="zh-CN"/>
        </w:rPr>
        <w:t>工程建设项目取水量与本区域用水总量控制指标符合性</w:t>
      </w:r>
      <w:r>
        <w:rPr>
          <w:rFonts w:hint="eastAsia" w:ascii="方正仿宋_GBK" w:hAnsi="方正仿宋_GBK" w:eastAsia="方正仿宋_GBK" w:cs="方正仿宋_GBK"/>
          <w:sz w:val="32"/>
          <w:szCs w:val="22"/>
        </w:rPr>
        <w:t>的说明”</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rPr>
        <w:t>奉节县</w:t>
      </w:r>
      <w:r>
        <w:rPr>
          <w:rFonts w:ascii="Times New Roman" w:hAnsi="Times New Roman" w:eastAsia="方正仿宋_GBK" w:cs="Times New Roman"/>
          <w:sz w:val="32"/>
          <w:szCs w:val="22"/>
        </w:rPr>
        <w:t>规划</w:t>
      </w:r>
      <w:r>
        <w:rPr>
          <w:rFonts w:hint="eastAsia" w:ascii="Times New Roman" w:hAnsi="Times New Roman" w:eastAsia="方正仿宋_GBK" w:cs="Times New Roman"/>
          <w:sz w:val="32"/>
          <w:szCs w:val="22"/>
        </w:rPr>
        <w:t>水平</w:t>
      </w:r>
      <w:r>
        <w:rPr>
          <w:rFonts w:ascii="Times New Roman" w:hAnsi="Times New Roman" w:eastAsia="方正仿宋_GBK" w:cs="Times New Roman"/>
          <w:sz w:val="32"/>
          <w:szCs w:val="22"/>
        </w:rPr>
        <w:t>年用水总量未超过总量控制指标。</w:t>
      </w:r>
    </w:p>
    <w:p>
      <w:pPr>
        <w:snapToGrid w:val="0"/>
        <w:spacing w:line="560" w:lineRule="exact"/>
        <w:ind w:firstLine="640" w:firstLineChars="200"/>
        <w:rPr>
          <w:rFonts w:hint="eastAsia" w:ascii="方正楷体_GBK" w:hAnsi="方正楷体_GBK" w:eastAsia="方正楷体_GBK" w:cs="方正楷体_GBK"/>
          <w:snapToGrid w:val="0"/>
          <w:kern w:val="0"/>
          <w:sz w:val="32"/>
          <w:szCs w:val="32"/>
        </w:rPr>
      </w:pPr>
      <w:r>
        <w:rPr>
          <w:rFonts w:hint="eastAsia" w:ascii="方正楷体_GBK" w:hAnsi="方正楷体_GBK" w:eastAsia="方正楷体_GBK" w:cs="方正楷体_GBK"/>
          <w:snapToGrid w:val="0"/>
          <w:kern w:val="0"/>
          <w:sz w:val="32"/>
          <w:szCs w:val="32"/>
        </w:rPr>
        <w:t>（二）生态下泄流量</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百岛湖水库坝址以上流域已建成咸池水库、百丈水库等多个水利工程，若不考虑</w:t>
      </w:r>
      <w:bookmarkStart w:id="0" w:name="OLE_LINK9"/>
      <w:r>
        <w:rPr>
          <w:rFonts w:hint="eastAsia" w:ascii="Times New Roman" w:hAnsi="Times New Roman" w:eastAsia="方正仿宋_GBK" w:cs="Times New Roman"/>
          <w:color w:val="000000"/>
          <w:sz w:val="32"/>
          <w:szCs w:val="32"/>
        </w:rPr>
        <w:t>上游已成水利工程下泄的生态流量，</w:t>
      </w:r>
      <w:bookmarkEnd w:id="0"/>
      <w:r>
        <w:rPr>
          <w:rFonts w:hint="eastAsia" w:ascii="Times New Roman" w:hAnsi="Times New Roman" w:eastAsia="方正仿宋_GBK" w:cs="Times New Roman"/>
          <w:color w:val="000000"/>
          <w:sz w:val="32"/>
          <w:szCs w:val="32"/>
        </w:rPr>
        <w:t>百岛湖水库按</w:t>
      </w:r>
      <w:bookmarkStart w:id="1" w:name="OLE_LINK10"/>
      <w:r>
        <w:rPr>
          <w:rFonts w:hint="eastAsia" w:ascii="Times New Roman" w:hAnsi="Times New Roman" w:eastAsia="方正仿宋_GBK" w:cs="Times New Roman"/>
          <w:color w:val="000000"/>
          <w:sz w:val="32"/>
          <w:szCs w:val="32"/>
        </w:rPr>
        <w:t>区间集雨面积来水</w:t>
      </w:r>
      <w:bookmarkEnd w:id="1"/>
      <w:r>
        <w:rPr>
          <w:rFonts w:hint="eastAsia" w:ascii="Times New Roman" w:hAnsi="Times New Roman" w:eastAsia="方正仿宋_GBK" w:cs="Times New Roman"/>
          <w:color w:val="000000"/>
          <w:sz w:val="32"/>
          <w:szCs w:val="32"/>
        </w:rPr>
        <w:t>考虑下放生态流量，设计枯期下泄区间来水多年平均流量的10%即0.142m</w:t>
      </w:r>
      <w:r>
        <w:rPr>
          <w:rFonts w:hint="eastAsia"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/s，汛期下泄区间来水多年平均流量的30%即0.427m</w:t>
      </w:r>
      <w:r>
        <w:rPr>
          <w:rFonts w:hint="eastAsia"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/s，符合相关要求。水库的生态放水设施设计流量按考虑上游已成水利工程下泄的生态流量进行设计，为0.578m</w:t>
      </w:r>
      <w:r>
        <w:rPr>
          <w:rFonts w:hint="eastAsia" w:ascii="Times New Roman" w:hAnsi="Times New Roman" w:eastAsia="方正仿宋_GBK" w:cs="Times New Roman"/>
          <w:color w:val="000000"/>
          <w:sz w:val="32"/>
          <w:szCs w:val="32"/>
          <w:vertAlign w:val="superscript"/>
        </w:rPr>
        <w:t>3</w:t>
      </w:r>
      <w:r>
        <w:rPr>
          <w:rFonts w:hint="eastAsia" w:ascii="Times New Roman" w:hAnsi="Times New Roman" w:eastAsia="方正仿宋_GBK" w:cs="Times New Roman"/>
          <w:color w:val="000000"/>
          <w:sz w:val="32"/>
          <w:szCs w:val="32"/>
        </w:rPr>
        <w:t>/s。</w:t>
      </w:r>
    </w:p>
    <w:p>
      <w:pPr>
        <w:spacing w:line="560" w:lineRule="exact"/>
        <w:ind w:firstLine="640" w:firstLineChars="2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rPr>
        <w:t>水库工程取用水规模基本合理。</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七、取水水源可靠性论证</w:t>
      </w:r>
    </w:p>
    <w:p>
      <w:pPr>
        <w:spacing w:line="560" w:lineRule="exact"/>
        <w:ind w:firstLine="640" w:firstLineChars="200"/>
        <w:rPr>
          <w:rFonts w:ascii="Times New Roman" w:hAnsi="Times New Roman" w:eastAsia="方正仿宋_GBK" w:cs="Times New Roman"/>
          <w:sz w:val="32"/>
          <w:szCs w:val="22"/>
        </w:rPr>
      </w:pPr>
      <w:r>
        <w:rPr>
          <w:rFonts w:hint="eastAsia" w:ascii="方正仿宋_GBK" w:hAnsi="方正仿宋_GBK" w:eastAsia="方正仿宋_GBK" w:cstheme="minorBidi"/>
          <w:sz w:val="32"/>
          <w:szCs w:val="22"/>
        </w:rPr>
        <w:t>水库</w:t>
      </w:r>
      <w:r>
        <w:rPr>
          <w:rFonts w:hint="eastAsia" w:ascii="Times New Roman" w:hAnsi="Times New Roman" w:eastAsia="方正仿宋_GBK" w:cs="Times New Roman"/>
          <w:color w:val="000000"/>
          <w:sz w:val="32"/>
          <w:szCs w:val="32"/>
        </w:rPr>
        <w:t>区间集雨面积</w:t>
      </w:r>
      <w:r>
        <w:rPr>
          <w:rFonts w:hint="eastAsia" w:ascii="方正仿宋_GBK" w:hAnsi="方正仿宋_GBK" w:eastAsia="方正仿宋_GBK" w:cstheme="minorBidi"/>
          <w:sz w:val="32"/>
          <w:szCs w:val="22"/>
        </w:rPr>
        <w:t>多年平均</w:t>
      </w:r>
      <w:r>
        <w:rPr>
          <w:rFonts w:hint="eastAsia" w:ascii="Times New Roman" w:hAnsi="Times New Roman" w:eastAsia="方正仿宋_GBK" w:cs="Times New Roman"/>
          <w:sz w:val="32"/>
          <w:szCs w:val="22"/>
        </w:rPr>
        <w:t>径流</w:t>
      </w:r>
      <w:r>
        <w:rPr>
          <w:rFonts w:ascii="Times New Roman" w:hAnsi="Times New Roman" w:eastAsia="方正仿宋_GBK" w:cs="Times New Roman"/>
          <w:sz w:val="32"/>
          <w:szCs w:val="22"/>
        </w:rPr>
        <w:t>量</w:t>
      </w:r>
      <w:r>
        <w:rPr>
          <w:rFonts w:hint="eastAsia" w:ascii="Times New Roman" w:hAnsi="Times New Roman" w:eastAsia="方正仿宋_GBK" w:cs="Times New Roman"/>
          <w:sz w:val="32"/>
          <w:szCs w:val="22"/>
        </w:rPr>
        <w:t>4484</w:t>
      </w:r>
      <w:r>
        <w:rPr>
          <w:rFonts w:ascii="Times New Roman" w:hAnsi="Times New Roman" w:eastAsia="方正仿宋_GBK" w:cs="Times New Roman"/>
          <w:sz w:val="32"/>
          <w:szCs w:val="22"/>
        </w:rPr>
        <w:t>万m</w:t>
      </w:r>
      <w:r>
        <w:rPr>
          <w:rFonts w:ascii="Times New Roman" w:hAnsi="Times New Roman" w:eastAsia="方正仿宋_GBK" w:cs="Times New Roman"/>
          <w:sz w:val="32"/>
          <w:szCs w:val="22"/>
          <w:vertAlign w:val="superscript"/>
        </w:rPr>
        <w:t>3</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水库多年平均</w:t>
      </w:r>
      <w:r>
        <w:rPr>
          <w:rFonts w:hint="eastAsia" w:ascii="Times New Roman" w:hAnsi="Times New Roman" w:eastAsia="方正仿宋_GBK" w:cs="Times New Roman"/>
          <w:sz w:val="32"/>
          <w:szCs w:val="22"/>
        </w:rPr>
        <w:t>可</w:t>
      </w:r>
      <w:r>
        <w:rPr>
          <w:rFonts w:ascii="Times New Roman" w:hAnsi="Times New Roman" w:eastAsia="方正仿宋_GBK" w:cs="Times New Roman"/>
          <w:sz w:val="32"/>
          <w:szCs w:val="22"/>
        </w:rPr>
        <w:t>供水量</w:t>
      </w:r>
      <w:r>
        <w:rPr>
          <w:rFonts w:hint="eastAsia" w:ascii="Times New Roman" w:hAnsi="Times New Roman" w:eastAsia="方正仿宋_GBK" w:cs="Times New Roman"/>
          <w:sz w:val="32"/>
          <w:szCs w:val="22"/>
        </w:rPr>
        <w:t>2027</w:t>
      </w:r>
      <w:r>
        <w:rPr>
          <w:rFonts w:ascii="Times New Roman" w:hAnsi="Times New Roman" w:eastAsia="方正仿宋_GBK" w:cs="Times New Roman"/>
          <w:sz w:val="32"/>
          <w:szCs w:val="22"/>
        </w:rPr>
        <w:t>万m</w:t>
      </w:r>
      <w:r>
        <w:rPr>
          <w:rFonts w:ascii="Times New Roman" w:hAnsi="Times New Roman" w:eastAsia="方正仿宋_GBK" w:cs="Times New Roman"/>
          <w:sz w:val="32"/>
          <w:szCs w:val="22"/>
          <w:vertAlign w:val="superscript"/>
        </w:rPr>
        <w:t>3</w:t>
      </w:r>
      <w:r>
        <w:rPr>
          <w:rFonts w:hint="eastAsia" w:eastAsia="方正仿宋_GBK"/>
          <w:sz w:val="32"/>
          <w:szCs w:val="22"/>
          <w:vertAlign w:val="baseline"/>
          <w:lang w:eastAsia="zh-CN"/>
        </w:rPr>
        <w:t>（其中利用水库弃水</w:t>
      </w:r>
      <w:r>
        <w:rPr>
          <w:rFonts w:hint="eastAsia" w:eastAsia="方正仿宋_GBK"/>
          <w:sz w:val="32"/>
          <w:szCs w:val="22"/>
          <w:vertAlign w:val="baseline"/>
          <w:lang w:val="en-US" w:eastAsia="zh-CN"/>
        </w:rPr>
        <w:t>289</w:t>
      </w:r>
      <w:r>
        <w:rPr>
          <w:rFonts w:eastAsia="方正仿宋_GBK"/>
          <w:sz w:val="32"/>
          <w:szCs w:val="22"/>
        </w:rPr>
        <w:t>万m</w:t>
      </w:r>
      <w:r>
        <w:rPr>
          <w:rFonts w:eastAsia="方正仿宋_GBK"/>
          <w:sz w:val="32"/>
          <w:szCs w:val="22"/>
          <w:vertAlign w:val="superscript"/>
        </w:rPr>
        <w:t>3</w:t>
      </w:r>
      <w:r>
        <w:rPr>
          <w:rFonts w:hint="eastAsia" w:eastAsia="方正仿宋_GBK"/>
          <w:sz w:val="32"/>
          <w:szCs w:val="22"/>
          <w:vertAlign w:val="baseline"/>
          <w:lang w:eastAsia="zh-CN"/>
        </w:rPr>
        <w:t>）</w:t>
      </w:r>
      <w:r>
        <w:rPr>
          <w:rFonts w:hint="eastAsia" w:ascii="Times New Roman" w:hAnsi="Times New Roman" w:eastAsia="方正仿宋_GBK" w:cs="Times New Roman"/>
          <w:sz w:val="32"/>
          <w:szCs w:val="22"/>
        </w:rPr>
        <w:t>，来水量满足供水、灌溉保证率要求。</w:t>
      </w:r>
    </w:p>
    <w:p>
      <w:pPr>
        <w:spacing w:line="560" w:lineRule="exact"/>
        <w:ind w:firstLine="640" w:firstLineChars="200"/>
        <w:rPr>
          <w:rFonts w:hint="eastAsia" w:ascii="方正仿宋_GBK" w:hAnsi="方正仿宋_GBK" w:eastAsia="方正仿宋_GBK" w:cstheme="minorBidi"/>
          <w:sz w:val="32"/>
          <w:szCs w:val="22"/>
        </w:rPr>
      </w:pPr>
      <w:r>
        <w:rPr>
          <w:rFonts w:ascii="Times New Roman" w:hAnsi="Times New Roman" w:eastAsia="方正仿宋_GBK" w:cs="Times New Roman"/>
          <w:sz w:val="32"/>
          <w:szCs w:val="22"/>
        </w:rPr>
        <w:t>水库坝</w:t>
      </w:r>
      <w:r>
        <w:rPr>
          <w:rFonts w:hint="eastAsia" w:ascii="Times New Roman" w:hAnsi="Times New Roman" w:eastAsia="方正仿宋_GBK" w:cs="Times New Roman"/>
          <w:sz w:val="32"/>
          <w:szCs w:val="22"/>
          <w:lang w:eastAsia="zh-CN"/>
        </w:rPr>
        <w:t>址</w:t>
      </w:r>
      <w:r>
        <w:rPr>
          <w:rFonts w:ascii="Times New Roman" w:hAnsi="Times New Roman" w:eastAsia="方正仿宋_GBK" w:cs="Times New Roman"/>
          <w:sz w:val="32"/>
          <w:szCs w:val="22"/>
        </w:rPr>
        <w:t>水质基本达到《地表水环境质量标准》</w:t>
      </w:r>
      <w:r>
        <w:rPr>
          <w:rFonts w:hint="eastAsia" w:ascii="Times New Roman" w:hAnsi="Times New Roman" w:eastAsia="方正仿宋_GBK" w:cs="Times New Roman"/>
          <w:sz w:val="32"/>
          <w:szCs w:val="22"/>
        </w:rPr>
        <w:t>Ⅱ</w:t>
      </w:r>
      <w:r>
        <w:rPr>
          <w:rFonts w:ascii="Times New Roman" w:hAnsi="Times New Roman" w:eastAsia="方正仿宋_GBK" w:cs="Times New Roman"/>
          <w:sz w:val="32"/>
          <w:szCs w:val="22"/>
        </w:rPr>
        <w:t>类水</w:t>
      </w:r>
      <w:r>
        <w:rPr>
          <w:rFonts w:ascii="方正仿宋_GBK" w:hAnsi="方正仿宋_GBK" w:eastAsia="方正仿宋_GBK" w:cstheme="minorBidi"/>
          <w:sz w:val="32"/>
          <w:szCs w:val="22"/>
        </w:rPr>
        <w:t>质标准，满足取水水质要求。工程取水口河段河岸稳定性较好，取水建筑物型式满足供水要求，取水口高程满足泥沙淤积和供水、生态取水</w:t>
      </w:r>
      <w:r>
        <w:rPr>
          <w:rFonts w:hint="eastAsia" w:ascii="方正仿宋_GBK" w:hAnsi="方正仿宋_GBK" w:eastAsia="方正仿宋_GBK" w:cstheme="minorBidi"/>
          <w:sz w:val="32"/>
          <w:szCs w:val="22"/>
        </w:rPr>
        <w:t>等</w:t>
      </w:r>
      <w:r>
        <w:rPr>
          <w:rFonts w:ascii="方正仿宋_GBK" w:hAnsi="方正仿宋_GBK" w:eastAsia="方正仿宋_GBK" w:cstheme="minorBidi"/>
          <w:sz w:val="32"/>
          <w:szCs w:val="22"/>
        </w:rPr>
        <w:t>要求，取水口设置基本合理。</w:t>
      </w:r>
    </w:p>
    <w:p>
      <w:pPr>
        <w:spacing w:line="560" w:lineRule="exact"/>
        <w:ind w:firstLine="640" w:firstLineChars="2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rPr>
        <w:t>水库工程取水水源可靠的结论基本合适。</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八、取退水影响分析</w:t>
      </w:r>
    </w:p>
    <w:p>
      <w:pPr>
        <w:spacing w:line="560" w:lineRule="exact"/>
        <w:ind w:firstLine="640" w:firstLineChars="2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rPr>
        <w:t>据“奉节县水利局关于百岛湖水库建设对下游用水户取水影响的说明”，</w:t>
      </w:r>
      <w:r>
        <w:rPr>
          <w:rFonts w:hint="eastAsia" w:ascii="方正仿宋_GBK" w:hAnsi="方正仿宋_GBK" w:eastAsia="方正仿宋_GBK" w:cstheme="minorBidi"/>
          <w:sz w:val="32"/>
          <w:szCs w:val="22"/>
          <w:lang w:eastAsia="zh-CN"/>
        </w:rPr>
        <w:t>减水河段</w:t>
      </w:r>
      <w:r>
        <w:rPr>
          <w:rFonts w:hint="eastAsia" w:ascii="方正仿宋_GBK" w:hAnsi="方正仿宋_GBK" w:eastAsia="方正仿宋_GBK" w:cstheme="minorBidi"/>
          <w:sz w:val="32"/>
          <w:szCs w:val="22"/>
        </w:rPr>
        <w:t>左右岸农田灌溉及农村居民生活用水</w:t>
      </w:r>
      <w:r>
        <w:rPr>
          <w:rFonts w:hint="eastAsia" w:ascii="方正仿宋_GBK" w:hAnsi="方正仿宋_GBK" w:eastAsia="方正仿宋_GBK" w:cstheme="minorBidi"/>
          <w:sz w:val="32"/>
          <w:szCs w:val="22"/>
          <w:lang w:eastAsia="zh-CN"/>
        </w:rPr>
        <w:t>、红土乡及公平镇场镇用水将</w:t>
      </w:r>
      <w:r>
        <w:rPr>
          <w:rFonts w:hint="eastAsia" w:ascii="方正仿宋_GBK" w:hAnsi="方正仿宋_GBK" w:eastAsia="方正仿宋_GBK" w:cstheme="minorBidi"/>
          <w:sz w:val="32"/>
          <w:szCs w:val="22"/>
        </w:rPr>
        <w:t>由百岛湖水库解决</w:t>
      </w:r>
      <w:r>
        <w:rPr>
          <w:rFonts w:hint="eastAsia" w:ascii="方正仿宋_GBK" w:hAnsi="方正仿宋_GBK" w:eastAsia="方正仿宋_GBK" w:cstheme="minorBidi"/>
          <w:sz w:val="32"/>
          <w:szCs w:val="22"/>
          <w:lang w:eastAsia="zh-CN"/>
        </w:rPr>
        <w:t>；</w:t>
      </w:r>
      <w:r>
        <w:rPr>
          <w:rFonts w:hint="eastAsia" w:ascii="方正仿宋_GBK" w:hAnsi="方正仿宋_GBK" w:eastAsia="方正仿宋_GBK" w:cstheme="minorBidi"/>
          <w:sz w:val="32"/>
          <w:szCs w:val="22"/>
        </w:rPr>
        <w:t>水库业主单位</w:t>
      </w:r>
      <w:r>
        <w:rPr>
          <w:rFonts w:hint="eastAsia" w:ascii="方正仿宋_GBK" w:hAnsi="方正仿宋_GBK" w:eastAsia="方正仿宋_GBK" w:cstheme="minorBidi"/>
          <w:sz w:val="32"/>
          <w:szCs w:val="22"/>
          <w:lang w:eastAsia="zh-CN"/>
        </w:rPr>
        <w:t>已与水库下游的</w:t>
      </w:r>
      <w:r>
        <w:rPr>
          <w:rFonts w:hint="eastAsia" w:ascii="方正仿宋_GBK" w:hAnsi="方正仿宋_GBK" w:eastAsia="方正仿宋_GBK" w:cstheme="minorBidi"/>
          <w:sz w:val="32"/>
          <w:szCs w:val="22"/>
        </w:rPr>
        <w:t>公平</w:t>
      </w:r>
      <w:r>
        <w:rPr>
          <w:rFonts w:hint="eastAsia" w:ascii="方正仿宋_GBK" w:hAnsi="方正仿宋_GBK" w:eastAsia="方正仿宋_GBK" w:cstheme="minorBidi"/>
          <w:sz w:val="32"/>
          <w:szCs w:val="22"/>
          <w:lang w:eastAsia="zh-CN"/>
        </w:rPr>
        <w:t>水</w:t>
      </w:r>
      <w:r>
        <w:rPr>
          <w:rFonts w:hint="eastAsia" w:ascii="方正仿宋_GBK" w:hAnsi="方正仿宋_GBK" w:eastAsia="方正仿宋_GBK" w:cstheme="minorBidi"/>
          <w:sz w:val="32"/>
          <w:szCs w:val="22"/>
        </w:rPr>
        <w:t>电站</w:t>
      </w:r>
      <w:r>
        <w:rPr>
          <w:rFonts w:hint="eastAsia" w:ascii="方正仿宋_GBK" w:hAnsi="方正仿宋_GBK" w:eastAsia="方正仿宋_GBK" w:cstheme="minorBidi"/>
          <w:sz w:val="32"/>
          <w:szCs w:val="22"/>
          <w:lang w:eastAsia="zh-CN"/>
        </w:rPr>
        <w:t>、</w:t>
      </w:r>
      <w:r>
        <w:rPr>
          <w:rFonts w:hint="eastAsia" w:ascii="方正仿宋_GBK" w:hAnsi="方正仿宋_GBK" w:eastAsia="方正仿宋_GBK" w:cstheme="minorBidi"/>
          <w:sz w:val="32"/>
          <w:szCs w:val="22"/>
        </w:rPr>
        <w:t>鸡鸣</w:t>
      </w:r>
      <w:r>
        <w:rPr>
          <w:rFonts w:hint="eastAsia" w:ascii="方正仿宋_GBK" w:hAnsi="方正仿宋_GBK" w:eastAsia="方正仿宋_GBK" w:cstheme="minorBidi"/>
          <w:sz w:val="32"/>
          <w:szCs w:val="22"/>
          <w:lang w:eastAsia="zh-CN"/>
        </w:rPr>
        <w:t>水</w:t>
      </w:r>
      <w:r>
        <w:rPr>
          <w:rFonts w:hint="eastAsia" w:ascii="方正仿宋_GBK" w:hAnsi="方正仿宋_GBK" w:eastAsia="方正仿宋_GBK" w:cstheme="minorBidi"/>
          <w:sz w:val="32"/>
          <w:szCs w:val="22"/>
        </w:rPr>
        <w:t>电站</w:t>
      </w:r>
      <w:r>
        <w:rPr>
          <w:rFonts w:hint="eastAsia" w:ascii="方正仿宋_GBK" w:hAnsi="方正仿宋_GBK" w:eastAsia="方正仿宋_GBK" w:cstheme="minorBidi"/>
          <w:sz w:val="32"/>
          <w:szCs w:val="22"/>
          <w:lang w:eastAsia="zh-CN"/>
        </w:rPr>
        <w:t>、</w:t>
      </w:r>
      <w:r>
        <w:rPr>
          <w:rFonts w:hint="eastAsia" w:ascii="方正仿宋_GBK" w:hAnsi="方正仿宋_GBK" w:eastAsia="方正仿宋_GBK" w:cstheme="minorBidi"/>
          <w:sz w:val="32"/>
          <w:szCs w:val="22"/>
        </w:rPr>
        <w:t>壁山渡</w:t>
      </w:r>
      <w:r>
        <w:rPr>
          <w:rFonts w:hint="eastAsia" w:ascii="方正仿宋_GBK" w:hAnsi="方正仿宋_GBK" w:eastAsia="方正仿宋_GBK" w:cstheme="minorBidi"/>
          <w:sz w:val="32"/>
          <w:szCs w:val="22"/>
          <w:lang w:eastAsia="zh-CN"/>
        </w:rPr>
        <w:t>水</w:t>
      </w:r>
      <w:r>
        <w:rPr>
          <w:rFonts w:hint="eastAsia" w:ascii="方正仿宋_GBK" w:hAnsi="方正仿宋_GBK" w:eastAsia="方正仿宋_GBK" w:cstheme="minorBidi"/>
          <w:sz w:val="32"/>
          <w:szCs w:val="22"/>
        </w:rPr>
        <w:t>电站签订补偿协议。</w:t>
      </w:r>
    </w:p>
    <w:p>
      <w:pPr>
        <w:spacing w:line="560" w:lineRule="exact"/>
        <w:ind w:firstLine="640" w:firstLineChars="2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rPr>
        <w:t>施工期污水</w:t>
      </w:r>
      <w:r>
        <w:rPr>
          <w:rFonts w:hint="eastAsia" w:ascii="方正仿宋_GBK" w:hAnsi="方正仿宋_GBK" w:eastAsia="方正仿宋_GBK" w:cstheme="minorBidi"/>
          <w:sz w:val="32"/>
          <w:szCs w:val="22"/>
          <w:lang w:eastAsia="zh-CN"/>
        </w:rPr>
        <w:t>、</w:t>
      </w:r>
      <w:r>
        <w:rPr>
          <w:rFonts w:hint="eastAsia" w:ascii="方正仿宋_GBK" w:hAnsi="方正仿宋_GBK" w:eastAsia="方正仿宋_GBK" w:cstheme="minorBidi"/>
          <w:sz w:val="32"/>
          <w:szCs w:val="22"/>
        </w:rPr>
        <w:t>运行期水库管理人员少量生活污水</w:t>
      </w:r>
      <w:r>
        <w:rPr>
          <w:rFonts w:hint="eastAsia" w:ascii="方正仿宋_GBK" w:hAnsi="方正仿宋_GBK" w:eastAsia="方正仿宋_GBK" w:cstheme="minorBidi"/>
          <w:sz w:val="32"/>
          <w:szCs w:val="22"/>
          <w:lang w:eastAsia="zh-CN"/>
        </w:rPr>
        <w:t>均</w:t>
      </w:r>
      <w:r>
        <w:rPr>
          <w:rFonts w:hint="eastAsia" w:ascii="方正仿宋_GBK" w:hAnsi="方正仿宋_GBK" w:eastAsia="方正仿宋_GBK" w:cstheme="minorBidi"/>
          <w:sz w:val="32"/>
          <w:szCs w:val="22"/>
        </w:rPr>
        <w:t>收集处理后</w:t>
      </w:r>
      <w:r>
        <w:rPr>
          <w:rFonts w:hint="eastAsia" w:ascii="方正仿宋_GBK" w:hAnsi="方正仿宋_GBK" w:eastAsia="方正仿宋_GBK" w:cstheme="minorBidi"/>
          <w:sz w:val="32"/>
          <w:szCs w:val="22"/>
          <w:lang w:eastAsia="zh-CN"/>
        </w:rPr>
        <w:t>再利用，</w:t>
      </w:r>
      <w:r>
        <w:rPr>
          <w:rFonts w:hint="eastAsia" w:ascii="方正仿宋_GBK" w:hAnsi="方正仿宋_GBK" w:eastAsia="方正仿宋_GBK" w:cstheme="minorBidi"/>
          <w:sz w:val="32"/>
          <w:szCs w:val="22"/>
        </w:rPr>
        <w:t>不外排。县城供水后产生的生活污水进入奉节县城的谭家沟、口前、西部新城污水处理厂集中处理达标后统一排放。公平镇场镇</w:t>
      </w:r>
      <w:r>
        <w:rPr>
          <w:rFonts w:ascii="Times New Roman" w:hAnsi="Times New Roman" w:eastAsia="方正仿宋_GBK" w:cs="Times New Roman"/>
          <w:sz w:val="32"/>
          <w:szCs w:val="22"/>
        </w:rPr>
        <w:t>生产</w:t>
      </w:r>
      <w:r>
        <w:rPr>
          <w:rFonts w:hint="eastAsia" w:ascii="方正仿宋_GBK" w:hAnsi="方正仿宋_GBK" w:eastAsia="方正仿宋_GBK" w:cstheme="minorBidi"/>
          <w:sz w:val="32"/>
          <w:szCs w:val="22"/>
        </w:rPr>
        <w:t>生</w:t>
      </w:r>
      <w:r>
        <w:rPr>
          <w:rFonts w:ascii="Times New Roman" w:hAnsi="Times New Roman" w:eastAsia="方正仿宋_GBK" w:cs="Times New Roman"/>
          <w:sz w:val="32"/>
          <w:szCs w:val="22"/>
        </w:rPr>
        <w:t>活污水进入</w:t>
      </w:r>
      <w:r>
        <w:rPr>
          <w:rFonts w:hint="eastAsia" w:ascii="Times New Roman" w:hAnsi="Times New Roman" w:eastAsia="方正仿宋_GBK" w:cs="Times New Roman"/>
          <w:sz w:val="32"/>
          <w:szCs w:val="22"/>
        </w:rPr>
        <w:t>公平</w:t>
      </w:r>
      <w:r>
        <w:rPr>
          <w:rFonts w:ascii="Times New Roman" w:hAnsi="Times New Roman" w:eastAsia="方正仿宋_GBK" w:cs="Times New Roman"/>
          <w:sz w:val="32"/>
          <w:szCs w:val="22"/>
        </w:rPr>
        <w:t>污水处理厂进行处理；</w:t>
      </w:r>
      <w:r>
        <w:rPr>
          <w:rFonts w:hint="eastAsia" w:ascii="Times New Roman" w:hAnsi="Times New Roman" w:eastAsia="方正仿宋_GBK" w:cs="Times New Roman"/>
          <w:sz w:val="32"/>
          <w:szCs w:val="22"/>
        </w:rPr>
        <w:t>红土乡</w:t>
      </w:r>
      <w:r>
        <w:rPr>
          <w:rFonts w:ascii="Times New Roman" w:hAnsi="Times New Roman" w:eastAsia="方正仿宋_GBK" w:cs="Times New Roman"/>
          <w:sz w:val="32"/>
          <w:szCs w:val="22"/>
        </w:rPr>
        <w:t>场镇生产生活污水进入建平污水处理厂进行处理</w:t>
      </w:r>
      <w:r>
        <w:rPr>
          <w:rFonts w:hint="eastAsia" w:ascii="Times New Roman" w:hAnsi="Times New Roman" w:eastAsia="方正仿宋_GBK" w:cs="Times New Roman"/>
          <w:sz w:val="32"/>
          <w:szCs w:val="22"/>
        </w:rPr>
        <w:t>。各污水处理厂</w:t>
      </w:r>
      <w:r>
        <w:rPr>
          <w:rFonts w:ascii="Times New Roman" w:hAnsi="Times New Roman" w:eastAsia="方正仿宋_GBK" w:cs="Times New Roman"/>
          <w:sz w:val="32"/>
          <w:szCs w:val="22"/>
        </w:rPr>
        <w:t>预计2030年将无法满足污水处理要求，</w:t>
      </w:r>
      <w:r>
        <w:rPr>
          <w:rFonts w:hint="eastAsia" w:ascii="Times New Roman" w:hAnsi="Times New Roman" w:eastAsia="方正仿宋_GBK" w:cs="Times New Roman"/>
          <w:sz w:val="32"/>
          <w:szCs w:val="22"/>
        </w:rPr>
        <w:t>各级政府已</w:t>
      </w:r>
      <w:r>
        <w:rPr>
          <w:rFonts w:ascii="Times New Roman" w:hAnsi="Times New Roman" w:eastAsia="方正仿宋_GBK" w:cs="Times New Roman"/>
          <w:sz w:val="32"/>
          <w:szCs w:val="22"/>
        </w:rPr>
        <w:t>规划对</w:t>
      </w:r>
      <w:r>
        <w:rPr>
          <w:rFonts w:hint="eastAsia" w:eastAsia="方正仿宋_GBK" w:cs="Times New Roman"/>
          <w:sz w:val="32"/>
          <w:szCs w:val="22"/>
          <w:lang w:eastAsia="zh-CN"/>
        </w:rPr>
        <w:t>各</w:t>
      </w:r>
      <w:r>
        <w:rPr>
          <w:rFonts w:ascii="Times New Roman" w:hAnsi="Times New Roman" w:eastAsia="方正仿宋_GBK" w:cs="Times New Roman"/>
          <w:sz w:val="32"/>
          <w:szCs w:val="22"/>
        </w:rPr>
        <w:t>污水处理厂进行扩容</w:t>
      </w:r>
      <w:r>
        <w:rPr>
          <w:rFonts w:hint="eastAsia" w:eastAsia="方正仿宋_GBK" w:cs="Times New Roman"/>
          <w:sz w:val="32"/>
          <w:szCs w:val="22"/>
          <w:lang w:eastAsia="zh-CN"/>
        </w:rPr>
        <w:t>以满足处理需求</w:t>
      </w:r>
      <w:r>
        <w:rPr>
          <w:rFonts w:ascii="Times New Roman" w:hAnsi="Times New Roman" w:eastAsia="方正仿宋_GBK" w:cs="Times New Roman"/>
          <w:sz w:val="32"/>
          <w:szCs w:val="22"/>
        </w:rPr>
        <w:t>。</w:t>
      </w:r>
      <w:r>
        <w:rPr>
          <w:rFonts w:hint="eastAsia" w:ascii="方正仿宋_GBK" w:hAnsi="方正仿宋_GBK" w:eastAsia="方正仿宋_GBK" w:cstheme="minorBidi"/>
          <w:sz w:val="32"/>
          <w:szCs w:val="22"/>
        </w:rPr>
        <w:t>农村人畜污水基本通过化粪池收集用于农作物浇灌，不外排进入</w:t>
      </w:r>
      <w:r>
        <w:rPr>
          <w:rFonts w:hint="eastAsia" w:ascii="方正仿宋_GBK" w:hAnsi="方正仿宋_GBK" w:eastAsia="方正仿宋_GBK" w:cstheme="minorBidi"/>
          <w:sz w:val="32"/>
          <w:szCs w:val="22"/>
          <w:lang w:eastAsia="zh-CN"/>
        </w:rPr>
        <w:t>自然</w:t>
      </w:r>
      <w:r>
        <w:rPr>
          <w:rFonts w:hint="eastAsia" w:ascii="方正仿宋_GBK" w:hAnsi="方正仿宋_GBK" w:eastAsia="方正仿宋_GBK" w:cstheme="minorBidi"/>
          <w:sz w:val="32"/>
          <w:szCs w:val="22"/>
        </w:rPr>
        <w:t>水体；灌溉用水进入田间，一部分被作物吸收、蒸发或下渗补给地下水，剩余部分进入</w:t>
      </w:r>
      <w:r>
        <w:rPr>
          <w:rFonts w:hint="eastAsia" w:ascii="方正仿宋_GBK" w:hAnsi="方正仿宋_GBK" w:eastAsia="方正仿宋_GBK" w:cstheme="minorBidi"/>
          <w:sz w:val="32"/>
          <w:szCs w:val="22"/>
          <w:lang w:eastAsia="zh-CN"/>
        </w:rPr>
        <w:t>自然</w:t>
      </w:r>
      <w:r>
        <w:rPr>
          <w:rFonts w:hint="eastAsia" w:ascii="方正仿宋_GBK" w:hAnsi="方正仿宋_GBK" w:eastAsia="方正仿宋_GBK" w:cstheme="minorBidi"/>
          <w:sz w:val="32"/>
          <w:szCs w:val="22"/>
        </w:rPr>
        <w:t>水体。</w:t>
      </w:r>
    </w:p>
    <w:p>
      <w:pPr>
        <w:spacing w:line="560" w:lineRule="exact"/>
        <w:ind w:firstLine="640" w:firstLineChars="2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rPr>
        <w:t>水库取退水影响分析的结论基本合理。</w:t>
      </w:r>
    </w:p>
    <w:p>
      <w:pPr>
        <w:tabs>
          <w:tab w:val="left" w:pos="9180"/>
        </w:tabs>
        <w:spacing w:line="560" w:lineRule="exact"/>
        <w:ind w:firstLine="640" w:firstLineChars="200"/>
        <w:outlineLvl w:val="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九、水资源保护及管理措施</w:t>
      </w:r>
    </w:p>
    <w:p>
      <w:pPr>
        <w:spacing w:line="560" w:lineRule="exact"/>
        <w:ind w:firstLine="640" w:firstLineChars="200"/>
        <w:rPr>
          <w:rFonts w:ascii="方正仿宋_GBK" w:hAnsi="方正仿宋_GBK" w:eastAsia="方正仿宋_GBK" w:cstheme="minorBidi"/>
          <w:sz w:val="32"/>
          <w:szCs w:val="22"/>
        </w:rPr>
      </w:pPr>
      <w:r>
        <w:rPr>
          <w:rFonts w:hint="eastAsia" w:ascii="方正仿宋_GBK" w:hAnsi="方正仿宋_GBK" w:eastAsia="方正仿宋_GBK" w:cstheme="minorBidi"/>
          <w:sz w:val="32"/>
          <w:szCs w:val="22"/>
        </w:rPr>
        <w:t>施工期和运行期水环境保护措施、水生态保护措施、水资源监测站网管理措施、生态流量保障措施等基本可行</w:t>
      </w:r>
      <w:r>
        <w:rPr>
          <w:rFonts w:hint="eastAsia" w:ascii="Times New Roman" w:hAnsi="Times New Roman" w:eastAsia="方正仿宋_GBK" w:cs="Times New Roman"/>
          <w:sz w:val="32"/>
          <w:szCs w:val="32"/>
        </w:rPr>
        <w:t>。</w:t>
      </w:r>
    </w:p>
    <w:p>
      <w:pPr>
        <w:spacing w:line="560" w:lineRule="exact"/>
        <w:ind w:right="1280" w:firstLine="4480" w:firstLineChars="1400"/>
        <w:rPr>
          <w:rFonts w:ascii="方正仿宋_GBK" w:hAnsi="方正仿宋_GBK" w:eastAsia="方正仿宋_GBK" w:cstheme="minorBidi"/>
          <w:sz w:val="32"/>
          <w:szCs w:val="22"/>
        </w:rPr>
      </w:pPr>
    </w:p>
    <w:p>
      <w:pPr>
        <w:spacing w:line="560" w:lineRule="exact"/>
        <w:ind w:right="1280" w:firstLine="4480" w:firstLineChars="1400"/>
        <w:rPr>
          <w:rFonts w:hint="eastAsia" w:ascii="方正仿宋_GBK" w:hAnsi="方正仿宋_GBK" w:eastAsia="方正仿宋_GBK" w:cstheme="minorBidi"/>
          <w:sz w:val="32"/>
          <w:szCs w:val="22"/>
        </w:rPr>
      </w:pPr>
      <w:r>
        <w:rPr>
          <w:rFonts w:hint="eastAsia" w:ascii="方正仿宋_GBK" w:hAnsi="方正仿宋_GBK" w:eastAsia="方正仿宋_GBK" w:cstheme="minorBidi"/>
          <w:sz w:val="32"/>
          <w:szCs w:val="22"/>
          <w:lang w:eastAsia="zh-CN"/>
        </w:rPr>
        <w:drawing>
          <wp:anchor distT="0" distB="0" distL="114300" distR="114300" simplePos="0" relativeHeight="251659264" behindDoc="0" locked="0" layoutInCell="1" allowOverlap="1">
            <wp:simplePos x="0" y="0"/>
            <wp:positionH relativeFrom="column">
              <wp:posOffset>4310380</wp:posOffset>
            </wp:positionH>
            <wp:positionV relativeFrom="paragraph">
              <wp:posOffset>238125</wp:posOffset>
            </wp:positionV>
            <wp:extent cx="610870" cy="457200"/>
            <wp:effectExtent l="0" t="0" r="17780" b="0"/>
            <wp:wrapSquare wrapText="bothSides"/>
            <wp:docPr id="3" name="图片 3" descr="专家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专家签到表"/>
                    <pic:cNvPicPr>
                      <a:picLocks noChangeAspect="1"/>
                    </pic:cNvPicPr>
                  </pic:nvPicPr>
                  <pic:blipFill>
                    <a:blip r:embed="rId5"/>
                    <a:srcRect l="76287" t="32519" r="13038" b="61787"/>
                    <a:stretch>
                      <a:fillRect/>
                    </a:stretch>
                  </pic:blipFill>
                  <pic:spPr>
                    <a:xfrm>
                      <a:off x="0" y="0"/>
                      <a:ext cx="610870" cy="457200"/>
                    </a:xfrm>
                    <a:prstGeom prst="rect">
                      <a:avLst/>
                    </a:prstGeom>
                  </pic:spPr>
                </pic:pic>
              </a:graphicData>
            </a:graphic>
          </wp:anchor>
        </w:drawing>
      </w:r>
    </w:p>
    <w:p>
      <w:pPr>
        <w:spacing w:line="560" w:lineRule="exact"/>
        <w:ind w:right="1280" w:firstLine="4480" w:firstLineChars="1400"/>
        <w:rPr>
          <w:rFonts w:hint="eastAsia" w:ascii="方正仿宋_GBK" w:hAnsi="方正仿宋_GBK" w:eastAsia="方正仿宋_GBK" w:cstheme="minorBidi"/>
          <w:sz w:val="32"/>
          <w:szCs w:val="22"/>
          <w:lang w:eastAsia="zh-CN"/>
        </w:rPr>
      </w:pPr>
      <w:r>
        <w:rPr>
          <w:rFonts w:ascii="方正仿宋_GBK" w:hAnsi="方正仿宋_GBK" w:eastAsia="方正仿宋_GBK" w:cstheme="minorBidi"/>
          <w:sz w:val="32"/>
          <w:szCs w:val="22"/>
        </w:rPr>
        <w:t>专家组组长：</w:t>
      </w:r>
    </w:p>
    <w:p>
      <w:pPr>
        <w:pStyle w:val="20"/>
        <w:keepNext w:val="0"/>
        <w:keepLines w:val="0"/>
        <w:pageBreakBefore w:val="0"/>
        <w:topLinePunct w:val="0"/>
        <w:bidi w:val="0"/>
        <w:snapToGrid w:val="0"/>
        <w:spacing w:line="594" w:lineRule="exact"/>
        <w:rPr>
          <w:rFonts w:hint="default" w:ascii="方正黑体_GBK" w:hAnsi="方正黑体_GBK" w:eastAsia="方正黑体_GBK" w:cs="方正黑体_GBK"/>
          <w:b w:val="0"/>
          <w:bCs/>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方正仿宋_GBK" w:cs="Times New Roman"/>
          <w:sz w:val="32"/>
          <w:szCs w:val="22"/>
        </w:rPr>
        <w:t xml:space="preserve">                    </w:t>
      </w:r>
      <w:r>
        <w:rPr>
          <w:rFonts w:hint="eastAsia" w:ascii="Times New Roman" w:eastAsia="方正仿宋_GBK" w:cs="Times New Roman"/>
          <w:sz w:val="32"/>
          <w:szCs w:val="22"/>
          <w:lang w:val="en-US" w:eastAsia="zh"/>
        </w:rPr>
        <w:t xml:space="preserve">          </w:t>
      </w:r>
      <w:r>
        <w:rPr>
          <w:rFonts w:hint="eastAsia" w:ascii="Times New Roman" w:hAnsi="Times New Roman" w:eastAsia="方正仿宋_GBK" w:cs="Times New Roman"/>
          <w:sz w:val="32"/>
          <w:szCs w:val="22"/>
        </w:rPr>
        <w:t xml:space="preserve">  </w:t>
      </w:r>
      <w:r>
        <w:rPr>
          <w:rFonts w:ascii="Times New Roman" w:hAnsi="Times New Roman" w:eastAsia="方正仿宋_GBK" w:cs="Times New Roman"/>
          <w:sz w:val="32"/>
          <w:szCs w:val="22"/>
        </w:rPr>
        <w:t>202</w:t>
      </w:r>
      <w:r>
        <w:rPr>
          <w:rFonts w:hint="eastAsia" w:ascii="Times New Roman" w:hAnsi="Times New Roman" w:eastAsia="方正仿宋_GBK" w:cs="Times New Roman"/>
          <w:sz w:val="32"/>
          <w:szCs w:val="22"/>
        </w:rPr>
        <w:t>6</w:t>
      </w:r>
      <w:r>
        <w:rPr>
          <w:rFonts w:ascii="方正仿宋_GBK" w:hAnsi="方正仿宋_GBK" w:eastAsia="方正仿宋_GBK" w:cstheme="minorBidi"/>
          <w:sz w:val="32"/>
          <w:szCs w:val="22"/>
        </w:rPr>
        <w:t>年</w:t>
      </w:r>
      <w:r>
        <w:rPr>
          <w:rFonts w:hint="eastAsia" w:ascii="Times New Roman" w:hAnsi="Times New Roman" w:eastAsia="方正仿宋_GBK" w:cs="Times New Roman"/>
          <w:sz w:val="32"/>
          <w:szCs w:val="22"/>
        </w:rPr>
        <w:t>3</w:t>
      </w:r>
      <w:r>
        <w:rPr>
          <w:rFonts w:ascii="Times New Roman" w:hAnsi="Times New Roman" w:eastAsia="方正仿宋_GBK" w:cs="Times New Roman"/>
          <w:sz w:val="32"/>
          <w:szCs w:val="22"/>
        </w:rPr>
        <w:t>月</w:t>
      </w:r>
      <w:r>
        <w:rPr>
          <w:rFonts w:hint="eastAsia" w:ascii="Times New Roman" w:hAnsi="Times New Roman" w:eastAsia="方正仿宋_GBK" w:cs="Times New Roman"/>
          <w:sz w:val="32"/>
          <w:szCs w:val="22"/>
        </w:rPr>
        <w:t>15</w:t>
      </w:r>
      <w:r>
        <w:rPr>
          <w:rFonts w:ascii="Times New Roman" w:hAnsi="Times New Roman" w:eastAsia="方正仿宋_GBK" w:cs="Times New Roman"/>
          <w:sz w:val="32"/>
          <w:szCs w:val="22"/>
        </w:rPr>
        <w:t>日</w:t>
      </w:r>
    </w:p>
    <w:sectPr>
      <w:footerReference r:id="rId3" w:type="default"/>
      <w:pgSz w:w="11906" w:h="16838"/>
      <w:pgMar w:top="1984" w:right="1446" w:bottom="1644" w:left="1446" w:header="851" w:footer="113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Fonts w:hint="eastAsia" w:asciiTheme="majorEastAsia" w:hAnsiTheme="majorEastAsia" w:eastAsiaTheme="majorEastAsia" w:cstheme="majorEastAsia"/>
        <w:sz w:val="28"/>
        <w:szCs w:val="28"/>
      </w:rPr>
    </w:pPr>
    <w:r>
      <w:rPr>
        <w:rStyle w:val="18"/>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Style w:val="18"/>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18"/>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Style w:val="18"/>
        <w:rFonts w:hint="eastAsia" w:asciiTheme="majorEastAsia" w:hAnsiTheme="majorEastAsia" w:eastAsiaTheme="majorEastAsia" w:cstheme="majorEastAsia"/>
        <w:sz w:val="28"/>
        <w:szCs w:val="28"/>
      </w:rPr>
      <w:t xml:space="preserve"> —</w:t>
    </w:r>
  </w:p>
  <w:p>
    <w:pPr>
      <w:pStyle w:val="1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ZmNhZGNmMWUxY2MwOGQ0MjNkMzJiYWZlOTFlMDYifQ=="/>
  </w:docVars>
  <w:rsids>
    <w:rsidRoot w:val="007D005F"/>
    <w:rsid w:val="00000074"/>
    <w:rsid w:val="0000045F"/>
    <w:rsid w:val="00001553"/>
    <w:rsid w:val="00006F30"/>
    <w:rsid w:val="00007366"/>
    <w:rsid w:val="00010612"/>
    <w:rsid w:val="00010D9A"/>
    <w:rsid w:val="00011D50"/>
    <w:rsid w:val="00014426"/>
    <w:rsid w:val="00015814"/>
    <w:rsid w:val="000165C4"/>
    <w:rsid w:val="00016C59"/>
    <w:rsid w:val="00017F0B"/>
    <w:rsid w:val="00017FD7"/>
    <w:rsid w:val="000206A2"/>
    <w:rsid w:val="000208DA"/>
    <w:rsid w:val="00023462"/>
    <w:rsid w:val="00024F35"/>
    <w:rsid w:val="0002589E"/>
    <w:rsid w:val="0002591A"/>
    <w:rsid w:val="000259A8"/>
    <w:rsid w:val="00026646"/>
    <w:rsid w:val="00037C36"/>
    <w:rsid w:val="0004030D"/>
    <w:rsid w:val="000423D6"/>
    <w:rsid w:val="000444C5"/>
    <w:rsid w:val="0004553C"/>
    <w:rsid w:val="00046413"/>
    <w:rsid w:val="0004678F"/>
    <w:rsid w:val="00047CE3"/>
    <w:rsid w:val="00051D20"/>
    <w:rsid w:val="00054BF1"/>
    <w:rsid w:val="00056C78"/>
    <w:rsid w:val="000604E3"/>
    <w:rsid w:val="00063272"/>
    <w:rsid w:val="00065084"/>
    <w:rsid w:val="000708B5"/>
    <w:rsid w:val="00070F89"/>
    <w:rsid w:val="000718DC"/>
    <w:rsid w:val="0007214C"/>
    <w:rsid w:val="00073881"/>
    <w:rsid w:val="000741C4"/>
    <w:rsid w:val="00075438"/>
    <w:rsid w:val="0007563E"/>
    <w:rsid w:val="0007669B"/>
    <w:rsid w:val="000803CF"/>
    <w:rsid w:val="00080B3E"/>
    <w:rsid w:val="0008121D"/>
    <w:rsid w:val="00081354"/>
    <w:rsid w:val="000843B3"/>
    <w:rsid w:val="000856EE"/>
    <w:rsid w:val="00093E7D"/>
    <w:rsid w:val="00095D85"/>
    <w:rsid w:val="00095F8B"/>
    <w:rsid w:val="000A64B0"/>
    <w:rsid w:val="000B30BC"/>
    <w:rsid w:val="000C04B7"/>
    <w:rsid w:val="000C0540"/>
    <w:rsid w:val="000C0580"/>
    <w:rsid w:val="000C06EC"/>
    <w:rsid w:val="000C18E8"/>
    <w:rsid w:val="000C1ED8"/>
    <w:rsid w:val="000C4A2D"/>
    <w:rsid w:val="000C658A"/>
    <w:rsid w:val="000D15A3"/>
    <w:rsid w:val="000D44D3"/>
    <w:rsid w:val="000D5D83"/>
    <w:rsid w:val="000D78D5"/>
    <w:rsid w:val="000E0123"/>
    <w:rsid w:val="000E1022"/>
    <w:rsid w:val="000E1C44"/>
    <w:rsid w:val="000E5098"/>
    <w:rsid w:val="000E60C5"/>
    <w:rsid w:val="000E7955"/>
    <w:rsid w:val="000E7BD2"/>
    <w:rsid w:val="000F18E7"/>
    <w:rsid w:val="000F1B84"/>
    <w:rsid w:val="000F212C"/>
    <w:rsid w:val="000F34EA"/>
    <w:rsid w:val="000F3778"/>
    <w:rsid w:val="000F5A7C"/>
    <w:rsid w:val="000F6B2B"/>
    <w:rsid w:val="0010015C"/>
    <w:rsid w:val="0010037D"/>
    <w:rsid w:val="00100B63"/>
    <w:rsid w:val="00100D0D"/>
    <w:rsid w:val="001011C0"/>
    <w:rsid w:val="00102316"/>
    <w:rsid w:val="00103760"/>
    <w:rsid w:val="00103781"/>
    <w:rsid w:val="00104217"/>
    <w:rsid w:val="0010452C"/>
    <w:rsid w:val="0010600A"/>
    <w:rsid w:val="00106788"/>
    <w:rsid w:val="0011176E"/>
    <w:rsid w:val="00111FF2"/>
    <w:rsid w:val="00115E35"/>
    <w:rsid w:val="00123271"/>
    <w:rsid w:val="00125C15"/>
    <w:rsid w:val="00126EA3"/>
    <w:rsid w:val="0013040B"/>
    <w:rsid w:val="0013609C"/>
    <w:rsid w:val="00136C25"/>
    <w:rsid w:val="00136E5A"/>
    <w:rsid w:val="0014209F"/>
    <w:rsid w:val="00142165"/>
    <w:rsid w:val="00143C34"/>
    <w:rsid w:val="00144F03"/>
    <w:rsid w:val="001458C4"/>
    <w:rsid w:val="00146AEB"/>
    <w:rsid w:val="00147E96"/>
    <w:rsid w:val="001526B8"/>
    <w:rsid w:val="001528D1"/>
    <w:rsid w:val="00152E05"/>
    <w:rsid w:val="00153547"/>
    <w:rsid w:val="00154935"/>
    <w:rsid w:val="00161007"/>
    <w:rsid w:val="0016146D"/>
    <w:rsid w:val="001621A3"/>
    <w:rsid w:val="00163CBD"/>
    <w:rsid w:val="00163F32"/>
    <w:rsid w:val="00164B55"/>
    <w:rsid w:val="00164FCA"/>
    <w:rsid w:val="00176849"/>
    <w:rsid w:val="0018057A"/>
    <w:rsid w:val="00180E5B"/>
    <w:rsid w:val="001810A3"/>
    <w:rsid w:val="00181157"/>
    <w:rsid w:val="001858B2"/>
    <w:rsid w:val="00191043"/>
    <w:rsid w:val="001949AE"/>
    <w:rsid w:val="00194C89"/>
    <w:rsid w:val="00195152"/>
    <w:rsid w:val="001953A3"/>
    <w:rsid w:val="00196811"/>
    <w:rsid w:val="001A01CB"/>
    <w:rsid w:val="001A13A7"/>
    <w:rsid w:val="001A1A0B"/>
    <w:rsid w:val="001A4E61"/>
    <w:rsid w:val="001A6F86"/>
    <w:rsid w:val="001B04CE"/>
    <w:rsid w:val="001B2D3B"/>
    <w:rsid w:val="001B4675"/>
    <w:rsid w:val="001B7013"/>
    <w:rsid w:val="001B7CF8"/>
    <w:rsid w:val="001B7DAA"/>
    <w:rsid w:val="001C03F3"/>
    <w:rsid w:val="001C0C55"/>
    <w:rsid w:val="001C3BD6"/>
    <w:rsid w:val="001C49EC"/>
    <w:rsid w:val="001C5E2C"/>
    <w:rsid w:val="001C616D"/>
    <w:rsid w:val="001C6B2B"/>
    <w:rsid w:val="001C74F7"/>
    <w:rsid w:val="001D2CA8"/>
    <w:rsid w:val="001D4172"/>
    <w:rsid w:val="001D4847"/>
    <w:rsid w:val="001D56D7"/>
    <w:rsid w:val="001D58C4"/>
    <w:rsid w:val="001D6C00"/>
    <w:rsid w:val="001E0D5A"/>
    <w:rsid w:val="001E5F6C"/>
    <w:rsid w:val="001E7965"/>
    <w:rsid w:val="001F2DB4"/>
    <w:rsid w:val="001F3893"/>
    <w:rsid w:val="001F4702"/>
    <w:rsid w:val="001F7F28"/>
    <w:rsid w:val="00200BD6"/>
    <w:rsid w:val="002016AC"/>
    <w:rsid w:val="00201E9E"/>
    <w:rsid w:val="00203F2B"/>
    <w:rsid w:val="002052B4"/>
    <w:rsid w:val="00205411"/>
    <w:rsid w:val="00206DB4"/>
    <w:rsid w:val="00207BAE"/>
    <w:rsid w:val="0021094A"/>
    <w:rsid w:val="00211817"/>
    <w:rsid w:val="002121C7"/>
    <w:rsid w:val="002124DE"/>
    <w:rsid w:val="002155A5"/>
    <w:rsid w:val="00216015"/>
    <w:rsid w:val="002179B1"/>
    <w:rsid w:val="00217F4C"/>
    <w:rsid w:val="002203DD"/>
    <w:rsid w:val="00222E7F"/>
    <w:rsid w:val="002232C5"/>
    <w:rsid w:val="00223642"/>
    <w:rsid w:val="0022370D"/>
    <w:rsid w:val="002255C2"/>
    <w:rsid w:val="00225EF0"/>
    <w:rsid w:val="00231D0B"/>
    <w:rsid w:val="002325BA"/>
    <w:rsid w:val="00236587"/>
    <w:rsid w:val="002443AC"/>
    <w:rsid w:val="0024523D"/>
    <w:rsid w:val="002466C2"/>
    <w:rsid w:val="00247E02"/>
    <w:rsid w:val="00252897"/>
    <w:rsid w:val="00255FBF"/>
    <w:rsid w:val="0025633A"/>
    <w:rsid w:val="00260A75"/>
    <w:rsid w:val="00265D89"/>
    <w:rsid w:val="00266ACC"/>
    <w:rsid w:val="002672DD"/>
    <w:rsid w:val="002705AC"/>
    <w:rsid w:val="002705B8"/>
    <w:rsid w:val="00273A3D"/>
    <w:rsid w:val="002740FF"/>
    <w:rsid w:val="002753C2"/>
    <w:rsid w:val="00276993"/>
    <w:rsid w:val="00277B7A"/>
    <w:rsid w:val="00281AE0"/>
    <w:rsid w:val="00281DA6"/>
    <w:rsid w:val="00283939"/>
    <w:rsid w:val="0028531D"/>
    <w:rsid w:val="00285BE9"/>
    <w:rsid w:val="00285C90"/>
    <w:rsid w:val="00291DFD"/>
    <w:rsid w:val="002927DE"/>
    <w:rsid w:val="00293785"/>
    <w:rsid w:val="00294709"/>
    <w:rsid w:val="0029573A"/>
    <w:rsid w:val="002A1A1D"/>
    <w:rsid w:val="002A26F8"/>
    <w:rsid w:val="002A3A61"/>
    <w:rsid w:val="002A3D6E"/>
    <w:rsid w:val="002A4E52"/>
    <w:rsid w:val="002A6839"/>
    <w:rsid w:val="002A7E35"/>
    <w:rsid w:val="002B18A7"/>
    <w:rsid w:val="002B2E0A"/>
    <w:rsid w:val="002B515F"/>
    <w:rsid w:val="002B6AAE"/>
    <w:rsid w:val="002C0D3A"/>
    <w:rsid w:val="002C117A"/>
    <w:rsid w:val="002C1208"/>
    <w:rsid w:val="002C2703"/>
    <w:rsid w:val="002C27D5"/>
    <w:rsid w:val="002C2A42"/>
    <w:rsid w:val="002C5726"/>
    <w:rsid w:val="002C7634"/>
    <w:rsid w:val="002D16AF"/>
    <w:rsid w:val="002D6AEC"/>
    <w:rsid w:val="002E089E"/>
    <w:rsid w:val="002E19DC"/>
    <w:rsid w:val="002E45BC"/>
    <w:rsid w:val="002E53F2"/>
    <w:rsid w:val="002E6B53"/>
    <w:rsid w:val="002F184C"/>
    <w:rsid w:val="002F61DB"/>
    <w:rsid w:val="002F62F6"/>
    <w:rsid w:val="002F67C5"/>
    <w:rsid w:val="002F7A3E"/>
    <w:rsid w:val="00300A46"/>
    <w:rsid w:val="00304978"/>
    <w:rsid w:val="003063C3"/>
    <w:rsid w:val="00307099"/>
    <w:rsid w:val="0031013A"/>
    <w:rsid w:val="00310A4B"/>
    <w:rsid w:val="00311658"/>
    <w:rsid w:val="003156BD"/>
    <w:rsid w:val="00320544"/>
    <w:rsid w:val="003211A5"/>
    <w:rsid w:val="00324E1E"/>
    <w:rsid w:val="00326665"/>
    <w:rsid w:val="0033085E"/>
    <w:rsid w:val="00330DE9"/>
    <w:rsid w:val="00332607"/>
    <w:rsid w:val="0033376B"/>
    <w:rsid w:val="00335AF7"/>
    <w:rsid w:val="00336064"/>
    <w:rsid w:val="0033691D"/>
    <w:rsid w:val="00344829"/>
    <w:rsid w:val="00344D6D"/>
    <w:rsid w:val="003450FF"/>
    <w:rsid w:val="0034564E"/>
    <w:rsid w:val="00345C14"/>
    <w:rsid w:val="00347556"/>
    <w:rsid w:val="00347B29"/>
    <w:rsid w:val="00354467"/>
    <w:rsid w:val="003601FB"/>
    <w:rsid w:val="00363E78"/>
    <w:rsid w:val="00364246"/>
    <w:rsid w:val="00364C61"/>
    <w:rsid w:val="00365F92"/>
    <w:rsid w:val="0036675C"/>
    <w:rsid w:val="00367042"/>
    <w:rsid w:val="0037359D"/>
    <w:rsid w:val="00373936"/>
    <w:rsid w:val="00374D88"/>
    <w:rsid w:val="00376548"/>
    <w:rsid w:val="0037707B"/>
    <w:rsid w:val="003814BB"/>
    <w:rsid w:val="00385101"/>
    <w:rsid w:val="00386E42"/>
    <w:rsid w:val="00387B95"/>
    <w:rsid w:val="00392848"/>
    <w:rsid w:val="00392ECD"/>
    <w:rsid w:val="00394855"/>
    <w:rsid w:val="00396891"/>
    <w:rsid w:val="00396DEF"/>
    <w:rsid w:val="00397077"/>
    <w:rsid w:val="003A296C"/>
    <w:rsid w:val="003A2D4A"/>
    <w:rsid w:val="003A767F"/>
    <w:rsid w:val="003B0E0F"/>
    <w:rsid w:val="003B2555"/>
    <w:rsid w:val="003B49C0"/>
    <w:rsid w:val="003B54B8"/>
    <w:rsid w:val="003B5B59"/>
    <w:rsid w:val="003B6D27"/>
    <w:rsid w:val="003C03C1"/>
    <w:rsid w:val="003C0B9F"/>
    <w:rsid w:val="003C3D0C"/>
    <w:rsid w:val="003C4995"/>
    <w:rsid w:val="003C5C39"/>
    <w:rsid w:val="003C5EA2"/>
    <w:rsid w:val="003D0003"/>
    <w:rsid w:val="003D076B"/>
    <w:rsid w:val="003D0A02"/>
    <w:rsid w:val="003D0F47"/>
    <w:rsid w:val="003D3946"/>
    <w:rsid w:val="003D6285"/>
    <w:rsid w:val="003D7FBD"/>
    <w:rsid w:val="003E070D"/>
    <w:rsid w:val="003E2413"/>
    <w:rsid w:val="003E49C9"/>
    <w:rsid w:val="003E6DB8"/>
    <w:rsid w:val="003F1468"/>
    <w:rsid w:val="003F19BB"/>
    <w:rsid w:val="003F30DD"/>
    <w:rsid w:val="003F408D"/>
    <w:rsid w:val="003F60C0"/>
    <w:rsid w:val="003F6B09"/>
    <w:rsid w:val="004001CE"/>
    <w:rsid w:val="004002B9"/>
    <w:rsid w:val="00400564"/>
    <w:rsid w:val="00402178"/>
    <w:rsid w:val="00407C57"/>
    <w:rsid w:val="0041102F"/>
    <w:rsid w:val="00411DE6"/>
    <w:rsid w:val="004176E7"/>
    <w:rsid w:val="00417914"/>
    <w:rsid w:val="004243ED"/>
    <w:rsid w:val="00424E32"/>
    <w:rsid w:val="00424FA3"/>
    <w:rsid w:val="004317F1"/>
    <w:rsid w:val="00432384"/>
    <w:rsid w:val="004324B0"/>
    <w:rsid w:val="00432DAE"/>
    <w:rsid w:val="00435600"/>
    <w:rsid w:val="004402F3"/>
    <w:rsid w:val="004410E5"/>
    <w:rsid w:val="00441FAD"/>
    <w:rsid w:val="004435AF"/>
    <w:rsid w:val="0044395B"/>
    <w:rsid w:val="00443D47"/>
    <w:rsid w:val="004464B6"/>
    <w:rsid w:val="00446D74"/>
    <w:rsid w:val="0044701E"/>
    <w:rsid w:val="00450A13"/>
    <w:rsid w:val="0045395A"/>
    <w:rsid w:val="004546CE"/>
    <w:rsid w:val="004550C5"/>
    <w:rsid w:val="004569AA"/>
    <w:rsid w:val="00460B24"/>
    <w:rsid w:val="00460BA8"/>
    <w:rsid w:val="004612CF"/>
    <w:rsid w:val="00462923"/>
    <w:rsid w:val="00464B49"/>
    <w:rsid w:val="004657FB"/>
    <w:rsid w:val="00466182"/>
    <w:rsid w:val="004707D0"/>
    <w:rsid w:val="0047089C"/>
    <w:rsid w:val="00471000"/>
    <w:rsid w:val="00472D9F"/>
    <w:rsid w:val="00480D82"/>
    <w:rsid w:val="00482A78"/>
    <w:rsid w:val="00482E79"/>
    <w:rsid w:val="00486AA6"/>
    <w:rsid w:val="004873CC"/>
    <w:rsid w:val="00491574"/>
    <w:rsid w:val="004916C5"/>
    <w:rsid w:val="00491F27"/>
    <w:rsid w:val="0049317B"/>
    <w:rsid w:val="00494808"/>
    <w:rsid w:val="00494838"/>
    <w:rsid w:val="0049668E"/>
    <w:rsid w:val="004A148B"/>
    <w:rsid w:val="004A2288"/>
    <w:rsid w:val="004A3685"/>
    <w:rsid w:val="004A4B79"/>
    <w:rsid w:val="004A62B2"/>
    <w:rsid w:val="004B1A70"/>
    <w:rsid w:val="004B342D"/>
    <w:rsid w:val="004C3F36"/>
    <w:rsid w:val="004C47E0"/>
    <w:rsid w:val="004C4C87"/>
    <w:rsid w:val="004C5C38"/>
    <w:rsid w:val="004C74C5"/>
    <w:rsid w:val="004D09F6"/>
    <w:rsid w:val="004D36DB"/>
    <w:rsid w:val="004D3B44"/>
    <w:rsid w:val="004D3EFC"/>
    <w:rsid w:val="004D58E8"/>
    <w:rsid w:val="004D6E27"/>
    <w:rsid w:val="004E26D4"/>
    <w:rsid w:val="004E4422"/>
    <w:rsid w:val="004E5819"/>
    <w:rsid w:val="004E6690"/>
    <w:rsid w:val="004F06BE"/>
    <w:rsid w:val="004F1791"/>
    <w:rsid w:val="004F3A4E"/>
    <w:rsid w:val="004F4083"/>
    <w:rsid w:val="004F4844"/>
    <w:rsid w:val="004F68DE"/>
    <w:rsid w:val="00503A51"/>
    <w:rsid w:val="005042C8"/>
    <w:rsid w:val="00504741"/>
    <w:rsid w:val="00506E4C"/>
    <w:rsid w:val="005071FA"/>
    <w:rsid w:val="005124A7"/>
    <w:rsid w:val="00512CF5"/>
    <w:rsid w:val="00513127"/>
    <w:rsid w:val="0051388D"/>
    <w:rsid w:val="00513B44"/>
    <w:rsid w:val="005156FC"/>
    <w:rsid w:val="00517CB5"/>
    <w:rsid w:val="00522C9E"/>
    <w:rsid w:val="00524504"/>
    <w:rsid w:val="00524D2A"/>
    <w:rsid w:val="00524F7B"/>
    <w:rsid w:val="005252FE"/>
    <w:rsid w:val="00533DEC"/>
    <w:rsid w:val="00533E8E"/>
    <w:rsid w:val="00535A68"/>
    <w:rsid w:val="00536312"/>
    <w:rsid w:val="0053639E"/>
    <w:rsid w:val="0053754A"/>
    <w:rsid w:val="00542C76"/>
    <w:rsid w:val="00544B21"/>
    <w:rsid w:val="00545504"/>
    <w:rsid w:val="00545B7A"/>
    <w:rsid w:val="00545ECE"/>
    <w:rsid w:val="00545F05"/>
    <w:rsid w:val="0055184A"/>
    <w:rsid w:val="00553A26"/>
    <w:rsid w:val="0056289C"/>
    <w:rsid w:val="00564137"/>
    <w:rsid w:val="0056437E"/>
    <w:rsid w:val="00565C46"/>
    <w:rsid w:val="005671E0"/>
    <w:rsid w:val="0056730C"/>
    <w:rsid w:val="0056731B"/>
    <w:rsid w:val="00567593"/>
    <w:rsid w:val="00570659"/>
    <w:rsid w:val="00572243"/>
    <w:rsid w:val="0057339B"/>
    <w:rsid w:val="00573D62"/>
    <w:rsid w:val="00575E9A"/>
    <w:rsid w:val="00577B7F"/>
    <w:rsid w:val="00581A3A"/>
    <w:rsid w:val="0058207A"/>
    <w:rsid w:val="00584DDA"/>
    <w:rsid w:val="00585FD5"/>
    <w:rsid w:val="00590AAD"/>
    <w:rsid w:val="00591B79"/>
    <w:rsid w:val="005922AC"/>
    <w:rsid w:val="0059596A"/>
    <w:rsid w:val="005959C8"/>
    <w:rsid w:val="00595A71"/>
    <w:rsid w:val="005A02ED"/>
    <w:rsid w:val="005A3D53"/>
    <w:rsid w:val="005A4114"/>
    <w:rsid w:val="005A42B4"/>
    <w:rsid w:val="005A6856"/>
    <w:rsid w:val="005B0474"/>
    <w:rsid w:val="005B6261"/>
    <w:rsid w:val="005B69B6"/>
    <w:rsid w:val="005C30C0"/>
    <w:rsid w:val="005C5C29"/>
    <w:rsid w:val="005C7047"/>
    <w:rsid w:val="005C7A3E"/>
    <w:rsid w:val="005D2032"/>
    <w:rsid w:val="005D2119"/>
    <w:rsid w:val="005D3781"/>
    <w:rsid w:val="005D77E8"/>
    <w:rsid w:val="005E1FB0"/>
    <w:rsid w:val="005E460D"/>
    <w:rsid w:val="005E53EC"/>
    <w:rsid w:val="005F0150"/>
    <w:rsid w:val="00600017"/>
    <w:rsid w:val="0060007B"/>
    <w:rsid w:val="00604633"/>
    <w:rsid w:val="0061012C"/>
    <w:rsid w:val="00612C98"/>
    <w:rsid w:val="00613D09"/>
    <w:rsid w:val="00617CDC"/>
    <w:rsid w:val="00620395"/>
    <w:rsid w:val="0062522C"/>
    <w:rsid w:val="00630D5E"/>
    <w:rsid w:val="00631A19"/>
    <w:rsid w:val="006356DB"/>
    <w:rsid w:val="0064050C"/>
    <w:rsid w:val="00642455"/>
    <w:rsid w:val="00642468"/>
    <w:rsid w:val="006434E9"/>
    <w:rsid w:val="0064756C"/>
    <w:rsid w:val="00653BFC"/>
    <w:rsid w:val="00654E26"/>
    <w:rsid w:val="00656F30"/>
    <w:rsid w:val="00657931"/>
    <w:rsid w:val="00667E1B"/>
    <w:rsid w:val="00672AC7"/>
    <w:rsid w:val="00673D17"/>
    <w:rsid w:val="00681C80"/>
    <w:rsid w:val="0068564C"/>
    <w:rsid w:val="00691520"/>
    <w:rsid w:val="00692808"/>
    <w:rsid w:val="00696158"/>
    <w:rsid w:val="00697B78"/>
    <w:rsid w:val="006A23AB"/>
    <w:rsid w:val="006A3674"/>
    <w:rsid w:val="006A375A"/>
    <w:rsid w:val="006A402E"/>
    <w:rsid w:val="006A4188"/>
    <w:rsid w:val="006B2864"/>
    <w:rsid w:val="006B4160"/>
    <w:rsid w:val="006C04FF"/>
    <w:rsid w:val="006C2182"/>
    <w:rsid w:val="006C2C49"/>
    <w:rsid w:val="006C30A1"/>
    <w:rsid w:val="006C65D6"/>
    <w:rsid w:val="006C68BC"/>
    <w:rsid w:val="006C6AE8"/>
    <w:rsid w:val="006C6DA3"/>
    <w:rsid w:val="006D2E2E"/>
    <w:rsid w:val="006D347E"/>
    <w:rsid w:val="006D35D9"/>
    <w:rsid w:val="006D6AF3"/>
    <w:rsid w:val="006E1302"/>
    <w:rsid w:val="006E48D5"/>
    <w:rsid w:val="006E4A7D"/>
    <w:rsid w:val="006E55E4"/>
    <w:rsid w:val="006E6FBE"/>
    <w:rsid w:val="006F30C1"/>
    <w:rsid w:val="006F3164"/>
    <w:rsid w:val="006F5F2C"/>
    <w:rsid w:val="006F637E"/>
    <w:rsid w:val="006F7D04"/>
    <w:rsid w:val="007048FF"/>
    <w:rsid w:val="0070562D"/>
    <w:rsid w:val="00705F8B"/>
    <w:rsid w:val="00710982"/>
    <w:rsid w:val="007116A8"/>
    <w:rsid w:val="00715CBD"/>
    <w:rsid w:val="0071637D"/>
    <w:rsid w:val="00717A0A"/>
    <w:rsid w:val="00717A58"/>
    <w:rsid w:val="00722EEF"/>
    <w:rsid w:val="0072432D"/>
    <w:rsid w:val="00724532"/>
    <w:rsid w:val="0072461A"/>
    <w:rsid w:val="00730EBA"/>
    <w:rsid w:val="00731F70"/>
    <w:rsid w:val="0073509C"/>
    <w:rsid w:val="007376DB"/>
    <w:rsid w:val="00737FE0"/>
    <w:rsid w:val="00743073"/>
    <w:rsid w:val="00743281"/>
    <w:rsid w:val="0074475E"/>
    <w:rsid w:val="00746D00"/>
    <w:rsid w:val="00747511"/>
    <w:rsid w:val="00747594"/>
    <w:rsid w:val="0075081B"/>
    <w:rsid w:val="00751E9F"/>
    <w:rsid w:val="007529B4"/>
    <w:rsid w:val="0075312D"/>
    <w:rsid w:val="00753348"/>
    <w:rsid w:val="0075434C"/>
    <w:rsid w:val="00756878"/>
    <w:rsid w:val="00757229"/>
    <w:rsid w:val="00757306"/>
    <w:rsid w:val="00757E8A"/>
    <w:rsid w:val="00760884"/>
    <w:rsid w:val="00761E0D"/>
    <w:rsid w:val="007640A7"/>
    <w:rsid w:val="0076438A"/>
    <w:rsid w:val="007666BA"/>
    <w:rsid w:val="00766AF8"/>
    <w:rsid w:val="0077108D"/>
    <w:rsid w:val="00772057"/>
    <w:rsid w:val="00773031"/>
    <w:rsid w:val="0077456E"/>
    <w:rsid w:val="00776ADA"/>
    <w:rsid w:val="00777738"/>
    <w:rsid w:val="00780C48"/>
    <w:rsid w:val="00781058"/>
    <w:rsid w:val="00785F9F"/>
    <w:rsid w:val="00786A42"/>
    <w:rsid w:val="007879DB"/>
    <w:rsid w:val="00791E89"/>
    <w:rsid w:val="00793087"/>
    <w:rsid w:val="007954F7"/>
    <w:rsid w:val="00795E50"/>
    <w:rsid w:val="00797777"/>
    <w:rsid w:val="00797FBB"/>
    <w:rsid w:val="007A2E0F"/>
    <w:rsid w:val="007A3B9C"/>
    <w:rsid w:val="007A457A"/>
    <w:rsid w:val="007A503D"/>
    <w:rsid w:val="007A653E"/>
    <w:rsid w:val="007A757C"/>
    <w:rsid w:val="007B07C9"/>
    <w:rsid w:val="007B1A51"/>
    <w:rsid w:val="007B2690"/>
    <w:rsid w:val="007B35AC"/>
    <w:rsid w:val="007B42C8"/>
    <w:rsid w:val="007B5C00"/>
    <w:rsid w:val="007B6222"/>
    <w:rsid w:val="007B690C"/>
    <w:rsid w:val="007B71DF"/>
    <w:rsid w:val="007B72B6"/>
    <w:rsid w:val="007B7B26"/>
    <w:rsid w:val="007C22E6"/>
    <w:rsid w:val="007C2F59"/>
    <w:rsid w:val="007C406F"/>
    <w:rsid w:val="007C461E"/>
    <w:rsid w:val="007C5451"/>
    <w:rsid w:val="007C577E"/>
    <w:rsid w:val="007C5A24"/>
    <w:rsid w:val="007D005F"/>
    <w:rsid w:val="007D02C5"/>
    <w:rsid w:val="007D1AF8"/>
    <w:rsid w:val="007D4652"/>
    <w:rsid w:val="007D5F7B"/>
    <w:rsid w:val="007E27A9"/>
    <w:rsid w:val="007E37AE"/>
    <w:rsid w:val="007E5276"/>
    <w:rsid w:val="007E6524"/>
    <w:rsid w:val="007E73DB"/>
    <w:rsid w:val="007F0833"/>
    <w:rsid w:val="007F3CE9"/>
    <w:rsid w:val="007F5520"/>
    <w:rsid w:val="0080002D"/>
    <w:rsid w:val="008014B9"/>
    <w:rsid w:val="00805F0D"/>
    <w:rsid w:val="00806BD7"/>
    <w:rsid w:val="00806FBE"/>
    <w:rsid w:val="00807639"/>
    <w:rsid w:val="00812FB7"/>
    <w:rsid w:val="008160C4"/>
    <w:rsid w:val="00816E16"/>
    <w:rsid w:val="008218CC"/>
    <w:rsid w:val="00822563"/>
    <w:rsid w:val="0082292A"/>
    <w:rsid w:val="00822DB8"/>
    <w:rsid w:val="00822FBB"/>
    <w:rsid w:val="00824472"/>
    <w:rsid w:val="00824E35"/>
    <w:rsid w:val="00825374"/>
    <w:rsid w:val="00825DC6"/>
    <w:rsid w:val="00826F08"/>
    <w:rsid w:val="00830FAB"/>
    <w:rsid w:val="00831532"/>
    <w:rsid w:val="00833EA0"/>
    <w:rsid w:val="008371D7"/>
    <w:rsid w:val="008501FE"/>
    <w:rsid w:val="00850E28"/>
    <w:rsid w:val="008541F3"/>
    <w:rsid w:val="00855C90"/>
    <w:rsid w:val="00856552"/>
    <w:rsid w:val="008605E7"/>
    <w:rsid w:val="008631F6"/>
    <w:rsid w:val="008635B3"/>
    <w:rsid w:val="00865E31"/>
    <w:rsid w:val="00866AAF"/>
    <w:rsid w:val="00867769"/>
    <w:rsid w:val="00870379"/>
    <w:rsid w:val="00873808"/>
    <w:rsid w:val="00875559"/>
    <w:rsid w:val="00880694"/>
    <w:rsid w:val="00880F20"/>
    <w:rsid w:val="00880F7F"/>
    <w:rsid w:val="00882C44"/>
    <w:rsid w:val="008832E9"/>
    <w:rsid w:val="0088533C"/>
    <w:rsid w:val="008873CC"/>
    <w:rsid w:val="008907C0"/>
    <w:rsid w:val="008928ED"/>
    <w:rsid w:val="00892ABE"/>
    <w:rsid w:val="00892C60"/>
    <w:rsid w:val="00893D85"/>
    <w:rsid w:val="00895D18"/>
    <w:rsid w:val="008967E8"/>
    <w:rsid w:val="0089702F"/>
    <w:rsid w:val="0089706D"/>
    <w:rsid w:val="008A3902"/>
    <w:rsid w:val="008A46EC"/>
    <w:rsid w:val="008A5370"/>
    <w:rsid w:val="008B2A9E"/>
    <w:rsid w:val="008B2BB8"/>
    <w:rsid w:val="008B30BB"/>
    <w:rsid w:val="008B506B"/>
    <w:rsid w:val="008B79EA"/>
    <w:rsid w:val="008B7B0A"/>
    <w:rsid w:val="008C0AC1"/>
    <w:rsid w:val="008C0DA9"/>
    <w:rsid w:val="008C1412"/>
    <w:rsid w:val="008C15CD"/>
    <w:rsid w:val="008C1CF1"/>
    <w:rsid w:val="008C3134"/>
    <w:rsid w:val="008C4963"/>
    <w:rsid w:val="008C5438"/>
    <w:rsid w:val="008C6004"/>
    <w:rsid w:val="008C71C9"/>
    <w:rsid w:val="008D1525"/>
    <w:rsid w:val="008D278A"/>
    <w:rsid w:val="008D3AE2"/>
    <w:rsid w:val="008D5495"/>
    <w:rsid w:val="008D5A79"/>
    <w:rsid w:val="008D7171"/>
    <w:rsid w:val="008D7205"/>
    <w:rsid w:val="008E2286"/>
    <w:rsid w:val="008E26C3"/>
    <w:rsid w:val="008E28C7"/>
    <w:rsid w:val="008E4C2F"/>
    <w:rsid w:val="008E4E93"/>
    <w:rsid w:val="008E4F0A"/>
    <w:rsid w:val="008F16C7"/>
    <w:rsid w:val="008F2756"/>
    <w:rsid w:val="008F3BEB"/>
    <w:rsid w:val="008F3ED3"/>
    <w:rsid w:val="008F52BE"/>
    <w:rsid w:val="008F7D8C"/>
    <w:rsid w:val="00901E65"/>
    <w:rsid w:val="00904562"/>
    <w:rsid w:val="00906A46"/>
    <w:rsid w:val="00906D9A"/>
    <w:rsid w:val="00910580"/>
    <w:rsid w:val="00910D2A"/>
    <w:rsid w:val="009153AE"/>
    <w:rsid w:val="009155BC"/>
    <w:rsid w:val="00916D26"/>
    <w:rsid w:val="00923350"/>
    <w:rsid w:val="0092597D"/>
    <w:rsid w:val="00925E5A"/>
    <w:rsid w:val="00926DDD"/>
    <w:rsid w:val="00927D74"/>
    <w:rsid w:val="009304C7"/>
    <w:rsid w:val="00935FC0"/>
    <w:rsid w:val="00937260"/>
    <w:rsid w:val="00941677"/>
    <w:rsid w:val="00942E3C"/>
    <w:rsid w:val="0094313A"/>
    <w:rsid w:val="009457CE"/>
    <w:rsid w:val="009466C7"/>
    <w:rsid w:val="0094735E"/>
    <w:rsid w:val="00950E81"/>
    <w:rsid w:val="00951424"/>
    <w:rsid w:val="00954605"/>
    <w:rsid w:val="00955883"/>
    <w:rsid w:val="009609D3"/>
    <w:rsid w:val="00963325"/>
    <w:rsid w:val="00963A7B"/>
    <w:rsid w:val="00963DE6"/>
    <w:rsid w:val="00964BEC"/>
    <w:rsid w:val="009664B8"/>
    <w:rsid w:val="0096694C"/>
    <w:rsid w:val="00970368"/>
    <w:rsid w:val="009706B6"/>
    <w:rsid w:val="00971C6F"/>
    <w:rsid w:val="0097450C"/>
    <w:rsid w:val="009763BB"/>
    <w:rsid w:val="009768D7"/>
    <w:rsid w:val="009769E4"/>
    <w:rsid w:val="00976F48"/>
    <w:rsid w:val="009829B0"/>
    <w:rsid w:val="00983292"/>
    <w:rsid w:val="00983475"/>
    <w:rsid w:val="0098535F"/>
    <w:rsid w:val="00987E59"/>
    <w:rsid w:val="009903D8"/>
    <w:rsid w:val="00990585"/>
    <w:rsid w:val="009910AC"/>
    <w:rsid w:val="009920C6"/>
    <w:rsid w:val="00994D31"/>
    <w:rsid w:val="00995659"/>
    <w:rsid w:val="009958D3"/>
    <w:rsid w:val="00997C22"/>
    <w:rsid w:val="00997DF9"/>
    <w:rsid w:val="009A1D48"/>
    <w:rsid w:val="009A1EDA"/>
    <w:rsid w:val="009A3C7D"/>
    <w:rsid w:val="009A5504"/>
    <w:rsid w:val="009A66B9"/>
    <w:rsid w:val="009B1071"/>
    <w:rsid w:val="009B5294"/>
    <w:rsid w:val="009B70C0"/>
    <w:rsid w:val="009B7C7D"/>
    <w:rsid w:val="009C01E3"/>
    <w:rsid w:val="009C0ACC"/>
    <w:rsid w:val="009C1836"/>
    <w:rsid w:val="009C5BEB"/>
    <w:rsid w:val="009D2683"/>
    <w:rsid w:val="009D2F8C"/>
    <w:rsid w:val="009D5C64"/>
    <w:rsid w:val="009E28F3"/>
    <w:rsid w:val="009E4F6C"/>
    <w:rsid w:val="009E56FE"/>
    <w:rsid w:val="009F0CE6"/>
    <w:rsid w:val="009F49A3"/>
    <w:rsid w:val="009F561D"/>
    <w:rsid w:val="009F7F53"/>
    <w:rsid w:val="00A006DF"/>
    <w:rsid w:val="00A00C48"/>
    <w:rsid w:val="00A00F2E"/>
    <w:rsid w:val="00A01A4A"/>
    <w:rsid w:val="00A03442"/>
    <w:rsid w:val="00A04BF2"/>
    <w:rsid w:val="00A07C01"/>
    <w:rsid w:val="00A10CE9"/>
    <w:rsid w:val="00A13E35"/>
    <w:rsid w:val="00A15272"/>
    <w:rsid w:val="00A15342"/>
    <w:rsid w:val="00A1593B"/>
    <w:rsid w:val="00A22AB6"/>
    <w:rsid w:val="00A339E2"/>
    <w:rsid w:val="00A3410D"/>
    <w:rsid w:val="00A36224"/>
    <w:rsid w:val="00A362BA"/>
    <w:rsid w:val="00A36308"/>
    <w:rsid w:val="00A37DE6"/>
    <w:rsid w:val="00A42685"/>
    <w:rsid w:val="00A51241"/>
    <w:rsid w:val="00A51F78"/>
    <w:rsid w:val="00A52829"/>
    <w:rsid w:val="00A53E00"/>
    <w:rsid w:val="00A53E2B"/>
    <w:rsid w:val="00A54FE5"/>
    <w:rsid w:val="00A56BE3"/>
    <w:rsid w:val="00A5759C"/>
    <w:rsid w:val="00A60358"/>
    <w:rsid w:val="00A60B16"/>
    <w:rsid w:val="00A6251B"/>
    <w:rsid w:val="00A64D5A"/>
    <w:rsid w:val="00A65060"/>
    <w:rsid w:val="00A65CC7"/>
    <w:rsid w:val="00A661FD"/>
    <w:rsid w:val="00A72E88"/>
    <w:rsid w:val="00A77733"/>
    <w:rsid w:val="00A80C59"/>
    <w:rsid w:val="00A81810"/>
    <w:rsid w:val="00A81EE5"/>
    <w:rsid w:val="00A836F8"/>
    <w:rsid w:val="00A86B10"/>
    <w:rsid w:val="00A90A48"/>
    <w:rsid w:val="00A914A0"/>
    <w:rsid w:val="00A93D0C"/>
    <w:rsid w:val="00A951D5"/>
    <w:rsid w:val="00A97F15"/>
    <w:rsid w:val="00AA0141"/>
    <w:rsid w:val="00AA0D3D"/>
    <w:rsid w:val="00AA4086"/>
    <w:rsid w:val="00AA422F"/>
    <w:rsid w:val="00AA4E66"/>
    <w:rsid w:val="00AA58CE"/>
    <w:rsid w:val="00AA59C9"/>
    <w:rsid w:val="00AA61A1"/>
    <w:rsid w:val="00AA6390"/>
    <w:rsid w:val="00AA670D"/>
    <w:rsid w:val="00AA67CB"/>
    <w:rsid w:val="00AA6953"/>
    <w:rsid w:val="00AB044A"/>
    <w:rsid w:val="00AB2601"/>
    <w:rsid w:val="00AB2710"/>
    <w:rsid w:val="00AB276F"/>
    <w:rsid w:val="00AB4F0F"/>
    <w:rsid w:val="00AB6939"/>
    <w:rsid w:val="00AB6A2C"/>
    <w:rsid w:val="00AC0516"/>
    <w:rsid w:val="00AC0CBD"/>
    <w:rsid w:val="00AC0D4C"/>
    <w:rsid w:val="00AC6EC4"/>
    <w:rsid w:val="00AD147E"/>
    <w:rsid w:val="00AD367F"/>
    <w:rsid w:val="00AD5CBE"/>
    <w:rsid w:val="00AD5FFE"/>
    <w:rsid w:val="00AD7A6D"/>
    <w:rsid w:val="00AE1D4A"/>
    <w:rsid w:val="00AE1E15"/>
    <w:rsid w:val="00AE3155"/>
    <w:rsid w:val="00AE4BA8"/>
    <w:rsid w:val="00AE6ED4"/>
    <w:rsid w:val="00AF0ADD"/>
    <w:rsid w:val="00AF0C1F"/>
    <w:rsid w:val="00AF1105"/>
    <w:rsid w:val="00AF4517"/>
    <w:rsid w:val="00AF4F92"/>
    <w:rsid w:val="00AF6136"/>
    <w:rsid w:val="00B01B8C"/>
    <w:rsid w:val="00B033D9"/>
    <w:rsid w:val="00B03C02"/>
    <w:rsid w:val="00B04A23"/>
    <w:rsid w:val="00B04E74"/>
    <w:rsid w:val="00B067DC"/>
    <w:rsid w:val="00B0698C"/>
    <w:rsid w:val="00B10B18"/>
    <w:rsid w:val="00B11F50"/>
    <w:rsid w:val="00B1466A"/>
    <w:rsid w:val="00B15CB8"/>
    <w:rsid w:val="00B16742"/>
    <w:rsid w:val="00B21296"/>
    <w:rsid w:val="00B217E3"/>
    <w:rsid w:val="00B24AFD"/>
    <w:rsid w:val="00B25012"/>
    <w:rsid w:val="00B25A83"/>
    <w:rsid w:val="00B272EC"/>
    <w:rsid w:val="00B31854"/>
    <w:rsid w:val="00B34BC1"/>
    <w:rsid w:val="00B35167"/>
    <w:rsid w:val="00B355D3"/>
    <w:rsid w:val="00B40F1A"/>
    <w:rsid w:val="00B42D4E"/>
    <w:rsid w:val="00B43EF2"/>
    <w:rsid w:val="00B44A75"/>
    <w:rsid w:val="00B45796"/>
    <w:rsid w:val="00B46017"/>
    <w:rsid w:val="00B47AB3"/>
    <w:rsid w:val="00B50670"/>
    <w:rsid w:val="00B51CC4"/>
    <w:rsid w:val="00B525C4"/>
    <w:rsid w:val="00B54D38"/>
    <w:rsid w:val="00B56C4A"/>
    <w:rsid w:val="00B62D14"/>
    <w:rsid w:val="00B62DDF"/>
    <w:rsid w:val="00B65020"/>
    <w:rsid w:val="00B65F98"/>
    <w:rsid w:val="00B66602"/>
    <w:rsid w:val="00B6720E"/>
    <w:rsid w:val="00B73DDD"/>
    <w:rsid w:val="00B7459D"/>
    <w:rsid w:val="00B770F1"/>
    <w:rsid w:val="00B81127"/>
    <w:rsid w:val="00B82A1C"/>
    <w:rsid w:val="00B84FC1"/>
    <w:rsid w:val="00B86EE8"/>
    <w:rsid w:val="00B94A30"/>
    <w:rsid w:val="00B950BA"/>
    <w:rsid w:val="00B9541A"/>
    <w:rsid w:val="00B96927"/>
    <w:rsid w:val="00B97F7B"/>
    <w:rsid w:val="00BA0795"/>
    <w:rsid w:val="00BA3D41"/>
    <w:rsid w:val="00BA5DC3"/>
    <w:rsid w:val="00BB1EA1"/>
    <w:rsid w:val="00BB1F56"/>
    <w:rsid w:val="00BB36A7"/>
    <w:rsid w:val="00BB4342"/>
    <w:rsid w:val="00BC005D"/>
    <w:rsid w:val="00BC1F54"/>
    <w:rsid w:val="00BC2880"/>
    <w:rsid w:val="00BC7572"/>
    <w:rsid w:val="00BC78DE"/>
    <w:rsid w:val="00BD01FA"/>
    <w:rsid w:val="00BD0889"/>
    <w:rsid w:val="00BD361F"/>
    <w:rsid w:val="00BD6F73"/>
    <w:rsid w:val="00BE1D4D"/>
    <w:rsid w:val="00BE2678"/>
    <w:rsid w:val="00BE419E"/>
    <w:rsid w:val="00BE5060"/>
    <w:rsid w:val="00BE535A"/>
    <w:rsid w:val="00BE616E"/>
    <w:rsid w:val="00BE640C"/>
    <w:rsid w:val="00BE7805"/>
    <w:rsid w:val="00BE7DA4"/>
    <w:rsid w:val="00BF0C3C"/>
    <w:rsid w:val="00BF148A"/>
    <w:rsid w:val="00BF20CD"/>
    <w:rsid w:val="00BF24AA"/>
    <w:rsid w:val="00BF3C4C"/>
    <w:rsid w:val="00BF4AEC"/>
    <w:rsid w:val="00BF5029"/>
    <w:rsid w:val="00BF51EB"/>
    <w:rsid w:val="00C015AD"/>
    <w:rsid w:val="00C129EF"/>
    <w:rsid w:val="00C13A96"/>
    <w:rsid w:val="00C14D07"/>
    <w:rsid w:val="00C15949"/>
    <w:rsid w:val="00C175E6"/>
    <w:rsid w:val="00C202E7"/>
    <w:rsid w:val="00C23184"/>
    <w:rsid w:val="00C23662"/>
    <w:rsid w:val="00C238F4"/>
    <w:rsid w:val="00C23A69"/>
    <w:rsid w:val="00C3104B"/>
    <w:rsid w:val="00C313E2"/>
    <w:rsid w:val="00C31826"/>
    <w:rsid w:val="00C363CF"/>
    <w:rsid w:val="00C37477"/>
    <w:rsid w:val="00C37F58"/>
    <w:rsid w:val="00C40261"/>
    <w:rsid w:val="00C4068B"/>
    <w:rsid w:val="00C41B99"/>
    <w:rsid w:val="00C421D7"/>
    <w:rsid w:val="00C42AAA"/>
    <w:rsid w:val="00C43507"/>
    <w:rsid w:val="00C43B12"/>
    <w:rsid w:val="00C44BB8"/>
    <w:rsid w:val="00C4599F"/>
    <w:rsid w:val="00C45DC3"/>
    <w:rsid w:val="00C47C4E"/>
    <w:rsid w:val="00C51261"/>
    <w:rsid w:val="00C512D7"/>
    <w:rsid w:val="00C53A1E"/>
    <w:rsid w:val="00C548B2"/>
    <w:rsid w:val="00C55998"/>
    <w:rsid w:val="00C600FF"/>
    <w:rsid w:val="00C6550E"/>
    <w:rsid w:val="00C65E3A"/>
    <w:rsid w:val="00C70770"/>
    <w:rsid w:val="00C718C4"/>
    <w:rsid w:val="00C71A51"/>
    <w:rsid w:val="00C7354A"/>
    <w:rsid w:val="00C73748"/>
    <w:rsid w:val="00C74F47"/>
    <w:rsid w:val="00C75551"/>
    <w:rsid w:val="00C766E1"/>
    <w:rsid w:val="00C76C6A"/>
    <w:rsid w:val="00C77FB4"/>
    <w:rsid w:val="00C80F4F"/>
    <w:rsid w:val="00C80FDB"/>
    <w:rsid w:val="00C81482"/>
    <w:rsid w:val="00C81C8F"/>
    <w:rsid w:val="00C831E8"/>
    <w:rsid w:val="00C84382"/>
    <w:rsid w:val="00C87B59"/>
    <w:rsid w:val="00C87D89"/>
    <w:rsid w:val="00C91C93"/>
    <w:rsid w:val="00C94654"/>
    <w:rsid w:val="00C94DC4"/>
    <w:rsid w:val="00C94FF4"/>
    <w:rsid w:val="00C95455"/>
    <w:rsid w:val="00C97EBF"/>
    <w:rsid w:val="00CA0579"/>
    <w:rsid w:val="00CA0B45"/>
    <w:rsid w:val="00CA10B6"/>
    <w:rsid w:val="00CA4ECE"/>
    <w:rsid w:val="00CA70B8"/>
    <w:rsid w:val="00CA7170"/>
    <w:rsid w:val="00CB0105"/>
    <w:rsid w:val="00CB34D1"/>
    <w:rsid w:val="00CB6057"/>
    <w:rsid w:val="00CC36D5"/>
    <w:rsid w:val="00CC380B"/>
    <w:rsid w:val="00CC388D"/>
    <w:rsid w:val="00CC515B"/>
    <w:rsid w:val="00CC54BE"/>
    <w:rsid w:val="00CC54DE"/>
    <w:rsid w:val="00CD03DB"/>
    <w:rsid w:val="00CD0CB2"/>
    <w:rsid w:val="00CD22DA"/>
    <w:rsid w:val="00CD4EF6"/>
    <w:rsid w:val="00CD5AA7"/>
    <w:rsid w:val="00CD5BEA"/>
    <w:rsid w:val="00CD7306"/>
    <w:rsid w:val="00CE1892"/>
    <w:rsid w:val="00CE66DE"/>
    <w:rsid w:val="00CE681A"/>
    <w:rsid w:val="00CF0B2F"/>
    <w:rsid w:val="00CF1209"/>
    <w:rsid w:val="00CF5B66"/>
    <w:rsid w:val="00D05072"/>
    <w:rsid w:val="00D05448"/>
    <w:rsid w:val="00D11F83"/>
    <w:rsid w:val="00D12687"/>
    <w:rsid w:val="00D12E88"/>
    <w:rsid w:val="00D13197"/>
    <w:rsid w:val="00D15851"/>
    <w:rsid w:val="00D16A9B"/>
    <w:rsid w:val="00D23D5F"/>
    <w:rsid w:val="00D26783"/>
    <w:rsid w:val="00D26F9F"/>
    <w:rsid w:val="00D26FC7"/>
    <w:rsid w:val="00D271A9"/>
    <w:rsid w:val="00D27F0B"/>
    <w:rsid w:val="00D30B7A"/>
    <w:rsid w:val="00D312F3"/>
    <w:rsid w:val="00D32279"/>
    <w:rsid w:val="00D328F8"/>
    <w:rsid w:val="00D33B08"/>
    <w:rsid w:val="00D33BEB"/>
    <w:rsid w:val="00D347E1"/>
    <w:rsid w:val="00D359CF"/>
    <w:rsid w:val="00D35C21"/>
    <w:rsid w:val="00D3772A"/>
    <w:rsid w:val="00D3798A"/>
    <w:rsid w:val="00D413B6"/>
    <w:rsid w:val="00D4294E"/>
    <w:rsid w:val="00D4719E"/>
    <w:rsid w:val="00D47365"/>
    <w:rsid w:val="00D524D7"/>
    <w:rsid w:val="00D52CC3"/>
    <w:rsid w:val="00D561C7"/>
    <w:rsid w:val="00D62D45"/>
    <w:rsid w:val="00D65A2E"/>
    <w:rsid w:val="00D66404"/>
    <w:rsid w:val="00D666A5"/>
    <w:rsid w:val="00D67837"/>
    <w:rsid w:val="00D7019B"/>
    <w:rsid w:val="00D72A30"/>
    <w:rsid w:val="00D7334A"/>
    <w:rsid w:val="00D74A78"/>
    <w:rsid w:val="00D75957"/>
    <w:rsid w:val="00D80666"/>
    <w:rsid w:val="00D817F2"/>
    <w:rsid w:val="00D84726"/>
    <w:rsid w:val="00D84C5C"/>
    <w:rsid w:val="00D905CC"/>
    <w:rsid w:val="00D908FD"/>
    <w:rsid w:val="00D909E4"/>
    <w:rsid w:val="00D9361E"/>
    <w:rsid w:val="00D97035"/>
    <w:rsid w:val="00D9775C"/>
    <w:rsid w:val="00DA234B"/>
    <w:rsid w:val="00DA2E71"/>
    <w:rsid w:val="00DA6249"/>
    <w:rsid w:val="00DA7193"/>
    <w:rsid w:val="00DA7A0E"/>
    <w:rsid w:val="00DB126E"/>
    <w:rsid w:val="00DB2AA7"/>
    <w:rsid w:val="00DB3D24"/>
    <w:rsid w:val="00DB445C"/>
    <w:rsid w:val="00DB4869"/>
    <w:rsid w:val="00DB5EF0"/>
    <w:rsid w:val="00DB6F06"/>
    <w:rsid w:val="00DB73DF"/>
    <w:rsid w:val="00DC0C09"/>
    <w:rsid w:val="00DC1158"/>
    <w:rsid w:val="00DC2531"/>
    <w:rsid w:val="00DC3B1E"/>
    <w:rsid w:val="00DC3FDD"/>
    <w:rsid w:val="00DC4B6C"/>
    <w:rsid w:val="00DC61F8"/>
    <w:rsid w:val="00DD60B8"/>
    <w:rsid w:val="00DD6D9D"/>
    <w:rsid w:val="00DD705C"/>
    <w:rsid w:val="00DE02D5"/>
    <w:rsid w:val="00DE0C9B"/>
    <w:rsid w:val="00DE21DC"/>
    <w:rsid w:val="00DE434C"/>
    <w:rsid w:val="00DE458D"/>
    <w:rsid w:val="00DE62CA"/>
    <w:rsid w:val="00DE6370"/>
    <w:rsid w:val="00DE6B21"/>
    <w:rsid w:val="00DE73AE"/>
    <w:rsid w:val="00DE7654"/>
    <w:rsid w:val="00DE7B7F"/>
    <w:rsid w:val="00DE7DBD"/>
    <w:rsid w:val="00DF16DC"/>
    <w:rsid w:val="00DF2D3F"/>
    <w:rsid w:val="00DF36FA"/>
    <w:rsid w:val="00DF6227"/>
    <w:rsid w:val="00E00365"/>
    <w:rsid w:val="00E0080A"/>
    <w:rsid w:val="00E01C47"/>
    <w:rsid w:val="00E02F5D"/>
    <w:rsid w:val="00E02F7E"/>
    <w:rsid w:val="00E042CE"/>
    <w:rsid w:val="00E07F71"/>
    <w:rsid w:val="00E10BBC"/>
    <w:rsid w:val="00E13731"/>
    <w:rsid w:val="00E13D27"/>
    <w:rsid w:val="00E14090"/>
    <w:rsid w:val="00E14C01"/>
    <w:rsid w:val="00E14EDD"/>
    <w:rsid w:val="00E15119"/>
    <w:rsid w:val="00E15276"/>
    <w:rsid w:val="00E15E50"/>
    <w:rsid w:val="00E20B46"/>
    <w:rsid w:val="00E22D69"/>
    <w:rsid w:val="00E2429D"/>
    <w:rsid w:val="00E24520"/>
    <w:rsid w:val="00E24EB4"/>
    <w:rsid w:val="00E251CA"/>
    <w:rsid w:val="00E26CDF"/>
    <w:rsid w:val="00E33DAA"/>
    <w:rsid w:val="00E34F28"/>
    <w:rsid w:val="00E35167"/>
    <w:rsid w:val="00E36488"/>
    <w:rsid w:val="00E364F8"/>
    <w:rsid w:val="00E40A72"/>
    <w:rsid w:val="00E41681"/>
    <w:rsid w:val="00E41880"/>
    <w:rsid w:val="00E41AB0"/>
    <w:rsid w:val="00E41D8A"/>
    <w:rsid w:val="00E44CF3"/>
    <w:rsid w:val="00E46DF6"/>
    <w:rsid w:val="00E50E95"/>
    <w:rsid w:val="00E523A7"/>
    <w:rsid w:val="00E53BBE"/>
    <w:rsid w:val="00E5657E"/>
    <w:rsid w:val="00E60126"/>
    <w:rsid w:val="00E61E3D"/>
    <w:rsid w:val="00E62DFF"/>
    <w:rsid w:val="00E639C0"/>
    <w:rsid w:val="00E671A7"/>
    <w:rsid w:val="00E71530"/>
    <w:rsid w:val="00E7303F"/>
    <w:rsid w:val="00E74E8D"/>
    <w:rsid w:val="00E77E6F"/>
    <w:rsid w:val="00E810AF"/>
    <w:rsid w:val="00E8126D"/>
    <w:rsid w:val="00E8190E"/>
    <w:rsid w:val="00E83153"/>
    <w:rsid w:val="00E83E4F"/>
    <w:rsid w:val="00E84242"/>
    <w:rsid w:val="00E85FE9"/>
    <w:rsid w:val="00E8665B"/>
    <w:rsid w:val="00E87B37"/>
    <w:rsid w:val="00E87CA2"/>
    <w:rsid w:val="00E91043"/>
    <w:rsid w:val="00E94F09"/>
    <w:rsid w:val="00E965C7"/>
    <w:rsid w:val="00E96C90"/>
    <w:rsid w:val="00EA06E2"/>
    <w:rsid w:val="00EA23DD"/>
    <w:rsid w:val="00EA2960"/>
    <w:rsid w:val="00EA2CB1"/>
    <w:rsid w:val="00EA39DF"/>
    <w:rsid w:val="00EA47B9"/>
    <w:rsid w:val="00EA6779"/>
    <w:rsid w:val="00EB03C7"/>
    <w:rsid w:val="00EB214B"/>
    <w:rsid w:val="00EB2CD0"/>
    <w:rsid w:val="00EB3B2D"/>
    <w:rsid w:val="00EB473E"/>
    <w:rsid w:val="00EB6F5A"/>
    <w:rsid w:val="00EB7891"/>
    <w:rsid w:val="00EC05FD"/>
    <w:rsid w:val="00EC3E86"/>
    <w:rsid w:val="00EC3F08"/>
    <w:rsid w:val="00EC46CF"/>
    <w:rsid w:val="00EC5154"/>
    <w:rsid w:val="00EC74D3"/>
    <w:rsid w:val="00ED0A2D"/>
    <w:rsid w:val="00ED170C"/>
    <w:rsid w:val="00ED3515"/>
    <w:rsid w:val="00ED43E3"/>
    <w:rsid w:val="00ED515E"/>
    <w:rsid w:val="00EE55C7"/>
    <w:rsid w:val="00EE766A"/>
    <w:rsid w:val="00EF2E19"/>
    <w:rsid w:val="00EF3A6F"/>
    <w:rsid w:val="00EF4C31"/>
    <w:rsid w:val="00EF541C"/>
    <w:rsid w:val="00EF5FCA"/>
    <w:rsid w:val="00EF6B1C"/>
    <w:rsid w:val="00EF7E93"/>
    <w:rsid w:val="00F00270"/>
    <w:rsid w:val="00F00B7C"/>
    <w:rsid w:val="00F00C37"/>
    <w:rsid w:val="00F02E11"/>
    <w:rsid w:val="00F04878"/>
    <w:rsid w:val="00F057A0"/>
    <w:rsid w:val="00F061E0"/>
    <w:rsid w:val="00F0792C"/>
    <w:rsid w:val="00F07DAA"/>
    <w:rsid w:val="00F1051A"/>
    <w:rsid w:val="00F114F2"/>
    <w:rsid w:val="00F128A8"/>
    <w:rsid w:val="00F14A8A"/>
    <w:rsid w:val="00F15247"/>
    <w:rsid w:val="00F16B4E"/>
    <w:rsid w:val="00F211ED"/>
    <w:rsid w:val="00F21B72"/>
    <w:rsid w:val="00F228F7"/>
    <w:rsid w:val="00F25F25"/>
    <w:rsid w:val="00F25FEE"/>
    <w:rsid w:val="00F26710"/>
    <w:rsid w:val="00F26FF8"/>
    <w:rsid w:val="00F34003"/>
    <w:rsid w:val="00F34123"/>
    <w:rsid w:val="00F347C1"/>
    <w:rsid w:val="00F35373"/>
    <w:rsid w:val="00F36ADF"/>
    <w:rsid w:val="00F37723"/>
    <w:rsid w:val="00F40334"/>
    <w:rsid w:val="00F419CF"/>
    <w:rsid w:val="00F44B9E"/>
    <w:rsid w:val="00F45904"/>
    <w:rsid w:val="00F5079C"/>
    <w:rsid w:val="00F50894"/>
    <w:rsid w:val="00F50EF2"/>
    <w:rsid w:val="00F50F49"/>
    <w:rsid w:val="00F5217C"/>
    <w:rsid w:val="00F561FD"/>
    <w:rsid w:val="00F602C3"/>
    <w:rsid w:val="00F60A0D"/>
    <w:rsid w:val="00F60BC2"/>
    <w:rsid w:val="00F630BF"/>
    <w:rsid w:val="00F63674"/>
    <w:rsid w:val="00F63A4B"/>
    <w:rsid w:val="00F63AF3"/>
    <w:rsid w:val="00F640CC"/>
    <w:rsid w:val="00F65999"/>
    <w:rsid w:val="00F66BAB"/>
    <w:rsid w:val="00F70EC9"/>
    <w:rsid w:val="00F71AD5"/>
    <w:rsid w:val="00F71EEC"/>
    <w:rsid w:val="00F77B20"/>
    <w:rsid w:val="00F77DC0"/>
    <w:rsid w:val="00F81472"/>
    <w:rsid w:val="00F823C5"/>
    <w:rsid w:val="00F83050"/>
    <w:rsid w:val="00F85C91"/>
    <w:rsid w:val="00F87F95"/>
    <w:rsid w:val="00F90079"/>
    <w:rsid w:val="00F906A5"/>
    <w:rsid w:val="00F90C09"/>
    <w:rsid w:val="00F91C71"/>
    <w:rsid w:val="00F93F47"/>
    <w:rsid w:val="00F94759"/>
    <w:rsid w:val="00F963D6"/>
    <w:rsid w:val="00F9787E"/>
    <w:rsid w:val="00FA696C"/>
    <w:rsid w:val="00FB0BF6"/>
    <w:rsid w:val="00FB1474"/>
    <w:rsid w:val="00FB14A4"/>
    <w:rsid w:val="00FB3BBC"/>
    <w:rsid w:val="00FB3D46"/>
    <w:rsid w:val="00FB5DED"/>
    <w:rsid w:val="00FB77C7"/>
    <w:rsid w:val="00FB7DDE"/>
    <w:rsid w:val="00FC048F"/>
    <w:rsid w:val="00FC1C2C"/>
    <w:rsid w:val="00FC28F0"/>
    <w:rsid w:val="00FC43D7"/>
    <w:rsid w:val="00FC4E0F"/>
    <w:rsid w:val="00FC6037"/>
    <w:rsid w:val="00FC67C3"/>
    <w:rsid w:val="00FD124F"/>
    <w:rsid w:val="00FD685C"/>
    <w:rsid w:val="00FD7CBA"/>
    <w:rsid w:val="00FE0380"/>
    <w:rsid w:val="00FE3FCB"/>
    <w:rsid w:val="00FE4814"/>
    <w:rsid w:val="00FE5DC5"/>
    <w:rsid w:val="00FF097A"/>
    <w:rsid w:val="00FF0BA7"/>
    <w:rsid w:val="00FF1D05"/>
    <w:rsid w:val="00FF32B8"/>
    <w:rsid w:val="00FF3BB8"/>
    <w:rsid w:val="00FF3C72"/>
    <w:rsid w:val="00FF442C"/>
    <w:rsid w:val="03840018"/>
    <w:rsid w:val="07D63653"/>
    <w:rsid w:val="0B9D7827"/>
    <w:rsid w:val="0BB7DC67"/>
    <w:rsid w:val="0BEF5920"/>
    <w:rsid w:val="0C466E63"/>
    <w:rsid w:val="0E9D0B14"/>
    <w:rsid w:val="10DA3734"/>
    <w:rsid w:val="1141122B"/>
    <w:rsid w:val="11D00824"/>
    <w:rsid w:val="16EF355D"/>
    <w:rsid w:val="16F6B5E2"/>
    <w:rsid w:val="16FE5347"/>
    <w:rsid w:val="1721579D"/>
    <w:rsid w:val="175A34BD"/>
    <w:rsid w:val="197F26E3"/>
    <w:rsid w:val="1CED2311"/>
    <w:rsid w:val="1E8B70BE"/>
    <w:rsid w:val="1EFFDBD7"/>
    <w:rsid w:val="1F7F2FCD"/>
    <w:rsid w:val="1FBF654F"/>
    <w:rsid w:val="1FEF9CFD"/>
    <w:rsid w:val="1FF79090"/>
    <w:rsid w:val="1FFE593C"/>
    <w:rsid w:val="1FFF27ED"/>
    <w:rsid w:val="235E3810"/>
    <w:rsid w:val="25D6079F"/>
    <w:rsid w:val="26323CB8"/>
    <w:rsid w:val="267F17E1"/>
    <w:rsid w:val="26B341C4"/>
    <w:rsid w:val="26FC6846"/>
    <w:rsid w:val="279F39E6"/>
    <w:rsid w:val="27BF9DD5"/>
    <w:rsid w:val="289A36D9"/>
    <w:rsid w:val="28B27332"/>
    <w:rsid w:val="2E456A0A"/>
    <w:rsid w:val="2E9A4734"/>
    <w:rsid w:val="2ED75D28"/>
    <w:rsid w:val="2F2FCF3F"/>
    <w:rsid w:val="2F5B946E"/>
    <w:rsid w:val="2F66C02C"/>
    <w:rsid w:val="2F7BB391"/>
    <w:rsid w:val="2FFB49E8"/>
    <w:rsid w:val="304DC9D6"/>
    <w:rsid w:val="30D8BF89"/>
    <w:rsid w:val="319FA40F"/>
    <w:rsid w:val="32F31671"/>
    <w:rsid w:val="333975E1"/>
    <w:rsid w:val="33D4E95A"/>
    <w:rsid w:val="351F5CCB"/>
    <w:rsid w:val="36FD7A7D"/>
    <w:rsid w:val="376D1185"/>
    <w:rsid w:val="37FFB05F"/>
    <w:rsid w:val="3A7F8A25"/>
    <w:rsid w:val="3AA374B0"/>
    <w:rsid w:val="3AD15794"/>
    <w:rsid w:val="3BE7CA4A"/>
    <w:rsid w:val="3BFF4816"/>
    <w:rsid w:val="3C2FF24E"/>
    <w:rsid w:val="3CFF3017"/>
    <w:rsid w:val="3D8BE011"/>
    <w:rsid w:val="3DD3B074"/>
    <w:rsid w:val="3DFD6B20"/>
    <w:rsid w:val="3DFFB066"/>
    <w:rsid w:val="3E7E3791"/>
    <w:rsid w:val="3E7FDBBD"/>
    <w:rsid w:val="3EBE2F5A"/>
    <w:rsid w:val="3EEB1BAC"/>
    <w:rsid w:val="3F6698A0"/>
    <w:rsid w:val="3F76BE26"/>
    <w:rsid w:val="3FCF9E91"/>
    <w:rsid w:val="3FDB75E9"/>
    <w:rsid w:val="3FFFA754"/>
    <w:rsid w:val="403E6469"/>
    <w:rsid w:val="439B7A0E"/>
    <w:rsid w:val="45FF4724"/>
    <w:rsid w:val="46FC1DE5"/>
    <w:rsid w:val="46FF25BF"/>
    <w:rsid w:val="47F34571"/>
    <w:rsid w:val="4ABFFE8D"/>
    <w:rsid w:val="4BFFCECA"/>
    <w:rsid w:val="4CF7846A"/>
    <w:rsid w:val="4DE33F85"/>
    <w:rsid w:val="4EB5D2CB"/>
    <w:rsid w:val="4EFEC1D1"/>
    <w:rsid w:val="4FF1546D"/>
    <w:rsid w:val="4FFE4EA2"/>
    <w:rsid w:val="518B9070"/>
    <w:rsid w:val="52AF2BED"/>
    <w:rsid w:val="536719E7"/>
    <w:rsid w:val="55E41916"/>
    <w:rsid w:val="577D7C56"/>
    <w:rsid w:val="577FCFE4"/>
    <w:rsid w:val="587631D3"/>
    <w:rsid w:val="58D7369B"/>
    <w:rsid w:val="59FDCAFA"/>
    <w:rsid w:val="5A7E73CB"/>
    <w:rsid w:val="5AE707BA"/>
    <w:rsid w:val="5B9FD05E"/>
    <w:rsid w:val="5BDFB0C3"/>
    <w:rsid w:val="5C9FC09D"/>
    <w:rsid w:val="5CFE7EA5"/>
    <w:rsid w:val="5CFFC01F"/>
    <w:rsid w:val="5D430B19"/>
    <w:rsid w:val="5E8B7B48"/>
    <w:rsid w:val="5F08757E"/>
    <w:rsid w:val="5F3FF4B9"/>
    <w:rsid w:val="5F579E75"/>
    <w:rsid w:val="5F5C0341"/>
    <w:rsid w:val="5F6754D2"/>
    <w:rsid w:val="5F73C0EA"/>
    <w:rsid w:val="5F7FB73A"/>
    <w:rsid w:val="5F9F6E47"/>
    <w:rsid w:val="5FBF11D3"/>
    <w:rsid w:val="63BD3E27"/>
    <w:rsid w:val="63DD4294"/>
    <w:rsid w:val="64A5D648"/>
    <w:rsid w:val="658C7A00"/>
    <w:rsid w:val="66F7808C"/>
    <w:rsid w:val="66FF3D07"/>
    <w:rsid w:val="67DF2EB0"/>
    <w:rsid w:val="67EAADAC"/>
    <w:rsid w:val="6B913396"/>
    <w:rsid w:val="6B9F3390"/>
    <w:rsid w:val="6D1F89C0"/>
    <w:rsid w:val="6DB7680B"/>
    <w:rsid w:val="6DD1E294"/>
    <w:rsid w:val="6DFD14BF"/>
    <w:rsid w:val="6DFFCEF6"/>
    <w:rsid w:val="6E33EA72"/>
    <w:rsid w:val="6E37866D"/>
    <w:rsid w:val="6ECB7398"/>
    <w:rsid w:val="6EFF0EB4"/>
    <w:rsid w:val="6F6F5949"/>
    <w:rsid w:val="6F77096C"/>
    <w:rsid w:val="6F7FDE96"/>
    <w:rsid w:val="6FC42292"/>
    <w:rsid w:val="6FEA9492"/>
    <w:rsid w:val="6FEF34EA"/>
    <w:rsid w:val="6FF1F112"/>
    <w:rsid w:val="6FFD8527"/>
    <w:rsid w:val="70FFB691"/>
    <w:rsid w:val="712F0539"/>
    <w:rsid w:val="71B5BB23"/>
    <w:rsid w:val="72FFDCE5"/>
    <w:rsid w:val="733DCF18"/>
    <w:rsid w:val="735FBC86"/>
    <w:rsid w:val="73BF5CA0"/>
    <w:rsid w:val="73F65C41"/>
    <w:rsid w:val="73FFF1C5"/>
    <w:rsid w:val="74C11AEB"/>
    <w:rsid w:val="74F7781A"/>
    <w:rsid w:val="757541AC"/>
    <w:rsid w:val="757FA3EB"/>
    <w:rsid w:val="75CDEC27"/>
    <w:rsid w:val="75EBE47C"/>
    <w:rsid w:val="75EF5478"/>
    <w:rsid w:val="75FFAD44"/>
    <w:rsid w:val="763E5539"/>
    <w:rsid w:val="769B3BC2"/>
    <w:rsid w:val="76FF3367"/>
    <w:rsid w:val="7753EF1F"/>
    <w:rsid w:val="7765664F"/>
    <w:rsid w:val="77756AE5"/>
    <w:rsid w:val="777B4F32"/>
    <w:rsid w:val="777F60AB"/>
    <w:rsid w:val="779FFD00"/>
    <w:rsid w:val="77B61A9A"/>
    <w:rsid w:val="77F70FF5"/>
    <w:rsid w:val="77FF6241"/>
    <w:rsid w:val="77FFB17D"/>
    <w:rsid w:val="78FF6A0E"/>
    <w:rsid w:val="790A5788"/>
    <w:rsid w:val="79BBC3BD"/>
    <w:rsid w:val="79DEC239"/>
    <w:rsid w:val="79E7E5E0"/>
    <w:rsid w:val="79E7FE5D"/>
    <w:rsid w:val="7ADF04B0"/>
    <w:rsid w:val="7AF4C1B3"/>
    <w:rsid w:val="7B1E2A59"/>
    <w:rsid w:val="7B4B28D6"/>
    <w:rsid w:val="7B5F79DF"/>
    <w:rsid w:val="7B754F09"/>
    <w:rsid w:val="7B7BC31A"/>
    <w:rsid w:val="7B8D18F2"/>
    <w:rsid w:val="7BDA571C"/>
    <w:rsid w:val="7BEF45CD"/>
    <w:rsid w:val="7BF1DDC6"/>
    <w:rsid w:val="7BFD0763"/>
    <w:rsid w:val="7BFE3D86"/>
    <w:rsid w:val="7C32B262"/>
    <w:rsid w:val="7CB36998"/>
    <w:rsid w:val="7CFFC87A"/>
    <w:rsid w:val="7D5544E8"/>
    <w:rsid w:val="7D5DF11B"/>
    <w:rsid w:val="7D6BECE9"/>
    <w:rsid w:val="7D7D65E7"/>
    <w:rsid w:val="7DB78467"/>
    <w:rsid w:val="7DBB6392"/>
    <w:rsid w:val="7DBD613F"/>
    <w:rsid w:val="7DBF1CB6"/>
    <w:rsid w:val="7DBFCAA1"/>
    <w:rsid w:val="7DDE2AD8"/>
    <w:rsid w:val="7DE6E317"/>
    <w:rsid w:val="7DF59920"/>
    <w:rsid w:val="7DF72A53"/>
    <w:rsid w:val="7DFEE26B"/>
    <w:rsid w:val="7DFF6F14"/>
    <w:rsid w:val="7DFFCFA1"/>
    <w:rsid w:val="7E1DD984"/>
    <w:rsid w:val="7E5BA023"/>
    <w:rsid w:val="7E66B84F"/>
    <w:rsid w:val="7E776B31"/>
    <w:rsid w:val="7E7E913B"/>
    <w:rsid w:val="7E7F0C64"/>
    <w:rsid w:val="7E841243"/>
    <w:rsid w:val="7EE7AC1B"/>
    <w:rsid w:val="7EEEB2E3"/>
    <w:rsid w:val="7EEFF2FE"/>
    <w:rsid w:val="7EF69F4F"/>
    <w:rsid w:val="7EFD1755"/>
    <w:rsid w:val="7EFEB82A"/>
    <w:rsid w:val="7F0F1521"/>
    <w:rsid w:val="7F536EFF"/>
    <w:rsid w:val="7F5D1EA3"/>
    <w:rsid w:val="7F661F89"/>
    <w:rsid w:val="7F677DBD"/>
    <w:rsid w:val="7F7B8D14"/>
    <w:rsid w:val="7F7C8B8F"/>
    <w:rsid w:val="7F7F9D7A"/>
    <w:rsid w:val="7F9D776D"/>
    <w:rsid w:val="7FA33738"/>
    <w:rsid w:val="7FA52038"/>
    <w:rsid w:val="7FAE4E53"/>
    <w:rsid w:val="7FB27E3B"/>
    <w:rsid w:val="7FB62EA5"/>
    <w:rsid w:val="7FBE3AA6"/>
    <w:rsid w:val="7FBECB17"/>
    <w:rsid w:val="7FBF4C4E"/>
    <w:rsid w:val="7FD73C05"/>
    <w:rsid w:val="7FD776F2"/>
    <w:rsid w:val="7FDFB9E4"/>
    <w:rsid w:val="7FE9C27D"/>
    <w:rsid w:val="7FEFBD26"/>
    <w:rsid w:val="7FEFDEC6"/>
    <w:rsid w:val="7FEFFABE"/>
    <w:rsid w:val="7FF589A5"/>
    <w:rsid w:val="7FF73B46"/>
    <w:rsid w:val="7FF774BE"/>
    <w:rsid w:val="7FF89689"/>
    <w:rsid w:val="7FFB50B3"/>
    <w:rsid w:val="7FFCC6EE"/>
    <w:rsid w:val="7FFD5D80"/>
    <w:rsid w:val="7FFF252C"/>
    <w:rsid w:val="93F94AEA"/>
    <w:rsid w:val="95AF84BB"/>
    <w:rsid w:val="97BFA42B"/>
    <w:rsid w:val="97FF98B9"/>
    <w:rsid w:val="9BBFD2B7"/>
    <w:rsid w:val="9CDCC03E"/>
    <w:rsid w:val="9EB7B2C3"/>
    <w:rsid w:val="9EF403A7"/>
    <w:rsid w:val="9FD71306"/>
    <w:rsid w:val="9FEE1FF0"/>
    <w:rsid w:val="A1E62A4F"/>
    <w:rsid w:val="AA3F54DA"/>
    <w:rsid w:val="AB5863B7"/>
    <w:rsid w:val="ABBF6038"/>
    <w:rsid w:val="ABC733DB"/>
    <w:rsid w:val="ADF0CF55"/>
    <w:rsid w:val="AF7E832E"/>
    <w:rsid w:val="AFBA7BB7"/>
    <w:rsid w:val="AFF56217"/>
    <w:rsid w:val="AFF650ED"/>
    <w:rsid w:val="B2EF43C1"/>
    <w:rsid w:val="B32DC8D3"/>
    <w:rsid w:val="B3DFE61D"/>
    <w:rsid w:val="B5BC8CF2"/>
    <w:rsid w:val="B6F6DDE3"/>
    <w:rsid w:val="B77F2656"/>
    <w:rsid w:val="B7EFF66C"/>
    <w:rsid w:val="B7F719FB"/>
    <w:rsid w:val="B7FD1C1F"/>
    <w:rsid w:val="B8FFD91C"/>
    <w:rsid w:val="BA6F14A3"/>
    <w:rsid w:val="BB3FF09E"/>
    <w:rsid w:val="BB74F836"/>
    <w:rsid w:val="BBD72490"/>
    <w:rsid w:val="BDBFCCD7"/>
    <w:rsid w:val="BDFD4263"/>
    <w:rsid w:val="BDFF1321"/>
    <w:rsid w:val="BDFF3301"/>
    <w:rsid w:val="BEAFE780"/>
    <w:rsid w:val="BEBD1C03"/>
    <w:rsid w:val="BEDF2084"/>
    <w:rsid w:val="BF6F2032"/>
    <w:rsid w:val="BF7F3EB1"/>
    <w:rsid w:val="BF9FA1D8"/>
    <w:rsid w:val="BFBFEE33"/>
    <w:rsid w:val="BFDFC7FC"/>
    <w:rsid w:val="BFE28429"/>
    <w:rsid w:val="BFF84EB3"/>
    <w:rsid w:val="BFFB82C1"/>
    <w:rsid w:val="BFFFAF49"/>
    <w:rsid w:val="BFFFC92D"/>
    <w:rsid w:val="BFFFF35F"/>
    <w:rsid w:val="C3FFC064"/>
    <w:rsid w:val="C5EE2BAF"/>
    <w:rsid w:val="C63F3CBC"/>
    <w:rsid w:val="C6DF9EF3"/>
    <w:rsid w:val="C6F3D623"/>
    <w:rsid w:val="C7F7BB55"/>
    <w:rsid w:val="C9DFEA28"/>
    <w:rsid w:val="CBFF080E"/>
    <w:rsid w:val="CBFF0C02"/>
    <w:rsid w:val="CDE9D872"/>
    <w:rsid w:val="CEEECD65"/>
    <w:rsid w:val="CF3D265A"/>
    <w:rsid w:val="CFFD4D93"/>
    <w:rsid w:val="D3F7FA0A"/>
    <w:rsid w:val="D3FF7B49"/>
    <w:rsid w:val="D66E94E4"/>
    <w:rsid w:val="D73F7FEA"/>
    <w:rsid w:val="D77F7243"/>
    <w:rsid w:val="D7DFBA6A"/>
    <w:rsid w:val="D7FBA3C5"/>
    <w:rsid w:val="D9BF2311"/>
    <w:rsid w:val="DBD918B9"/>
    <w:rsid w:val="DC3D7D4F"/>
    <w:rsid w:val="DDDE6DF8"/>
    <w:rsid w:val="DE5421E3"/>
    <w:rsid w:val="DE7B32DF"/>
    <w:rsid w:val="DEDB357D"/>
    <w:rsid w:val="DEFF50E1"/>
    <w:rsid w:val="DF7E6CDF"/>
    <w:rsid w:val="DF7F21DE"/>
    <w:rsid w:val="DFBF46FB"/>
    <w:rsid w:val="DFBF7399"/>
    <w:rsid w:val="DFBFFB8C"/>
    <w:rsid w:val="DFDEB605"/>
    <w:rsid w:val="DFF703A0"/>
    <w:rsid w:val="DFFB2FF5"/>
    <w:rsid w:val="DFFBDD88"/>
    <w:rsid w:val="DFFD657B"/>
    <w:rsid w:val="DFFE35E6"/>
    <w:rsid w:val="E5752803"/>
    <w:rsid w:val="E5F6C522"/>
    <w:rsid w:val="E6FDCA4D"/>
    <w:rsid w:val="E7F43922"/>
    <w:rsid w:val="E7F516A8"/>
    <w:rsid w:val="E7F77C28"/>
    <w:rsid w:val="E8FFC632"/>
    <w:rsid w:val="E97B3756"/>
    <w:rsid w:val="EA13DEB9"/>
    <w:rsid w:val="EADBFE55"/>
    <w:rsid w:val="EB7E2FD5"/>
    <w:rsid w:val="EC7EA610"/>
    <w:rsid w:val="EC7F5E7B"/>
    <w:rsid w:val="ECAD69A4"/>
    <w:rsid w:val="ECFEAA00"/>
    <w:rsid w:val="ED3BEDA4"/>
    <w:rsid w:val="ED7D66E7"/>
    <w:rsid w:val="EDB725B0"/>
    <w:rsid w:val="EDBE1F2D"/>
    <w:rsid w:val="EDFFA72C"/>
    <w:rsid w:val="EE2759BA"/>
    <w:rsid w:val="EE79F803"/>
    <w:rsid w:val="EEDFEA46"/>
    <w:rsid w:val="EEF7160B"/>
    <w:rsid w:val="EF9C04D1"/>
    <w:rsid w:val="EFBF28B4"/>
    <w:rsid w:val="EFF37659"/>
    <w:rsid w:val="EFFA7046"/>
    <w:rsid w:val="F25C17B9"/>
    <w:rsid w:val="F2D9A0DE"/>
    <w:rsid w:val="F2F7D3D7"/>
    <w:rsid w:val="F3FF072D"/>
    <w:rsid w:val="F43F9E82"/>
    <w:rsid w:val="F56FD32F"/>
    <w:rsid w:val="F5E512E2"/>
    <w:rsid w:val="F5E7E53B"/>
    <w:rsid w:val="F71FA8D4"/>
    <w:rsid w:val="F75E85F8"/>
    <w:rsid w:val="F76F7F23"/>
    <w:rsid w:val="F7999D19"/>
    <w:rsid w:val="F7EEB178"/>
    <w:rsid w:val="F7F3FA49"/>
    <w:rsid w:val="F7FF152D"/>
    <w:rsid w:val="F7FF4161"/>
    <w:rsid w:val="F8BB59EB"/>
    <w:rsid w:val="F968CC23"/>
    <w:rsid w:val="FA5F78CC"/>
    <w:rsid w:val="FAB7D94A"/>
    <w:rsid w:val="FACD868A"/>
    <w:rsid w:val="FAD5764C"/>
    <w:rsid w:val="FADFEF64"/>
    <w:rsid w:val="FAF9F6BB"/>
    <w:rsid w:val="FAFF3EF4"/>
    <w:rsid w:val="FB5F636D"/>
    <w:rsid w:val="FBBF5821"/>
    <w:rsid w:val="FBCF1D6F"/>
    <w:rsid w:val="FBF13679"/>
    <w:rsid w:val="FBF9BC7A"/>
    <w:rsid w:val="FBFDF171"/>
    <w:rsid w:val="FC9D6D1F"/>
    <w:rsid w:val="FCB7E3E5"/>
    <w:rsid w:val="FCDFDD42"/>
    <w:rsid w:val="FCFF0566"/>
    <w:rsid w:val="FCFFA1B0"/>
    <w:rsid w:val="FCFFF72E"/>
    <w:rsid w:val="FD3F75F1"/>
    <w:rsid w:val="FD7FF679"/>
    <w:rsid w:val="FDBD6689"/>
    <w:rsid w:val="FDBD8E5D"/>
    <w:rsid w:val="FDDF0441"/>
    <w:rsid w:val="FDFADAE2"/>
    <w:rsid w:val="FDFB81E9"/>
    <w:rsid w:val="FDFBA776"/>
    <w:rsid w:val="FDFE313F"/>
    <w:rsid w:val="FE7D2F5F"/>
    <w:rsid w:val="FE7F4D6E"/>
    <w:rsid w:val="FE9E293C"/>
    <w:rsid w:val="FEAE591A"/>
    <w:rsid w:val="FED64810"/>
    <w:rsid w:val="FEF7401A"/>
    <w:rsid w:val="FEF7AAF5"/>
    <w:rsid w:val="FEFF08D7"/>
    <w:rsid w:val="FEFFF7D1"/>
    <w:rsid w:val="FF4F3EFB"/>
    <w:rsid w:val="FF69788F"/>
    <w:rsid w:val="FF6FE21D"/>
    <w:rsid w:val="FF7DBE28"/>
    <w:rsid w:val="FF7DEBF6"/>
    <w:rsid w:val="FF7F891E"/>
    <w:rsid w:val="FF986562"/>
    <w:rsid w:val="FF9F5EC5"/>
    <w:rsid w:val="FFADD707"/>
    <w:rsid w:val="FFB1005C"/>
    <w:rsid w:val="FFB6C158"/>
    <w:rsid w:val="FFB70619"/>
    <w:rsid w:val="FFBC076E"/>
    <w:rsid w:val="FFBFF2FE"/>
    <w:rsid w:val="FFCBEEA6"/>
    <w:rsid w:val="FFCEC61A"/>
    <w:rsid w:val="FFE4FB44"/>
    <w:rsid w:val="FFEB6F04"/>
    <w:rsid w:val="FFEE4C1C"/>
    <w:rsid w:val="FFEE90E2"/>
    <w:rsid w:val="FFF98A1B"/>
    <w:rsid w:val="FFFC5193"/>
    <w:rsid w:val="FFFC766D"/>
    <w:rsid w:val="FFFEB9E8"/>
    <w:rsid w:val="FFFF9801"/>
    <w:rsid w:val="FFFF9CCC"/>
    <w:rsid w:val="FFFFE9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1"/>
    <w:semiHidden/>
    <w:unhideWhenUsed/>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7">
    <w:name w:val="Default Paragraph Font"/>
    <w:qFormat/>
    <w:uiPriority w:val="0"/>
  </w:style>
  <w:style w:type="table" w:default="1" w:styleId="16">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24"/>
    <w:qFormat/>
    <w:uiPriority w:val="0"/>
    <w:pPr>
      <w:spacing w:after="120"/>
    </w:pPr>
  </w:style>
  <w:style w:type="paragraph" w:styleId="3">
    <w:name w:val="Body Text First Indent"/>
    <w:qFormat/>
    <w:uiPriority w:val="0"/>
    <w:pPr>
      <w:kinsoku w:val="0"/>
      <w:autoSpaceDE w:val="0"/>
      <w:autoSpaceDN w:val="0"/>
      <w:adjustRightInd w:val="0"/>
      <w:snapToGrid w:val="0"/>
      <w:spacing w:line="240" w:lineRule="auto"/>
      <w:ind w:firstLine="420" w:firstLineChars="100"/>
      <w:jc w:val="left"/>
      <w:textAlignment w:val="baseline"/>
    </w:pPr>
    <w:rPr>
      <w:rFonts w:ascii="方正仿宋_GBK" w:hAnsi="方正仿宋_GBK" w:eastAsia="方正仿宋_GBK" w:cs="方正仿宋_GBK"/>
      <w:snapToGrid w:val="0"/>
      <w:color w:val="000000"/>
      <w:kern w:val="2"/>
      <w:sz w:val="31"/>
      <w:szCs w:val="31"/>
      <w:lang w:val="en-US" w:eastAsia="en-US" w:bidi="ar-SA"/>
    </w:rPr>
  </w:style>
  <w:style w:type="paragraph" w:styleId="5">
    <w:name w:val="Normal Indent"/>
    <w:basedOn w:val="1"/>
    <w:qFormat/>
    <w:uiPriority w:val="0"/>
    <w:pPr>
      <w:ind w:firstLine="420"/>
    </w:pPr>
    <w:rPr>
      <w:szCs w:val="22"/>
    </w:rPr>
  </w:style>
  <w:style w:type="paragraph" w:styleId="6">
    <w:name w:val="Document Map"/>
    <w:basedOn w:val="1"/>
    <w:link w:val="22"/>
    <w:qFormat/>
    <w:uiPriority w:val="0"/>
    <w:rPr>
      <w:rFonts w:ascii="宋体"/>
      <w:sz w:val="18"/>
      <w:szCs w:val="18"/>
    </w:rPr>
  </w:style>
  <w:style w:type="paragraph" w:styleId="7">
    <w:name w:val="annotation text"/>
    <w:basedOn w:val="1"/>
    <w:link w:val="23"/>
    <w:qFormat/>
    <w:uiPriority w:val="0"/>
    <w:pPr>
      <w:jc w:val="left"/>
    </w:pPr>
  </w:style>
  <w:style w:type="paragraph" w:styleId="8">
    <w:name w:val="Body Text Indent"/>
    <w:basedOn w:val="1"/>
    <w:link w:val="25"/>
    <w:qFormat/>
    <w:uiPriority w:val="0"/>
    <w:pPr>
      <w:spacing w:after="120"/>
      <w:ind w:left="420" w:leftChars="200"/>
    </w:pPr>
  </w:style>
  <w:style w:type="paragraph" w:styleId="9">
    <w:name w:val="Plain Text"/>
    <w:basedOn w:val="1"/>
    <w:link w:val="26"/>
    <w:qFormat/>
    <w:uiPriority w:val="0"/>
    <w:rPr>
      <w:rFonts w:ascii="宋体" w:hAnsi="Courier New"/>
      <w:szCs w:val="21"/>
    </w:rPr>
  </w:style>
  <w:style w:type="paragraph" w:styleId="10">
    <w:name w:val="Date"/>
    <w:basedOn w:val="1"/>
    <w:next w:val="1"/>
    <w:link w:val="27"/>
    <w:qFormat/>
    <w:uiPriority w:val="0"/>
    <w:pPr>
      <w:ind w:left="100" w:leftChars="2500"/>
    </w:pPr>
  </w:style>
  <w:style w:type="paragraph" w:styleId="11">
    <w:name w:val="Balloon Text"/>
    <w:basedOn w:val="1"/>
    <w:link w:val="28"/>
    <w:qFormat/>
    <w:uiPriority w:val="0"/>
    <w:rPr>
      <w:sz w:val="18"/>
      <w:szCs w:val="18"/>
    </w:rPr>
  </w:style>
  <w:style w:type="paragraph" w:styleId="12">
    <w:name w:val="footer"/>
    <w:basedOn w:val="1"/>
    <w:link w:val="29"/>
    <w:qFormat/>
    <w:uiPriority w:val="0"/>
    <w:pPr>
      <w:tabs>
        <w:tab w:val="center" w:pos="4153"/>
        <w:tab w:val="right" w:pos="8306"/>
      </w:tabs>
      <w:snapToGrid w:val="0"/>
      <w:jc w:val="left"/>
    </w:pPr>
    <w:rPr>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7"/>
    <w:next w:val="7"/>
    <w:link w:val="31"/>
    <w:qFormat/>
    <w:uiPriority w:val="0"/>
    <w:rPr>
      <w:b/>
      <w:bCs/>
    </w:rPr>
  </w:style>
  <w:style w:type="character" w:styleId="18">
    <w:name w:val="page number"/>
    <w:qFormat/>
    <w:uiPriority w:val="0"/>
  </w:style>
  <w:style w:type="character" w:styleId="19">
    <w:name w:val="annotation reference"/>
    <w:qFormat/>
    <w:uiPriority w:val="0"/>
    <w:rPr>
      <w:sz w:val="21"/>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标题 3 Char"/>
    <w:link w:val="4"/>
    <w:qFormat/>
    <w:uiPriority w:val="9"/>
    <w:rPr>
      <w:rFonts w:ascii="宋体" w:hAnsi="宋体" w:cs="宋体"/>
      <w:b/>
      <w:bCs/>
      <w:sz w:val="27"/>
      <w:szCs w:val="27"/>
    </w:rPr>
  </w:style>
  <w:style w:type="character" w:customStyle="1" w:styleId="22">
    <w:name w:val="文档结构图 Char"/>
    <w:link w:val="6"/>
    <w:semiHidden/>
    <w:qFormat/>
    <w:uiPriority w:val="99"/>
    <w:rPr>
      <w:rFonts w:ascii="宋体" w:hAnsi="Times New Roman"/>
      <w:kern w:val="2"/>
      <w:sz w:val="18"/>
      <w:szCs w:val="18"/>
    </w:rPr>
  </w:style>
  <w:style w:type="character" w:customStyle="1" w:styleId="23">
    <w:name w:val="批注文字 字符"/>
    <w:link w:val="7"/>
    <w:semiHidden/>
    <w:qFormat/>
    <w:uiPriority w:val="99"/>
    <w:rPr>
      <w:kern w:val="2"/>
      <w:sz w:val="21"/>
      <w:szCs w:val="24"/>
    </w:rPr>
  </w:style>
  <w:style w:type="character" w:customStyle="1" w:styleId="24">
    <w:name w:val="正文文本 字符"/>
    <w:link w:val="2"/>
    <w:semiHidden/>
    <w:qFormat/>
    <w:uiPriority w:val="99"/>
    <w:rPr>
      <w:kern w:val="2"/>
      <w:sz w:val="21"/>
      <w:szCs w:val="24"/>
    </w:rPr>
  </w:style>
  <w:style w:type="character" w:customStyle="1" w:styleId="25">
    <w:name w:val="正文文本缩进 字符"/>
    <w:link w:val="8"/>
    <w:qFormat/>
    <w:uiPriority w:val="0"/>
    <w:rPr>
      <w:kern w:val="2"/>
      <w:sz w:val="21"/>
      <w:szCs w:val="24"/>
    </w:rPr>
  </w:style>
  <w:style w:type="character" w:customStyle="1" w:styleId="26">
    <w:name w:val="纯文本 Char"/>
    <w:link w:val="9"/>
    <w:qFormat/>
    <w:uiPriority w:val="0"/>
    <w:rPr>
      <w:rFonts w:ascii="宋体" w:hAnsi="Courier New"/>
      <w:kern w:val="2"/>
      <w:sz w:val="21"/>
      <w:szCs w:val="21"/>
    </w:rPr>
  </w:style>
  <w:style w:type="character" w:customStyle="1" w:styleId="27">
    <w:name w:val="日期 Char"/>
    <w:link w:val="10"/>
    <w:semiHidden/>
    <w:qFormat/>
    <w:uiPriority w:val="99"/>
    <w:rPr>
      <w:rFonts w:ascii="Times New Roman" w:hAnsi="Times New Roman"/>
      <w:kern w:val="2"/>
      <w:sz w:val="21"/>
      <w:szCs w:val="24"/>
    </w:rPr>
  </w:style>
  <w:style w:type="character" w:customStyle="1" w:styleId="28">
    <w:name w:val="批注框文本 字符"/>
    <w:link w:val="11"/>
    <w:semiHidden/>
    <w:qFormat/>
    <w:uiPriority w:val="99"/>
    <w:rPr>
      <w:kern w:val="2"/>
      <w:sz w:val="18"/>
      <w:szCs w:val="18"/>
    </w:rPr>
  </w:style>
  <w:style w:type="character" w:customStyle="1" w:styleId="29">
    <w:name w:val="页脚 Char"/>
    <w:link w:val="12"/>
    <w:qFormat/>
    <w:uiPriority w:val="0"/>
    <w:rPr>
      <w:rFonts w:ascii="Times New Roman" w:hAnsi="Times New Roman"/>
      <w:kern w:val="2"/>
      <w:sz w:val="18"/>
      <w:szCs w:val="18"/>
    </w:rPr>
  </w:style>
  <w:style w:type="character" w:customStyle="1" w:styleId="30">
    <w:name w:val="页眉 Char"/>
    <w:link w:val="13"/>
    <w:qFormat/>
    <w:uiPriority w:val="99"/>
    <w:rPr>
      <w:rFonts w:ascii="Times New Roman" w:hAnsi="Times New Roman"/>
      <w:kern w:val="2"/>
      <w:sz w:val="18"/>
      <w:szCs w:val="18"/>
    </w:rPr>
  </w:style>
  <w:style w:type="character" w:customStyle="1" w:styleId="31">
    <w:name w:val="批注主题 字符"/>
    <w:link w:val="15"/>
    <w:semiHidden/>
    <w:qFormat/>
    <w:uiPriority w:val="99"/>
    <w:rPr>
      <w:b/>
      <w:bCs/>
      <w:kern w:val="2"/>
      <w:sz w:val="21"/>
      <w:szCs w:val="24"/>
    </w:rPr>
  </w:style>
  <w:style w:type="character" w:customStyle="1" w:styleId="32">
    <w:name w:val="纯文本 Char1"/>
    <w:semiHidden/>
    <w:qFormat/>
    <w:uiPriority w:val="99"/>
    <w:rPr>
      <w:rFonts w:ascii="宋体" w:hAnsi="Courier New" w:cs="Courier New"/>
      <w:kern w:val="2"/>
      <w:sz w:val="21"/>
      <w:szCs w:val="21"/>
    </w:rPr>
  </w:style>
  <w:style w:type="character" w:customStyle="1" w:styleId="33">
    <w:name w:val="Plain Text Char Char"/>
    <w:link w:val="34"/>
    <w:qFormat/>
    <w:uiPriority w:val="0"/>
    <w:rPr>
      <w:rFonts w:ascii="宋体" w:hAnsi="Courier New"/>
      <w:szCs w:val="21"/>
    </w:rPr>
  </w:style>
  <w:style w:type="paragraph" w:customStyle="1" w:styleId="34">
    <w:name w:val="Plain Text"/>
    <w:basedOn w:val="1"/>
    <w:link w:val="33"/>
    <w:qFormat/>
    <w:uiPriority w:val="0"/>
    <w:rPr>
      <w:rFonts w:ascii="宋体" w:hAnsi="Courier New"/>
      <w:kern w:val="0"/>
      <w:sz w:val="20"/>
      <w:szCs w:val="21"/>
    </w:rPr>
  </w:style>
  <w:style w:type="character" w:customStyle="1" w:styleId="35">
    <w:name w:val="X正文 Char"/>
    <w:link w:val="36"/>
    <w:qFormat/>
    <w:uiPriority w:val="0"/>
    <w:rPr>
      <w:rFonts w:ascii="宋体" w:hAnsi="宋体"/>
      <w:sz w:val="24"/>
      <w:szCs w:val="24"/>
      <w:lang w:val="zh-CN"/>
    </w:rPr>
  </w:style>
  <w:style w:type="paragraph" w:customStyle="1" w:styleId="36">
    <w:name w:val="X正文"/>
    <w:basedOn w:val="1"/>
    <w:link w:val="35"/>
    <w:qFormat/>
    <w:uiPriority w:val="0"/>
    <w:pPr>
      <w:spacing w:line="520" w:lineRule="exact"/>
      <w:ind w:firstLine="480" w:firstLineChars="200"/>
    </w:pPr>
    <w:rPr>
      <w:rFonts w:ascii="宋体" w:hAnsi="宋体"/>
      <w:kern w:val="0"/>
      <w:sz w:val="24"/>
      <w:lang w:val="zh-CN"/>
    </w:rPr>
  </w:style>
  <w:style w:type="paragraph" w:customStyle="1" w:styleId="37">
    <w:name w:val="ZS正文"/>
    <w:basedOn w:val="1"/>
    <w:qFormat/>
    <w:uiPriority w:val="0"/>
    <w:pPr>
      <w:spacing w:line="400" w:lineRule="exact"/>
      <w:ind w:firstLine="200" w:firstLineChars="200"/>
    </w:pPr>
    <w:rPr>
      <w:rFonts w:ascii="Arial" w:hAnsi="Arial"/>
      <w:bCs/>
      <w:sz w:val="28"/>
    </w:rPr>
  </w:style>
  <w:style w:type="paragraph" w:customStyle="1" w:styleId="38">
    <w:name w:val="宋体四号字"/>
    <w:basedOn w:val="2"/>
    <w:qFormat/>
    <w:uiPriority w:val="0"/>
    <w:pPr>
      <w:spacing w:after="0" w:line="360" w:lineRule="auto"/>
      <w:ind w:firstLine="614" w:firstLineChars="192"/>
    </w:pPr>
    <w:rPr>
      <w:rFonts w:ascii="宋体" w:hAnsi="宋体"/>
      <w:bCs/>
      <w:sz w:val="28"/>
      <w:szCs w:val="30"/>
    </w:rPr>
  </w:style>
  <w:style w:type="paragraph" w:customStyle="1" w:styleId="39">
    <w:name w:val="western"/>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0正文"/>
    <w:basedOn w:val="2"/>
    <w:qFormat/>
    <w:uiPriority w:val="0"/>
    <w:pPr>
      <w:adjustRightInd w:val="0"/>
      <w:snapToGrid w:val="0"/>
      <w:spacing w:after="0"/>
    </w:pPr>
    <w:rPr>
      <w:rFonts w:cs="Times New Roman"/>
      <w:szCs w:val="24"/>
    </w:rPr>
  </w:style>
  <w:style w:type="paragraph" w:customStyle="1" w:styleId="41">
    <w:name w:val="Normal Indent1"/>
    <w:basedOn w:val="1"/>
    <w:qFormat/>
    <w:uiPriority w:val="0"/>
    <w:pPr>
      <w:spacing w:line="440" w:lineRule="exact"/>
      <w:ind w:firstLine="480" w:firstLineChars="200"/>
    </w:pPr>
    <w:rPr>
      <w:rFonts w:ascii="Times New Roman" w:hAnsi="Times New Roman"/>
      <w:szCs w:val="24"/>
    </w:rPr>
  </w:style>
  <w:style w:type="paragraph" w:styleId="42">
    <w:name w:val="List Paragraph"/>
    <w:qFormat/>
    <w:uiPriority w:val="34"/>
    <w:pPr>
      <w:kinsoku w:val="0"/>
      <w:autoSpaceDE w:val="0"/>
      <w:autoSpaceDN w:val="0"/>
      <w:adjustRightInd w:val="0"/>
      <w:snapToGrid w:val="0"/>
      <w:spacing w:line="240" w:lineRule="auto"/>
      <w:ind w:firstLine="420" w:firstLineChars="200"/>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3983</Words>
  <Characters>4392</Characters>
  <Lines>31</Lines>
  <Paragraphs>8</Paragraphs>
  <TotalTime>22</TotalTime>
  <ScaleCrop>false</ScaleCrop>
  <LinksUpToDate>false</LinksUpToDate>
  <CharactersWithSpaces>4399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2020-07-22T15:58:00Z</dcterms:created>
  <dc:creator>水资源处</dc:creator>
  <cp:lastModifiedBy>Administrator</cp:lastModifiedBy>
  <cp:lastPrinted>2025-07-31T19:18:00Z</cp:lastPrinted>
  <dcterms:modified xsi:type="dcterms:W3CDTF">2026-03-23T01:16:40Z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F75EF6ACC42CFE562820B96941366B0B_43</vt:lpwstr>
  </property>
</Properties>
</file>