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仿宋_GBK" w:cs="方正仿宋_GBK"/>
          <w:color w:val="000000"/>
          <w:kern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left="0" w:leftChars="0" w:firstLine="0" w:firstLineChars="0"/>
        <w:jc w:val="center"/>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hint="eastAsia"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hint="eastAsia" w:ascii="Times New Roman" w:hAnsi="Times New Roman" w:eastAsia="方正小标宋_GBK" w:cs="Times New Roman"/>
          <w:color w:val="000000"/>
          <w:kern w:val="0"/>
          <w:sz w:val="44"/>
          <w:szCs w:val="44"/>
          <w:lang w:eastAsia="zh-CN"/>
        </w:rPr>
      </w:pPr>
      <w:r>
        <w:rPr>
          <w:rFonts w:hint="eastAsia" w:ascii="Times New Roman" w:hAnsi="Times New Roman" w:eastAsia="方正小标宋_GBK" w:cs="Times New Roman"/>
          <w:color w:val="000000"/>
          <w:kern w:val="0"/>
          <w:sz w:val="44"/>
          <w:szCs w:val="44"/>
          <w:lang w:eastAsia="zh-CN"/>
        </w:rPr>
        <w:t>关于</w:t>
      </w:r>
      <w:r>
        <w:rPr>
          <w:rFonts w:hint="eastAsia" w:ascii="Times New Roman" w:hAnsi="Times New Roman" w:eastAsia="方正小标宋_GBK" w:cs="Times New Roman"/>
          <w:color w:val="000000"/>
          <w:kern w:val="0"/>
          <w:sz w:val="44"/>
          <w:szCs w:val="44"/>
        </w:rPr>
        <w:t>涪江重庆段航道整治工程</w:t>
      </w:r>
      <w:r>
        <w:rPr>
          <w:rFonts w:hint="eastAsia" w:ascii="Times New Roman" w:hAnsi="Times New Roman" w:eastAsia="方正小标宋_GBK" w:cs="Times New Roman"/>
          <w:color w:val="000000"/>
          <w:kern w:val="0"/>
          <w:sz w:val="44"/>
          <w:szCs w:val="44"/>
          <w:lang w:eastAsia="zh-CN"/>
        </w:rPr>
        <w:t>二郎滩段</w:t>
      </w:r>
    </w:p>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lang w:eastAsia="zh-CN"/>
        </w:rPr>
        <w:t>调整方案</w:t>
      </w:r>
      <w:r>
        <w:rPr>
          <w:rFonts w:hint="eastAsia" w:ascii="Times New Roman" w:hAnsi="Times New Roman" w:eastAsia="方正小标宋_GBK" w:cs="Times New Roman"/>
          <w:color w:val="000000"/>
          <w:kern w:val="0"/>
          <w:sz w:val="44"/>
          <w:szCs w:val="44"/>
        </w:rPr>
        <w:t>洪水影响评价准予行政许可的决定</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94" w:lineRule="exact"/>
        <w:ind w:left="0" w:leftChars="0" w:right="0" w:firstLine="0"/>
        <w:jc w:val="left"/>
        <w:textAlignment w:val="auto"/>
        <w:rPr>
          <w:rFonts w:ascii="Times New Roman" w:hAnsi="Times New Roman" w:eastAsia="宋体" w:cs="Times New Roman"/>
          <w:color w:val="000000"/>
          <w:kern w:val="0"/>
          <w:sz w:val="24"/>
          <w:szCs w:val="2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jc w:val="both"/>
        <w:textAlignment w:val="auto"/>
        <w:rPr>
          <w:rFonts w:hint="eastAsia" w:ascii="Times New Roman" w:hAnsi="Times New Roman" w:eastAsia="方正仿宋_GBK" w:cs="Times New Roman"/>
          <w:color w:val="000000"/>
          <w:kern w:val="0"/>
          <w:sz w:val="32"/>
          <w:szCs w:val="32"/>
          <w:highlight w:val="none"/>
          <w:lang w:eastAsia="zh-CN"/>
        </w:rPr>
      </w:pPr>
      <w:r>
        <w:rPr>
          <w:rFonts w:hint="eastAsia" w:ascii="Times New Roman" w:hAnsi="Times New Roman" w:eastAsia="方正仿宋_GBK" w:cs="Times New Roman"/>
          <w:color w:val="000000"/>
          <w:kern w:val="0"/>
          <w:sz w:val="32"/>
          <w:szCs w:val="32"/>
          <w:lang w:val="en-US" w:eastAsia="zh-CN" w:bidi="ar-SA"/>
        </w:rPr>
        <w:t>重庆航运建设发展（集团）有限公司</w:t>
      </w:r>
      <w:r>
        <w:rPr>
          <w:rFonts w:hint="eastAsia" w:ascii="Times New Roman" w:hAnsi="Times New Roman" w:eastAsia="方正仿宋_GBK" w:cs="Times New Roman"/>
          <w:color w:val="000000"/>
          <w:kern w:val="0"/>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both"/>
        <w:textAlignment w:val="auto"/>
        <w:rPr>
          <w:rFonts w:hint="eastAsia" w:ascii="Times New Roman" w:hAnsi="Times New Roman" w:eastAsia="方正仿宋_GBK" w:cs="Times New Roman"/>
          <w:color w:val="000000"/>
          <w:kern w:val="0"/>
          <w:sz w:val="32"/>
          <w:szCs w:val="32"/>
          <w:highlight w:val="none"/>
          <w:lang w:eastAsia="zh-CN"/>
        </w:rPr>
      </w:pPr>
      <w:r>
        <w:rPr>
          <w:rFonts w:hint="eastAsia" w:ascii="Times New Roman" w:hAnsi="Times New Roman" w:eastAsia="方正仿宋_GBK" w:cs="Times New Roman"/>
          <w:color w:val="000000"/>
          <w:kern w:val="0"/>
          <w:sz w:val="32"/>
          <w:szCs w:val="32"/>
          <w:highlight w:val="none"/>
          <w:lang w:eastAsia="zh-CN"/>
        </w:rPr>
        <w:t>根据你单位关于涪江重庆段航道整治工程二郎滩段调整方案洪水影响评价的行政许可申请</w:t>
      </w:r>
      <w:r>
        <w:rPr>
          <w:rFonts w:hint="default" w:ascii="Times New Roman" w:hAnsi="Times New Roman" w:eastAsia="方正仿宋_GBK" w:cs="Times New Roman"/>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lang w:eastAsia="zh-CN"/>
        </w:rPr>
        <w:t>项目</w:t>
      </w:r>
      <w:r>
        <w:rPr>
          <w:rFonts w:hint="default" w:ascii="Times New Roman" w:hAnsi="Times New Roman" w:eastAsia="方正仿宋_GBK" w:cs="Times New Roman"/>
          <w:color w:val="000000"/>
          <w:kern w:val="0"/>
          <w:sz w:val="32"/>
          <w:szCs w:val="32"/>
          <w:highlight w:val="none"/>
          <w:lang w:eastAsia="zh-CN"/>
        </w:rPr>
        <w:t>编码：</w:t>
      </w:r>
      <w:r>
        <w:rPr>
          <w:rFonts w:hint="eastAsia" w:ascii="Times New Roman" w:hAnsi="Times New Roman" w:eastAsia="方正仿宋_GBK" w:cs="Times New Roman"/>
          <w:color w:val="auto"/>
          <w:sz w:val="32"/>
          <w:szCs w:val="32"/>
          <w:lang w:val="en-US" w:eastAsia="zh-CN" w:bidi="ar"/>
        </w:rPr>
        <w:t>2210-500117-04-01-90</w:t>
      </w:r>
      <w:r>
        <w:rPr>
          <w:rFonts w:hint="eastAsia" w:ascii="Times New Roman" w:hAnsi="Times New Roman" w:eastAsia="方正仿宋_GBK" w:cs="Times New Roman"/>
          <w:color w:val="auto"/>
          <w:sz w:val="32"/>
          <w:szCs w:val="32"/>
          <w:lang w:val="en-US" w:eastAsia="zh" w:bidi="ar"/>
        </w:rPr>
        <w:t xml:space="preserve"> </w:t>
      </w:r>
      <w:r>
        <w:rPr>
          <w:rFonts w:hint="eastAsia" w:ascii="Times New Roman" w:hAnsi="Times New Roman" w:eastAsia="方正仿宋_GBK" w:cs="Times New Roman"/>
          <w:color w:val="auto"/>
          <w:sz w:val="32"/>
          <w:szCs w:val="32"/>
          <w:lang w:val="en-US" w:eastAsia="zh-CN" w:bidi="ar"/>
        </w:rPr>
        <w:t>9799</w:t>
      </w:r>
      <w:r>
        <w:rPr>
          <w:rFonts w:hint="default" w:ascii="Times New Roman" w:hAnsi="Times New Roman" w:eastAsia="方正仿宋_GBK" w:cs="Times New Roman"/>
          <w:color w:val="000000"/>
          <w:kern w:val="0"/>
          <w:sz w:val="32"/>
          <w:szCs w:val="32"/>
          <w:highlight w:val="none"/>
          <w:lang w:eastAsia="zh-CN"/>
        </w:rPr>
        <w:t>），我局组织专家对《</w:t>
      </w:r>
      <w:r>
        <w:rPr>
          <w:rFonts w:hint="eastAsia" w:ascii="Times New Roman" w:hAnsi="Times New Roman" w:eastAsia="方正仿宋_GBK" w:cs="Times New Roman"/>
          <w:color w:val="000000"/>
          <w:kern w:val="0"/>
          <w:sz w:val="32"/>
          <w:szCs w:val="32"/>
          <w:highlight w:val="none"/>
          <w:lang w:eastAsia="zh-CN"/>
        </w:rPr>
        <w:t>涪江重庆段航道整治工程二郎滩段调整方案洪水影响评价报告</w:t>
      </w:r>
      <w:bookmarkStart w:id="3" w:name="_GoBack"/>
      <w:bookmarkEnd w:id="3"/>
      <w:r>
        <w:rPr>
          <w:rFonts w:hint="eastAsia" w:ascii="Times New Roman" w:hAnsi="Times New Roman" w:eastAsia="方正仿宋_GBK" w:cs="Times New Roman"/>
          <w:color w:val="000000"/>
          <w:kern w:val="0"/>
          <w:sz w:val="32"/>
          <w:szCs w:val="32"/>
          <w:highlight w:val="none"/>
          <w:lang w:eastAsia="zh-CN"/>
        </w:rPr>
        <w:t>》进行了审查。根据《中华人民共和国防洪法》《中华人民共和国河道管理条例》《中华人民共和国行政许可法》第三十八条第一款、《水行政许可实施办法》第三十二条第一项规定和专家评审意见，现就该工程二郎滩段调整方案洪水影响评价作出准予行政许可决定。</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both"/>
        <w:textAlignment w:val="auto"/>
        <w:rPr>
          <w:rFonts w:hint="eastAsia" w:ascii="Times New Roman" w:hAnsi="Times New Roman" w:eastAsia="方正仿宋_GBK" w:cs="方正仿宋_GBK"/>
          <w:color w:val="000000"/>
          <w:kern w:val="0"/>
          <w:sz w:val="32"/>
          <w:szCs w:val="32"/>
          <w:lang w:val="en-US" w:eastAsia="zh-CN" w:bidi="ar-SA"/>
        </w:rPr>
      </w:pPr>
      <w:r>
        <w:rPr>
          <w:rFonts w:hint="eastAsia" w:ascii="Times New Roman" w:hAnsi="Times New Roman" w:eastAsia="方正黑体_GBK" w:cs="方正黑体_GBK"/>
          <w:color w:val="000000"/>
          <w:kern w:val="0"/>
          <w:sz w:val="32"/>
          <w:szCs w:val="32"/>
        </w:rPr>
        <w:t>一、项目涉河段位于</w:t>
      </w:r>
      <w:r>
        <w:rPr>
          <w:rFonts w:hint="eastAsia" w:ascii="Times New Roman" w:hAnsi="Times New Roman" w:eastAsia="方正黑体_GBK" w:cs="方正黑体_GBK"/>
          <w:color w:val="000000"/>
          <w:kern w:val="0"/>
          <w:sz w:val="32"/>
          <w:szCs w:val="32"/>
          <w:lang w:val="en-US" w:eastAsia="zh-CN" w:bidi="ar-SA"/>
        </w:rPr>
        <w:t>合川区</w:t>
      </w:r>
      <w:r>
        <w:rPr>
          <w:rFonts w:hint="eastAsia" w:ascii="Times New Roman" w:hAnsi="Times New Roman" w:eastAsia="方正黑体_GBK" w:cs="方正黑体_GBK"/>
          <w:color w:val="000000"/>
          <w:kern w:val="0"/>
          <w:sz w:val="32"/>
          <w:szCs w:val="32"/>
          <w:lang w:val="en-US" w:eastAsia="zh-CN"/>
        </w:rPr>
        <w:t>。</w:t>
      </w:r>
      <w:r>
        <w:rPr>
          <w:rFonts w:hint="eastAsia" w:ascii="Times New Roman" w:hAnsi="Times New Roman" w:eastAsia="方正仿宋_GBK" w:cs="Times New Roman"/>
          <w:color w:val="000000"/>
          <w:kern w:val="0"/>
          <w:sz w:val="32"/>
          <w:szCs w:val="32"/>
          <w:highlight w:val="none"/>
          <w:lang w:val="en-US" w:eastAsia="zh-CN"/>
        </w:rPr>
        <w:t>该河段防洪评价标准采用10年一遇，符合防洪规划和河道划界相关要求。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黑体_GBK" w:cs="方正黑体_GBK"/>
          <w:color w:val="000000"/>
          <w:kern w:val="0"/>
          <w:sz w:val="32"/>
          <w:szCs w:val="32"/>
          <w:lang w:val="en-US" w:eastAsia="zh-CN" w:bidi="ar-SA"/>
        </w:rPr>
      </w:pPr>
      <w:r>
        <w:rPr>
          <w:rFonts w:hint="eastAsia" w:ascii="Times New Roman" w:hAnsi="Times New Roman" w:eastAsia="方正黑体_GBK" w:cs="方正黑体_GBK"/>
          <w:color w:val="000000"/>
          <w:kern w:val="0"/>
          <w:sz w:val="32"/>
          <w:szCs w:val="32"/>
          <w:lang w:val="en-US" w:eastAsia="zh-CN" w:bidi="ar-SA"/>
        </w:rPr>
        <w:t>二、</w:t>
      </w:r>
      <w:r>
        <w:rPr>
          <w:rFonts w:hint="eastAsia" w:ascii="Times New Roman" w:hAnsi="Times New Roman" w:eastAsia="方正黑体_GBK" w:cs="方正黑体_GBK"/>
          <w:snapToGrid w:val="0"/>
          <w:color w:val="000000"/>
          <w:spacing w:val="-6"/>
          <w:kern w:val="21"/>
          <w:sz w:val="32"/>
          <w:szCs w:val="32"/>
          <w:lang w:val="en-US" w:eastAsia="zh-CN" w:bidi="ar-SA"/>
        </w:rPr>
        <w:t>原则同意工程建设对河道行洪及河势稳定影响较小的结论。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项目对二郎滩段长约1.8km航道整治方案进行了调整。涉河事项为：对左汊航道和原丁坝上下游河段疏浚（局部炸礁），完全拆除左岸原有丁坝。</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left"/>
        <w:textAlignment w:val="auto"/>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lang w:eastAsia="zh-CN"/>
        </w:rPr>
        <w:t>三、</w:t>
      </w:r>
      <w:r>
        <w:rPr>
          <w:rFonts w:hint="eastAsia" w:ascii="Times New Roman" w:hAnsi="Times New Roman" w:eastAsia="方正黑体_GBK" w:cs="方正黑体_GBK"/>
          <w:color w:val="000000"/>
          <w:kern w:val="0"/>
          <w:sz w:val="32"/>
          <w:szCs w:val="32"/>
        </w:rPr>
        <w:t>有关要求</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（一）项目法人应妥善处理好第三方合法水事权益，落实权属单位及管理部门要求。</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工程开工前，项目法人要将施工方案报送当地水行政主管部门。由当地水行政主管部门对施工期进行施工管理，并服从防汛指挥部门的统一指挥。项目法人要高度重视河道保护工作，严禁向河道内倾倒弃土弃渣，施工完工后应及时拆除施工设施，清除弃渣等阻碍物，确保行洪安全。</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（三）工程开工后，项目法人要及时将施工放样资料报送市河道事务中心，市河道事务中心将对工程控制坐标在内的涉河事项进行核查。</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（四）工程竣工后，项目法人应报告市河道事务中心，市河道事务中心将对工程控制坐标在内的涉河事项进行全面复核；市水利局根据复核报告，参加工程项目的综合验收。工程经验收合格后方可启用。</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（五）本行政许可决定有效</w:t>
      </w:r>
      <w:r>
        <w:rPr>
          <w:rFonts w:hint="default" w:ascii="Times New Roman" w:hAnsi="Times New Roman" w:eastAsia="方正仿宋_GBK" w:cs="Times New Roman"/>
          <w:kern w:val="0"/>
          <w:sz w:val="32"/>
          <w:szCs w:val="32"/>
          <w:lang w:val="en-US" w:eastAsia="zh-CN" w:bidi="ar-SA"/>
        </w:rPr>
        <w:t>期为3年</w:t>
      </w:r>
      <w:r>
        <w:rPr>
          <w:rFonts w:hint="eastAsia" w:ascii="Times New Roman" w:hAnsi="Times New Roman" w:eastAsia="方正仿宋_GBK" w:cs="Times New Roman"/>
          <w:kern w:val="0"/>
          <w:sz w:val="32"/>
          <w:szCs w:val="32"/>
          <w:lang w:val="en-US" w:eastAsia="zh-CN" w:bidi="ar-SA"/>
        </w:rPr>
        <w:t>，自签发之日起计算。期满后，若该工程未开工建设，本行政许可决定自行失效；若要继续建设，应重新履行行政许可手续。工程建设过程中涉河建设方案有较大变更的，也应按规定重新办理许可手续。</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（六）项目法人应严格按照批复的内容和要求实施。</w:t>
      </w:r>
    </w:p>
    <w:p>
      <w:pPr>
        <w:pStyle w:val="2"/>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cs="Times New Roman"/>
          <w:color w:val="000000"/>
          <w:kern w:val="0"/>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1598" w:leftChars="304" w:hanging="960" w:hangingChars="300"/>
        <w:jc w:val="both"/>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附件：涪江重庆段航道整治工程</w:t>
      </w:r>
      <w:r>
        <w:rPr>
          <w:rFonts w:hint="eastAsia" w:ascii="Times New Roman" w:hAnsi="Times New Roman" w:eastAsia="方正仿宋_GBK" w:cs="Times New Roman"/>
          <w:color w:val="000000"/>
          <w:kern w:val="0"/>
          <w:sz w:val="32"/>
          <w:szCs w:val="32"/>
          <w:lang w:eastAsia="zh-CN"/>
        </w:rPr>
        <w:t>二郎滩段调整方案</w:t>
      </w:r>
      <w:r>
        <w:rPr>
          <w:rFonts w:hint="eastAsia" w:ascii="Times New Roman" w:hAnsi="Times New Roman" w:eastAsia="方正仿宋_GBK" w:cs="Times New Roman"/>
          <w:color w:val="000000"/>
          <w:kern w:val="0"/>
          <w:sz w:val="32"/>
          <w:szCs w:val="32"/>
        </w:rPr>
        <w:t>洪水影响评价报告专家评审意见</w:t>
      </w:r>
    </w:p>
    <w:p>
      <w:pPr>
        <w:keepNext w:val="0"/>
        <w:keepLines w:val="0"/>
        <w:pageBreakBefore w:val="0"/>
        <w:widowControl w:val="0"/>
        <w:kinsoku/>
        <w:wordWrap/>
        <w:overflowPunct/>
        <w:topLinePunct w:val="0"/>
        <w:autoSpaceDE/>
        <w:autoSpaceDN/>
        <w:bidi w:val="0"/>
        <w:adjustRightInd/>
        <w:snapToGrid w:val="0"/>
        <w:spacing w:line="594" w:lineRule="exact"/>
        <w:ind w:left="0" w:leftChars="0"/>
        <w:textAlignment w:val="auto"/>
        <w:rPr>
          <w:rFonts w:ascii="Times New Roman" w:hAnsi="Times New Roman" w:eastAsia="方正仿宋_GBK" w:cs="Times New Roman"/>
          <w:color w:val="000000"/>
          <w:kern w:val="0"/>
          <w:sz w:val="32"/>
          <w:szCs w:val="32"/>
        </w:rPr>
      </w:pPr>
    </w:p>
    <w:p>
      <w:pPr>
        <w:pStyle w:val="2"/>
        <w:keepNext w:val="0"/>
        <w:keepLines w:val="0"/>
        <w:pageBreakBefore w:val="0"/>
        <w:widowControl w:val="0"/>
        <w:kinsoku/>
        <w:wordWrap/>
        <w:overflowPunct/>
        <w:topLinePunct w:val="0"/>
        <w:autoSpaceDE/>
        <w:autoSpaceDN/>
        <w:bidi w:val="0"/>
        <w:adjustRightInd/>
        <w:snapToGrid w:val="0"/>
        <w:spacing w:after="0" w:line="594" w:lineRule="exact"/>
        <w:textAlignment w:val="auto"/>
        <w:rPr>
          <w:rFonts w:ascii="Times New Roman" w:hAnsi="Times New Roman" w:eastAsia="方正仿宋_GBK" w:cs="Times New Roman"/>
          <w:color w:val="000000"/>
          <w:kern w:val="0"/>
          <w:sz w:val="32"/>
          <w:szCs w:val="32"/>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left="0" w:leftChars="0" w:firstLine="0" w:firstLine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val="0"/>
        <w:spacing w:line="594" w:lineRule="exact"/>
        <w:ind w:firstLine="5692" w:firstLineChars="1779"/>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重庆市水利局</w:t>
      </w:r>
    </w:p>
    <w:p>
      <w:pPr>
        <w:keepNext w:val="0"/>
        <w:keepLines w:val="0"/>
        <w:pageBreakBefore w:val="0"/>
        <w:widowControl w:val="0"/>
        <w:kinsoku/>
        <w:wordWrap/>
        <w:overflowPunct/>
        <w:topLinePunct w:val="0"/>
        <w:autoSpaceDE/>
        <w:autoSpaceDN/>
        <w:bidi w:val="0"/>
        <w:snapToGrid w:val="0"/>
        <w:spacing w:line="594" w:lineRule="exact"/>
        <w:ind w:firstLine="5440" w:firstLineChars="17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val="en-US" w:eastAsia="zh-CN"/>
        </w:rPr>
        <w:t>2025</w:t>
      </w:r>
      <w:r>
        <w:rPr>
          <w:rFonts w:hint="default" w:ascii="Times New Roman" w:hAnsi="Times New Roman" w:eastAsia="方正仿宋_GBK" w:cs="Times New Roman"/>
          <w:color w:val="000000"/>
          <w:kern w:val="0"/>
          <w:sz w:val="32"/>
          <w:szCs w:val="32"/>
        </w:rPr>
        <w:t>年</w:t>
      </w:r>
      <w:r>
        <w:rPr>
          <w:rFonts w:hint="eastAsia"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rPr>
        <w:t>月</w:t>
      </w:r>
      <w:r>
        <w:rPr>
          <w:rFonts w:hint="eastAsia" w:ascii="Times New Roman" w:hAnsi="Times New Roman" w:eastAsia="方正仿宋_GBK" w:cs="Times New Roman"/>
          <w:color w:val="000000"/>
          <w:kern w:val="0"/>
          <w:sz w:val="32"/>
          <w:szCs w:val="32"/>
          <w:lang w:val="en-US" w:eastAsia="zh-CN"/>
        </w:rPr>
        <w:t>22</w:t>
      </w:r>
      <w:r>
        <w:rPr>
          <w:rFonts w:hint="default" w:ascii="Times New Roman" w:hAnsi="Times New Roman" w:eastAsia="方正仿宋_GBK" w:cs="Times New Roman"/>
          <w:color w:val="000000"/>
          <w:kern w:val="0"/>
          <w:sz w:val="32"/>
          <w:szCs w:val="32"/>
        </w:rPr>
        <w:t>日</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（此</w:t>
      </w:r>
      <w:r>
        <w:rPr>
          <w:rFonts w:ascii="Times New Roman" w:hAnsi="Times New Roman" w:eastAsia="方正仿宋_GBK" w:cs="Times New Roman"/>
          <w:color w:val="000000"/>
          <w:kern w:val="0"/>
          <w:sz w:val="32"/>
          <w:szCs w:val="32"/>
        </w:rPr>
        <w:t>件公开发布</w:t>
      </w:r>
      <w:r>
        <w:rPr>
          <w:rFonts w:hint="eastAsia"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（联系人</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 w:eastAsia="zh-CN"/>
        </w:rPr>
        <w:t>张翔宇</w:t>
      </w:r>
      <w:r>
        <w:rPr>
          <w:rFonts w:hint="eastAsia" w:ascii="Times New Roman" w:hAnsi="Times New Roman" w:eastAsia="方正仿宋_GBK" w:cs="Times New Roman"/>
          <w:color w:val="000000"/>
          <w:kern w:val="0"/>
          <w:sz w:val="32"/>
          <w:szCs w:val="32"/>
        </w:rPr>
        <w:t>；联系电话</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US" w:eastAsia="zh-CN"/>
        </w:rPr>
        <w:t>023-88707092</w:t>
      </w:r>
      <w:r>
        <w:rPr>
          <w:rFonts w:hint="eastAsia" w:ascii="Times New Roman" w:hAnsi="Times New Roman" w:eastAsia="方正仿宋_GBK" w:cs="Times New Roman"/>
          <w:color w:val="000000"/>
          <w:kern w:val="0"/>
          <w:sz w:val="32"/>
          <w:szCs w:val="32"/>
        </w:rPr>
        <w:t>）</w:t>
      </w:r>
    </w:p>
    <w:p>
      <w:pPr>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br w:type="page"/>
      </w:r>
    </w:p>
    <w:p>
      <w:pPr>
        <w:keepNext w:val="0"/>
        <w:keepLines w:val="0"/>
        <w:pageBreakBefore w:val="0"/>
        <w:widowControl/>
        <w:kinsoku/>
        <w:wordWrap/>
        <w:overflowPunct/>
        <w:topLinePunct w:val="0"/>
        <w:autoSpaceDE/>
        <w:autoSpaceDN/>
        <w:bidi w:val="0"/>
        <w:adjustRightInd/>
        <w:snapToGrid w:val="0"/>
        <w:spacing w:line="594" w:lineRule="exact"/>
        <w:jc w:val="left"/>
        <w:textAlignment w:val="auto"/>
        <w:rPr>
          <w:rFonts w:hint="eastAsia" w:ascii="Times New Roman" w:hAnsi="Times New Roman" w:eastAsia="方正黑体_GBK" w:cs="方正黑体_GBK"/>
          <w:snapToGrid/>
          <w:color w:val="auto"/>
          <w:kern w:val="0"/>
          <w:sz w:val="32"/>
          <w:szCs w:val="32"/>
          <w:lang w:val="en-US" w:eastAsia="zh-CN" w:bidi="ar"/>
        </w:rPr>
      </w:pPr>
      <w:r>
        <w:rPr>
          <w:rFonts w:hint="eastAsia" w:ascii="Times New Roman" w:hAnsi="Times New Roman" w:eastAsia="方正黑体_GBK" w:cs="方正黑体_GBK"/>
          <w:snapToGrid/>
          <w:color w:val="auto"/>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pacing w:line="594" w:lineRule="exact"/>
        <w:jc w:val="both"/>
        <w:textAlignment w:val="auto"/>
        <w:rPr>
          <w:rFonts w:hint="eastAsia" w:ascii="Times New Roman" w:hAnsi="Times New Roman" w:eastAsia="宋体" w:cs="Times New Roman"/>
          <w:color w:val="auto"/>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涪江重庆段航道整治工程二郎滩段调整方案</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方正小标宋_GBK" w:hAnsi="宋体" w:eastAsia="方正小标宋_GBK" w:cs="宋体"/>
          <w:b/>
          <w:color w:val="auto"/>
          <w:kern w:val="0"/>
          <w:sz w:val="44"/>
          <w:szCs w:val="44"/>
        </w:rPr>
      </w:pPr>
      <w:r>
        <w:rPr>
          <w:rFonts w:hint="eastAsia" w:ascii="Times New Roman" w:hAnsi="Times New Roman" w:eastAsia="方正小标宋_GBK" w:cs="Times New Roman"/>
          <w:snapToGrid w:val="0"/>
          <w:color w:val="auto"/>
          <w:kern w:val="0"/>
          <w:sz w:val="44"/>
          <w:szCs w:val="44"/>
          <w:u w:val="none"/>
          <w:lang w:eastAsia="zh-CN"/>
        </w:rPr>
        <w:t>洪水影响评价报告专家评审意见</w:t>
      </w:r>
    </w:p>
    <w:p>
      <w:pPr>
        <w:keepNext w:val="0"/>
        <w:keepLines w:val="0"/>
        <w:pageBreakBefore w:val="0"/>
        <w:widowControl w:val="0"/>
        <w:kinsoku/>
        <w:wordWrap/>
        <w:overflowPunct/>
        <w:topLinePunct w:val="0"/>
        <w:bidi w:val="0"/>
        <w:spacing w:after="0" w:line="594"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bidi="ar"/>
        </w:rPr>
      </w:pPr>
    </w:p>
    <w:p>
      <w:pPr>
        <w:keepNext w:val="0"/>
        <w:keepLines w:val="0"/>
        <w:pageBreakBefore w:val="0"/>
        <w:widowControl/>
        <w:kinsoku/>
        <w:wordWrap/>
        <w:overflowPunct/>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bidi="ar"/>
        </w:rPr>
        <w:t>202</w:t>
      </w:r>
      <w:r>
        <w:rPr>
          <w:rFonts w:hint="eastAsia" w:ascii="Times New Roman" w:hAnsi="Times New Roman" w:eastAsia="方正仿宋_GBK" w:cs="Times New Roman"/>
          <w:color w:val="auto"/>
          <w:kern w:val="0"/>
          <w:sz w:val="32"/>
          <w:szCs w:val="32"/>
          <w:lang w:val="en-US" w:eastAsia="zh-CN" w:bidi="ar"/>
        </w:rPr>
        <w:t>5</w:t>
      </w:r>
      <w:r>
        <w:rPr>
          <w:rFonts w:hint="default"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8</w:t>
      </w:r>
      <w:r>
        <w:rPr>
          <w:rFonts w:hint="default"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26</w:t>
      </w:r>
      <w:r>
        <w:rPr>
          <w:rFonts w:ascii="Times New Roman" w:hAnsi="Times New Roman" w:eastAsia="方正仿宋_GBK" w:cs="Times New Roman"/>
          <w:color w:val="auto"/>
          <w:kern w:val="0"/>
          <w:sz w:val="32"/>
          <w:szCs w:val="32"/>
          <w:lang w:bidi="ar"/>
        </w:rPr>
        <w:t>日，市水利局组织召开了《</w:t>
      </w:r>
      <w:r>
        <w:rPr>
          <w:rFonts w:hint="eastAsia" w:eastAsia="方正仿宋_GBK" w:cs="Times New Roman"/>
          <w:color w:val="auto"/>
          <w:kern w:val="0"/>
          <w:sz w:val="32"/>
          <w:szCs w:val="32"/>
          <w:lang w:bidi="ar"/>
        </w:rPr>
        <w:t>涪江重庆段航道整治工程二郎滩段调整方案</w:t>
      </w:r>
      <w:r>
        <w:rPr>
          <w:rFonts w:hint="eastAsia" w:ascii="Times New Roman" w:hAnsi="Times New Roman" w:eastAsia="方正仿宋_GBK" w:cs="Times New Roman"/>
          <w:color w:val="auto"/>
          <w:kern w:val="0"/>
          <w:sz w:val="32"/>
          <w:szCs w:val="32"/>
          <w:lang w:bidi="ar"/>
        </w:rPr>
        <w:t>洪水影响评价报告</w:t>
      </w:r>
      <w:r>
        <w:rPr>
          <w:rFonts w:hint="eastAsia" w:ascii="Times New Roman" w:hAnsi="Times New Roman" w:eastAsia="方正仿宋_GBK" w:cs="Times New Roman"/>
          <w:color w:val="auto"/>
          <w:kern w:val="0"/>
          <w:sz w:val="32"/>
          <w:szCs w:val="32"/>
          <w:lang w:eastAsia="zh-CN" w:bidi="ar"/>
        </w:rPr>
        <w:t>（送审稿）》</w:t>
      </w:r>
      <w:r>
        <w:rPr>
          <w:rFonts w:ascii="Times New Roman" w:hAnsi="Times New Roman" w:eastAsia="方正仿宋_GBK" w:cs="Times New Roman"/>
          <w:color w:val="auto"/>
          <w:kern w:val="0"/>
          <w:sz w:val="32"/>
          <w:szCs w:val="32"/>
          <w:lang w:bidi="ar"/>
        </w:rPr>
        <w:t>专家</w:t>
      </w:r>
      <w:r>
        <w:rPr>
          <w:rFonts w:hint="eastAsia" w:ascii="Times New Roman" w:hAnsi="Times New Roman" w:eastAsia="方正仿宋_GBK" w:cs="Times New Roman"/>
          <w:color w:val="auto"/>
          <w:kern w:val="0"/>
          <w:sz w:val="32"/>
          <w:szCs w:val="32"/>
          <w:lang w:eastAsia="zh-CN" w:bidi="ar"/>
        </w:rPr>
        <w:t>评审</w:t>
      </w:r>
      <w:r>
        <w:rPr>
          <w:rFonts w:ascii="Times New Roman" w:hAnsi="Times New Roman" w:eastAsia="方正仿宋_GBK" w:cs="Times New Roman"/>
          <w:color w:val="auto"/>
          <w:kern w:val="0"/>
          <w:sz w:val="32"/>
          <w:szCs w:val="32"/>
          <w:lang w:bidi="ar"/>
        </w:rPr>
        <w:t>会</w:t>
      </w:r>
      <w:r>
        <w:rPr>
          <w:rFonts w:hint="eastAsia" w:ascii="Times New Roman" w:hAnsi="Times New Roman" w:eastAsia="方正仿宋_GBK" w:cs="Times New Roman"/>
          <w:color w:val="auto"/>
          <w:kern w:val="0"/>
          <w:sz w:val="32"/>
          <w:szCs w:val="32"/>
          <w:lang w:eastAsia="zh-CN" w:bidi="ar"/>
        </w:rPr>
        <w:t>，</w:t>
      </w:r>
      <w:r>
        <w:rPr>
          <w:rFonts w:hint="eastAsia" w:eastAsia="方正仿宋_GBK" w:cs="Times New Roman"/>
          <w:color w:val="auto"/>
          <w:kern w:val="0"/>
          <w:sz w:val="32"/>
          <w:szCs w:val="32"/>
          <w:lang w:bidi="ar"/>
        </w:rPr>
        <w:t>合川区水利局</w:t>
      </w:r>
      <w:r>
        <w:rPr>
          <w:rFonts w:hint="eastAsia" w:ascii="Times New Roman" w:hAnsi="Times New Roman" w:eastAsia="方正仿宋_GBK" w:cs="Times New Roman"/>
          <w:color w:val="auto"/>
          <w:kern w:val="0"/>
          <w:sz w:val="32"/>
          <w:szCs w:val="32"/>
          <w:lang w:eastAsia="zh-CN" w:bidi="ar"/>
        </w:rPr>
        <w:t>、</w:t>
      </w:r>
      <w:r>
        <w:rPr>
          <w:rFonts w:hint="eastAsia" w:ascii="Times New Roman" w:hAnsi="Times New Roman" w:eastAsia="方正仿宋_GBK" w:cs="Times New Roman"/>
          <w:color w:val="auto"/>
          <w:kern w:val="0"/>
          <w:sz w:val="32"/>
          <w:szCs w:val="32"/>
          <w:lang w:bidi="ar"/>
        </w:rPr>
        <w:t>重庆航运建设发展（集团）有限公司（以下简称</w:t>
      </w:r>
      <w:r>
        <w:rPr>
          <w:rFonts w:ascii="Times New Roman" w:hAnsi="Times New Roman" w:eastAsia="方正仿宋_GBK" w:cs="Times New Roman"/>
          <w:color w:val="auto"/>
          <w:sz w:val="32"/>
          <w:szCs w:val="32"/>
        </w:rPr>
        <w:t>项目法人</w:t>
      </w:r>
      <w:r>
        <w:rPr>
          <w:rFonts w:hint="eastAsia" w:ascii="Times New Roman" w:hAnsi="Times New Roman" w:eastAsia="方正仿宋_GBK" w:cs="Times New Roman"/>
          <w:color w:val="auto"/>
          <w:kern w:val="0"/>
          <w:sz w:val="32"/>
          <w:szCs w:val="32"/>
          <w:lang w:bidi="ar"/>
        </w:rPr>
        <w:t>）</w:t>
      </w:r>
      <w:r>
        <w:rPr>
          <w:rFonts w:hint="eastAsia" w:ascii="Times New Roman" w:hAnsi="Times New Roman" w:eastAsia="方正仿宋_GBK" w:cs="Times New Roman"/>
          <w:color w:val="auto"/>
          <w:kern w:val="0"/>
          <w:sz w:val="32"/>
          <w:szCs w:val="32"/>
          <w:lang w:eastAsia="zh-CN" w:bidi="ar"/>
        </w:rPr>
        <w:t>、</w:t>
      </w:r>
      <w:r>
        <w:rPr>
          <w:rFonts w:hint="eastAsia" w:ascii="Times New Roman" w:hAnsi="Times New Roman" w:eastAsia="方正仿宋_GBK" w:cs="Times New Roman"/>
          <w:color w:val="auto"/>
          <w:kern w:val="0"/>
          <w:sz w:val="32"/>
          <w:szCs w:val="32"/>
          <w:lang w:bidi="ar"/>
        </w:rPr>
        <w:t>中铁长江交通设计集团有限公司（设计单位）</w:t>
      </w:r>
      <w:r>
        <w:rPr>
          <w:rFonts w:hint="eastAsia" w:eastAsia="方正仿宋_GBK" w:cs="Times New Roman"/>
          <w:color w:val="auto"/>
          <w:kern w:val="0"/>
          <w:sz w:val="32"/>
          <w:szCs w:val="32"/>
          <w:lang w:bidi="ar"/>
        </w:rPr>
        <w:t>、重庆西科水运工程咨询有限公司（物理模型试验研究单位）、重庆新锐百川工程设计有限公司（</w:t>
      </w:r>
      <w:r>
        <w:rPr>
          <w:rFonts w:hint="eastAsia" w:ascii="Times New Roman" w:hAnsi="Times New Roman" w:eastAsia="方正仿宋_GBK" w:cs="Times New Roman"/>
          <w:snapToGrid/>
          <w:color w:val="auto"/>
          <w:kern w:val="2"/>
          <w:sz w:val="32"/>
          <w:szCs w:val="32"/>
          <w:lang w:eastAsia="zh-CN"/>
        </w:rPr>
        <w:t>以下简称</w:t>
      </w:r>
      <w:r>
        <w:rPr>
          <w:rFonts w:hint="eastAsia" w:ascii="Times New Roman" w:hAnsi="Times New Roman" w:eastAsia="方正仿宋_GBK" w:cs="Times New Roman"/>
          <w:color w:val="auto"/>
          <w:kern w:val="0"/>
          <w:sz w:val="32"/>
          <w:szCs w:val="32"/>
          <w:lang w:bidi="ar"/>
        </w:rPr>
        <w:t>报告</w:t>
      </w:r>
      <w:r>
        <w:rPr>
          <w:rFonts w:eastAsia="方正仿宋_GBK" w:cs="Times New Roman"/>
          <w:color w:val="auto"/>
          <w:kern w:val="0"/>
          <w:sz w:val="32"/>
          <w:szCs w:val="32"/>
          <w:lang w:bidi="ar"/>
        </w:rPr>
        <w:t>编制单位</w:t>
      </w:r>
      <w:r>
        <w:rPr>
          <w:rFonts w:hint="eastAsia" w:eastAsia="方正仿宋_GBK" w:cs="Times New Roman"/>
          <w:color w:val="auto"/>
          <w:kern w:val="0"/>
          <w:sz w:val="32"/>
          <w:szCs w:val="32"/>
          <w:lang w:bidi="ar"/>
        </w:rPr>
        <w:t>）</w:t>
      </w:r>
      <w:r>
        <w:rPr>
          <w:rFonts w:eastAsia="方正仿宋_GBK" w:cs="Times New Roman"/>
          <w:color w:val="auto"/>
          <w:kern w:val="0"/>
          <w:sz w:val="32"/>
          <w:szCs w:val="32"/>
          <w:lang w:bidi="ar"/>
        </w:rPr>
        <w:t>的</w:t>
      </w:r>
      <w:r>
        <w:rPr>
          <w:rFonts w:hint="eastAsia" w:eastAsia="方正仿宋_GBK" w:cs="Times New Roman"/>
          <w:color w:val="auto"/>
          <w:kern w:val="0"/>
          <w:sz w:val="32"/>
          <w:szCs w:val="32"/>
          <w:lang w:bidi="ar"/>
        </w:rPr>
        <w:t>代表及评审专家</w:t>
      </w:r>
      <w:r>
        <w:rPr>
          <w:rFonts w:hint="default" w:ascii="Times New Roman" w:hAnsi="Times New Roman" w:eastAsia="方正仿宋_GBK" w:cs="Times New Roman"/>
          <w:snapToGrid/>
          <w:color w:val="auto"/>
          <w:kern w:val="2"/>
          <w:sz w:val="32"/>
          <w:szCs w:val="32"/>
          <w:lang w:eastAsia="zh-CN"/>
        </w:rPr>
        <w:t>参加了会议</w:t>
      </w:r>
      <w:r>
        <w:rPr>
          <w:rFonts w:hint="eastAsia" w:eastAsia="方正仿宋_GBK" w:cs="Times New Roman"/>
          <w:color w:val="auto"/>
          <w:kern w:val="0"/>
          <w:sz w:val="32"/>
          <w:szCs w:val="32"/>
          <w:lang w:bidi="ar"/>
        </w:rPr>
        <w:t>。会议成立了专家组，会上听取了项目法人关于项目情况的介绍及报告编制单位关于报告主要内容的汇报，对报告进行了认真评审，评定等级为合格，并提出了修改建议。会后报告编制单位根据专家意见进行了修改补充，提交了《涪江重庆段航道整治工程二郎滩段调整方案洪水影响评价报告》（报批稿）（以下简称《报告》）。经专家组复核，形成评审意见如下：</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一、评价依据</w:t>
      </w:r>
    </w:p>
    <w:p>
      <w:pPr>
        <w:pStyle w:val="13"/>
        <w:keepNext w:val="0"/>
        <w:keepLines w:val="0"/>
        <w:pageBreakBefore w:val="0"/>
        <w:kinsoku/>
        <w:wordWrap/>
        <w:overflowPunct/>
        <w:topLinePunct w:val="0"/>
        <w:bidi w:val="0"/>
        <w:spacing w:line="594"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《报告》采用的法律、法规和规程、规范基本合理。</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二、评价标准</w:t>
      </w:r>
    </w:p>
    <w:p>
      <w:pPr>
        <w:pStyle w:val="13"/>
        <w:keepNext w:val="0"/>
        <w:keepLines w:val="0"/>
        <w:pageBreakBefore w:val="0"/>
        <w:kinsoku/>
        <w:wordWrap/>
        <w:overflowPunct/>
        <w:topLinePunct w:val="0"/>
        <w:bidi w:val="0"/>
        <w:spacing w:line="594"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《报告》确定的评价范围和评价标准基本合适。涪江重庆段航道整治工程二郎滩段地处合川区太和镇，</w:t>
      </w:r>
      <w:r>
        <w:rPr>
          <w:rFonts w:hint="eastAsia" w:ascii="Times New Roman" w:cs="Times New Roman"/>
          <w:color w:val="auto"/>
          <w:sz w:val="32"/>
          <w:szCs w:val="32"/>
          <w:lang w:val="en-US" w:eastAsia="zh-CN" w:bidi="ar"/>
        </w:rPr>
        <w:t>该</w:t>
      </w:r>
      <w:r>
        <w:rPr>
          <w:rFonts w:hint="eastAsia" w:ascii="Times New Roman" w:cs="Times New Roman"/>
          <w:color w:val="auto"/>
          <w:sz w:val="32"/>
          <w:szCs w:val="32"/>
          <w:lang w:bidi="ar"/>
        </w:rPr>
        <w:t>河段防洪</w:t>
      </w:r>
      <w:r>
        <w:rPr>
          <w:rFonts w:hint="eastAsia" w:ascii="Times New Roman" w:cs="Times New Roman"/>
          <w:color w:val="auto"/>
          <w:sz w:val="32"/>
          <w:szCs w:val="32"/>
          <w:lang w:eastAsia="zh-CN" w:bidi="ar"/>
        </w:rPr>
        <w:t>评价</w:t>
      </w:r>
      <w:r>
        <w:rPr>
          <w:rFonts w:hint="eastAsia" w:ascii="Times New Roman" w:cs="Times New Roman"/>
          <w:color w:val="auto"/>
          <w:sz w:val="32"/>
          <w:szCs w:val="32"/>
          <w:lang w:bidi="ar"/>
        </w:rPr>
        <w:t>标准采用10年一遇，符合防洪规划和河道划界相关要求。</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三、项目</w:t>
      </w:r>
      <w:bookmarkStart w:id="0" w:name="OLE_LINK7"/>
      <w:r>
        <w:rPr>
          <w:rFonts w:hint="eastAsia" w:ascii="方正黑体_GBK" w:hAnsi="方正黑体_GBK" w:eastAsia="方正黑体_GBK" w:cs="方正黑体_GBK"/>
          <w:b w:val="0"/>
          <w:bCs w:val="0"/>
          <w:color w:val="auto"/>
          <w:kern w:val="0"/>
          <w:sz w:val="32"/>
          <w:szCs w:val="32"/>
        </w:rPr>
        <w:t>涉河建设方案介绍</w:t>
      </w:r>
    </w:p>
    <w:bookmarkEnd w:id="0"/>
    <w:p>
      <w:pPr>
        <w:pStyle w:val="13"/>
        <w:keepNext w:val="0"/>
        <w:keepLines w:val="0"/>
        <w:pageBreakBefore w:val="0"/>
        <w:kinsoku/>
        <w:wordWrap/>
        <w:overflowPunct/>
        <w:topLinePunct w:val="0"/>
        <w:bidi w:val="0"/>
        <w:spacing w:line="594" w:lineRule="exact"/>
        <w:ind w:firstLine="640" w:firstLineChars="200"/>
        <w:jc w:val="both"/>
        <w:textAlignment w:val="auto"/>
        <w:rPr>
          <w:rFonts w:hint="eastAsia" w:ascii="Times New Roman" w:cs="Times New Roman"/>
          <w:color w:val="auto"/>
          <w:sz w:val="32"/>
          <w:szCs w:val="32"/>
          <w:lang w:eastAsia="zh-CN" w:bidi="ar"/>
        </w:rPr>
      </w:pPr>
      <w:r>
        <w:rPr>
          <w:rFonts w:hint="eastAsia" w:ascii="Times New Roman" w:cs="Times New Roman"/>
          <w:color w:val="auto"/>
          <w:sz w:val="32"/>
          <w:szCs w:val="32"/>
          <w:lang w:eastAsia="zh-CN" w:bidi="ar"/>
        </w:rPr>
        <w:t>市水利局已于</w:t>
      </w:r>
      <w:r>
        <w:rPr>
          <w:rFonts w:hint="eastAsia" w:ascii="Times New Roman" w:cs="Times New Roman"/>
          <w:color w:val="auto"/>
          <w:sz w:val="32"/>
          <w:szCs w:val="32"/>
          <w:lang w:val="en-US" w:eastAsia="zh-CN" w:bidi="ar"/>
        </w:rPr>
        <w:t>2025年2月印发《重庆市水利局关于涪江重庆段航道整治工程洪水影响评价准予行政许可的决定》。此后，</w:t>
      </w:r>
      <w:r>
        <w:rPr>
          <w:rFonts w:hint="eastAsia" w:ascii="Times New Roman" w:cs="Times New Roman"/>
          <w:color w:val="auto"/>
          <w:sz w:val="32"/>
          <w:szCs w:val="32"/>
          <w:lang w:bidi="ar"/>
        </w:rPr>
        <w:t>项目</w:t>
      </w:r>
      <w:r>
        <w:rPr>
          <w:rFonts w:hint="eastAsia" w:ascii="Times New Roman" w:cs="Times New Roman"/>
          <w:color w:val="auto"/>
          <w:sz w:val="32"/>
          <w:szCs w:val="32"/>
          <w:lang w:eastAsia="zh-CN" w:bidi="ar"/>
        </w:rPr>
        <w:t>法人</w:t>
      </w:r>
      <w:r>
        <w:rPr>
          <w:rFonts w:hint="eastAsia" w:ascii="Times New Roman" w:cs="Times New Roman"/>
          <w:color w:val="auto"/>
          <w:sz w:val="32"/>
          <w:szCs w:val="32"/>
          <w:lang w:bidi="ar"/>
        </w:rPr>
        <w:t>依托</w:t>
      </w:r>
      <w:r>
        <w:rPr>
          <w:rFonts w:hint="eastAsia" w:ascii="Times New Roman" w:cs="Times New Roman"/>
          <w:color w:val="auto"/>
          <w:sz w:val="32"/>
          <w:szCs w:val="32"/>
          <w:lang w:val="en-US" w:eastAsia="zh-CN" w:bidi="ar"/>
        </w:rPr>
        <w:t>2025年4月完成的</w:t>
      </w:r>
      <w:r>
        <w:rPr>
          <w:rFonts w:hint="eastAsia" w:ascii="Times New Roman" w:cs="Times New Roman"/>
          <w:color w:val="auto"/>
          <w:sz w:val="32"/>
          <w:szCs w:val="32"/>
          <w:lang w:bidi="ar"/>
        </w:rPr>
        <w:t>物理模型试验成果，综合考虑通航水流条件、船舶进出闸安全、航槽稳定性以及技术经济条件等因素，对二郎滩段长约1.8km航道整治方案进行</w:t>
      </w:r>
      <w:r>
        <w:rPr>
          <w:rFonts w:hint="eastAsia" w:ascii="Times New Roman" w:cs="Times New Roman"/>
          <w:color w:val="auto"/>
          <w:sz w:val="32"/>
          <w:szCs w:val="32"/>
          <w:lang w:eastAsia="zh-CN" w:bidi="ar"/>
        </w:rPr>
        <w:t>了</w:t>
      </w:r>
      <w:r>
        <w:rPr>
          <w:rFonts w:hint="eastAsia" w:ascii="Times New Roman" w:cs="Times New Roman"/>
          <w:color w:val="auto"/>
          <w:sz w:val="32"/>
          <w:szCs w:val="32"/>
          <w:lang w:bidi="ar"/>
        </w:rPr>
        <w:t>调整</w:t>
      </w:r>
      <w:r>
        <w:rPr>
          <w:rFonts w:hint="eastAsia" w:ascii="Times New Roman" w:cs="Times New Roman"/>
          <w:color w:val="auto"/>
          <w:sz w:val="32"/>
          <w:szCs w:val="32"/>
          <w:lang w:eastAsia="zh-CN" w:bidi="ar"/>
        </w:rPr>
        <w:t>。</w:t>
      </w:r>
    </w:p>
    <w:p>
      <w:pPr>
        <w:pStyle w:val="13"/>
        <w:keepNext w:val="0"/>
        <w:keepLines w:val="0"/>
        <w:pageBreakBefore w:val="0"/>
        <w:kinsoku/>
        <w:wordWrap/>
        <w:overflowPunct/>
        <w:topLinePunct w:val="0"/>
        <w:bidi w:val="0"/>
        <w:spacing w:line="594"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调整</w:t>
      </w:r>
      <w:r>
        <w:rPr>
          <w:rFonts w:hint="eastAsia" w:ascii="Times New Roman" w:cs="Times New Roman"/>
          <w:color w:val="auto"/>
          <w:sz w:val="32"/>
          <w:szCs w:val="32"/>
          <w:lang w:eastAsia="zh-CN" w:bidi="ar"/>
        </w:rPr>
        <w:t>后</w:t>
      </w:r>
      <w:r>
        <w:rPr>
          <w:rFonts w:hint="eastAsia" w:ascii="Times New Roman" w:cs="Times New Roman"/>
          <w:color w:val="auto"/>
          <w:sz w:val="32"/>
          <w:szCs w:val="32"/>
          <w:lang w:bidi="ar"/>
        </w:rPr>
        <w:t>工程航道等级、设计航道尺度、通航保证率等不变。疏浚航道由右汊改为左汊，新增原丁坝上下游河段疏浚（局部炸礁），完全拆除左岸原有丁坝，取消原设计左岸的2条丁顺坝。弃渣场不涉及河道。</w:t>
      </w:r>
    </w:p>
    <w:p>
      <w:pPr>
        <w:pStyle w:val="13"/>
        <w:keepNext w:val="0"/>
        <w:keepLines w:val="0"/>
        <w:pageBreakBefore w:val="0"/>
        <w:kinsoku/>
        <w:wordWrap/>
        <w:overflowPunct/>
        <w:topLinePunct w:val="0"/>
        <w:bidi w:val="0"/>
        <w:spacing w:line="594"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涉河事项主要参数及控制点坐标详见附表1、附表2。</w:t>
      </w:r>
    </w:p>
    <w:p>
      <w:pPr>
        <w:keepNext w:val="0"/>
        <w:keepLines w:val="0"/>
        <w:pageBreakBefore w:val="0"/>
        <w:widowControl/>
        <w:kinsoku/>
        <w:wordWrap/>
        <w:overflowPunct/>
        <w:topLinePunct w:val="0"/>
        <w:bidi w:val="0"/>
        <w:spacing w:line="594"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四、</w:t>
      </w:r>
      <w:bookmarkStart w:id="1" w:name="OLE_LINK6"/>
      <w:bookmarkStart w:id="2" w:name="OLE_LINK5"/>
      <w:r>
        <w:rPr>
          <w:rFonts w:hint="eastAsia" w:ascii="方正黑体_GBK" w:hAnsi="方正黑体_GBK" w:eastAsia="方正黑体_GBK" w:cs="方正黑体_GBK"/>
          <w:b w:val="0"/>
          <w:bCs w:val="0"/>
          <w:color w:val="auto"/>
          <w:kern w:val="0"/>
          <w:sz w:val="32"/>
          <w:szCs w:val="32"/>
        </w:rPr>
        <w:t>水文、河道演变及洪水影响分析计算</w:t>
      </w:r>
      <w:bookmarkEnd w:id="1"/>
      <w:bookmarkEnd w:id="2"/>
    </w:p>
    <w:p>
      <w:pPr>
        <w:keepNext w:val="0"/>
        <w:keepLines w:val="0"/>
        <w:pageBreakBefore w:val="0"/>
        <w:widowControl/>
        <w:kinsoku/>
        <w:wordWrap/>
        <w:overflowPunct/>
        <w:topLinePunct w:val="0"/>
        <w:bidi w:val="0"/>
        <w:spacing w:line="594" w:lineRule="exact"/>
        <w:ind w:firstLine="640" w:firstLineChars="200"/>
        <w:jc w:val="left"/>
        <w:textAlignment w:val="auto"/>
        <w:rPr>
          <w:rFonts w:hint="eastAsia" w:ascii="Times New Roman" w:hAnsi="Times New Roman" w:eastAsia="方正仿宋_GBK"/>
          <w:color w:val="auto"/>
          <w:kern w:val="0"/>
          <w:sz w:val="32"/>
          <w:szCs w:val="32"/>
          <w:lang w:bidi="ar"/>
        </w:rPr>
      </w:pPr>
      <w:r>
        <w:rPr>
          <w:rFonts w:hint="eastAsia" w:ascii="Times New Roman" w:hAnsi="Times New Roman" w:eastAsia="方正仿宋_GBK"/>
          <w:color w:val="auto"/>
          <w:kern w:val="0"/>
          <w:sz w:val="32"/>
          <w:szCs w:val="32"/>
          <w:lang w:bidi="ar"/>
        </w:rPr>
        <w:t>《报告》水文、河道演变及洪水影响分析计算方法可行，成果较为合理。</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eastAsia="zh-CN"/>
        </w:rPr>
        <w:t>五</w:t>
      </w:r>
      <w:r>
        <w:rPr>
          <w:rFonts w:hint="eastAsia" w:ascii="方正黑体_GBK" w:hAnsi="方正黑体_GBK" w:eastAsia="方正黑体_GBK" w:cs="方正黑体_GBK"/>
          <w:b w:val="0"/>
          <w:bCs w:val="0"/>
          <w:color w:val="auto"/>
          <w:kern w:val="0"/>
          <w:sz w:val="32"/>
          <w:szCs w:val="32"/>
        </w:rPr>
        <w:t>、防洪综合评价结论</w:t>
      </w:r>
    </w:p>
    <w:p>
      <w:pPr>
        <w:keepNext w:val="0"/>
        <w:keepLines w:val="0"/>
        <w:pageBreakBefore w:val="0"/>
        <w:widowControl/>
        <w:kinsoku/>
        <w:wordWrap/>
        <w:overflowPunct/>
        <w:topLinePunct w:val="0"/>
        <w:bidi w:val="0"/>
        <w:spacing w:line="594" w:lineRule="exact"/>
        <w:ind w:firstLine="640" w:firstLineChars="200"/>
        <w:textAlignment w:val="auto"/>
        <w:rPr>
          <w:rFonts w:hint="eastAsia" w:ascii="Times New Roman" w:hAnsi="Times New Roman" w:eastAsia="方正仿宋_GBK"/>
          <w:color w:val="auto"/>
          <w:kern w:val="0"/>
          <w:sz w:val="32"/>
          <w:szCs w:val="32"/>
          <w:lang w:bidi="ar"/>
        </w:rPr>
      </w:pPr>
      <w:r>
        <w:rPr>
          <w:rFonts w:hint="eastAsia" w:ascii="Times New Roman" w:hAnsi="Times New Roman" w:eastAsia="方正仿宋_GBK"/>
          <w:color w:val="auto"/>
          <w:kern w:val="0"/>
          <w:sz w:val="32"/>
          <w:szCs w:val="32"/>
          <w:lang w:eastAsia="zh-CN" w:bidi="ar"/>
        </w:rPr>
        <w:t>据</w:t>
      </w:r>
      <w:r>
        <w:rPr>
          <w:rFonts w:hint="eastAsia" w:ascii="Times New Roman" w:hAnsi="Times New Roman" w:eastAsia="方正仿宋_GBK"/>
          <w:color w:val="auto"/>
          <w:kern w:val="0"/>
          <w:sz w:val="32"/>
          <w:szCs w:val="32"/>
          <w:lang w:bidi="ar"/>
        </w:rPr>
        <w:t>《报告》，</w:t>
      </w:r>
      <w:r>
        <w:rPr>
          <w:rFonts w:hint="eastAsia" w:ascii="Times New Roman" w:hAnsi="Times New Roman" w:eastAsia="方正仿宋_GBK"/>
          <w:color w:val="auto"/>
          <w:kern w:val="0"/>
          <w:sz w:val="32"/>
          <w:szCs w:val="32"/>
          <w:lang w:eastAsia="zh-CN" w:bidi="ar"/>
        </w:rPr>
        <w:t>该河段</w:t>
      </w:r>
      <w:r>
        <w:rPr>
          <w:rFonts w:hint="eastAsia" w:ascii="Times New Roman" w:hAnsi="Times New Roman" w:eastAsia="方正仿宋_GBK"/>
          <w:color w:val="auto"/>
          <w:kern w:val="0"/>
          <w:sz w:val="32"/>
          <w:szCs w:val="32"/>
          <w:lang w:bidi="ar"/>
        </w:rPr>
        <w:t>左岸岸坡整体稳定性较好</w:t>
      </w:r>
      <w:r>
        <w:rPr>
          <w:rFonts w:hint="eastAsia" w:ascii="Times New Roman" w:hAnsi="Times New Roman" w:eastAsia="方正仿宋_GBK"/>
          <w:color w:val="auto"/>
          <w:kern w:val="0"/>
          <w:sz w:val="32"/>
          <w:szCs w:val="32"/>
          <w:lang w:eastAsia="zh-CN" w:bidi="ar"/>
        </w:rPr>
        <w:t>。</w:t>
      </w:r>
      <w:r>
        <w:rPr>
          <w:rFonts w:hint="eastAsia" w:ascii="Times New Roman" w:hAnsi="Times New Roman" w:eastAsia="方正仿宋_GBK"/>
          <w:color w:val="auto"/>
          <w:kern w:val="0"/>
          <w:sz w:val="32"/>
          <w:szCs w:val="32"/>
          <w:lang w:bidi="ar"/>
        </w:rPr>
        <w:t>结合物理模型试验成果，经《报告》分析复核，</w:t>
      </w:r>
      <w:r>
        <w:rPr>
          <w:rFonts w:hint="eastAsia" w:ascii="Times New Roman" w:hAnsi="Times New Roman" w:eastAsia="方正仿宋_GBK"/>
          <w:color w:val="auto"/>
          <w:kern w:val="0"/>
          <w:sz w:val="32"/>
          <w:szCs w:val="32"/>
          <w:lang w:eastAsia="zh-CN" w:bidi="ar"/>
        </w:rPr>
        <w:t>现</w:t>
      </w:r>
      <w:r>
        <w:rPr>
          <w:rFonts w:hint="eastAsia" w:ascii="Times New Roman" w:hAnsi="Times New Roman" w:eastAsia="方正仿宋_GBK"/>
          <w:color w:val="auto"/>
          <w:kern w:val="0"/>
          <w:sz w:val="32"/>
          <w:szCs w:val="32"/>
          <w:lang w:bidi="ar"/>
        </w:rPr>
        <w:t>调整方案对河道行洪安全及河势稳定影响较小，</w:t>
      </w:r>
      <w:r>
        <w:rPr>
          <w:rFonts w:hint="eastAsia" w:ascii="Times New Roman" w:hAnsi="Times New Roman" w:eastAsia="方正仿宋_GBK"/>
          <w:color w:val="auto"/>
          <w:kern w:val="0"/>
          <w:sz w:val="32"/>
          <w:szCs w:val="32"/>
          <w:lang w:eastAsia="zh-CN" w:bidi="ar"/>
        </w:rPr>
        <w:t>但</w:t>
      </w:r>
      <w:r>
        <w:rPr>
          <w:rFonts w:hint="eastAsia" w:ascii="Times New Roman" w:hAnsi="Times New Roman" w:eastAsia="方正仿宋_GBK" w:cs="Times New Roman"/>
          <w:color w:val="auto"/>
          <w:kern w:val="0"/>
          <w:sz w:val="32"/>
          <w:szCs w:val="32"/>
          <w:lang w:val="en-US" w:eastAsia="zh-CN" w:bidi="ar"/>
        </w:rPr>
        <w:t>考虑到河道演变一般规律，不排除</w:t>
      </w:r>
      <w:r>
        <w:rPr>
          <w:rFonts w:hint="eastAsia" w:ascii="Times New Roman" w:hAnsi="Times New Roman" w:eastAsia="方正仿宋_GBK"/>
          <w:color w:val="auto"/>
          <w:kern w:val="0"/>
          <w:sz w:val="32"/>
          <w:szCs w:val="32"/>
          <w:lang w:eastAsia="zh-CN" w:bidi="ar"/>
        </w:rPr>
        <w:t>该河段</w:t>
      </w:r>
      <w:r>
        <w:rPr>
          <w:rFonts w:hint="eastAsia" w:ascii="Times New Roman" w:hAnsi="Times New Roman" w:eastAsia="方正仿宋_GBK"/>
          <w:color w:val="auto"/>
          <w:kern w:val="0"/>
          <w:sz w:val="32"/>
          <w:szCs w:val="32"/>
          <w:lang w:bidi="ar"/>
        </w:rPr>
        <w:t>左岸</w:t>
      </w:r>
      <w:r>
        <w:rPr>
          <w:rFonts w:hint="eastAsia" w:ascii="Times New Roman" w:hAnsi="Times New Roman" w:eastAsia="方正仿宋_GBK"/>
          <w:color w:val="auto"/>
          <w:kern w:val="0"/>
          <w:sz w:val="32"/>
          <w:szCs w:val="32"/>
          <w:lang w:eastAsia="zh-CN" w:bidi="ar"/>
        </w:rPr>
        <w:t>有缓慢侵蚀的可能，</w:t>
      </w:r>
      <w:r>
        <w:rPr>
          <w:rFonts w:hint="eastAsia" w:ascii="Times New Roman" w:hAnsi="Times New Roman" w:eastAsia="方正仿宋_GBK"/>
          <w:color w:val="auto"/>
          <w:kern w:val="0"/>
          <w:sz w:val="32"/>
          <w:szCs w:val="32"/>
          <w:lang w:bidi="ar"/>
        </w:rPr>
        <w:t>评价结论基本恰当。</w:t>
      </w:r>
      <w:r>
        <w:rPr>
          <w:rFonts w:hint="eastAsia" w:ascii="Times New Roman" w:hAnsi="Times New Roman" w:eastAsia="方正仿宋_GBK"/>
          <w:color w:val="auto"/>
          <w:kern w:val="0"/>
          <w:sz w:val="32"/>
          <w:szCs w:val="32"/>
          <w:u w:val="none"/>
          <w:lang w:bidi="ar"/>
        </w:rPr>
        <w:t>有关左岸耕地事宜，项目法人与当地政府沟通并征得了同意，项目法人出具了第三方合法水事权益承诺书，通过妥善协调后，对第三方合法水事权益影响较小的评价结论基本合理。</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六、建议</w:t>
      </w:r>
    </w:p>
    <w:p>
      <w:pPr>
        <w:keepNext w:val="0"/>
        <w:keepLines w:val="0"/>
        <w:pageBreakBefore w:val="0"/>
        <w:widowControl/>
        <w:kinsoku/>
        <w:wordWrap/>
        <w:overflowPunct/>
        <w:topLinePunct w:val="0"/>
        <w:bidi w:val="0"/>
        <w:spacing w:line="594" w:lineRule="exact"/>
        <w:ind w:firstLine="640" w:firstLineChars="200"/>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olor w:val="auto"/>
          <w:kern w:val="0"/>
          <w:sz w:val="32"/>
          <w:szCs w:val="32"/>
          <w:lang w:bidi="ar"/>
        </w:rPr>
        <w:t>项目法人</w:t>
      </w:r>
      <w:r>
        <w:rPr>
          <w:rFonts w:hint="eastAsia" w:ascii="Times New Roman" w:hAnsi="Times New Roman" w:eastAsia="方正仿宋_GBK"/>
          <w:color w:val="auto"/>
          <w:kern w:val="0"/>
          <w:sz w:val="32"/>
          <w:szCs w:val="32"/>
          <w:lang w:eastAsia="zh-CN" w:bidi="ar"/>
        </w:rPr>
        <w:t>应</w:t>
      </w:r>
      <w:r>
        <w:rPr>
          <w:rFonts w:hint="eastAsia" w:ascii="Times New Roman" w:hAnsi="Times New Roman" w:eastAsia="方正仿宋_GBK" w:cs="Times New Roman"/>
          <w:color w:val="auto"/>
          <w:kern w:val="0"/>
          <w:sz w:val="32"/>
          <w:szCs w:val="32"/>
          <w:lang w:val="en-US" w:eastAsia="zh-CN" w:bidi="ar"/>
        </w:rPr>
        <w:t>落实施工及运行期维护岸坡稳定相关措施，妥善处理好第三方合法水事权益。</w:t>
      </w:r>
    </w:p>
    <w:p>
      <w:pPr>
        <w:keepNext w:val="0"/>
        <w:keepLines w:val="0"/>
        <w:pageBreakBefore w:val="0"/>
        <w:widowControl/>
        <w:kinsoku/>
        <w:wordWrap/>
        <w:overflowPunct/>
        <w:topLinePunct w:val="0"/>
        <w:bidi w:val="0"/>
        <w:spacing w:line="594" w:lineRule="exact"/>
        <w:textAlignment w:val="auto"/>
        <w:rPr>
          <w:rFonts w:hint="eastAsia" w:ascii="Times New Roman" w:hAnsi="Times New Roman" w:eastAsia="方正仿宋_GBK" w:cs="Times New Roman"/>
          <w:color w:val="auto"/>
          <w:kern w:val="0"/>
          <w:sz w:val="32"/>
          <w:szCs w:val="32"/>
          <w:lang w:bidi="ar"/>
        </w:rPr>
      </w:pPr>
    </w:p>
    <w:p>
      <w:pPr>
        <w:keepNext w:val="0"/>
        <w:keepLines w:val="0"/>
        <w:pageBreakBefore w:val="0"/>
        <w:widowControl w:val="0"/>
        <w:kinsoku/>
        <w:wordWrap/>
        <w:overflowPunct/>
        <w:topLinePunct w:val="0"/>
        <w:autoSpaceDE w:val="0"/>
        <w:autoSpaceDN w:val="0"/>
        <w:bidi w:val="0"/>
        <w:adjustRightInd w:val="0"/>
        <w:spacing w:line="594" w:lineRule="exact"/>
        <w:textAlignment w:val="auto"/>
        <w:rPr>
          <w:rFonts w:hint="eastAsia" w:ascii="Times New Roman" w:hAnsi="Times New Roman" w:eastAsia="方正仿宋_GBK" w:cs="方正仿宋_GBK"/>
          <w:color w:val="auto"/>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drawing>
          <wp:anchor distT="0" distB="0" distL="114300" distR="114300" simplePos="0" relativeHeight="251659264" behindDoc="0" locked="0" layoutInCell="1" allowOverlap="1">
            <wp:simplePos x="0" y="0"/>
            <wp:positionH relativeFrom="column">
              <wp:posOffset>4583430</wp:posOffset>
            </wp:positionH>
            <wp:positionV relativeFrom="paragraph">
              <wp:posOffset>271780</wp:posOffset>
            </wp:positionV>
            <wp:extent cx="768350" cy="467995"/>
            <wp:effectExtent l="0" t="0" r="12700" b="8255"/>
            <wp:wrapSquare wrapText="bothSides"/>
            <wp:docPr id="2" name="图片 2" descr="专家签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专家签到"/>
                    <pic:cNvPicPr>
                      <a:picLocks noChangeAspect="1"/>
                    </pic:cNvPicPr>
                  </pic:nvPicPr>
                  <pic:blipFill>
                    <a:blip r:embed="rId6"/>
                    <a:srcRect l="73252" t="39808" r="13319" b="54495"/>
                    <a:stretch>
                      <a:fillRect/>
                    </a:stretch>
                  </pic:blipFill>
                  <pic:spPr>
                    <a:xfrm>
                      <a:off x="0" y="0"/>
                      <a:ext cx="768350" cy="46799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94" w:lineRule="exact"/>
        <w:ind w:left="5250" w:leftChars="2500" w:right="1050" w:rightChars="500"/>
        <w:jc w:val="left"/>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专家组组长：</w:t>
      </w:r>
    </w:p>
    <w:p>
      <w:pPr>
        <w:keepNext w:val="0"/>
        <w:keepLines w:val="0"/>
        <w:pageBreakBefore w:val="0"/>
        <w:widowControl/>
        <w:kinsoku/>
        <w:wordWrap w:val="0"/>
        <w:overflowPunct/>
        <w:topLinePunct w:val="0"/>
        <w:bidi w:val="0"/>
        <w:spacing w:line="594" w:lineRule="exact"/>
        <w:ind w:firstLine="5440" w:firstLineChars="1700"/>
        <w:jc w:val="right"/>
        <w:textAlignment w:val="auto"/>
        <w:rPr>
          <w:rFonts w:hint="default" w:ascii="Times New Roman" w:hAnsi="Times New Roman" w:eastAsia="方正仿宋_GBK"/>
          <w:color w:val="auto"/>
          <w:kern w:val="0"/>
          <w:sz w:val="32"/>
          <w:szCs w:val="32"/>
          <w:lang w:val="en-US" w:eastAsia="zh-CN" w:bidi="ar"/>
        </w:rPr>
        <w:sectPr>
          <w:footerReference r:id="rId3" w:type="default"/>
          <w:pgSz w:w="11906" w:h="16838"/>
          <w:pgMar w:top="1984" w:right="1446" w:bottom="1644" w:left="1446" w:header="851" w:footer="1474"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方正仿宋_GBK" w:cs="Times New Roman"/>
          <w:color w:val="auto"/>
          <w:kern w:val="0"/>
          <w:sz w:val="32"/>
          <w:szCs w:val="32"/>
          <w:lang w:val="en-US" w:eastAsia="zh-CN" w:bidi="ar"/>
        </w:rPr>
        <w:t>20</w:t>
      </w:r>
      <w:r>
        <w:rPr>
          <w:rFonts w:hint="eastAsia" w:ascii="Times New Roman" w:hAnsi="Times New Roman" w:eastAsia="方正仿宋_GBK" w:cs="Times New Roman"/>
          <w:color w:val="auto"/>
          <w:kern w:val="0"/>
          <w:sz w:val="32"/>
          <w:szCs w:val="32"/>
          <w:lang w:bidi="ar"/>
        </w:rPr>
        <w:t>2</w:t>
      </w:r>
      <w:r>
        <w:rPr>
          <w:rFonts w:hint="eastAsia" w:ascii="Times New Roman" w:hAnsi="Times New Roman" w:eastAsia="方正仿宋_GBK" w:cs="Times New Roman"/>
          <w:color w:val="auto"/>
          <w:kern w:val="0"/>
          <w:sz w:val="32"/>
          <w:szCs w:val="32"/>
          <w:lang w:val="en-US" w:eastAsia="zh-CN" w:bidi="ar"/>
        </w:rPr>
        <w:t>5</w:t>
      </w:r>
      <w:r>
        <w:rPr>
          <w:rFonts w:hint="eastAsia"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10</w:t>
      </w:r>
      <w:r>
        <w:rPr>
          <w:rFonts w:hint="eastAsia"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16</w:t>
      </w:r>
      <w:r>
        <w:rPr>
          <w:rFonts w:hint="eastAsia" w:ascii="Times New Roman" w:hAnsi="Times New Roman" w:eastAsia="方正仿宋_GBK" w:cs="Times New Roman"/>
          <w:color w:val="auto"/>
          <w:kern w:val="0"/>
          <w:sz w:val="32"/>
          <w:szCs w:val="32"/>
          <w:lang w:bidi="ar"/>
        </w:rPr>
        <w:t>日</w:t>
      </w: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before="0" w:beforeLines="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附表1  涪江重庆段航道整治工程二郎滩段调整方案疏浚（含清礁、炸礁、拆坝）主要参数表</w:t>
      </w:r>
    </w:p>
    <w:p>
      <w:pPr>
        <w:keepNext w:val="0"/>
        <w:keepLines w:val="0"/>
        <w:pageBreakBefore w:val="0"/>
        <w:widowControl/>
        <w:kinsoku/>
        <w:wordWrap/>
        <w:overflowPunct/>
        <w:topLinePunct w:val="0"/>
        <w:autoSpaceDE/>
        <w:autoSpaceDN/>
        <w:bidi w:val="0"/>
        <w:adjustRightInd/>
        <w:snapToGrid/>
        <w:spacing w:before="0" w:beforeLines="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p>
    <w:tbl>
      <w:tblPr>
        <w:tblStyle w:val="10"/>
        <w:tblW w:w="507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0"/>
        <w:gridCol w:w="392"/>
        <w:gridCol w:w="381"/>
        <w:gridCol w:w="623"/>
        <w:gridCol w:w="600"/>
        <w:gridCol w:w="832"/>
        <w:gridCol w:w="609"/>
        <w:gridCol w:w="1124"/>
        <w:gridCol w:w="1124"/>
        <w:gridCol w:w="857"/>
        <w:gridCol w:w="1270"/>
        <w:gridCol w:w="775"/>
        <w:gridCol w:w="659"/>
        <w:gridCol w:w="634"/>
        <w:gridCol w:w="765"/>
        <w:gridCol w:w="1158"/>
        <w:gridCol w:w="849"/>
        <w:gridCol w:w="6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12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行政区</w:t>
            </w:r>
          </w:p>
        </w:tc>
        <w:tc>
          <w:tcPr>
            <w:tcW w:w="143"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en-US" w:bidi="ar-SA"/>
              </w:rPr>
              <w:t>涉河工程名称</w:t>
            </w:r>
          </w:p>
        </w:tc>
        <w:tc>
          <w:tcPr>
            <w:tcW w:w="13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en-US" w:bidi="ar-SA"/>
              </w:rPr>
              <w:t>地理位置</w:t>
            </w:r>
          </w:p>
        </w:tc>
        <w:tc>
          <w:tcPr>
            <w:tcW w:w="22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起点航道里程（km）</w:t>
            </w:r>
          </w:p>
        </w:tc>
        <w:tc>
          <w:tcPr>
            <w:tcW w:w="21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止点航道里程（km）</w:t>
            </w:r>
          </w:p>
        </w:tc>
        <w:tc>
          <w:tcPr>
            <w:tcW w:w="528"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距离（km）</w:t>
            </w:r>
          </w:p>
        </w:tc>
        <w:tc>
          <w:tcPr>
            <w:tcW w:w="824" w:type="pct"/>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起止点坐标</w:t>
            </w:r>
          </w:p>
        </w:tc>
        <w:tc>
          <w:tcPr>
            <w:tcW w:w="31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航道</w:t>
            </w:r>
            <w:r>
              <w:rPr>
                <w:rFonts w:hint="default" w:ascii="Times New Roman" w:hAnsi="Times New Roman" w:eastAsia="仿宋" w:cs="Times New Roman"/>
                <w:color w:val="000000"/>
                <w:kern w:val="2"/>
                <w:sz w:val="18"/>
                <w:szCs w:val="18"/>
                <w:lang w:val="en-US" w:eastAsia="en-US" w:bidi="ar-SA"/>
              </w:rPr>
              <w:t>等级</w:t>
            </w:r>
            <w:r>
              <w:rPr>
                <w:rFonts w:hint="default" w:ascii="Times New Roman" w:hAnsi="Times New Roman" w:eastAsia="仿宋" w:cs="Times New Roman"/>
                <w:color w:val="000000"/>
                <w:kern w:val="2"/>
                <w:sz w:val="18"/>
                <w:szCs w:val="18"/>
                <w:lang w:val="en-US" w:eastAsia="zh-CN" w:bidi="ar-SA"/>
              </w:rPr>
              <w:t>及设计尺度</w:t>
            </w:r>
          </w:p>
        </w:tc>
        <w:tc>
          <w:tcPr>
            <w:tcW w:w="465"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疏浚</w:t>
            </w:r>
          </w:p>
        </w:tc>
        <w:tc>
          <w:tcPr>
            <w:tcW w:w="28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设计标准</w:t>
            </w:r>
          </w:p>
        </w:tc>
        <w:tc>
          <w:tcPr>
            <w:tcW w:w="241"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en-US" w:bidi="ar-SA"/>
              </w:rPr>
              <w:t>设计最高通航水位（m）</w:t>
            </w:r>
          </w:p>
        </w:tc>
        <w:tc>
          <w:tcPr>
            <w:tcW w:w="232"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评价</w:t>
            </w:r>
            <w:r>
              <w:rPr>
                <w:rFonts w:hint="default" w:ascii="Times New Roman" w:hAnsi="Times New Roman" w:eastAsia="仿宋" w:cs="Times New Roman"/>
                <w:color w:val="000000"/>
                <w:kern w:val="2"/>
                <w:sz w:val="18"/>
                <w:szCs w:val="18"/>
                <w:lang w:val="en-US" w:eastAsia="en-US" w:bidi="ar-SA"/>
              </w:rPr>
              <w:t>标准</w:t>
            </w:r>
          </w:p>
        </w:tc>
        <w:tc>
          <w:tcPr>
            <w:tcW w:w="280"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评价标准</w:t>
            </w:r>
            <w:r>
              <w:rPr>
                <w:rFonts w:hint="default" w:ascii="Times New Roman" w:hAnsi="Times New Roman" w:eastAsia="仿宋" w:cs="Times New Roman"/>
                <w:color w:val="000000"/>
                <w:kern w:val="2"/>
                <w:sz w:val="18"/>
                <w:szCs w:val="18"/>
                <w:lang w:val="en-US" w:eastAsia="en-US" w:bidi="ar-SA"/>
              </w:rPr>
              <w:t>洪水位（m）</w:t>
            </w:r>
          </w:p>
        </w:tc>
        <w:tc>
          <w:tcPr>
            <w:tcW w:w="42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作业方式</w:t>
            </w:r>
          </w:p>
        </w:tc>
        <w:tc>
          <w:tcPr>
            <w:tcW w:w="311"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清淤量（含回淤、清礁、拆坝等）（m</w:t>
            </w:r>
            <w:r>
              <w:rPr>
                <w:rFonts w:hint="default" w:ascii="Times New Roman" w:hAnsi="Times New Roman" w:eastAsia="仿宋" w:cs="Times New Roman"/>
                <w:color w:val="000000"/>
                <w:kern w:val="2"/>
                <w:sz w:val="18"/>
                <w:szCs w:val="18"/>
                <w:vertAlign w:val="superscript"/>
                <w:lang w:val="en-US" w:eastAsia="zh-CN" w:bidi="ar-SA"/>
              </w:rPr>
              <w:t>3</w:t>
            </w:r>
            <w:r>
              <w:rPr>
                <w:rFonts w:hint="default" w:ascii="Times New Roman" w:hAnsi="Times New Roman" w:eastAsia="仿宋" w:cs="Times New Roman"/>
                <w:color w:val="000000"/>
                <w:kern w:val="2"/>
                <w:sz w:val="18"/>
                <w:szCs w:val="18"/>
                <w:lang w:val="en-US" w:eastAsia="zh-CN" w:bidi="ar-SA"/>
              </w:rPr>
              <w:t>）</w:t>
            </w:r>
          </w:p>
        </w:tc>
        <w:tc>
          <w:tcPr>
            <w:tcW w:w="233"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1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2"/>
                <w:sz w:val="18"/>
                <w:szCs w:val="18"/>
                <w:highlight w:val="none"/>
                <w:lang w:val="en-US" w:eastAsia="zh-CN" w:bidi="ar-SA"/>
              </w:rPr>
            </w:pPr>
          </w:p>
        </w:tc>
        <w:tc>
          <w:tcPr>
            <w:tcW w:w="14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13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2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21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30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距涪江河口</w:t>
            </w:r>
          </w:p>
        </w:tc>
        <w:tc>
          <w:tcPr>
            <w:tcW w:w="223"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距安居电站</w:t>
            </w:r>
          </w:p>
        </w:tc>
        <w:tc>
          <w:tcPr>
            <w:tcW w:w="824" w:type="pct"/>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p>
        </w:tc>
        <w:tc>
          <w:tcPr>
            <w:tcW w:w="31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46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28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241"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23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28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42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311"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23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1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14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13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1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30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p>
        </w:tc>
        <w:tc>
          <w:tcPr>
            <w:tcW w:w="223"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p>
        </w:tc>
        <w:tc>
          <w:tcPr>
            <w:tcW w:w="41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起点</w:t>
            </w:r>
          </w:p>
        </w:tc>
        <w:tc>
          <w:tcPr>
            <w:tcW w:w="41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止点</w:t>
            </w:r>
          </w:p>
        </w:tc>
        <w:tc>
          <w:tcPr>
            <w:tcW w:w="31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46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8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41"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3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8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42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311"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3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2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合川区</w:t>
            </w:r>
          </w:p>
        </w:tc>
        <w:tc>
          <w:tcPr>
            <w:tcW w:w="1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二</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郎</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滩</w:t>
            </w:r>
          </w:p>
        </w:tc>
        <w:tc>
          <w:tcPr>
            <w:tcW w:w="1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太</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和</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镇</w:t>
            </w:r>
          </w:p>
        </w:tc>
        <w:tc>
          <w:tcPr>
            <w:tcW w:w="22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53.5</w:t>
            </w:r>
          </w:p>
        </w:tc>
        <w:tc>
          <w:tcPr>
            <w:tcW w:w="2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55.3</w:t>
            </w:r>
          </w:p>
        </w:tc>
        <w:tc>
          <w:tcPr>
            <w:tcW w:w="30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54.2</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56.3</w:t>
            </w:r>
          </w:p>
        </w:tc>
        <w:tc>
          <w:tcPr>
            <w:tcW w:w="22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15.9</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17.1</w:t>
            </w:r>
          </w:p>
        </w:tc>
        <w:tc>
          <w:tcPr>
            <w:tcW w:w="41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X=3329537.558</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Y=598468.</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352</w:t>
            </w:r>
          </w:p>
        </w:tc>
        <w:tc>
          <w:tcPr>
            <w:tcW w:w="41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X=3327987.059</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Y=597929.</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648</w:t>
            </w:r>
          </w:p>
        </w:tc>
        <w:tc>
          <w:tcPr>
            <w:tcW w:w="31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三级（2.8m×60m×480m）</w:t>
            </w:r>
          </w:p>
        </w:tc>
        <w:tc>
          <w:tcPr>
            <w:tcW w:w="46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snapToGrid w:val="0"/>
                <w:color w:val="auto"/>
                <w:kern w:val="0"/>
                <w:sz w:val="18"/>
                <w:szCs w:val="18"/>
                <w:highlight w:val="none"/>
                <w:lang w:val="en-US" w:eastAsia="en-US"/>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疏浚范围包括左汊航道、原丁坝上下游河道区域，拆除既有丁坝、清（炸）礁，清淤至211.70m</w:t>
            </w:r>
          </w:p>
        </w:tc>
        <w:tc>
          <w:tcPr>
            <w:tcW w:w="28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bidi="ar"/>
              </w:rPr>
              <w:t>枢纽最大通航流量时的通航水位</w:t>
            </w:r>
          </w:p>
        </w:tc>
        <w:tc>
          <w:tcPr>
            <w:tcW w:w="24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221.55</w:t>
            </w:r>
          </w:p>
        </w:tc>
        <w:tc>
          <w:tcPr>
            <w:tcW w:w="2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P=</w:t>
            </w:r>
            <w:r>
              <w:rPr>
                <w:rFonts w:hint="default" w:ascii="Times New Roman" w:hAnsi="Times New Roman" w:eastAsia="仿宋" w:cs="Times New Roman"/>
                <w:snapToGrid w:val="0"/>
                <w:color w:val="auto"/>
                <w:kern w:val="0"/>
                <w:sz w:val="18"/>
                <w:szCs w:val="18"/>
                <w:highlight w:val="none"/>
                <w:lang w:val="en-US" w:eastAsia="zh-CN"/>
              </w:rPr>
              <w:t>10</w:t>
            </w:r>
            <w:r>
              <w:rPr>
                <w:rFonts w:hint="default" w:ascii="Times New Roman" w:hAnsi="Times New Roman" w:eastAsia="仿宋" w:cs="Times New Roman"/>
                <w:snapToGrid w:val="0"/>
                <w:color w:val="auto"/>
                <w:kern w:val="0"/>
                <w:sz w:val="18"/>
                <w:szCs w:val="18"/>
                <w:highlight w:val="none"/>
                <w:lang w:eastAsia="en-US"/>
              </w:rPr>
              <w:t>%</w:t>
            </w:r>
          </w:p>
        </w:tc>
        <w:tc>
          <w:tcPr>
            <w:tcW w:w="28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227.75</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en-US"/>
              </w:rPr>
            </w:pPr>
            <w:r>
              <w:rPr>
                <w:rFonts w:hint="default" w:ascii="Times New Roman" w:hAnsi="Times New Roman" w:eastAsia="仿宋" w:cs="Times New Roman"/>
                <w:snapToGrid w:val="0"/>
                <w:color w:val="auto"/>
                <w:kern w:val="0"/>
                <w:sz w:val="18"/>
                <w:szCs w:val="18"/>
                <w:highlight w:val="none"/>
                <w:lang w:val="en-US" w:eastAsia="zh-CN"/>
              </w:rPr>
              <w:t>228.37</w:t>
            </w:r>
          </w:p>
        </w:tc>
        <w:tc>
          <w:tcPr>
            <w:tcW w:w="42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铲斗式挖泥船、抓斗挖泥船</w:t>
            </w:r>
          </w:p>
        </w:tc>
        <w:tc>
          <w:tcPr>
            <w:tcW w:w="31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513869.86</w:t>
            </w:r>
          </w:p>
        </w:tc>
        <w:tc>
          <w:tcPr>
            <w:tcW w:w="23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设计最高通航水位源于主体报告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11"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合计清淤量</w:t>
            </w:r>
          </w:p>
        </w:tc>
        <w:tc>
          <w:tcPr>
            <w:tcW w:w="4588" w:type="pct"/>
            <w:gridSpan w:val="1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i w:val="0"/>
                <w:iCs w:val="0"/>
                <w:snapToGrid w:val="0"/>
                <w:color w:val="auto"/>
                <w:kern w:val="0"/>
                <w:sz w:val="18"/>
                <w:szCs w:val="18"/>
                <w:highlight w:val="none"/>
                <w:u w:val="none"/>
                <w:lang w:val="en-US" w:eastAsia="en-US" w:bidi="ar"/>
              </w:rPr>
              <w:t>513869.86</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eastAsia" w:ascii="Times New Roman" w:hAnsi="Times New Roman" w:eastAsia="仿宋" w:cs="Times New Roman"/>
                <w:i w:val="0"/>
                <w:iCs w:val="0"/>
                <w:snapToGrid w:val="0"/>
                <w:color w:val="auto"/>
                <w:kern w:val="0"/>
                <w:sz w:val="18"/>
                <w:szCs w:val="18"/>
                <w:highlight w:val="none"/>
                <w:u w:val="none"/>
                <w:lang w:val="en-US" w:eastAsia="zh-CN" w:bidi="ar"/>
              </w:rPr>
              <w:t>（</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清淤量419999.00</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eastAsia" w:ascii="Times New Roman" w:hAnsi="Times New Roman" w:eastAsia="仿宋" w:cs="Times New Roman"/>
                <w:i w:val="0"/>
                <w:iCs w:val="0"/>
                <w:snapToGrid w:val="0"/>
                <w:color w:val="auto"/>
                <w:kern w:val="0"/>
                <w:sz w:val="18"/>
                <w:szCs w:val="18"/>
                <w:highlight w:val="none"/>
                <w:u w:val="none"/>
                <w:lang w:val="en-US" w:eastAsia="zh-CN" w:bidi="ar"/>
              </w:rPr>
              <w:t>，</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按6%考虑施工期回淤量25199.94</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eastAsia" w:ascii="Times New Roman" w:hAnsi="Times New Roman" w:eastAsia="仿宋" w:cs="Times New Roman"/>
                <w:i w:val="0"/>
                <w:iCs w:val="0"/>
                <w:snapToGrid w:val="0"/>
                <w:color w:val="auto"/>
                <w:kern w:val="0"/>
                <w:sz w:val="18"/>
                <w:szCs w:val="18"/>
                <w:highlight w:val="none"/>
                <w:u w:val="none"/>
                <w:lang w:val="en-US" w:eastAsia="zh-CN" w:bidi="ar"/>
              </w:rPr>
              <w:t>，</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按8%考虑试运营期回淤量33599.92</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eastAsia" w:ascii="Times New Roman" w:hAnsi="Times New Roman" w:eastAsia="仿宋" w:cs="Times New Roman"/>
                <w:i w:val="0"/>
                <w:iCs w:val="0"/>
                <w:snapToGrid w:val="0"/>
                <w:color w:val="auto"/>
                <w:kern w:val="0"/>
                <w:sz w:val="18"/>
                <w:szCs w:val="18"/>
                <w:highlight w:val="none"/>
                <w:u w:val="none"/>
                <w:lang w:val="en-US" w:eastAsia="zh-CN" w:bidi="ar"/>
              </w:rPr>
              <w:t>，</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合计清淤总量478798.86</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；炸礁工程量27987.00</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；拆坝工程量7084.00</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eastAsia" w:ascii="Times New Roman" w:hAnsi="Times New Roman" w:eastAsia="仿宋" w:cs="Times New Roman"/>
                <w:i w:val="0"/>
                <w:iCs w:val="0"/>
                <w:snapToGrid w:val="0"/>
                <w:color w:val="auto"/>
                <w:kern w:val="0"/>
                <w:sz w:val="18"/>
                <w:szCs w:val="18"/>
                <w:highlight w:val="none"/>
                <w:u w:val="none"/>
                <w:lang w:val="en-US" w:eastAsia="zh-CN" w:bidi="ar"/>
              </w:rPr>
              <w:t>）</w:t>
            </w:r>
          </w:p>
        </w:tc>
      </w:tr>
    </w:tbl>
    <w:p>
      <w:pPr>
        <w:rPr>
          <w:rFonts w:ascii="Times New Roman" w:hAnsi="Times New Roman" w:eastAsia="方正仿宋_GBK"/>
          <w:color w:val="auto"/>
          <w:sz w:val="32"/>
          <w:szCs w:val="32"/>
          <w:lang w:bidi="ar"/>
        </w:rPr>
        <w:sectPr>
          <w:pgSz w:w="16840" w:h="11850" w:orient="landscape"/>
          <w:pgMar w:top="1446" w:right="1984" w:bottom="1446" w:left="1644" w:header="851" w:footer="147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0" w:beforeLines="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附表2  涪江重庆段航道整治工程二郎滩段调整方案</w:t>
      </w:r>
    </w:p>
    <w:p>
      <w:pPr>
        <w:keepNext w:val="0"/>
        <w:keepLines w:val="0"/>
        <w:pageBreakBefore w:val="0"/>
        <w:widowControl/>
        <w:kinsoku/>
        <w:wordWrap/>
        <w:overflowPunct/>
        <w:topLinePunct w:val="0"/>
        <w:autoSpaceDE/>
        <w:autoSpaceDN/>
        <w:bidi w:val="0"/>
        <w:adjustRightInd/>
        <w:snapToGrid/>
        <w:spacing w:before="0" w:beforeLines="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主要控制点坐标表</w:t>
      </w:r>
    </w:p>
    <w:p>
      <w:pPr>
        <w:keepNext w:val="0"/>
        <w:keepLines w:val="0"/>
        <w:pageBreakBefore w:val="0"/>
        <w:widowControl/>
        <w:kinsoku/>
        <w:wordWrap/>
        <w:overflowPunct/>
        <w:topLinePunct w:val="0"/>
        <w:autoSpaceDE/>
        <w:autoSpaceDN/>
        <w:bidi w:val="0"/>
        <w:adjustRightInd/>
        <w:snapToGrid/>
        <w:spacing w:before="0" w:beforeLines="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p>
    <w:tbl>
      <w:tblPr>
        <w:tblStyle w:val="10"/>
        <w:tblW w:w="499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806"/>
        <w:gridCol w:w="1406"/>
        <w:gridCol w:w="1906"/>
        <w:gridCol w:w="1976"/>
        <w:gridCol w:w="212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restar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涉河工程名称</w:t>
            </w:r>
          </w:p>
        </w:tc>
        <w:tc>
          <w:tcPr>
            <w:tcW w:w="762" w:type="pct"/>
            <w:vMerge w:val="restar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控制点编号</w:t>
            </w:r>
          </w:p>
        </w:tc>
        <w:tc>
          <w:tcPr>
            <w:tcW w:w="2104" w:type="pct"/>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控制坐标</w:t>
            </w:r>
          </w:p>
        </w:tc>
        <w:tc>
          <w:tcPr>
            <w:tcW w:w="1153" w:type="pct"/>
            <w:vMerge w:val="restar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zh-CN"/>
              </w:rPr>
            </w:pPr>
            <w:r>
              <w:rPr>
                <w:rFonts w:hint="default" w:ascii="Times New Roman" w:hAnsi="Times New Roman" w:eastAsia="仿宋" w:cs="Times New Roman"/>
                <w:snapToGrid w:val="0"/>
                <w:color w:val="auto"/>
                <w:kern w:val="0"/>
                <w:sz w:val="18"/>
                <w:szCs w:val="18"/>
                <w:highlight w:val="none"/>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c>
          <w:tcPr>
            <w:tcW w:w="762" w:type="pct"/>
            <w:vMerge w:val="continue"/>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c>
          <w:tcPr>
            <w:tcW w:w="1033"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X（m）</w:t>
            </w:r>
          </w:p>
        </w:tc>
        <w:tc>
          <w:tcPr>
            <w:tcW w:w="107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Y（m）</w:t>
            </w:r>
          </w:p>
        </w:tc>
        <w:tc>
          <w:tcPr>
            <w:tcW w:w="1153" w:type="pct"/>
            <w:vMerge w:val="continue"/>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二郎滩</w:t>
            </w: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EL01</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3329514.616</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598252.391</w:t>
            </w:r>
          </w:p>
        </w:tc>
        <w:tc>
          <w:tcPr>
            <w:tcW w:w="1153" w:type="pct"/>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清淤、清（炸）礁。</w:t>
            </w:r>
          </w:p>
          <w:p>
            <w:pPr>
              <w:widowControl/>
              <w:kinsoku w:val="0"/>
              <w:autoSpaceDE w:val="0"/>
              <w:autoSpaceDN w:val="0"/>
              <w:adjustRightInd w:val="0"/>
              <w:snapToGrid w:val="0"/>
              <w:spacing w:line="240" w:lineRule="auto"/>
              <w:jc w:val="both"/>
              <w:textAlignment w:val="baseline"/>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其中炸礁区域基本位于河道右岸，采用松动爆破、抓斗挖泥船清渣工艺，根据设计报告，不会对左侧岸坡及耕地造成影响。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EL02</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3329388.529</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598204.732</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EL03</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3328858.414</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598257.883</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EL04</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3328686.238</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598259.786</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EL05</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3328516.437</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598231.217</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EL06</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3328244.341</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598113.965</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EL07</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3328144.097</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598057.171</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EL08</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3328062.280</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597976.053</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EL09</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3327987.059</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597929.648</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EL10</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3328002.060</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598036.948</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EL11</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3328043.886</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598082.879</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EL12</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3328083.369</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598117.633</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EL13</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3328145.270</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598159.894</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EL14</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3328212.603</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598192.818</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EL15</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3328402.003</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598257.894</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EL16</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3328521.812</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598294.411</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EL17</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3328629.780</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598314.246</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EL18</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3329537.558</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598468.352</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EL19</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3329507.854</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598313.305</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ELCB01</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3329310.990</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598468.882</w:t>
            </w:r>
          </w:p>
        </w:tc>
        <w:tc>
          <w:tcPr>
            <w:tcW w:w="1153" w:type="pct"/>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二郎滩拆坝</w:t>
            </w:r>
            <w:r>
              <w:rPr>
                <w:rFonts w:hint="eastAsia" w:ascii="Times New Roman" w:hAnsi="Times New Roman" w:eastAsia="仿宋" w:cs="Times New Roman"/>
                <w:snapToGrid w:val="0"/>
                <w:color w:val="auto"/>
                <w:kern w:val="0"/>
                <w:sz w:val="18"/>
                <w:szCs w:val="18"/>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ELCB02</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3329294.082</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598470.577</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ELCB03</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3329185.490</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598243.125</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ELCB04</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3329199.943</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598236.260</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bl>
    <w:p>
      <w:pPr>
        <w:keepNext w:val="0"/>
        <w:keepLines w:val="0"/>
        <w:pageBreakBefore w:val="0"/>
        <w:widowControl/>
        <w:kinsoku/>
        <w:wordWrap/>
        <w:overflowPunct/>
        <w:topLinePunct w:val="0"/>
        <w:autoSpaceDE/>
        <w:autoSpaceDN/>
        <w:bidi w:val="0"/>
        <w:adjustRightInd/>
        <w:snapToGrid/>
        <w:spacing w:before="157" w:beforeLines="50" w:line="240" w:lineRule="exact"/>
        <w:jc w:val="both"/>
        <w:textAlignment w:val="auto"/>
        <w:rPr>
          <w:rFonts w:hint="default" w:ascii="Times New Roman" w:hAnsi="Times New Roman" w:eastAsia="仿宋" w:cs="Times New Roman"/>
          <w:b w:val="0"/>
          <w:color w:val="000000"/>
          <w:kern w:val="2"/>
          <w:sz w:val="22"/>
          <w:szCs w:val="22"/>
          <w:lang w:val="en-US" w:eastAsia="zh-CN" w:bidi="ar-SA"/>
        </w:rPr>
      </w:pPr>
      <w:r>
        <w:rPr>
          <w:rFonts w:hint="eastAsia" w:ascii="Times New Roman" w:hAnsi="Times New Roman" w:eastAsia="仿宋" w:cs="Times New Roman"/>
          <w:b w:val="0"/>
          <w:color w:val="000000"/>
          <w:kern w:val="2"/>
          <w:sz w:val="22"/>
          <w:szCs w:val="22"/>
          <w:lang w:val="en-US" w:eastAsia="zh-CN" w:bidi="ar-SA"/>
        </w:rPr>
        <w:t>注：附表中的平面坐标采用CGCS2000坐标系，高程采用1985国家高程基准。</w:t>
      </w: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eastAsia" w:ascii="Times New Roman" w:hAnsi="Times New Roman" w:eastAsia="宋体" w:cs="Times New Roman"/>
          <w:color w:val="auto"/>
          <w:kern w:val="2"/>
          <w:sz w:val="21"/>
          <w:szCs w:val="22"/>
          <w:lang w:val="en-US" w:eastAsia="zh-CN" w:bidi="ar-SA"/>
        </w:rPr>
      </w:pPr>
    </w:p>
    <w:sectPr>
      <w:footerReference r:id="rId4" w:type="default"/>
      <w:pgSz w:w="11906" w:h="16838"/>
      <w:pgMar w:top="1984" w:right="1446" w:bottom="1644" w:left="1446"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12"/>
        <w:rFonts w:ascii="宋体" w:hAnsi="宋体" w:eastAsia="宋体" w:cs="Times New Roman"/>
        <w:kern w:val="0"/>
        <w:sz w:val="28"/>
        <w:szCs w:val="28"/>
        <w:lang w:val="en-US" w:eastAsia="zh-CN" w:bidi="ar-SA"/>
      </w:rPr>
    </w:pPr>
    <w:r>
      <w:rPr>
        <w:rStyle w:val="12"/>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12"/>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12"/>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12"/>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12"/>
        <w:rFonts w:ascii="宋体" w:hAnsi="宋体" w:eastAsia="宋体" w:cs="Times New Roman"/>
        <w:kern w:val="0"/>
        <w:sz w:val="28"/>
        <w:szCs w:val="28"/>
        <w:lang w:val="en-US" w:eastAsia="zh-CN" w:bidi="ar-SA"/>
      </w:rPr>
    </w:pPr>
    <w:r>
      <w:rPr>
        <w:rStyle w:val="12"/>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12"/>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12"/>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12"/>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MmE5YTBjMTAyMjhkYjYyOWQ3OTUwYTAyZTRkZDEifQ=="/>
  </w:docVars>
  <w:rsids>
    <w:rsidRoot w:val="00172A27"/>
    <w:rsid w:val="0000117F"/>
    <w:rsid w:val="00060C48"/>
    <w:rsid w:val="00080DE9"/>
    <w:rsid w:val="00080F8F"/>
    <w:rsid w:val="000843A3"/>
    <w:rsid w:val="000943E2"/>
    <w:rsid w:val="000D31BD"/>
    <w:rsid w:val="000E74E8"/>
    <w:rsid w:val="0013296D"/>
    <w:rsid w:val="001375F9"/>
    <w:rsid w:val="0015145F"/>
    <w:rsid w:val="00165E1C"/>
    <w:rsid w:val="00167901"/>
    <w:rsid w:val="00180FE2"/>
    <w:rsid w:val="0018163A"/>
    <w:rsid w:val="00186E9B"/>
    <w:rsid w:val="001D0B75"/>
    <w:rsid w:val="001F25D2"/>
    <w:rsid w:val="002101F6"/>
    <w:rsid w:val="00212506"/>
    <w:rsid w:val="002229DB"/>
    <w:rsid w:val="002246DF"/>
    <w:rsid w:val="002304BC"/>
    <w:rsid w:val="002379B1"/>
    <w:rsid w:val="00255DAB"/>
    <w:rsid w:val="00262C33"/>
    <w:rsid w:val="00276667"/>
    <w:rsid w:val="00280325"/>
    <w:rsid w:val="00287AEA"/>
    <w:rsid w:val="002B6113"/>
    <w:rsid w:val="002C18CE"/>
    <w:rsid w:val="002D413E"/>
    <w:rsid w:val="002D5C14"/>
    <w:rsid w:val="002E6FD5"/>
    <w:rsid w:val="002F3C0B"/>
    <w:rsid w:val="00313028"/>
    <w:rsid w:val="00323EA4"/>
    <w:rsid w:val="0033626C"/>
    <w:rsid w:val="00350C46"/>
    <w:rsid w:val="00381C07"/>
    <w:rsid w:val="00387AE9"/>
    <w:rsid w:val="003C203A"/>
    <w:rsid w:val="003D4AB8"/>
    <w:rsid w:val="003E08A6"/>
    <w:rsid w:val="003F2A7D"/>
    <w:rsid w:val="003F6297"/>
    <w:rsid w:val="004051BE"/>
    <w:rsid w:val="00411B68"/>
    <w:rsid w:val="0042000E"/>
    <w:rsid w:val="004334E4"/>
    <w:rsid w:val="004647E0"/>
    <w:rsid w:val="00467405"/>
    <w:rsid w:val="00476004"/>
    <w:rsid w:val="004B3BEF"/>
    <w:rsid w:val="004B7558"/>
    <w:rsid w:val="004E577A"/>
    <w:rsid w:val="004E61F0"/>
    <w:rsid w:val="004F5839"/>
    <w:rsid w:val="004F7B03"/>
    <w:rsid w:val="005558BD"/>
    <w:rsid w:val="0058358C"/>
    <w:rsid w:val="005A093D"/>
    <w:rsid w:val="005D35FE"/>
    <w:rsid w:val="00604D4E"/>
    <w:rsid w:val="00615598"/>
    <w:rsid w:val="00626A22"/>
    <w:rsid w:val="00630BE9"/>
    <w:rsid w:val="0063606C"/>
    <w:rsid w:val="00637F0E"/>
    <w:rsid w:val="00667886"/>
    <w:rsid w:val="00672EE1"/>
    <w:rsid w:val="00682665"/>
    <w:rsid w:val="00693B6D"/>
    <w:rsid w:val="006A5316"/>
    <w:rsid w:val="006B2211"/>
    <w:rsid w:val="00702135"/>
    <w:rsid w:val="00704CAB"/>
    <w:rsid w:val="00726076"/>
    <w:rsid w:val="0073505D"/>
    <w:rsid w:val="00757037"/>
    <w:rsid w:val="00770C95"/>
    <w:rsid w:val="007823EC"/>
    <w:rsid w:val="0078331B"/>
    <w:rsid w:val="0078662C"/>
    <w:rsid w:val="007878F4"/>
    <w:rsid w:val="007A69A2"/>
    <w:rsid w:val="007B10F8"/>
    <w:rsid w:val="007B79B4"/>
    <w:rsid w:val="007C1DA0"/>
    <w:rsid w:val="007D047A"/>
    <w:rsid w:val="007F6DC3"/>
    <w:rsid w:val="008012AF"/>
    <w:rsid w:val="00803100"/>
    <w:rsid w:val="00805511"/>
    <w:rsid w:val="00813CDB"/>
    <w:rsid w:val="0082597E"/>
    <w:rsid w:val="00830B9D"/>
    <w:rsid w:val="00835842"/>
    <w:rsid w:val="008364FA"/>
    <w:rsid w:val="0085735A"/>
    <w:rsid w:val="00857D4C"/>
    <w:rsid w:val="008622EF"/>
    <w:rsid w:val="00896C53"/>
    <w:rsid w:val="008B248D"/>
    <w:rsid w:val="008B4DD8"/>
    <w:rsid w:val="008C0A49"/>
    <w:rsid w:val="008D0DAF"/>
    <w:rsid w:val="008E4A17"/>
    <w:rsid w:val="00900B18"/>
    <w:rsid w:val="00912BF9"/>
    <w:rsid w:val="00917A14"/>
    <w:rsid w:val="0095770F"/>
    <w:rsid w:val="00971630"/>
    <w:rsid w:val="00973853"/>
    <w:rsid w:val="00980B14"/>
    <w:rsid w:val="009A5F66"/>
    <w:rsid w:val="009A7CD3"/>
    <w:rsid w:val="009B6472"/>
    <w:rsid w:val="009C5C4F"/>
    <w:rsid w:val="009E2A89"/>
    <w:rsid w:val="009E6BC2"/>
    <w:rsid w:val="009F1E1F"/>
    <w:rsid w:val="009F4298"/>
    <w:rsid w:val="009F6234"/>
    <w:rsid w:val="00A11FD4"/>
    <w:rsid w:val="00A25361"/>
    <w:rsid w:val="00A42211"/>
    <w:rsid w:val="00A57216"/>
    <w:rsid w:val="00A852E6"/>
    <w:rsid w:val="00A901FF"/>
    <w:rsid w:val="00AA0E5E"/>
    <w:rsid w:val="00AA4C98"/>
    <w:rsid w:val="00AA5915"/>
    <w:rsid w:val="00AA6A6E"/>
    <w:rsid w:val="00AC3A2D"/>
    <w:rsid w:val="00AC4F05"/>
    <w:rsid w:val="00AD5497"/>
    <w:rsid w:val="00AE6A21"/>
    <w:rsid w:val="00AF7923"/>
    <w:rsid w:val="00B07216"/>
    <w:rsid w:val="00B1153C"/>
    <w:rsid w:val="00B22C6B"/>
    <w:rsid w:val="00B22F6E"/>
    <w:rsid w:val="00B42916"/>
    <w:rsid w:val="00B6313A"/>
    <w:rsid w:val="00B75C65"/>
    <w:rsid w:val="00B75EBC"/>
    <w:rsid w:val="00B83961"/>
    <w:rsid w:val="00B86558"/>
    <w:rsid w:val="00BA37E2"/>
    <w:rsid w:val="00BA5290"/>
    <w:rsid w:val="00BD312C"/>
    <w:rsid w:val="00BD5373"/>
    <w:rsid w:val="00BD5FB7"/>
    <w:rsid w:val="00BD6988"/>
    <w:rsid w:val="00BE34BF"/>
    <w:rsid w:val="00C004EA"/>
    <w:rsid w:val="00C14F99"/>
    <w:rsid w:val="00C36952"/>
    <w:rsid w:val="00C87D72"/>
    <w:rsid w:val="00CA35C7"/>
    <w:rsid w:val="00CE1371"/>
    <w:rsid w:val="00CE2892"/>
    <w:rsid w:val="00CE6234"/>
    <w:rsid w:val="00CE7DEF"/>
    <w:rsid w:val="00D010EA"/>
    <w:rsid w:val="00D0412F"/>
    <w:rsid w:val="00D16EC0"/>
    <w:rsid w:val="00D34A28"/>
    <w:rsid w:val="00D9733F"/>
    <w:rsid w:val="00DA2211"/>
    <w:rsid w:val="00DA51B8"/>
    <w:rsid w:val="00DB36DA"/>
    <w:rsid w:val="00DB7766"/>
    <w:rsid w:val="00DC63F8"/>
    <w:rsid w:val="00DE43C1"/>
    <w:rsid w:val="00DF2FD3"/>
    <w:rsid w:val="00DF6728"/>
    <w:rsid w:val="00E25F69"/>
    <w:rsid w:val="00E267F1"/>
    <w:rsid w:val="00E3611E"/>
    <w:rsid w:val="00E42B68"/>
    <w:rsid w:val="00E53C48"/>
    <w:rsid w:val="00E83AC6"/>
    <w:rsid w:val="00EA2041"/>
    <w:rsid w:val="00EA7A09"/>
    <w:rsid w:val="00EB1B7B"/>
    <w:rsid w:val="00EC252B"/>
    <w:rsid w:val="00EF5D1B"/>
    <w:rsid w:val="00F137BD"/>
    <w:rsid w:val="00F1463D"/>
    <w:rsid w:val="00F164EB"/>
    <w:rsid w:val="00F1763B"/>
    <w:rsid w:val="00F261E3"/>
    <w:rsid w:val="00F35A5D"/>
    <w:rsid w:val="00F56E8E"/>
    <w:rsid w:val="00F62E0D"/>
    <w:rsid w:val="00F64D36"/>
    <w:rsid w:val="00F661FF"/>
    <w:rsid w:val="00F96782"/>
    <w:rsid w:val="00FA2BC2"/>
    <w:rsid w:val="00FA63A5"/>
    <w:rsid w:val="00FB42D1"/>
    <w:rsid w:val="00FC5CF4"/>
    <w:rsid w:val="00FC7585"/>
    <w:rsid w:val="00FD17D7"/>
    <w:rsid w:val="00FD6BD6"/>
    <w:rsid w:val="00FE0319"/>
    <w:rsid w:val="0177D8C6"/>
    <w:rsid w:val="04FFB713"/>
    <w:rsid w:val="06A73081"/>
    <w:rsid w:val="06E25862"/>
    <w:rsid w:val="06EC5F66"/>
    <w:rsid w:val="086A6BEE"/>
    <w:rsid w:val="08DF3DF3"/>
    <w:rsid w:val="08F80184"/>
    <w:rsid w:val="097F55EA"/>
    <w:rsid w:val="09E67273"/>
    <w:rsid w:val="0A1310FF"/>
    <w:rsid w:val="0B4658F2"/>
    <w:rsid w:val="0C112E71"/>
    <w:rsid w:val="0C8353F1"/>
    <w:rsid w:val="0C956C30"/>
    <w:rsid w:val="0CA87562"/>
    <w:rsid w:val="0D660F9A"/>
    <w:rsid w:val="0E0E77CE"/>
    <w:rsid w:val="0FB68E60"/>
    <w:rsid w:val="11CC287E"/>
    <w:rsid w:val="12F21793"/>
    <w:rsid w:val="145558C5"/>
    <w:rsid w:val="14FBA8CC"/>
    <w:rsid w:val="155142DE"/>
    <w:rsid w:val="161A526B"/>
    <w:rsid w:val="17FAD88C"/>
    <w:rsid w:val="185D2B2E"/>
    <w:rsid w:val="195F22DA"/>
    <w:rsid w:val="1A6E76E0"/>
    <w:rsid w:val="1A815622"/>
    <w:rsid w:val="1AEFB620"/>
    <w:rsid w:val="1B486183"/>
    <w:rsid w:val="1D3F7112"/>
    <w:rsid w:val="1DBDE8AD"/>
    <w:rsid w:val="1DDF9591"/>
    <w:rsid w:val="1EEC774E"/>
    <w:rsid w:val="21553F1F"/>
    <w:rsid w:val="21E9113D"/>
    <w:rsid w:val="23065491"/>
    <w:rsid w:val="232F43CC"/>
    <w:rsid w:val="23BE48BD"/>
    <w:rsid w:val="24853FA4"/>
    <w:rsid w:val="25755DC7"/>
    <w:rsid w:val="25FBF37C"/>
    <w:rsid w:val="267E0CAB"/>
    <w:rsid w:val="26CFD309"/>
    <w:rsid w:val="26EE249D"/>
    <w:rsid w:val="27F56814"/>
    <w:rsid w:val="27FF3423"/>
    <w:rsid w:val="28563F38"/>
    <w:rsid w:val="2ABBA9B4"/>
    <w:rsid w:val="2B8B3A90"/>
    <w:rsid w:val="2D08505D"/>
    <w:rsid w:val="2D3C366E"/>
    <w:rsid w:val="2D7FDA3C"/>
    <w:rsid w:val="2DDFC179"/>
    <w:rsid w:val="2DEEC152"/>
    <w:rsid w:val="2E6B7D07"/>
    <w:rsid w:val="2E6F9124"/>
    <w:rsid w:val="2EBB1D0E"/>
    <w:rsid w:val="30B53B02"/>
    <w:rsid w:val="313F372D"/>
    <w:rsid w:val="31D2634F"/>
    <w:rsid w:val="320078BE"/>
    <w:rsid w:val="337A6C9E"/>
    <w:rsid w:val="33F51B76"/>
    <w:rsid w:val="342C0774"/>
    <w:rsid w:val="34BF705E"/>
    <w:rsid w:val="36BA7565"/>
    <w:rsid w:val="36FD034B"/>
    <w:rsid w:val="36FFADA3"/>
    <w:rsid w:val="37DE0EE6"/>
    <w:rsid w:val="37EDB4AC"/>
    <w:rsid w:val="38EA4481"/>
    <w:rsid w:val="39376333"/>
    <w:rsid w:val="396B0018"/>
    <w:rsid w:val="39EC87EC"/>
    <w:rsid w:val="3A566334"/>
    <w:rsid w:val="3AA06FEA"/>
    <w:rsid w:val="3ADD5CC1"/>
    <w:rsid w:val="3AF79F18"/>
    <w:rsid w:val="3AFDBE35"/>
    <w:rsid w:val="3B907DAB"/>
    <w:rsid w:val="3BCC09BE"/>
    <w:rsid w:val="3BFFC9F4"/>
    <w:rsid w:val="3C1557B6"/>
    <w:rsid w:val="3C241E9D"/>
    <w:rsid w:val="3CFDE2AF"/>
    <w:rsid w:val="3DB40F8D"/>
    <w:rsid w:val="3E271A91"/>
    <w:rsid w:val="3E6FE2DE"/>
    <w:rsid w:val="3EBCF394"/>
    <w:rsid w:val="3EFEC9C7"/>
    <w:rsid w:val="3F3F1AAC"/>
    <w:rsid w:val="3F6E0FE8"/>
    <w:rsid w:val="3F73BA09"/>
    <w:rsid w:val="3F77AB9F"/>
    <w:rsid w:val="3FCD0008"/>
    <w:rsid w:val="3FEBCDAE"/>
    <w:rsid w:val="40507671"/>
    <w:rsid w:val="413840B2"/>
    <w:rsid w:val="4205007B"/>
    <w:rsid w:val="43324E9F"/>
    <w:rsid w:val="43797681"/>
    <w:rsid w:val="438DFAA6"/>
    <w:rsid w:val="43CF0D40"/>
    <w:rsid w:val="44F74837"/>
    <w:rsid w:val="45F76116"/>
    <w:rsid w:val="45FDD0BB"/>
    <w:rsid w:val="46FF71AE"/>
    <w:rsid w:val="476580E3"/>
    <w:rsid w:val="47D253E2"/>
    <w:rsid w:val="4AFF7D5D"/>
    <w:rsid w:val="4B896C11"/>
    <w:rsid w:val="4B935FBB"/>
    <w:rsid w:val="4CFFEDBC"/>
    <w:rsid w:val="4D27359B"/>
    <w:rsid w:val="4D9805D7"/>
    <w:rsid w:val="4DEFC5B1"/>
    <w:rsid w:val="4DF56852"/>
    <w:rsid w:val="4DFD2D34"/>
    <w:rsid w:val="4E73AFFE"/>
    <w:rsid w:val="4E7D345A"/>
    <w:rsid w:val="4F2A4E95"/>
    <w:rsid w:val="4F5FA6C0"/>
    <w:rsid w:val="4FFFB3EC"/>
    <w:rsid w:val="51FB4F47"/>
    <w:rsid w:val="53D837D7"/>
    <w:rsid w:val="56978C6D"/>
    <w:rsid w:val="56B5119C"/>
    <w:rsid w:val="56EFA78F"/>
    <w:rsid w:val="56FC8070"/>
    <w:rsid w:val="5777E5D9"/>
    <w:rsid w:val="57BFE38F"/>
    <w:rsid w:val="57CE1512"/>
    <w:rsid w:val="57FA59C8"/>
    <w:rsid w:val="57FF9025"/>
    <w:rsid w:val="5881456D"/>
    <w:rsid w:val="594E13B8"/>
    <w:rsid w:val="59C64517"/>
    <w:rsid w:val="59FB9F59"/>
    <w:rsid w:val="5B7C849B"/>
    <w:rsid w:val="5BCF2642"/>
    <w:rsid w:val="5BECFD94"/>
    <w:rsid w:val="5C45B520"/>
    <w:rsid w:val="5CBB5AE9"/>
    <w:rsid w:val="5CD72E5E"/>
    <w:rsid w:val="5CE5011D"/>
    <w:rsid w:val="5CFB5570"/>
    <w:rsid w:val="5D3165EA"/>
    <w:rsid w:val="5D6CD17F"/>
    <w:rsid w:val="5EFA7CCD"/>
    <w:rsid w:val="5F2C6066"/>
    <w:rsid w:val="5F3F70D5"/>
    <w:rsid w:val="5F4B86B0"/>
    <w:rsid w:val="5F6E5307"/>
    <w:rsid w:val="5F9F175F"/>
    <w:rsid w:val="5FAE3C55"/>
    <w:rsid w:val="5FB7CC9D"/>
    <w:rsid w:val="5FBD0FC7"/>
    <w:rsid w:val="5FDD7C0B"/>
    <w:rsid w:val="5FDEA4B1"/>
    <w:rsid w:val="5FF30A75"/>
    <w:rsid w:val="5FF5F01E"/>
    <w:rsid w:val="5FF757CB"/>
    <w:rsid w:val="5FFEE4ED"/>
    <w:rsid w:val="5FFF44AA"/>
    <w:rsid w:val="60BD7CE2"/>
    <w:rsid w:val="60F15968"/>
    <w:rsid w:val="61D165F8"/>
    <w:rsid w:val="647E51B9"/>
    <w:rsid w:val="654900FB"/>
    <w:rsid w:val="66DD26A3"/>
    <w:rsid w:val="677FE8BA"/>
    <w:rsid w:val="67C959E5"/>
    <w:rsid w:val="67CFA1FD"/>
    <w:rsid w:val="67CFDE69"/>
    <w:rsid w:val="69674FF3"/>
    <w:rsid w:val="69C67F6C"/>
    <w:rsid w:val="69DFE4F5"/>
    <w:rsid w:val="69EF4CFA"/>
    <w:rsid w:val="6AFD996C"/>
    <w:rsid w:val="6BB46168"/>
    <w:rsid w:val="6BBF6CD5"/>
    <w:rsid w:val="6BC3742C"/>
    <w:rsid w:val="6C076A02"/>
    <w:rsid w:val="6CC72467"/>
    <w:rsid w:val="6DA7338A"/>
    <w:rsid w:val="6E35746E"/>
    <w:rsid w:val="6EF740AA"/>
    <w:rsid w:val="6EFE0A19"/>
    <w:rsid w:val="6F1277AF"/>
    <w:rsid w:val="6F2BFCF7"/>
    <w:rsid w:val="6F3B8B65"/>
    <w:rsid w:val="6F5F77E8"/>
    <w:rsid w:val="6F6F4CC1"/>
    <w:rsid w:val="6F79782E"/>
    <w:rsid w:val="6F9BA59E"/>
    <w:rsid w:val="6FB17734"/>
    <w:rsid w:val="6FC22F83"/>
    <w:rsid w:val="6FCC6AD6"/>
    <w:rsid w:val="6FF57BC9"/>
    <w:rsid w:val="6FFAEA69"/>
    <w:rsid w:val="6FFD65BE"/>
    <w:rsid w:val="6FFF438D"/>
    <w:rsid w:val="71233EF6"/>
    <w:rsid w:val="731425BA"/>
    <w:rsid w:val="73DFF394"/>
    <w:rsid w:val="73EBEB32"/>
    <w:rsid w:val="748CEAB1"/>
    <w:rsid w:val="74D510B2"/>
    <w:rsid w:val="74DE2A30"/>
    <w:rsid w:val="75BA6222"/>
    <w:rsid w:val="75EA771F"/>
    <w:rsid w:val="7757D41C"/>
    <w:rsid w:val="777D786F"/>
    <w:rsid w:val="779B0C6F"/>
    <w:rsid w:val="77D977E7"/>
    <w:rsid w:val="77EC7B96"/>
    <w:rsid w:val="77FB083A"/>
    <w:rsid w:val="77FB3E6F"/>
    <w:rsid w:val="77FDA250"/>
    <w:rsid w:val="77FE4B76"/>
    <w:rsid w:val="782F4162"/>
    <w:rsid w:val="78BD5141"/>
    <w:rsid w:val="78CD2AC8"/>
    <w:rsid w:val="78DFB84E"/>
    <w:rsid w:val="79F846DB"/>
    <w:rsid w:val="79F97A31"/>
    <w:rsid w:val="7A2DC5C3"/>
    <w:rsid w:val="7A5B6E19"/>
    <w:rsid w:val="7A6D1E97"/>
    <w:rsid w:val="7ACC115A"/>
    <w:rsid w:val="7ADB139D"/>
    <w:rsid w:val="7ADC7BCA"/>
    <w:rsid w:val="7AFFABBC"/>
    <w:rsid w:val="7B231E60"/>
    <w:rsid w:val="7B402B3F"/>
    <w:rsid w:val="7B53DE00"/>
    <w:rsid w:val="7BBB8D35"/>
    <w:rsid w:val="7BC438F3"/>
    <w:rsid w:val="7BEF70A0"/>
    <w:rsid w:val="7BF9BD45"/>
    <w:rsid w:val="7BFF6F47"/>
    <w:rsid w:val="7CA4F23F"/>
    <w:rsid w:val="7CA76B85"/>
    <w:rsid w:val="7CF83BAB"/>
    <w:rsid w:val="7CFF746E"/>
    <w:rsid w:val="7D178A0F"/>
    <w:rsid w:val="7D397B64"/>
    <w:rsid w:val="7D6D79AA"/>
    <w:rsid w:val="7D7F084A"/>
    <w:rsid w:val="7D7FCEBC"/>
    <w:rsid w:val="7DB38D30"/>
    <w:rsid w:val="7DBC326D"/>
    <w:rsid w:val="7DFDD9BF"/>
    <w:rsid w:val="7DFE6987"/>
    <w:rsid w:val="7E592A19"/>
    <w:rsid w:val="7E79F3DE"/>
    <w:rsid w:val="7E9D8B85"/>
    <w:rsid w:val="7EBFC450"/>
    <w:rsid w:val="7EDDB14A"/>
    <w:rsid w:val="7EEE1F73"/>
    <w:rsid w:val="7EF7782A"/>
    <w:rsid w:val="7EFD735D"/>
    <w:rsid w:val="7EFEC674"/>
    <w:rsid w:val="7EFFE74B"/>
    <w:rsid w:val="7F1C9FBF"/>
    <w:rsid w:val="7F3CBE9F"/>
    <w:rsid w:val="7F3FB358"/>
    <w:rsid w:val="7F6B4376"/>
    <w:rsid w:val="7F7617E5"/>
    <w:rsid w:val="7F76A414"/>
    <w:rsid w:val="7F7D58EC"/>
    <w:rsid w:val="7F7F5534"/>
    <w:rsid w:val="7F879A34"/>
    <w:rsid w:val="7F9EF1DD"/>
    <w:rsid w:val="7FA8F338"/>
    <w:rsid w:val="7FBAA2BD"/>
    <w:rsid w:val="7FBEA39F"/>
    <w:rsid w:val="7FCF3B6F"/>
    <w:rsid w:val="7FD7AD97"/>
    <w:rsid w:val="7FDF72B8"/>
    <w:rsid w:val="7FEC7045"/>
    <w:rsid w:val="7FED06DA"/>
    <w:rsid w:val="7FEF0A6F"/>
    <w:rsid w:val="7FEF5842"/>
    <w:rsid w:val="7FEFC1B5"/>
    <w:rsid w:val="7FF3291E"/>
    <w:rsid w:val="7FF725E5"/>
    <w:rsid w:val="7FF74777"/>
    <w:rsid w:val="7FFB6946"/>
    <w:rsid w:val="7FFB8AA9"/>
    <w:rsid w:val="7FFB94B4"/>
    <w:rsid w:val="7FFF7A50"/>
    <w:rsid w:val="7FFFB605"/>
    <w:rsid w:val="96F1D51B"/>
    <w:rsid w:val="97DC3F8A"/>
    <w:rsid w:val="99CD9823"/>
    <w:rsid w:val="99DEC0B4"/>
    <w:rsid w:val="9BD365BF"/>
    <w:rsid w:val="9BE50AC2"/>
    <w:rsid w:val="9CFBCF60"/>
    <w:rsid w:val="9D4B5CFF"/>
    <w:rsid w:val="9D7A8DFD"/>
    <w:rsid w:val="9DFD6D0B"/>
    <w:rsid w:val="9F0F1056"/>
    <w:rsid w:val="A4E6FE0C"/>
    <w:rsid w:val="A4FF8CCF"/>
    <w:rsid w:val="A5D2D812"/>
    <w:rsid w:val="A5DDEC2F"/>
    <w:rsid w:val="A6DB6238"/>
    <w:rsid w:val="A77217FD"/>
    <w:rsid w:val="ABBAF70A"/>
    <w:rsid w:val="ABDC60BD"/>
    <w:rsid w:val="ABDD3E91"/>
    <w:rsid w:val="ABE223D1"/>
    <w:rsid w:val="ABEF33DC"/>
    <w:rsid w:val="ABEF6429"/>
    <w:rsid w:val="ACF595DE"/>
    <w:rsid w:val="AECABD81"/>
    <w:rsid w:val="AEFFB129"/>
    <w:rsid w:val="AF6EB606"/>
    <w:rsid w:val="AF771B98"/>
    <w:rsid w:val="AF9F9521"/>
    <w:rsid w:val="AFCB4859"/>
    <w:rsid w:val="B1D31774"/>
    <w:rsid w:val="B579FFFA"/>
    <w:rsid w:val="B7BE1767"/>
    <w:rsid w:val="B7BF2340"/>
    <w:rsid w:val="B7BFF275"/>
    <w:rsid w:val="B7EFCCA4"/>
    <w:rsid w:val="B8BF1978"/>
    <w:rsid w:val="B9A7E0B8"/>
    <w:rsid w:val="BCFF058F"/>
    <w:rsid w:val="BD61B997"/>
    <w:rsid w:val="BD6478D2"/>
    <w:rsid w:val="BD7FEEA7"/>
    <w:rsid w:val="BECFDE02"/>
    <w:rsid w:val="BEEF69E7"/>
    <w:rsid w:val="BEF1AD67"/>
    <w:rsid w:val="BEF692DC"/>
    <w:rsid w:val="BEFD0855"/>
    <w:rsid w:val="BF5D5CB9"/>
    <w:rsid w:val="BF5F07ED"/>
    <w:rsid w:val="BF5F5535"/>
    <w:rsid w:val="BF7D996C"/>
    <w:rsid w:val="BFC22734"/>
    <w:rsid w:val="BFDFB336"/>
    <w:rsid w:val="BFFD0B47"/>
    <w:rsid w:val="C1FE2B1F"/>
    <w:rsid w:val="C3FC858A"/>
    <w:rsid w:val="C7BE180E"/>
    <w:rsid w:val="C9B6BF44"/>
    <w:rsid w:val="CCFAF5C1"/>
    <w:rsid w:val="CEE7B7EE"/>
    <w:rsid w:val="CFFB97DB"/>
    <w:rsid w:val="D2771273"/>
    <w:rsid w:val="D3DB9C93"/>
    <w:rsid w:val="D41F9B05"/>
    <w:rsid w:val="D53FEF47"/>
    <w:rsid w:val="D5F6D68B"/>
    <w:rsid w:val="D75FADAD"/>
    <w:rsid w:val="D7BD0F6C"/>
    <w:rsid w:val="D7ED8714"/>
    <w:rsid w:val="D7FB530A"/>
    <w:rsid w:val="DCBFD7C3"/>
    <w:rsid w:val="DD5F5FEC"/>
    <w:rsid w:val="DDDFDE7A"/>
    <w:rsid w:val="DDF7DBAE"/>
    <w:rsid w:val="DEDE26D2"/>
    <w:rsid w:val="DEDF7CED"/>
    <w:rsid w:val="DEFC168A"/>
    <w:rsid w:val="DEFF5F82"/>
    <w:rsid w:val="DF9ECC6D"/>
    <w:rsid w:val="DFAD4AC7"/>
    <w:rsid w:val="DFB37940"/>
    <w:rsid w:val="DFF972D1"/>
    <w:rsid w:val="DFFC5816"/>
    <w:rsid w:val="E3DDF119"/>
    <w:rsid w:val="E3FF65FE"/>
    <w:rsid w:val="E5AC51FD"/>
    <w:rsid w:val="E5FC247E"/>
    <w:rsid w:val="E66DB019"/>
    <w:rsid w:val="E7EDCC76"/>
    <w:rsid w:val="E7EF986D"/>
    <w:rsid w:val="E9FE9D57"/>
    <w:rsid w:val="EABEBDF8"/>
    <w:rsid w:val="EB85B78D"/>
    <w:rsid w:val="EB9ACE09"/>
    <w:rsid w:val="EBDB3659"/>
    <w:rsid w:val="EBFE6B43"/>
    <w:rsid w:val="ED7B4B86"/>
    <w:rsid w:val="ED7F0276"/>
    <w:rsid w:val="EDE6EED6"/>
    <w:rsid w:val="EDE7D814"/>
    <w:rsid w:val="EDF69E28"/>
    <w:rsid w:val="EDF716A8"/>
    <w:rsid w:val="EF5F3F8B"/>
    <w:rsid w:val="EF7FBD15"/>
    <w:rsid w:val="EF8F6294"/>
    <w:rsid w:val="EFDCF9A7"/>
    <w:rsid w:val="EFF79DF6"/>
    <w:rsid w:val="EFFDCC6B"/>
    <w:rsid w:val="EFFF8A90"/>
    <w:rsid w:val="F1BF91EF"/>
    <w:rsid w:val="F1F541C9"/>
    <w:rsid w:val="F3F4DFF1"/>
    <w:rsid w:val="F4F72F81"/>
    <w:rsid w:val="F57E54B4"/>
    <w:rsid w:val="F6A3BA70"/>
    <w:rsid w:val="F6FB6AA9"/>
    <w:rsid w:val="F73E0855"/>
    <w:rsid w:val="F76359BB"/>
    <w:rsid w:val="F77F4026"/>
    <w:rsid w:val="F7BF3BD5"/>
    <w:rsid w:val="F7CB5F97"/>
    <w:rsid w:val="F7F4D78B"/>
    <w:rsid w:val="F7F701DE"/>
    <w:rsid w:val="F7FB58F1"/>
    <w:rsid w:val="F7FF8D5F"/>
    <w:rsid w:val="F7FF9610"/>
    <w:rsid w:val="F7FF9BED"/>
    <w:rsid w:val="F8FF34B2"/>
    <w:rsid w:val="F9EF7B80"/>
    <w:rsid w:val="F9FC4AEE"/>
    <w:rsid w:val="FAB9996D"/>
    <w:rsid w:val="FAFFE47E"/>
    <w:rsid w:val="FB6FFC19"/>
    <w:rsid w:val="FB7F08D0"/>
    <w:rsid w:val="FB7F35AF"/>
    <w:rsid w:val="FBA89606"/>
    <w:rsid w:val="FBAF74C7"/>
    <w:rsid w:val="FBAFCFB7"/>
    <w:rsid w:val="FBBE9E27"/>
    <w:rsid w:val="FBE7C5F7"/>
    <w:rsid w:val="FBF52DEC"/>
    <w:rsid w:val="FBF7726A"/>
    <w:rsid w:val="FC7913B0"/>
    <w:rsid w:val="FCDE21AE"/>
    <w:rsid w:val="FD6FABD6"/>
    <w:rsid w:val="FD9EEAB7"/>
    <w:rsid w:val="FDBE5B11"/>
    <w:rsid w:val="FDBF2BAF"/>
    <w:rsid w:val="FDDEF53F"/>
    <w:rsid w:val="FDDFC456"/>
    <w:rsid w:val="FDE75E85"/>
    <w:rsid w:val="FDF1DC3A"/>
    <w:rsid w:val="FDF38A27"/>
    <w:rsid w:val="FDFF5B40"/>
    <w:rsid w:val="FE29BE78"/>
    <w:rsid w:val="FE7F9AEA"/>
    <w:rsid w:val="FEBFE1AD"/>
    <w:rsid w:val="FED97C51"/>
    <w:rsid w:val="FEDF6B4C"/>
    <w:rsid w:val="FEFA26E3"/>
    <w:rsid w:val="FF4F78DF"/>
    <w:rsid w:val="FF6BD94E"/>
    <w:rsid w:val="FF7FB730"/>
    <w:rsid w:val="FF911EFE"/>
    <w:rsid w:val="FF9B95DE"/>
    <w:rsid w:val="FF9D91BC"/>
    <w:rsid w:val="FFA35854"/>
    <w:rsid w:val="FFAB5B9C"/>
    <w:rsid w:val="FFB71E4F"/>
    <w:rsid w:val="FFBFF3DB"/>
    <w:rsid w:val="FFD66654"/>
    <w:rsid w:val="FFD75BA9"/>
    <w:rsid w:val="FFD7F34C"/>
    <w:rsid w:val="FFEF1EE3"/>
    <w:rsid w:val="FFEF4A4D"/>
    <w:rsid w:val="FFEF580D"/>
    <w:rsid w:val="FFEFF84A"/>
    <w:rsid w:val="FFF31200"/>
    <w:rsid w:val="FFFBD08E"/>
    <w:rsid w:val="FFFD1B90"/>
    <w:rsid w:val="FFFE6418"/>
    <w:rsid w:val="FFFECED5"/>
    <w:rsid w:val="FFFEEBE8"/>
    <w:rsid w:val="FFFF41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0"/>
    <w:pPr>
      <w:spacing w:after="120"/>
    </w:pPr>
    <w:rPr>
      <w:rFonts w:ascii="Times New Roman" w:hAnsi="Times New Roman" w:eastAsia="宋体" w:cs="Times New Roman"/>
      <w:sz w:val="28"/>
      <w:szCs w:val="28"/>
    </w:rPr>
  </w:style>
  <w:style w:type="paragraph" w:styleId="3">
    <w:name w:val="Body Text First Indent"/>
    <w:basedOn w:val="2"/>
    <w:unhideWhenUsed/>
    <w:qFormat/>
    <w:uiPriority w:val="99"/>
    <w:pPr>
      <w:ind w:firstLine="420" w:firstLineChars="100"/>
    </w:pPr>
  </w:style>
  <w:style w:type="paragraph" w:styleId="5">
    <w:name w:val="caption"/>
    <w:basedOn w:val="1"/>
    <w:next w:val="1"/>
    <w:qFormat/>
    <w:uiPriority w:val="0"/>
    <w:pPr>
      <w:keepNext/>
      <w:jc w:val="center"/>
    </w:pPr>
    <w:rPr>
      <w:rFonts w:ascii="Cambria" w:hAnsi="Cambria" w:eastAsia="宋体" w:cs="Times New Roman"/>
      <w:b/>
      <w:kern w:val="0"/>
      <w:sz w:val="24"/>
      <w:szCs w:val="20"/>
    </w:rPr>
  </w:style>
  <w:style w:type="paragraph" w:styleId="6">
    <w:name w:val="Balloon Text"/>
    <w:basedOn w:val="1"/>
    <w:link w:val="15"/>
    <w:unhideWhenUsed/>
    <w:qFormat/>
    <w:uiPriority w:val="99"/>
    <w:rPr>
      <w:sz w:val="18"/>
      <w:szCs w:val="18"/>
    </w:rPr>
  </w:style>
  <w:style w:type="paragraph" w:styleId="7">
    <w:name w:val="footer"/>
    <w:basedOn w:val="1"/>
    <w:next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qFormat/>
    <w:uiPriority w:val="0"/>
  </w:style>
  <w:style w:type="paragraph" w:customStyle="1" w:styleId="13">
    <w:name w:val="Default"/>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character" w:customStyle="1" w:styleId="14">
    <w:name w:val="正文文本 字符"/>
    <w:link w:val="2"/>
    <w:qFormat/>
    <w:uiPriority w:val="0"/>
    <w:rPr>
      <w:rFonts w:ascii="Times New Roman" w:hAnsi="Times New Roman" w:eastAsia="宋体" w:cs="Times New Roman"/>
      <w:sz w:val="28"/>
      <w:szCs w:val="28"/>
    </w:rPr>
  </w:style>
  <w:style w:type="character" w:customStyle="1" w:styleId="15">
    <w:name w:val="批注框文本 字符"/>
    <w:link w:val="6"/>
    <w:semiHidden/>
    <w:qFormat/>
    <w:uiPriority w:val="99"/>
    <w:rPr>
      <w:sz w:val="18"/>
      <w:szCs w:val="18"/>
    </w:rPr>
  </w:style>
  <w:style w:type="character" w:customStyle="1" w:styleId="16">
    <w:name w:val="页脚 字符"/>
    <w:link w:val="7"/>
    <w:qFormat/>
    <w:uiPriority w:val="99"/>
    <w:rPr>
      <w:sz w:val="18"/>
      <w:szCs w:val="18"/>
    </w:rPr>
  </w:style>
  <w:style w:type="character" w:customStyle="1" w:styleId="17">
    <w:name w:val="页眉 字符"/>
    <w:link w:val="8"/>
    <w:qFormat/>
    <w:uiPriority w:val="99"/>
    <w:rPr>
      <w:sz w:val="18"/>
      <w:szCs w:val="18"/>
    </w:rPr>
  </w:style>
  <w:style w:type="character" w:customStyle="1" w:styleId="18">
    <w:name w:val="Q表格标题 Char"/>
    <w:link w:val="19"/>
    <w:qFormat/>
    <w:uiPriority w:val="0"/>
    <w:rPr>
      <w:rFonts w:eastAsia="黑体" w:cs="宋体"/>
      <w:bCs/>
      <w:color w:val="000000"/>
      <w:sz w:val="24"/>
      <w:szCs w:val="24"/>
    </w:rPr>
  </w:style>
  <w:style w:type="paragraph" w:customStyle="1" w:styleId="19">
    <w:name w:val="Q表格标题"/>
    <w:basedOn w:val="1"/>
    <w:link w:val="18"/>
    <w:qFormat/>
    <w:uiPriority w:val="0"/>
    <w:pPr>
      <w:widowControl/>
      <w:adjustRightInd w:val="0"/>
      <w:snapToGrid w:val="0"/>
      <w:jc w:val="center"/>
    </w:pPr>
    <w:rPr>
      <w:rFonts w:eastAsia="黑体" w:cs="宋体"/>
      <w:bCs/>
      <w:color w:val="000000"/>
      <w:kern w:val="0"/>
      <w:sz w:val="24"/>
      <w:szCs w:val="24"/>
    </w:rPr>
  </w:style>
  <w:style w:type="character" w:customStyle="1" w:styleId="20">
    <w:name w:val="正文文本 (2)_"/>
    <w:link w:val="21"/>
    <w:qFormat/>
    <w:locked/>
    <w:uiPriority w:val="99"/>
    <w:rPr>
      <w:rFonts w:ascii="微软雅黑" w:hAnsi="微软雅黑" w:eastAsia="微软雅黑" w:cs="微软雅黑"/>
      <w:spacing w:val="20"/>
      <w:sz w:val="13"/>
      <w:szCs w:val="13"/>
      <w:shd w:val="clear" w:color="auto" w:fill="FFFFFF"/>
    </w:rPr>
  </w:style>
  <w:style w:type="paragraph" w:customStyle="1" w:styleId="21">
    <w:name w:val="正文文本 (2)"/>
    <w:basedOn w:val="1"/>
    <w:link w:val="20"/>
    <w:qFormat/>
    <w:uiPriority w:val="99"/>
    <w:pPr>
      <w:shd w:val="clear" w:color="auto" w:fill="FFFFFF"/>
      <w:spacing w:line="261" w:lineRule="exact"/>
      <w:ind w:firstLine="340"/>
      <w:jc w:val="distribute"/>
    </w:pPr>
    <w:rPr>
      <w:rFonts w:ascii="微软雅黑" w:hAnsi="微软雅黑" w:eastAsia="微软雅黑" w:cs="微软雅黑"/>
      <w:spacing w:val="20"/>
      <w:sz w:val="13"/>
      <w:szCs w:val="13"/>
    </w:rPr>
  </w:style>
  <w:style w:type="paragraph" w:customStyle="1" w:styleId="22">
    <w:name w:val="TY-表格"/>
    <w:basedOn w:val="1"/>
    <w:qFormat/>
    <w:uiPriority w:val="0"/>
    <w:pPr>
      <w:widowControl w:val="0"/>
      <w:spacing w:line="240" w:lineRule="auto"/>
      <w:ind w:firstLine="0" w:firstLineChars="0"/>
      <w:jc w:val="center"/>
      <w:textAlignment w:val="center"/>
    </w:pPr>
    <w:rPr>
      <w:rFonts w:hint="eastAsia" w:ascii="Times New Roman" w:hAnsi="Times New Roman" w:eastAsia="宋体" w:cs="宋体"/>
      <w:color w:val="000000"/>
      <w:kern w:val="0"/>
      <w:sz w:val="21"/>
      <w:szCs w:val="21"/>
      <w:lang w:bidi="ar"/>
    </w:rPr>
  </w:style>
  <w:style w:type="paragraph" w:customStyle="1" w:styleId="23">
    <w:name w:val="标准正文格式"/>
    <w:basedOn w:val="1"/>
    <w:qFormat/>
    <w:uiPriority w:val="0"/>
    <w:pPr>
      <w:spacing w:line="520" w:lineRule="exact"/>
      <w:ind w:firstLine="480" w:firstLineChars="200"/>
    </w:pPr>
    <w:rPr>
      <w:rFonts w:ascii="宋体" w:hAnsi="宋体"/>
      <w:color w:val="FF0000"/>
      <w:sz w:val="24"/>
      <w:szCs w:val="24"/>
    </w:rPr>
  </w:style>
  <w:style w:type="paragraph" w:customStyle="1" w:styleId="24">
    <w:name w:val="_Style 1"/>
    <w:basedOn w:val="1"/>
    <w:qFormat/>
    <w:uiPriority w:val="0"/>
    <w:pPr>
      <w:ind w:firstLine="420" w:firstLineChars="200"/>
    </w:pPr>
    <w:rPr>
      <w:rFonts w:ascii="Times New Roman" w:hAnsi="Times New Roman" w:eastAsia="宋体" w:cs="Times New Roman"/>
    </w:rPr>
  </w:style>
  <w:style w:type="paragraph" w:customStyle="1" w:styleId="25">
    <w:name w:val="表内容"/>
    <w:qFormat/>
    <w:uiPriority w:val="0"/>
    <w:pPr>
      <w:widowControl w:val="0"/>
      <w:adjustRightInd w:val="0"/>
      <w:snapToGrid w:val="0"/>
      <w:jc w:val="center"/>
      <w:textAlignment w:val="baseline"/>
    </w:pPr>
    <w:rPr>
      <w:rFonts w:ascii="Times New Roman" w:hAnsi="Times New Roman" w:eastAsia="宋体" w:cs="Times New Roman"/>
      <w:sz w:val="21"/>
      <w:szCs w:val="22"/>
      <w:lang w:val="en-US" w:eastAsia="zh-CN" w:bidi="ar-SA"/>
    </w:rPr>
  </w:style>
  <w:style w:type="paragraph" w:customStyle="1" w:styleId="26">
    <w:name w:val="TY-正文"/>
    <w:basedOn w:val="1"/>
    <w:qFormat/>
    <w:uiPriority w:val="0"/>
    <w:pPr>
      <w:keepNext w:val="0"/>
      <w:spacing w:line="520" w:lineRule="exact"/>
      <w:ind w:firstLine="643" w:firstLineChars="200"/>
      <w:jc w:val="left"/>
    </w:pPr>
    <w:rPr>
      <w:rFonts w:ascii="Times New Roman" w:hAnsi="Times New Roman" w:eastAsia="宋体" w:cs="Times New Roman"/>
      <w:color w:val="000000"/>
    </w:rPr>
  </w:style>
  <w:style w:type="paragraph" w:customStyle="1" w:styleId="27">
    <w:name w:val="p0"/>
    <w:basedOn w:val="1"/>
    <w:qFormat/>
    <w:uiPriority w:val="0"/>
    <w:pPr>
      <w:widowControl/>
      <w:spacing w:line="360" w:lineRule="auto"/>
      <w:ind w:firstLine="420"/>
    </w:pPr>
    <w:rPr>
      <w:rFonts w:ascii="宋体" w:hAnsi="宋体" w:eastAsia="宋体" w:cs="宋体"/>
      <w:kern w:val="0"/>
      <w:sz w:val="24"/>
      <w:szCs w:val="24"/>
    </w:rPr>
  </w:style>
  <w:style w:type="paragraph" w:styleId="28">
    <w:name w:val="List Paragraph"/>
    <w:basedOn w:val="1"/>
    <w:qFormat/>
    <w:uiPriority w:val="34"/>
    <w:pPr>
      <w:ind w:firstLine="420" w:firstLineChars="200"/>
    </w:pPr>
  </w:style>
  <w:style w:type="paragraph" w:customStyle="1" w:styleId="29">
    <w:name w:val="正文 首行缩进:  2 字符"/>
    <w:basedOn w:val="1"/>
    <w:qFormat/>
    <w:uiPriority w:val="0"/>
    <w:pPr>
      <w:spacing w:line="500" w:lineRule="exact"/>
      <w:ind w:firstLine="560" w:firstLineChars="200"/>
      <w:jc w:val="left"/>
    </w:pPr>
    <w:rPr>
      <w:rFonts w:ascii="Calibri" w:hAnsi="Calibri" w:eastAsia="宋体" w:cs="宋体"/>
      <w:sz w:val="28"/>
      <w:szCs w:val="28"/>
    </w:rPr>
  </w:style>
  <w:style w:type="table" w:customStyle="1" w:styleId="30">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1">
    <w:name w:val="_Style 30"/>
    <w:unhideWhenUsed/>
    <w:qFormat/>
    <w:uiPriority w:val="99"/>
    <w:rPr>
      <w:rFonts w:ascii="Calibri" w:hAnsi="Calibri" w:eastAsia="宋体" w:cs="Times New Roman"/>
      <w:kern w:val="2"/>
      <w:sz w:val="21"/>
      <w:szCs w:val="22"/>
      <w:lang w:val="en-US" w:eastAsia="zh-CN" w:bidi="ar-SA"/>
    </w:rPr>
  </w:style>
  <w:style w:type="paragraph" w:customStyle="1" w:styleId="32">
    <w:name w:val="表格文本"/>
    <w:basedOn w:val="1"/>
    <w:next w:val="1"/>
    <w:link w:val="33"/>
    <w:qFormat/>
    <w:uiPriority w:val="0"/>
    <w:pPr>
      <w:widowControl/>
      <w:adjustRightInd w:val="0"/>
      <w:snapToGrid w:val="0"/>
      <w:jc w:val="center"/>
    </w:pPr>
    <w:rPr>
      <w:rFonts w:ascii="宋体" w:hAnsi="宋体" w:cs="宋体"/>
      <w:color w:val="000000"/>
      <w:kern w:val="0"/>
      <w:szCs w:val="21"/>
    </w:rPr>
  </w:style>
  <w:style w:type="character" w:customStyle="1" w:styleId="33">
    <w:name w:val="表格文本 Char"/>
    <w:link w:val="32"/>
    <w:qFormat/>
    <w:uiPriority w:val="0"/>
    <w:rPr>
      <w:rFonts w:ascii="宋体" w:hAnsi="宋体" w:cs="宋体"/>
      <w:color w:val="000000"/>
      <w:sz w:val="21"/>
      <w:szCs w:val="21"/>
    </w:rPr>
  </w:style>
  <w:style w:type="paragraph" w:customStyle="1" w:styleId="34">
    <w:name w:val="L正文"/>
    <w:basedOn w:val="1"/>
    <w:qFormat/>
    <w:uiPriority w:val="0"/>
    <w:pPr>
      <w:adjustRightInd w:val="0"/>
      <w:spacing w:line="594" w:lineRule="exact"/>
      <w:ind w:firstLine="480" w:firstLineChars="200"/>
      <w:jc w:val="left"/>
    </w:pPr>
    <w:rPr>
      <w:rFonts w:ascii="Times New Roman" w:hAnsi="Times New Roman" w:eastAsia="方正仿宋_GBK" w:cs="Times New Roman"/>
      <w:sz w:val="32"/>
      <w:szCs w:val="20"/>
    </w:rPr>
  </w:style>
  <w:style w:type="paragraph" w:customStyle="1" w:styleId="35">
    <w:name w:val="正文+首行缩进2字符"/>
    <w:qFormat/>
    <w:uiPriority w:val="0"/>
    <w:pPr>
      <w:widowControl w:val="0"/>
      <w:adjustRightInd w:val="0"/>
      <w:spacing w:line="500" w:lineRule="exact"/>
      <w:ind w:firstLine="480" w:firstLineChars="200"/>
      <w:jc w:val="both"/>
    </w:pPr>
    <w:rPr>
      <w:rFonts w:asciiTheme="minorHAnsi" w:hAnsiTheme="minorHAnsi" w:eastAsiaTheme="minorEastAsia" w:cstheme="minorBidi"/>
      <w:color w:val="000000"/>
      <w:kern w:val="2"/>
      <w:sz w:val="21"/>
      <w:szCs w:val="22"/>
      <w:lang w:val="en-US" w:eastAsia="zh-CN" w:bidi="ar-SA"/>
    </w:rPr>
  </w:style>
  <w:style w:type="paragraph" w:customStyle="1" w:styleId="36">
    <w:name w:val="图表名"/>
    <w:qFormat/>
    <w:uiPriority w:val="0"/>
    <w:pPr>
      <w:keepNext w:val="0"/>
      <w:widowControl/>
      <w:spacing w:before="120" w:beforeLines="50"/>
      <w:jc w:val="center"/>
    </w:pPr>
    <w:rPr>
      <w:rFonts w:ascii="宋体" w:hAnsi="宋体" w:eastAsia="黑体" w:cs="Times New Roman"/>
      <w:kern w:val="0"/>
      <w:sz w:val="24"/>
      <w:szCs w:val="20"/>
      <w:lang w:val="en-US" w:eastAsia="zh-CN" w:bidi="ar-SA"/>
    </w:rPr>
  </w:style>
  <w:style w:type="paragraph" w:customStyle="1" w:styleId="37">
    <w:name w:val="AAA图表内容"/>
    <w:qFormat/>
    <w:uiPriority w:val="0"/>
    <w:pPr>
      <w:widowControl w:val="0"/>
      <w:spacing w:line="240" w:lineRule="atLeast"/>
      <w:ind w:firstLine="0" w:firstLineChars="0"/>
      <w:jc w:val="center"/>
    </w:pPr>
    <w:rPr>
      <w:rFonts w:ascii="宋体" w:hAnsi="宋体" w:eastAsiaTheme="minorEastAsia" w:cstheme="minorBidi"/>
      <w:kern w:val="2"/>
      <w:sz w:val="21"/>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1902</Words>
  <Characters>2156</Characters>
  <Lines>16</Lines>
  <Paragraphs>4</Paragraphs>
  <TotalTime>2</TotalTime>
  <ScaleCrop>false</ScaleCrop>
  <LinksUpToDate>false</LinksUpToDate>
  <CharactersWithSpaces>2160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2024-08-14T19:46:00Z</dcterms:created>
  <dc:creator>李松</dc:creator>
  <cp:lastModifiedBy>Administrator</cp:lastModifiedBy>
  <cp:lastPrinted>2024-11-16T19:53:00Z</cp:lastPrinted>
  <dcterms:modified xsi:type="dcterms:W3CDTF">2025-10-30T10:07:56Z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E85D6814B186576F2436F86850DACF20_43</vt:lpwstr>
  </property>
</Properties>
</file>