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关于</w:t>
      </w:r>
      <w:r>
        <w:rPr>
          <w:rFonts w:hint="eastAsia" w:ascii="Times New Roman" w:hAnsi="Times New Roman" w:eastAsia="方正小标宋_GBK" w:cs="Times New Roman"/>
          <w:color w:val="000000"/>
          <w:kern w:val="0"/>
          <w:sz w:val="44"/>
          <w:szCs w:val="44"/>
        </w:rPr>
        <w:t>重庆轨道交通7号线一期工程（正线）</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pPr>
      <w:r>
        <w:rPr>
          <w:rFonts w:hint="eastAsia" w:ascii="Times New Roman" w:hAnsi="Times New Roman" w:eastAsia="方正小标宋_GBK" w:cs="Times New Roman"/>
          <w:color w:val="000000"/>
          <w:kern w:val="0"/>
          <w:sz w:val="44"/>
          <w:szCs w:val="44"/>
        </w:rPr>
        <w:t>洪水影响评价准予行政许可的决定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94" w:lineRule="exact"/>
        <w:ind w:left="0" w:leftChars="0" w:right="0" w:firstLine="0"/>
        <w:jc w:val="left"/>
        <w:textAlignment w:val="auto"/>
        <w:rPr>
          <w:rFonts w:ascii="Times New Roman" w:hAnsi="Times New Roman" w:eastAsia="宋体" w:cs="Times New Roman"/>
          <w:color w:val="000000"/>
          <w:kern w:val="0"/>
          <w:sz w:val="24"/>
          <w:szCs w:val="2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重庆市轨道交通（集团）有限公司</w:t>
      </w:r>
      <w:r>
        <w:rPr>
          <w:rFonts w:hint="eastAsia" w:ascii="Times New Roman" w:hAnsi="Times New Roman" w:eastAsia="方正仿宋_GBK" w:cs="Times New Roman"/>
          <w:color w:val="000000"/>
          <w:kern w:val="0"/>
          <w:sz w:val="32"/>
          <w:szCs w:val="32"/>
          <w:highlight w:val="none"/>
          <w:lang w:eastAsia="zh-CN"/>
        </w:rPr>
        <w:t>：</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eastAsia="zh-CN"/>
        </w:rPr>
        <w:t>根据你单位关于重庆轨道交通7号线一期工程（正线）洪水影响评价的行政许可申请</w:t>
      </w:r>
      <w:r>
        <w:rPr>
          <w:rFonts w:hint="default" w:ascii="Times New Roman" w:hAnsi="Times New Roman" w:eastAsia="方正仿宋_GBK" w:cs="Times New Roman"/>
          <w:color w:val="000000"/>
          <w:kern w:val="0"/>
          <w:sz w:val="32"/>
          <w:szCs w:val="32"/>
          <w:highlight w:val="none"/>
          <w:lang w:eastAsia="zh-CN"/>
        </w:rPr>
        <w:t>（</w:t>
      </w:r>
      <w:r>
        <w:rPr>
          <w:rFonts w:hint="eastAsia" w:ascii="Times New Roman" w:hAnsi="Times New Roman" w:eastAsia="方正仿宋_GBK" w:cs="Times New Roman"/>
          <w:color w:val="000000"/>
          <w:kern w:val="0"/>
          <w:sz w:val="32"/>
          <w:szCs w:val="32"/>
          <w:highlight w:val="none"/>
          <w:lang w:eastAsia="zh-CN"/>
        </w:rPr>
        <w:t>项目</w:t>
      </w:r>
      <w:r>
        <w:rPr>
          <w:rFonts w:hint="default" w:ascii="Times New Roman" w:hAnsi="Times New Roman" w:eastAsia="方正仿宋_GBK" w:cs="Times New Roman"/>
          <w:color w:val="000000"/>
          <w:kern w:val="0"/>
          <w:sz w:val="32"/>
          <w:szCs w:val="32"/>
          <w:highlight w:val="none"/>
          <w:lang w:eastAsia="zh-CN"/>
        </w:rPr>
        <w:t>编码：</w:t>
      </w:r>
      <w:r>
        <w:rPr>
          <w:rFonts w:hint="eastAsia" w:ascii="Times New Roman" w:hAnsi="Times New Roman" w:eastAsia="方正仿宋_GBK" w:cs="Times New Roman"/>
          <w:color w:val="000000"/>
          <w:kern w:val="0"/>
          <w:sz w:val="32"/>
          <w:szCs w:val="32"/>
          <w:highlight w:val="none"/>
          <w:lang w:val="en-US" w:eastAsia="zh-CN"/>
        </w:rPr>
        <w:t xml:space="preserve">    </w:t>
      </w:r>
      <w:r>
        <w:rPr>
          <w:rFonts w:hint="default" w:ascii="Times New Roman" w:hAnsi="Times New Roman" w:eastAsia="sans-serif" w:cs="Times New Roman"/>
          <w:b w:val="0"/>
          <w:bCs/>
          <w:i w:val="0"/>
          <w:caps w:val="0"/>
          <w:color w:val="333333"/>
          <w:spacing w:val="0"/>
          <w:kern w:val="0"/>
          <w:sz w:val="32"/>
          <w:szCs w:val="32"/>
          <w:lang w:val="en-US" w:eastAsia="zh-CN" w:bidi="ar"/>
        </w:rPr>
        <w:t>2018-500107-54-01-053697</w:t>
      </w:r>
      <w:r>
        <w:rPr>
          <w:rFonts w:hint="default" w:ascii="Times New Roman" w:hAnsi="Times New Roman" w:eastAsia="方正仿宋_GBK" w:cs="Times New Roman"/>
          <w:color w:val="000000"/>
          <w:kern w:val="0"/>
          <w:sz w:val="32"/>
          <w:szCs w:val="32"/>
          <w:highlight w:val="none"/>
          <w:lang w:eastAsia="zh-CN"/>
        </w:rPr>
        <w:t>），我局组织专家对《</w:t>
      </w:r>
      <w:r>
        <w:rPr>
          <w:rFonts w:hint="eastAsia" w:ascii="Times New Roman" w:hAnsi="Times New Roman" w:eastAsia="方正仿宋_GBK" w:cs="Times New Roman"/>
          <w:color w:val="000000"/>
          <w:kern w:val="0"/>
          <w:sz w:val="32"/>
          <w:szCs w:val="32"/>
          <w:highlight w:val="none"/>
          <w:lang w:eastAsia="zh-CN"/>
        </w:rPr>
        <w:t>重庆轨道交通7号线一期工程（正线）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Times New Roman" w:hAnsi="Times New Roman" w:eastAsia="方正黑体_GBK" w:cs="方正黑体_GBK"/>
          <w:color w:val="000000"/>
          <w:kern w:val="0"/>
          <w:sz w:val="32"/>
          <w:szCs w:val="32"/>
        </w:rPr>
        <w:t>一、项目涉河段</w:t>
      </w:r>
      <w:r>
        <w:rPr>
          <w:rFonts w:hint="eastAsia" w:ascii="Times New Roman" w:hAnsi="Times New Roman" w:eastAsia="方正黑体_GBK" w:cs="方正黑体_GBK"/>
          <w:color w:val="000000"/>
          <w:kern w:val="0"/>
          <w:sz w:val="32"/>
          <w:szCs w:val="32"/>
          <w:lang w:eastAsia="zh-CN"/>
        </w:rPr>
        <w:t>分别</w:t>
      </w:r>
      <w:r>
        <w:rPr>
          <w:rFonts w:hint="eastAsia" w:ascii="Times New Roman" w:hAnsi="Times New Roman" w:eastAsia="方正黑体_GBK" w:cs="方正黑体_GBK"/>
          <w:color w:val="000000"/>
          <w:kern w:val="0"/>
          <w:sz w:val="32"/>
          <w:szCs w:val="32"/>
        </w:rPr>
        <w:t>位于</w:t>
      </w:r>
      <w:r>
        <w:rPr>
          <w:rFonts w:hint="eastAsia" w:ascii="Times New Roman" w:hAnsi="Times New Roman" w:eastAsia="方正黑体_GBK" w:cs="方正黑体_GBK"/>
          <w:color w:val="000000"/>
          <w:kern w:val="0"/>
          <w:sz w:val="32"/>
          <w:szCs w:val="32"/>
          <w:lang w:val="en-US" w:eastAsia="zh-CN"/>
        </w:rPr>
        <w:t>沙坪坝区、高新区。</w:t>
      </w:r>
      <w:r>
        <w:rPr>
          <w:rFonts w:hint="eastAsia" w:ascii="方正黑体_GBK" w:hAnsi="方正黑体_GBK" w:eastAsia="方正黑体_GBK" w:cs="方正黑体_GBK"/>
          <w:color w:val="auto"/>
          <w:kern w:val="2"/>
          <w:sz w:val="32"/>
          <w:szCs w:val="32"/>
          <w:lang w:val="en-US" w:eastAsia="zh-CN" w:bidi="ar-SA"/>
        </w:rPr>
        <w:t>同意工程所在河段防洪评价标准</w:t>
      </w:r>
      <w:r>
        <w:rPr>
          <w:rFonts w:hint="eastAsia" w:ascii="Times New Roman" w:hAnsi="Times New Roman" w:eastAsia="方正黑体_GBK" w:cs="方正黑体_GBK"/>
          <w:color w:val="000000"/>
          <w:kern w:val="0"/>
          <w:sz w:val="32"/>
          <w:szCs w:val="32"/>
          <w:lang w:val="en-US" w:eastAsia="zh-CN"/>
        </w:rPr>
        <w:t>100</w:t>
      </w:r>
      <w:r>
        <w:rPr>
          <w:rFonts w:hint="eastAsia" w:ascii="方正黑体_GBK" w:hAnsi="方正黑体_GBK" w:eastAsia="方正黑体_GBK" w:cs="方正黑体_GBK"/>
          <w:color w:val="auto"/>
          <w:kern w:val="2"/>
          <w:sz w:val="32"/>
          <w:szCs w:val="32"/>
          <w:lang w:val="en-US" w:eastAsia="zh-CN" w:bidi="ar-SA"/>
        </w:rPr>
        <w:t>年一遇，工程设计洪水标准</w:t>
      </w:r>
      <w:r>
        <w:rPr>
          <w:rFonts w:hint="eastAsia" w:ascii="Times New Roman" w:hAnsi="Times New Roman" w:eastAsia="方正黑体_GBK" w:cs="方正黑体_GBK"/>
          <w:color w:val="000000"/>
          <w:kern w:val="0"/>
          <w:sz w:val="32"/>
          <w:szCs w:val="32"/>
          <w:lang w:val="en-US" w:eastAsia="zh-CN"/>
        </w:rPr>
        <w:t>100</w:t>
      </w:r>
      <w:r>
        <w:rPr>
          <w:rFonts w:hint="eastAsia" w:ascii="方正黑体_GBK" w:hAnsi="方正黑体_GBK" w:eastAsia="方正黑体_GBK" w:cs="方正黑体_GBK"/>
          <w:color w:val="auto"/>
          <w:kern w:val="2"/>
          <w:sz w:val="32"/>
          <w:szCs w:val="32"/>
          <w:lang w:val="en-US" w:eastAsia="zh-CN" w:bidi="ar-SA"/>
        </w:rPr>
        <w:t>年一遇。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二、原则同意工程建设对河道行洪及河势稳定影响较小的结论。</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涉及沙坪坝区苏家桥河及梁滩河2条河流，4处涉河点，均为下穿隧洞工程；涉及高新区石岗子沟、钟家园河、梁家湾沟及莲花滩河4条河流，4处涉河点，其中石岗子沟为下穿隧洞工程，其余3处均为跨河桥梁工程。</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三、</w:t>
      </w:r>
      <w:r>
        <w:rPr>
          <w:rFonts w:hint="eastAsia" w:ascii="Times New Roman" w:hAnsi="Times New Roman" w:eastAsia="方正黑体_GBK" w:cs="方正黑体_GBK"/>
          <w:color w:val="000000"/>
          <w:kern w:val="0"/>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项目法人应妥善处理好占地补偿等第三方合法水事权益，落实权属单位及管理部门要求。</w:t>
      </w:r>
    </w:p>
    <w:p>
      <w:pPr>
        <w:keepNext w:val="0"/>
        <w:keepLines w:val="0"/>
        <w:pageBreakBefore w:val="0"/>
        <w:widowControl/>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工程开工前，项目法人要将施工方案报送当地水行政主管部门。由当地水行政主管部门对施工期进行施工监管，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（五）本行政许可决定有效</w:t>
      </w:r>
      <w:r>
        <w:rPr>
          <w:rFonts w:hint="default" w:ascii="Times New Roman" w:hAnsi="Times New Roman" w:eastAsia="方正仿宋_GBK" w:cs="Times New Roman"/>
          <w:kern w:val="0"/>
          <w:sz w:val="32"/>
          <w:szCs w:val="32"/>
          <w:lang w:val="en-US" w:eastAsia="zh-CN" w:bidi="ar-SA"/>
        </w:rPr>
        <w:t>期为3年</w:t>
      </w:r>
      <w:r>
        <w:rPr>
          <w:rFonts w:hint="eastAsia" w:ascii="Times New Roman" w:hAnsi="Times New Roman" w:eastAsia="方正仿宋_GBK" w:cs="Times New Roman"/>
          <w:kern w:val="0"/>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（六）项目法人应严格按照批复的内容和要求实施。</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附件：重庆轨道交通7号线一期工程（正线）洪水影响评价报告专家评审意见</w:t>
      </w:r>
    </w:p>
    <w:p>
      <w:pPr>
        <w:pStyle w:val="6"/>
        <w:spacing w:after="0" w:line="594" w:lineRule="exact"/>
      </w:pPr>
    </w:p>
    <w:p>
      <w:pPr>
        <w:pStyle w:val="5"/>
        <w:keepNext w:val="0"/>
        <w:keepLines w:val="0"/>
        <w:pageBreakBefore w:val="0"/>
        <w:kinsoku/>
        <w:wordWrap/>
        <w:overflowPunct/>
        <w:topLinePunct w:val="0"/>
        <w:bidi w:val="0"/>
        <w:spacing w:after="0" w:line="594" w:lineRule="exact"/>
        <w:textAlignment w:val="auto"/>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5632" w:firstLineChars="176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firstLine="5280" w:firstLineChars="165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2025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件公开发布</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（联系人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 w:eastAsia="zh-CN"/>
        </w:rPr>
        <w:t>杜明格</w:t>
      </w:r>
      <w:r>
        <w:rPr>
          <w:rFonts w:hint="eastAsia" w:ascii="Times New Roman" w:hAnsi="Times New Roman" w:eastAsia="方正仿宋_GBK" w:cs="Times New Roman"/>
          <w:color w:val="000000"/>
          <w:kern w:val="0"/>
          <w:sz w:val="32"/>
          <w:szCs w:val="32"/>
        </w:rPr>
        <w:t>；联系电话</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023-89079070</w:t>
      </w:r>
      <w:r>
        <w:rPr>
          <w:rFonts w:hint="eastAsia" w:ascii="Times New Roman" w:hAnsi="Times New Roman" w:eastAsia="方正仿宋_GBK" w:cs="Times New Roman"/>
          <w:color w:val="000000"/>
          <w:kern w:val="0"/>
          <w:sz w:val="32"/>
          <w:szCs w:val="32"/>
        </w:rPr>
        <w:t>）</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pPr>
      <w:r>
        <w:rPr>
          <w:rFonts w:hint="eastAsia" w:ascii="Times New Roman" w:hAnsi="Times New Roman" w:eastAsia="方正小标宋_GBK" w:cs="Times New Roman"/>
          <w:snapToGrid w:val="0"/>
          <w:color w:val="auto"/>
          <w:kern w:val="0"/>
          <w:sz w:val="44"/>
          <w:szCs w:val="44"/>
          <w:u w:val="none"/>
          <w:lang w:eastAsia="zh-CN"/>
        </w:rPr>
        <w:t>重庆轨道交通7号线一期工程（正线）</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洪水影响评价报告专家评审意见</w:t>
      </w:r>
    </w:p>
    <w:p>
      <w:pPr>
        <w:keepNext w:val="0"/>
        <w:keepLines w:val="0"/>
        <w:pageBreakBefore w:val="0"/>
        <w:widowControl w:val="0"/>
        <w:kinsoku/>
        <w:wordWrap/>
        <w:overflowPunct/>
        <w:topLinePunct w:val="0"/>
        <w:bidi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20</w:t>
      </w:r>
      <w:r>
        <w:rPr>
          <w:rFonts w:hint="default" w:ascii="Times New Roman" w:hAnsi="Times New Roman" w:eastAsia="方正仿宋_GBK" w:cs="Times New Roman"/>
          <w:kern w:val="2"/>
          <w:sz w:val="32"/>
          <w:szCs w:val="32"/>
          <w:lang w:val="en-US" w:eastAsia="zh-CN" w:bidi="ar-SA"/>
        </w:rPr>
        <w:t>日，市水利局组织召开了《</w:t>
      </w:r>
      <w:r>
        <w:rPr>
          <w:rFonts w:hint="eastAsia" w:ascii="Times New Roman" w:hAnsi="Times New Roman" w:eastAsia="方正仿宋_GBK" w:cs="Times New Roman"/>
          <w:kern w:val="2"/>
          <w:sz w:val="32"/>
          <w:szCs w:val="32"/>
          <w:lang w:val="en-US" w:eastAsia="zh-CN" w:bidi="ar-SA"/>
        </w:rPr>
        <w:t>重庆轨道交通7号线一期工程（正线）洪水影响评价报告（送审稿）》</w:t>
      </w:r>
      <w:r>
        <w:rPr>
          <w:rFonts w:hint="default" w:ascii="Times New Roman" w:hAnsi="Times New Roman" w:eastAsia="方正仿宋_GBK" w:cs="Times New Roman"/>
          <w:kern w:val="2"/>
          <w:sz w:val="32"/>
          <w:szCs w:val="32"/>
          <w:lang w:val="en-US" w:eastAsia="zh-CN" w:bidi="ar-SA"/>
        </w:rPr>
        <w:t>专家评审会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参加会议的有</w:t>
      </w:r>
      <w:r>
        <w:rPr>
          <w:rFonts w:hint="eastAsia" w:ascii="Times New Roman" w:hAnsi="Times New Roman" w:eastAsia="方正仿宋_GBK" w:cs="Times New Roman"/>
          <w:kern w:val="2"/>
          <w:sz w:val="32"/>
          <w:szCs w:val="32"/>
          <w:lang w:val="en-US" w:eastAsia="zh-CN" w:bidi="ar-SA"/>
        </w:rPr>
        <w:t>沙坪坝区农业农村委、高新区生态环境局、重庆市轨道交通（集团）有限公司</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cs="Times New Roman"/>
          <w:kern w:val="2"/>
          <w:sz w:val="32"/>
          <w:szCs w:val="32"/>
          <w:lang w:val="en-US" w:eastAsia="zh-CN" w:bidi="ar-SA"/>
        </w:rPr>
        <w:t>重庆市轨道交通设计研究院有限责任公司和中铁第一勘察设计院集团有限公司</w:t>
      </w:r>
      <w:r>
        <w:rPr>
          <w:rFonts w:hint="default" w:ascii="Times New Roman" w:hAnsi="Times New Roman" w:eastAsia="方正仿宋_GBK" w:cs="Times New Roman"/>
          <w:kern w:val="2"/>
          <w:sz w:val="32"/>
          <w:szCs w:val="32"/>
          <w:lang w:val="en-US" w:eastAsia="zh-CN" w:bidi="ar-SA"/>
        </w:rPr>
        <w:t>（设计单位）</w:t>
      </w:r>
      <w:r>
        <w:rPr>
          <w:rFonts w:hint="eastAsia" w:ascii="Times New Roman" w:hAnsi="Times New Roman" w:eastAsia="方正仿宋_GBK" w:cs="Times New Roman"/>
          <w:kern w:val="2"/>
          <w:sz w:val="32"/>
          <w:szCs w:val="32"/>
          <w:lang w:val="en-US" w:eastAsia="zh-CN" w:bidi="ar-SA"/>
        </w:rPr>
        <w:t>、长江水利委员会水文局长江上游水文水资源勘测局</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编制单位）的</w:t>
      </w:r>
      <w:r>
        <w:rPr>
          <w:rFonts w:hint="eastAsia" w:ascii="Times New Roman" w:hAnsi="Times New Roman" w:eastAsia="方正仿宋_GBK" w:cs="Times New Roman"/>
          <w:kern w:val="2"/>
          <w:sz w:val="32"/>
          <w:szCs w:val="32"/>
          <w:lang w:val="en-US" w:eastAsia="zh-CN" w:bidi="ar-SA"/>
        </w:rPr>
        <w:t>代表及评审专家</w:t>
      </w:r>
      <w:r>
        <w:rPr>
          <w:rFonts w:hint="default" w:ascii="Times New Roman" w:hAnsi="Times New Roman" w:eastAsia="方正仿宋_GBK" w:cs="Times New Roman"/>
          <w:kern w:val="2"/>
          <w:sz w:val="32"/>
          <w:szCs w:val="32"/>
          <w:lang w:val="en-US" w:eastAsia="zh-CN" w:bidi="ar-SA"/>
        </w:rPr>
        <w:t>。会议成立了专家组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cs="Times New Roman"/>
          <w:kern w:val="2"/>
          <w:sz w:val="32"/>
          <w:szCs w:val="32"/>
          <w:lang w:val="en-US" w:eastAsia="zh-CN" w:bidi="ar-SA"/>
        </w:rPr>
        <w:t>重庆轨道交通7号线一期工程（正线）洪水影响评价报告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一、评价依据</w:t>
      </w:r>
      <w:r>
        <w:rPr>
          <w:rFonts w:hint="eastAsia" w:ascii="方正黑体_GBK" w:hAnsi="方正黑体_GBK" w:eastAsia="方正黑体_GBK" w:cs="方正黑体_GBK"/>
          <w:b w:val="0"/>
          <w:bCs w:val="0"/>
          <w:kern w:val="0"/>
          <w:sz w:val="32"/>
          <w:szCs w:val="32"/>
          <w:lang w:val="en-US" w:eastAsia="zh-CN"/>
        </w:rPr>
        <w:t>合理</w:t>
      </w:r>
    </w:p>
    <w:p>
      <w:pPr>
        <w:keepNext w:val="0"/>
        <w:keepLines w:val="0"/>
        <w:pageBreakBefore w:val="0"/>
        <w:numPr>
          <w:ilvl w:val="0"/>
          <w:numId w:val="0"/>
        </w:numPr>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《报告》依据现行法律法规和规程规范进行洪水影响分析评价，内容及深度基本满足编制要求。</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二、防洪标准</w:t>
      </w:r>
      <w:r>
        <w:rPr>
          <w:rFonts w:hint="eastAsia" w:ascii="方正黑体_GBK" w:hAnsi="方正黑体_GBK" w:eastAsia="方正黑体_GBK" w:cs="方正黑体_GBK"/>
          <w:b w:val="0"/>
          <w:bCs w:val="0"/>
          <w:kern w:val="0"/>
          <w:sz w:val="32"/>
          <w:szCs w:val="32"/>
          <w:lang w:val="en-US" w:eastAsia="zh-CN"/>
        </w:rPr>
        <w:t>合适</w:t>
      </w:r>
    </w:p>
    <w:p>
      <w:pPr>
        <w:keepNext w:val="0"/>
        <w:keepLines w:val="0"/>
        <w:pageBreakBefore w:val="0"/>
        <w:numPr>
          <w:ilvl w:val="0"/>
          <w:numId w:val="0"/>
        </w:numPr>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项目涉及沙坪坝区、高新区，所涉河段防洪评价标准采用100年一遇洪水，符合防洪规划和河道划界相关要求。</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三、涉河建设方案</w:t>
      </w:r>
      <w:r>
        <w:rPr>
          <w:rFonts w:hint="eastAsia" w:ascii="方正黑体_GBK" w:hAnsi="方正黑体_GBK" w:eastAsia="方正黑体_GBK" w:cs="方正黑体_GBK"/>
          <w:b w:val="0"/>
          <w:bCs w:val="0"/>
          <w:color w:val="auto"/>
          <w:kern w:val="0"/>
          <w:sz w:val="32"/>
          <w:szCs w:val="32"/>
          <w:lang w:val="en-US" w:eastAsia="zh-CN" w:bidi="ar"/>
        </w:rPr>
        <w:t>介绍基本清楚</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项目涉及沙坪坝区苏家桥河及梁滩河2条河流，4处涉河点，均为下穿隧洞工程；涉及高新区石岗子沟、钟家园河、梁家湾沟及莲花滩河4条河流，4处涉河点，其中1处下穿隧洞工程（石岗子沟），其余3处均为跨河桥梁工程。涉河建筑物主要参数及控制点坐标见附表1、附表2。</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本工程弃渣场均不涉及河道。</w:t>
      </w:r>
    </w:p>
    <w:p>
      <w:pPr>
        <w:pStyle w:val="2"/>
        <w:keepNext w:val="0"/>
        <w:keepLines w:val="0"/>
        <w:pageBreakBefore w:val="0"/>
        <w:widowControl w:val="0"/>
        <w:kinsoku/>
        <w:wordWrap/>
        <w:overflowPunct/>
        <w:topLinePunct w:val="0"/>
        <w:bidi w:val="0"/>
        <w:snapToGrid/>
        <w:spacing w:line="598" w:lineRule="exact"/>
        <w:ind w:firstLine="64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四、水文、河道演变及洪水影响分析计算</w:t>
      </w:r>
      <w:r>
        <w:rPr>
          <w:rFonts w:hint="eastAsia" w:ascii="方正黑体_GBK" w:hAnsi="方正黑体_GBK" w:eastAsia="方正黑体_GBK" w:cs="方正黑体_GBK"/>
          <w:b w:val="0"/>
          <w:bCs w:val="0"/>
          <w:color w:val="auto"/>
          <w:kern w:val="0"/>
          <w:sz w:val="32"/>
          <w:szCs w:val="32"/>
          <w:lang w:val="en-US" w:eastAsia="zh-CN" w:bidi="ar"/>
        </w:rPr>
        <w:t>基本合理</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《报告》水文、河道演变及洪水影响分析计算方法可行，成果较为合理。河道内未布置阻水建筑物，不占据河道过水面积。</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五、防洪综合评价</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《报告》显示，工程建设对河道行洪及河势稳定影响较小，评价结论基本恰当。</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隧道下穿河道部分有安全风险专项论证并通过了项目法人组织的专家评审，结论为对河道、管线等影响不大，风险可防可控。</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《报告》关于工程对第三人合法水事权益影响不大的结论基本合理。项目法人出具了下穿文旅城人工湖的协商同意函、对樱桃路莲花滩公路桥的影响及处置情况说明以及第三方合法水事权益承诺函。</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六、建议</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（一）下穿河道距河底及已成涉河建筑物较近的隧道，尽可能优化设计、加强施工保护，避免对河道及邻近涉水建筑物造成危害。</w:t>
      </w:r>
    </w:p>
    <w:p>
      <w:pPr>
        <w:keepNext w:val="0"/>
        <w:keepLines w:val="0"/>
        <w:pageBreakBefore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（二）建设及运行期加强监测，确保河床稳定和涉水建筑物安全。</w:t>
      </w:r>
    </w:p>
    <w:p>
      <w:pPr>
        <w:keepNext w:val="0"/>
        <w:keepLines w:val="0"/>
        <w:pageBreakBefore w:val="0"/>
        <w:kinsoku/>
        <w:wordWrap/>
        <w:overflowPunct/>
        <w:topLinePunct w:val="0"/>
        <w:autoSpaceDE/>
        <w:autoSpaceDN/>
        <w:bidi w:val="0"/>
        <w:adjustRightInd/>
        <w:snapToGrid/>
        <w:spacing w:line="598" w:lineRule="exact"/>
        <w:ind w:firstLine="320" w:firstLineChars="10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98" w:lineRule="exact"/>
        <w:ind w:firstLine="210" w:firstLineChars="100"/>
        <w:jc w:val="center"/>
        <w:textAlignment w:val="auto"/>
        <w:rPr>
          <w:rFonts w:hint="eastAsia" w:ascii="Times New Roman" w:hAnsi="Times New Roman" w:eastAsia="方正仿宋_GBK" w:cs="Times New Roman"/>
          <w:kern w:val="2"/>
          <w:sz w:val="32"/>
          <w:szCs w:val="32"/>
          <w:lang w:val="en-US" w:eastAsia="zh-CN" w:bidi="ar-SA"/>
        </w:rPr>
      </w:pPr>
      <w:r>
        <w:rPr>
          <w:rFonts w:hint="eastAsia"/>
        </w:rPr>
        <w:drawing>
          <wp:anchor distT="0" distB="0" distL="114300" distR="114300" simplePos="0" relativeHeight="251659264" behindDoc="1" locked="0" layoutInCell="1" allowOverlap="1">
            <wp:simplePos x="0" y="0"/>
            <wp:positionH relativeFrom="column">
              <wp:posOffset>3696970</wp:posOffset>
            </wp:positionH>
            <wp:positionV relativeFrom="paragraph">
              <wp:posOffset>295275</wp:posOffset>
            </wp:positionV>
            <wp:extent cx="881380" cy="542925"/>
            <wp:effectExtent l="0" t="0" r="13970" b="9525"/>
            <wp:wrapTight wrapText="bothSides">
              <wp:wrapPolygon>
                <wp:start x="0" y="0"/>
                <wp:lineTo x="0" y="20514"/>
                <wp:lineTo x="21009" y="20514"/>
                <wp:lineTo x="21009" y="0"/>
                <wp:lineTo x="0" y="0"/>
              </wp:wrapPolygon>
            </wp:wrapTight>
            <wp:docPr id="3" name="图片 3" descr="说明: C:\Users\杜明格\Desktop\IMG_20180712_09452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杜明格\Desktop\IMG_20180712_094523_副本.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1380" cy="54292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8" w:lineRule="exact"/>
        <w:ind w:firstLine="320" w:firstLineChars="10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专家组长：    </w:t>
      </w:r>
      <w:r>
        <w:rPr>
          <w:rFonts w:hint="eastAsia" w:ascii="Times New Roman" w:hAnsi="Times New Roman" w:eastAsia="方正仿宋_GBK" w:cs="Times New Roman"/>
          <w:b/>
          <w:bCs/>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98" w:lineRule="exact"/>
        <w:ind w:right="32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2025年5月6日</w:t>
      </w:r>
    </w:p>
    <w:p>
      <w:pPr>
        <w:pStyle w:val="5"/>
        <w:keepNext w:val="0"/>
        <w:keepLines w:val="0"/>
        <w:pageBreakBefore w:val="0"/>
        <w:tabs>
          <w:tab w:val="center" w:pos="10525"/>
          <w:tab w:val="left" w:pos="16477"/>
        </w:tabs>
        <w:kinsoku/>
        <w:wordWrap/>
        <w:overflowPunct/>
        <w:topLinePunct w:val="0"/>
        <w:bidi w:val="0"/>
        <w:snapToGrid/>
        <w:spacing w:after="0" w:line="598" w:lineRule="exact"/>
        <w:jc w:val="center"/>
        <w:textAlignment w:val="auto"/>
        <w:rPr>
          <w:rFonts w:hint="eastAsia" w:ascii="Times New Roman" w:hAnsi="Times New Roman" w:eastAsia="方正仿宋_GBK" w:cs="Times New Roman"/>
          <w:kern w:val="2"/>
          <w:sz w:val="32"/>
          <w:szCs w:val="32"/>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81" w:charSpace="0"/>
        </w:sectPr>
      </w:pPr>
    </w:p>
    <w:p>
      <w:pPr>
        <w:pStyle w:val="5"/>
        <w:keepNext w:val="0"/>
        <w:keepLines w:val="0"/>
        <w:pageBreakBefore w:val="0"/>
        <w:tabs>
          <w:tab w:val="center" w:pos="10525"/>
          <w:tab w:val="left" w:pos="16477"/>
        </w:tabs>
        <w:kinsoku/>
        <w:wordWrap/>
        <w:overflowPunct/>
        <w:topLinePunct w:val="0"/>
        <w:bidi w:val="0"/>
        <w:snapToGrid/>
        <w:spacing w:after="0" w:line="598" w:lineRule="exact"/>
        <w:jc w:val="center"/>
        <w:textAlignment w:val="auto"/>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b/>
          <w:bCs/>
          <w:kern w:val="0"/>
          <w:sz w:val="32"/>
          <w:szCs w:val="32"/>
          <w:lang w:val="en-US" w:eastAsia="zh-CN" w:bidi="ar-SA"/>
        </w:rPr>
        <w:t>附表</w:t>
      </w:r>
      <w:r>
        <w:rPr>
          <w:rFonts w:hint="eastAsia" w:eastAsia="方正仿宋_GBK" w:cstheme="minorBidi"/>
          <w:b/>
          <w:bCs/>
          <w:kern w:val="0"/>
          <w:sz w:val="32"/>
          <w:szCs w:val="32"/>
          <w:lang w:val="en-US" w:eastAsia="zh-CN" w:bidi="ar-SA"/>
        </w:rPr>
        <w:t xml:space="preserve">1  </w:t>
      </w:r>
      <w:r>
        <w:rPr>
          <w:rFonts w:hint="eastAsia" w:ascii="Times New Roman" w:hAnsi="Times New Roman" w:eastAsia="方正仿宋_GBK" w:cstheme="minorBidi"/>
          <w:b/>
          <w:bCs/>
          <w:kern w:val="0"/>
          <w:sz w:val="32"/>
          <w:szCs w:val="32"/>
          <w:lang w:val="en-US" w:eastAsia="zh-CN" w:bidi="ar-SA"/>
        </w:rPr>
        <w:t>重庆轨道交通7号线一期工程（正线）涉河建设方案特征参数表</w:t>
      </w:r>
    </w:p>
    <w:tbl>
      <w:tblPr>
        <w:tblStyle w:val="11"/>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0" w:type="dxa"/>
          <w:right w:w="108" w:type="dxa"/>
        </w:tblCellMar>
      </w:tblPr>
      <w:tblGrid>
        <w:gridCol w:w="382"/>
        <w:gridCol w:w="365"/>
        <w:gridCol w:w="1087"/>
        <w:gridCol w:w="628"/>
        <w:gridCol w:w="514"/>
        <w:gridCol w:w="679"/>
        <w:gridCol w:w="679"/>
        <w:gridCol w:w="822"/>
        <w:gridCol w:w="681"/>
        <w:gridCol w:w="699"/>
        <w:gridCol w:w="915"/>
        <w:gridCol w:w="780"/>
        <w:gridCol w:w="720"/>
        <w:gridCol w:w="765"/>
        <w:gridCol w:w="750"/>
        <w:gridCol w:w="838"/>
        <w:gridCol w:w="82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72" w:hRule="atLeast"/>
          <w:jc w:val="center"/>
        </w:trPr>
        <w:tc>
          <w:tcPr>
            <w:tcW w:w="146"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40"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行政区</w:t>
            </w:r>
          </w:p>
        </w:tc>
        <w:tc>
          <w:tcPr>
            <w:tcW w:w="417"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区间</w:t>
            </w:r>
          </w:p>
        </w:tc>
        <w:tc>
          <w:tcPr>
            <w:tcW w:w="241"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断面桩号</w:t>
            </w:r>
          </w:p>
        </w:tc>
        <w:tc>
          <w:tcPr>
            <w:tcW w:w="197"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涉河</w:t>
            </w:r>
            <w:r>
              <w:rPr>
                <w:rFonts w:hint="eastAsia" w:ascii="宋体" w:hAnsi="宋体" w:eastAsia="宋体" w:cs="宋体"/>
                <w:b/>
                <w:bCs/>
                <w:color w:val="auto"/>
                <w:kern w:val="0"/>
                <w:sz w:val="21"/>
                <w:szCs w:val="21"/>
                <w:lang w:val="en-US" w:eastAsia="zh-CN"/>
              </w:rPr>
              <w:t>工程</w:t>
            </w:r>
          </w:p>
        </w:tc>
        <w:tc>
          <w:tcPr>
            <w:tcW w:w="260"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河流名称</w:t>
            </w:r>
          </w:p>
        </w:tc>
        <w:tc>
          <w:tcPr>
            <w:tcW w:w="260"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河道</w:t>
            </w:r>
          </w:p>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现状</w:t>
            </w:r>
          </w:p>
        </w:tc>
        <w:tc>
          <w:tcPr>
            <w:tcW w:w="315"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集雨</w:t>
            </w:r>
          </w:p>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面积（km</w:t>
            </w:r>
            <w:r>
              <w:rPr>
                <w:rFonts w:hint="eastAsia" w:ascii="宋体" w:hAnsi="宋体" w:eastAsia="宋体" w:cs="宋体"/>
                <w:b/>
                <w:bCs/>
                <w:color w:val="auto"/>
                <w:kern w:val="0"/>
                <w:sz w:val="21"/>
                <w:szCs w:val="21"/>
                <w:vertAlign w:val="superscript"/>
              </w:rPr>
              <w:t>2</w:t>
            </w:r>
            <w:r>
              <w:rPr>
                <w:rFonts w:hint="eastAsia" w:ascii="宋体" w:hAnsi="宋体" w:eastAsia="宋体" w:cs="宋体"/>
                <w:b/>
                <w:bCs/>
                <w:color w:val="auto"/>
                <w:kern w:val="0"/>
                <w:sz w:val="21"/>
                <w:szCs w:val="21"/>
              </w:rPr>
              <w:t>）</w:t>
            </w:r>
          </w:p>
        </w:tc>
        <w:tc>
          <w:tcPr>
            <w:tcW w:w="261"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防洪</w:t>
            </w:r>
          </w:p>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标准</w:t>
            </w:r>
          </w:p>
        </w:tc>
        <w:tc>
          <w:tcPr>
            <w:tcW w:w="268"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设计</w:t>
            </w:r>
            <w:r>
              <w:rPr>
                <w:rFonts w:hint="eastAsia" w:ascii="宋体" w:hAnsi="宋体" w:eastAsia="宋体" w:cs="宋体"/>
                <w:b/>
                <w:bCs/>
                <w:color w:val="auto"/>
                <w:kern w:val="0"/>
                <w:sz w:val="21"/>
                <w:szCs w:val="21"/>
                <w:lang w:val="en-US" w:eastAsia="zh-CN"/>
              </w:rPr>
              <w:t>洪水</w:t>
            </w:r>
            <w:r>
              <w:rPr>
                <w:rFonts w:hint="eastAsia" w:ascii="宋体" w:hAnsi="宋体" w:eastAsia="宋体" w:cs="宋体"/>
                <w:b/>
                <w:bCs/>
                <w:color w:val="auto"/>
                <w:kern w:val="0"/>
                <w:sz w:val="21"/>
                <w:szCs w:val="21"/>
              </w:rPr>
              <w:t>标准</w:t>
            </w:r>
          </w:p>
        </w:tc>
        <w:tc>
          <w:tcPr>
            <w:tcW w:w="351"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水位（m）</w:t>
            </w:r>
          </w:p>
        </w:tc>
        <w:tc>
          <w:tcPr>
            <w:tcW w:w="1480" w:type="pct"/>
            <w:gridSpan w:val="5"/>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相对位置（m）</w:t>
            </w:r>
          </w:p>
        </w:tc>
        <w:tc>
          <w:tcPr>
            <w:tcW w:w="316"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施工</w:t>
            </w:r>
          </w:p>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方式</w:t>
            </w:r>
          </w:p>
        </w:tc>
        <w:tc>
          <w:tcPr>
            <w:tcW w:w="341" w:type="pct"/>
            <w:vMerge w:val="restart"/>
            <w:tcBorders>
              <w:tl2br w:val="nil"/>
              <w:tr2bl w:val="nil"/>
            </w:tcBorders>
            <w:shd w:val="clear" w:color="auto" w:fill="auto"/>
            <w:noWrap/>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06" w:hRule="atLeast"/>
          <w:jc w:val="center"/>
        </w:trPr>
        <w:tc>
          <w:tcPr>
            <w:tcW w:w="146"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4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417"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4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97"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315"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8"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35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158" w:type="pct"/>
            <w:gridSpan w:val="4"/>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隧洞拱顶</w:t>
            </w:r>
          </w:p>
        </w:tc>
        <w:tc>
          <w:tcPr>
            <w:tcW w:w="321"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桥墩距</w:t>
            </w:r>
          </w:p>
          <w:p>
            <w:pPr>
              <w:widowControl/>
              <w:spacing w:line="240" w:lineRule="atLeast"/>
              <w:ind w:firstLine="0" w:firstLineChars="0"/>
              <w:jc w:val="center"/>
              <w:rPr>
                <w:rFonts w:hint="default"/>
                <w:color w:val="auto"/>
                <w:sz w:val="21"/>
                <w:szCs w:val="21"/>
                <w:lang w:val="en-US" w:eastAsia="zh-CN"/>
              </w:rPr>
            </w:pPr>
            <w:r>
              <w:rPr>
                <w:rFonts w:hint="eastAsia" w:ascii="宋体" w:hAnsi="宋体" w:eastAsia="宋体" w:cs="宋体"/>
                <w:b/>
                <w:bCs/>
                <w:color w:val="auto"/>
                <w:kern w:val="0"/>
                <w:sz w:val="21"/>
                <w:szCs w:val="21"/>
                <w:lang w:val="en-US" w:eastAsia="zh-CN"/>
              </w:rPr>
              <w:t>路涵</w:t>
            </w:r>
          </w:p>
        </w:tc>
        <w:tc>
          <w:tcPr>
            <w:tcW w:w="316" w:type="pct"/>
            <w:vMerge w:val="continue"/>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p>
        </w:tc>
        <w:tc>
          <w:tcPr>
            <w:tcW w:w="341" w:type="pct"/>
            <w:vMerge w:val="continue"/>
            <w:tcBorders>
              <w:tl2br w:val="nil"/>
              <w:tr2bl w:val="nil"/>
            </w:tcBorders>
            <w:shd w:val="clear" w:color="auto" w:fill="auto"/>
            <w:noWrap/>
            <w:vAlign w:val="center"/>
          </w:tcPr>
          <w:p>
            <w:pPr>
              <w:widowControl/>
              <w:spacing w:line="240" w:lineRule="atLeast"/>
              <w:ind w:firstLine="0" w:firstLineChars="0"/>
              <w:jc w:val="center"/>
              <w:rPr>
                <w:rFonts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38" w:hRule="atLeast"/>
          <w:jc w:val="center"/>
        </w:trPr>
        <w:tc>
          <w:tcPr>
            <w:tcW w:w="146"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4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417"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4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97"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315"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8"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35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99" w:type="pct"/>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距河底</w:t>
            </w:r>
          </w:p>
        </w:tc>
        <w:tc>
          <w:tcPr>
            <w:tcW w:w="570" w:type="pct"/>
            <w:gridSpan w:val="2"/>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距挡墙</w:t>
            </w:r>
          </w:p>
        </w:tc>
        <w:tc>
          <w:tcPr>
            <w:tcW w:w="288" w:type="pct"/>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距路涵</w:t>
            </w:r>
          </w:p>
        </w:tc>
        <w:tc>
          <w:tcPr>
            <w:tcW w:w="321" w:type="pct"/>
            <w:vMerge w:val="continue"/>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8"/>
                <w:szCs w:val="28"/>
                <w:lang w:val="en-US" w:eastAsia="zh-CN"/>
              </w:rPr>
            </w:pPr>
          </w:p>
        </w:tc>
        <w:tc>
          <w:tcPr>
            <w:tcW w:w="316" w:type="pct"/>
            <w:vMerge w:val="continue"/>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8"/>
                <w:szCs w:val="28"/>
                <w:lang w:val="en-US" w:eastAsia="zh-CN"/>
              </w:rPr>
            </w:pPr>
          </w:p>
        </w:tc>
        <w:tc>
          <w:tcPr>
            <w:tcW w:w="341" w:type="pct"/>
            <w:vMerge w:val="continue"/>
            <w:tcBorders>
              <w:tl2br w:val="nil"/>
              <w:tr2bl w:val="nil"/>
            </w:tcBorders>
            <w:shd w:val="clear" w:color="auto" w:fill="auto"/>
            <w:noWrap/>
            <w:vAlign w:val="center"/>
          </w:tcPr>
          <w:p>
            <w:pPr>
              <w:widowControl/>
              <w:spacing w:line="240" w:lineRule="atLeast"/>
              <w:ind w:firstLine="0" w:firstLineChars="0"/>
              <w:jc w:val="center"/>
              <w:rPr>
                <w:rFonts w:hint="default" w:ascii="宋体" w:hAnsi="宋体" w:eastAsia="宋体" w:cs="宋体"/>
                <w:b/>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1</w:t>
            </w:r>
          </w:p>
        </w:tc>
        <w:tc>
          <w:tcPr>
            <w:tcW w:w="140"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val="en-US" w:eastAsia="zh-CN" w:bidi="ar-SA"/>
              </w:rPr>
            </w:pPr>
            <w:r>
              <w:rPr>
                <w:rFonts w:hint="eastAsia" w:ascii="等线" w:hAnsi="等线" w:eastAsia="等线" w:cs="宋体"/>
                <w:color w:val="auto"/>
                <w:kern w:val="0"/>
                <w:sz w:val="21"/>
                <w:szCs w:val="21"/>
              </w:rPr>
              <w:t>沙坪坝区</w:t>
            </w:r>
          </w:p>
        </w:tc>
        <w:tc>
          <w:tcPr>
            <w:tcW w:w="41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物流园枢纽站</w:t>
            </w:r>
            <w:r>
              <w:rPr>
                <w:rFonts w:eastAsia="宋体" w:cs="Times New Roman"/>
                <w:color w:val="auto"/>
                <w:kern w:val="0"/>
                <w:sz w:val="21"/>
                <w:szCs w:val="21"/>
              </w:rPr>
              <w:t>~</w:t>
            </w:r>
            <w:r>
              <w:rPr>
                <w:rFonts w:hint="eastAsia" w:ascii="宋体" w:hAnsi="宋体" w:eastAsia="宋体" w:cs="宋体"/>
                <w:color w:val="auto"/>
                <w:kern w:val="0"/>
                <w:sz w:val="21"/>
                <w:szCs w:val="21"/>
              </w:rPr>
              <w:t>物流园北站区间</w:t>
            </w:r>
          </w:p>
        </w:tc>
        <w:tc>
          <w:tcPr>
            <w:tcW w:w="241" w:type="pct"/>
            <w:tcBorders>
              <w:tl2br w:val="nil"/>
              <w:tr2bl w:val="nil"/>
            </w:tcBorders>
            <w:shd w:val="clear" w:color="auto" w:fill="auto"/>
            <w:vAlign w:val="center"/>
          </w:tcPr>
          <w:p>
            <w:pPr>
              <w:widowControl/>
              <w:spacing w:line="240" w:lineRule="atLeast"/>
              <w:jc w:val="center"/>
              <w:rPr>
                <w:rFonts w:hint="eastAsia" w:eastAsia="等线" w:cs="Times New Roman" w:asciiTheme="minorHAnsi" w:hAnsiTheme="minorHAnsi"/>
                <w:color w:val="auto"/>
                <w:kern w:val="0"/>
                <w:sz w:val="21"/>
                <w:szCs w:val="21"/>
                <w:lang w:val="en-US" w:eastAsia="zh-CN" w:bidi="ar-SA"/>
              </w:rPr>
            </w:pPr>
            <w:r>
              <w:rPr>
                <w:rFonts w:eastAsia="等线" w:cs="Times New Roman"/>
                <w:color w:val="auto"/>
                <w:kern w:val="0"/>
                <w:szCs w:val="21"/>
              </w:rPr>
              <w:t>Y</w:t>
            </w:r>
            <w:r>
              <w:rPr>
                <w:rFonts w:hint="eastAsia" w:eastAsia="等线" w:cs="Times New Roman"/>
                <w:color w:val="auto"/>
                <w:kern w:val="0"/>
                <w:szCs w:val="21"/>
              </w:rPr>
              <w:t>D</w:t>
            </w:r>
            <w:r>
              <w:rPr>
                <w:rFonts w:eastAsia="等线" w:cs="Times New Roman"/>
                <w:color w:val="auto"/>
                <w:kern w:val="0"/>
                <w:szCs w:val="21"/>
              </w:rPr>
              <w:t>K28+9</w:t>
            </w:r>
            <w:r>
              <w:rPr>
                <w:rFonts w:hint="eastAsia" w:eastAsia="等线" w:cs="Times New Roman"/>
                <w:color w:val="auto"/>
                <w:kern w:val="0"/>
                <w:szCs w:val="21"/>
              </w:rPr>
              <w:t>36</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隧道</w:t>
            </w:r>
          </w:p>
        </w:tc>
        <w:tc>
          <w:tcPr>
            <w:tcW w:w="260"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苏家桥河</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天然河道</w:t>
            </w:r>
          </w:p>
        </w:tc>
        <w:tc>
          <w:tcPr>
            <w:tcW w:w="315"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21.36</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246.07</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5.11</w:t>
            </w:r>
          </w:p>
        </w:tc>
        <w:tc>
          <w:tcPr>
            <w:tcW w:w="570"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88"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复合式</w:t>
            </w:r>
            <w:r>
              <w:rPr>
                <w:rFonts w:eastAsia="宋体" w:cs="Times New Roman"/>
                <w:color w:val="auto"/>
                <w:kern w:val="0"/>
                <w:sz w:val="21"/>
                <w:szCs w:val="21"/>
              </w:rPr>
              <w:t>TBM</w:t>
            </w:r>
            <w:r>
              <w:rPr>
                <w:rFonts w:hint="eastAsia" w:ascii="宋体" w:hAnsi="宋体" w:eastAsia="宋体" w:cs="宋体"/>
                <w:color w:val="auto"/>
                <w:kern w:val="0"/>
                <w:sz w:val="21"/>
                <w:szCs w:val="21"/>
              </w:rPr>
              <w:t>法</w:t>
            </w:r>
          </w:p>
        </w:tc>
        <w:tc>
          <w:tcPr>
            <w:tcW w:w="341"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对河道、管线等影响不大，</w:t>
            </w:r>
            <w:r>
              <w:rPr>
                <w:rFonts w:hint="eastAsia" w:ascii="宋体" w:hAnsi="宋体" w:eastAsia="宋体" w:cs="宋体"/>
                <w:color w:val="auto"/>
                <w:kern w:val="0"/>
                <w:sz w:val="21"/>
                <w:szCs w:val="21"/>
              </w:rPr>
              <w:t>风险</w:t>
            </w:r>
            <w:r>
              <w:rPr>
                <w:rFonts w:hint="eastAsia" w:ascii="宋体" w:hAnsi="宋体" w:eastAsia="宋体" w:cs="宋体"/>
                <w:color w:val="auto"/>
                <w:kern w:val="0"/>
                <w:sz w:val="21"/>
                <w:szCs w:val="21"/>
                <w:lang w:val="en-US" w:eastAsia="zh-CN"/>
              </w:rPr>
              <w:t>可防</w:t>
            </w:r>
            <w:r>
              <w:rPr>
                <w:rFonts w:hint="eastAsia" w:ascii="宋体" w:hAnsi="宋体" w:eastAsia="宋体" w:cs="宋体"/>
                <w:color w:val="auto"/>
                <w:kern w:val="0"/>
                <w:sz w:val="21"/>
                <w:szCs w:val="21"/>
              </w:rPr>
              <w:t>可控，</w:t>
            </w:r>
            <w:r>
              <w:rPr>
                <w:rFonts w:hint="eastAsia" w:ascii="宋体" w:hAnsi="宋体" w:eastAsia="宋体" w:cs="宋体"/>
                <w:color w:val="auto"/>
                <w:kern w:val="0"/>
                <w:sz w:val="21"/>
                <w:szCs w:val="21"/>
                <w:lang w:val="en-US" w:eastAsia="zh-CN"/>
              </w:rPr>
              <w:t>通过</w:t>
            </w:r>
            <w:r>
              <w:rPr>
                <w:rFonts w:hint="eastAsia" w:ascii="宋体" w:hAnsi="宋体" w:eastAsia="宋体" w:cs="宋体"/>
                <w:color w:val="auto"/>
                <w:kern w:val="0"/>
                <w:sz w:val="21"/>
                <w:szCs w:val="21"/>
              </w:rPr>
              <w:t>专家</w:t>
            </w:r>
            <w:r>
              <w:rPr>
                <w:rFonts w:hint="eastAsia" w:ascii="宋体" w:hAnsi="宋体" w:eastAsia="宋体" w:cs="宋体"/>
                <w:color w:val="auto"/>
                <w:kern w:val="0"/>
                <w:sz w:val="21"/>
                <w:szCs w:val="21"/>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2</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宋体" w:hAnsi="宋体" w:eastAsia="宋体"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物流园枢纽站</w:t>
            </w:r>
            <w:r>
              <w:rPr>
                <w:rFonts w:eastAsia="宋体" w:cs="Times New Roman"/>
                <w:color w:val="auto"/>
                <w:kern w:val="0"/>
                <w:sz w:val="21"/>
                <w:szCs w:val="21"/>
              </w:rPr>
              <w:t>~</w:t>
            </w:r>
            <w:r>
              <w:rPr>
                <w:rFonts w:hint="eastAsia" w:ascii="宋体" w:hAnsi="宋体" w:eastAsia="宋体" w:cs="宋体"/>
                <w:color w:val="auto"/>
                <w:kern w:val="0"/>
                <w:sz w:val="21"/>
                <w:szCs w:val="21"/>
              </w:rPr>
              <w:t>物流园北站区间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Cs w:val="21"/>
              </w:rPr>
              <w:t>Y</w:t>
            </w:r>
            <w:r>
              <w:rPr>
                <w:rFonts w:hint="eastAsia" w:eastAsia="等线" w:cs="Times New Roman"/>
                <w:color w:val="auto"/>
                <w:kern w:val="0"/>
                <w:szCs w:val="21"/>
              </w:rPr>
              <w:t>D</w:t>
            </w:r>
            <w:r>
              <w:rPr>
                <w:rFonts w:eastAsia="等线" w:cs="Times New Roman"/>
                <w:color w:val="auto"/>
                <w:kern w:val="0"/>
                <w:szCs w:val="21"/>
              </w:rPr>
              <w:t>K29+21</w:t>
            </w:r>
            <w:r>
              <w:rPr>
                <w:rFonts w:hint="eastAsia" w:eastAsia="等线" w:cs="Times New Roman"/>
                <w:color w:val="auto"/>
                <w:kern w:val="0"/>
                <w:szCs w:val="21"/>
              </w:rPr>
              <w:t>2</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隧道</w:t>
            </w:r>
          </w:p>
        </w:tc>
        <w:tc>
          <w:tcPr>
            <w:tcW w:w="260"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60"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天然河道</w:t>
            </w:r>
          </w:p>
        </w:tc>
        <w:tc>
          <w:tcPr>
            <w:tcW w:w="315"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7.82</w:t>
            </w:r>
          </w:p>
        </w:tc>
        <w:tc>
          <w:tcPr>
            <w:tcW w:w="570"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88"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复合式</w:t>
            </w:r>
            <w:r>
              <w:rPr>
                <w:rFonts w:eastAsia="宋体" w:cs="Times New Roman"/>
                <w:color w:val="auto"/>
                <w:kern w:val="0"/>
                <w:sz w:val="21"/>
                <w:szCs w:val="21"/>
              </w:rPr>
              <w:t>TBM</w:t>
            </w:r>
            <w:r>
              <w:rPr>
                <w:rFonts w:hint="eastAsia" w:ascii="宋体" w:hAnsi="宋体" w:eastAsia="宋体" w:cs="宋体"/>
                <w:color w:val="auto"/>
                <w:kern w:val="0"/>
                <w:sz w:val="21"/>
                <w:szCs w:val="21"/>
              </w:rPr>
              <w:t>法</w:t>
            </w:r>
          </w:p>
        </w:tc>
        <w:tc>
          <w:tcPr>
            <w:tcW w:w="341" w:type="pct"/>
            <w:vMerge w:val="continue"/>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11"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3</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宋体" w:hAnsi="宋体" w:eastAsia="宋体"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飞雪寺站</w:t>
            </w:r>
            <w:r>
              <w:rPr>
                <w:rFonts w:eastAsia="宋体" w:cs="Times New Roman"/>
                <w:color w:val="auto"/>
                <w:kern w:val="0"/>
                <w:sz w:val="21"/>
                <w:szCs w:val="21"/>
              </w:rPr>
              <w:t>~</w:t>
            </w:r>
            <w:r>
              <w:rPr>
                <w:rFonts w:hint="eastAsia" w:ascii="宋体" w:hAnsi="宋体" w:eastAsia="宋体" w:cs="宋体"/>
                <w:color w:val="auto"/>
                <w:kern w:val="0"/>
                <w:sz w:val="21"/>
                <w:szCs w:val="21"/>
              </w:rPr>
              <w:t>西井大道站区间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hint="eastAsia" w:eastAsia="等线" w:cs="Times New Roman"/>
                <w:color w:val="auto"/>
                <w:kern w:val="0"/>
                <w:szCs w:val="21"/>
              </w:rPr>
              <w:t>Y</w:t>
            </w:r>
            <w:r>
              <w:rPr>
                <w:rFonts w:eastAsia="等线" w:cs="Times New Roman"/>
                <w:color w:val="auto"/>
                <w:kern w:val="0"/>
                <w:szCs w:val="21"/>
              </w:rPr>
              <w:t>DK33+539</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隧道</w:t>
            </w:r>
          </w:p>
        </w:tc>
        <w:tc>
          <w:tcPr>
            <w:tcW w:w="260"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梁滩河</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天然河道</w:t>
            </w:r>
          </w:p>
        </w:tc>
        <w:tc>
          <w:tcPr>
            <w:tcW w:w="315"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295.3</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277.96</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8.7</w:t>
            </w:r>
          </w:p>
        </w:tc>
        <w:tc>
          <w:tcPr>
            <w:tcW w:w="27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hint="eastAsia" w:ascii="宋体" w:hAnsi="宋体" w:eastAsia="宋体" w:cs="宋体"/>
                <w:color w:val="auto"/>
                <w:kern w:val="0"/>
                <w:sz w:val="21"/>
                <w:szCs w:val="21"/>
              </w:rPr>
              <w:t>左</w:t>
            </w:r>
            <w:r>
              <w:rPr>
                <w:rFonts w:eastAsia="宋体" w:cs="Times New Roman"/>
                <w:color w:val="auto"/>
                <w:kern w:val="0"/>
                <w:sz w:val="21"/>
                <w:szCs w:val="21"/>
              </w:rPr>
              <w:t>7.86</w:t>
            </w:r>
          </w:p>
        </w:tc>
        <w:tc>
          <w:tcPr>
            <w:tcW w:w="293"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hint="eastAsia" w:ascii="宋体" w:hAnsi="宋体" w:eastAsia="宋体" w:cs="宋体"/>
                <w:color w:val="auto"/>
                <w:kern w:val="0"/>
                <w:sz w:val="21"/>
                <w:szCs w:val="21"/>
              </w:rPr>
              <w:t>右</w:t>
            </w:r>
            <w:r>
              <w:rPr>
                <w:rFonts w:eastAsia="宋体" w:cs="Times New Roman"/>
                <w:color w:val="auto"/>
                <w:kern w:val="0"/>
                <w:sz w:val="21"/>
                <w:szCs w:val="21"/>
              </w:rPr>
              <w:t>6.90</w:t>
            </w:r>
          </w:p>
        </w:tc>
        <w:tc>
          <w:tcPr>
            <w:tcW w:w="288" w:type="pc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复合式</w:t>
            </w:r>
            <w:r>
              <w:rPr>
                <w:rFonts w:eastAsia="宋体" w:cs="Times New Roman"/>
                <w:color w:val="auto"/>
                <w:kern w:val="0"/>
                <w:sz w:val="21"/>
                <w:szCs w:val="21"/>
              </w:rPr>
              <w:t>TBM</w:t>
            </w:r>
            <w:r>
              <w:rPr>
                <w:rFonts w:hint="eastAsia" w:ascii="宋体" w:hAnsi="宋体" w:eastAsia="宋体" w:cs="宋体"/>
                <w:color w:val="auto"/>
                <w:kern w:val="0"/>
                <w:sz w:val="21"/>
                <w:szCs w:val="21"/>
              </w:rPr>
              <w:t>法</w:t>
            </w:r>
          </w:p>
        </w:tc>
        <w:tc>
          <w:tcPr>
            <w:tcW w:w="341" w:type="pct"/>
            <w:vMerge w:val="continue"/>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4</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宋体" w:hAnsi="宋体" w:eastAsia="宋体"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飞雪寺站</w:t>
            </w:r>
            <w:r>
              <w:rPr>
                <w:rFonts w:eastAsia="宋体" w:cs="Times New Roman"/>
                <w:color w:val="auto"/>
                <w:kern w:val="0"/>
                <w:sz w:val="21"/>
                <w:szCs w:val="21"/>
              </w:rPr>
              <w:t>~</w:t>
            </w:r>
            <w:r>
              <w:rPr>
                <w:rFonts w:hint="eastAsia" w:ascii="宋体" w:hAnsi="宋体" w:eastAsia="宋体" w:cs="宋体"/>
                <w:color w:val="auto"/>
                <w:kern w:val="0"/>
                <w:sz w:val="21"/>
                <w:szCs w:val="21"/>
              </w:rPr>
              <w:t>西井大道站区间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hint="eastAsia" w:eastAsia="等线" w:cs="Times New Roman"/>
                <w:color w:val="auto"/>
                <w:kern w:val="0"/>
                <w:szCs w:val="21"/>
              </w:rPr>
              <w:t>Y</w:t>
            </w:r>
            <w:r>
              <w:rPr>
                <w:rFonts w:eastAsia="等线" w:cs="Times New Roman"/>
                <w:color w:val="auto"/>
                <w:kern w:val="0"/>
                <w:szCs w:val="21"/>
              </w:rPr>
              <w:t>DK33+898</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隧道</w:t>
            </w:r>
          </w:p>
        </w:tc>
        <w:tc>
          <w:tcPr>
            <w:tcW w:w="260"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60"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人工湖</w:t>
            </w:r>
          </w:p>
        </w:tc>
        <w:tc>
          <w:tcPr>
            <w:tcW w:w="315"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Cs w:val="21"/>
              </w:rPr>
              <w:t>1</w:t>
            </w:r>
            <w:r>
              <w:rPr>
                <w:rFonts w:hint="eastAsia" w:eastAsia="等线" w:cs="Times New Roman"/>
                <w:color w:val="auto"/>
                <w:kern w:val="0"/>
                <w:szCs w:val="21"/>
              </w:rPr>
              <w:t>9.97</w:t>
            </w:r>
          </w:p>
        </w:tc>
        <w:tc>
          <w:tcPr>
            <w:tcW w:w="276" w:type="pct"/>
            <w:tcBorders>
              <w:tl2br w:val="nil"/>
              <w:tr2bl w:val="nil"/>
            </w:tcBorders>
            <w:shd w:val="clear" w:color="auto" w:fill="auto"/>
            <w:vAlign w:val="center"/>
          </w:tcPr>
          <w:p>
            <w:pPr>
              <w:widowControl/>
              <w:spacing w:line="240" w:lineRule="atLeast"/>
              <w:jc w:val="center"/>
              <w:rPr>
                <w:rFonts w:eastAsia="等线" w:cs="Times New Roman"/>
                <w:color w:val="auto"/>
                <w:kern w:val="0"/>
                <w:sz w:val="21"/>
                <w:szCs w:val="21"/>
              </w:rPr>
            </w:pPr>
            <w:r>
              <w:rPr>
                <w:rFonts w:hint="eastAsia" w:ascii="宋体" w:hAnsi="宋体" w:eastAsia="宋体" w:cs="宋体"/>
                <w:color w:val="auto"/>
                <w:kern w:val="0"/>
                <w:szCs w:val="21"/>
              </w:rPr>
              <w:t>左</w:t>
            </w:r>
            <w:r>
              <w:rPr>
                <w:rFonts w:hint="eastAsia" w:eastAsia="宋体" w:cs="Times New Roman"/>
                <w:color w:val="auto"/>
                <w:kern w:val="0"/>
                <w:szCs w:val="21"/>
              </w:rPr>
              <w:t>19.02</w:t>
            </w:r>
          </w:p>
        </w:tc>
        <w:tc>
          <w:tcPr>
            <w:tcW w:w="293" w:type="pct"/>
            <w:tcBorders>
              <w:tl2br w:val="nil"/>
              <w:tr2bl w:val="nil"/>
            </w:tcBorders>
            <w:shd w:val="clear" w:color="auto" w:fill="auto"/>
            <w:vAlign w:val="center"/>
          </w:tcPr>
          <w:p>
            <w:pPr>
              <w:widowControl/>
              <w:spacing w:line="240" w:lineRule="atLeast"/>
              <w:jc w:val="center"/>
              <w:rPr>
                <w:rFonts w:eastAsia="等线" w:cs="Times New Roman"/>
                <w:color w:val="auto"/>
                <w:kern w:val="0"/>
                <w:sz w:val="21"/>
                <w:szCs w:val="21"/>
              </w:rPr>
            </w:pPr>
            <w:r>
              <w:rPr>
                <w:rFonts w:hint="eastAsia" w:ascii="宋体" w:hAnsi="宋体" w:eastAsia="宋体" w:cs="宋体"/>
                <w:color w:val="auto"/>
                <w:kern w:val="0"/>
                <w:szCs w:val="21"/>
              </w:rPr>
              <w:t>右</w:t>
            </w:r>
            <w:r>
              <w:rPr>
                <w:rFonts w:hint="eastAsia" w:eastAsia="宋体" w:cs="Times New Roman"/>
                <w:color w:val="auto"/>
                <w:kern w:val="0"/>
                <w:szCs w:val="21"/>
              </w:rPr>
              <w:t>18.78</w:t>
            </w:r>
          </w:p>
        </w:tc>
        <w:tc>
          <w:tcPr>
            <w:tcW w:w="288" w:type="pc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复合式</w:t>
            </w:r>
            <w:r>
              <w:rPr>
                <w:rFonts w:eastAsia="宋体" w:cs="Times New Roman"/>
                <w:color w:val="auto"/>
                <w:kern w:val="0"/>
                <w:sz w:val="21"/>
                <w:szCs w:val="21"/>
              </w:rPr>
              <w:t>TBM</w:t>
            </w:r>
            <w:r>
              <w:rPr>
                <w:rFonts w:hint="eastAsia" w:ascii="宋体" w:hAnsi="宋体" w:eastAsia="宋体" w:cs="宋体"/>
                <w:color w:val="auto"/>
                <w:kern w:val="0"/>
                <w:sz w:val="21"/>
                <w:szCs w:val="21"/>
              </w:rPr>
              <w:t>法</w:t>
            </w:r>
          </w:p>
        </w:tc>
        <w:tc>
          <w:tcPr>
            <w:tcW w:w="341" w:type="pct"/>
            <w:vMerge w:val="continue"/>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5</w:t>
            </w:r>
          </w:p>
        </w:tc>
        <w:tc>
          <w:tcPr>
            <w:tcW w:w="140"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高新区</w:t>
            </w:r>
          </w:p>
        </w:tc>
        <w:tc>
          <w:tcPr>
            <w:tcW w:w="417"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rPr>
            </w:pPr>
            <w:r>
              <w:rPr>
                <w:rFonts w:hint="eastAsia" w:ascii="等线" w:hAnsi="等线" w:eastAsia="等线" w:cs="宋体"/>
                <w:color w:val="auto"/>
                <w:kern w:val="0"/>
                <w:sz w:val="21"/>
                <w:szCs w:val="21"/>
              </w:rPr>
              <w:t>西永南站~中柱村站</w:t>
            </w:r>
          </w:p>
          <w:p>
            <w:pPr>
              <w:widowControl/>
              <w:spacing w:line="240" w:lineRule="atLeast"/>
              <w:ind w:firstLine="0" w:firstLineChars="0"/>
              <w:jc w:val="center"/>
              <w:rPr>
                <w:rFonts w:hint="eastAsia" w:ascii="等线" w:hAnsi="等线" w:eastAsia="等线" w:cs="宋体"/>
                <w:color w:val="auto"/>
                <w:kern w:val="0"/>
                <w:sz w:val="21"/>
                <w:szCs w:val="21"/>
              </w:rPr>
            </w:pPr>
            <w:r>
              <w:rPr>
                <w:rFonts w:hint="eastAsia" w:ascii="等线" w:hAnsi="等线" w:eastAsia="等线" w:cs="宋体"/>
                <w:color w:val="auto"/>
                <w:kern w:val="0"/>
                <w:sz w:val="21"/>
                <w:szCs w:val="21"/>
              </w:rPr>
              <w:t>区间</w:t>
            </w:r>
          </w:p>
        </w:tc>
        <w:tc>
          <w:tcPr>
            <w:tcW w:w="241" w:type="pct"/>
            <w:tcBorders>
              <w:tl2br w:val="nil"/>
              <w:tr2bl w:val="nil"/>
            </w:tcBorders>
            <w:shd w:val="clear" w:color="auto" w:fill="auto"/>
            <w:vAlign w:val="center"/>
          </w:tcPr>
          <w:p>
            <w:pPr>
              <w:widowControl/>
              <w:spacing w:line="240" w:lineRule="atLeast"/>
              <w:jc w:val="center"/>
              <w:rPr>
                <w:rFonts w:hint="eastAsia" w:eastAsia="等线" w:cs="Times New Roman" w:asciiTheme="minorHAnsi" w:hAnsiTheme="minorHAnsi"/>
                <w:color w:val="auto"/>
                <w:kern w:val="0"/>
                <w:sz w:val="21"/>
                <w:szCs w:val="21"/>
                <w:lang w:val="en-US" w:eastAsia="zh-CN" w:bidi="ar-SA"/>
              </w:rPr>
            </w:pPr>
            <w:r>
              <w:rPr>
                <w:rFonts w:eastAsia="等线" w:cs="Times New Roman"/>
                <w:color w:val="auto"/>
                <w:kern w:val="0"/>
                <w:szCs w:val="21"/>
              </w:rPr>
              <w:t>Y(Z)DK40+212</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隧道</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石岗子沟</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排水路涵</w:t>
            </w:r>
          </w:p>
        </w:tc>
        <w:tc>
          <w:tcPr>
            <w:tcW w:w="315"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3.36</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p>
        </w:tc>
        <w:tc>
          <w:tcPr>
            <w:tcW w:w="299"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lang w:val="en-US" w:eastAsia="zh-CN"/>
              </w:rPr>
            </w:pPr>
          </w:p>
        </w:tc>
        <w:tc>
          <w:tcPr>
            <w:tcW w:w="276"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lang w:val="en-US" w:eastAsia="zh-CN"/>
              </w:rPr>
            </w:pPr>
          </w:p>
        </w:tc>
        <w:tc>
          <w:tcPr>
            <w:tcW w:w="293"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hint="eastAsia" w:ascii="等线" w:hAnsi="等线" w:eastAsia="等线" w:cs="宋体"/>
                <w:color w:val="auto"/>
                <w:kern w:val="0"/>
                <w:sz w:val="21"/>
                <w:szCs w:val="21"/>
              </w:rPr>
              <w:t>左线</w:t>
            </w:r>
            <w:r>
              <w:rPr>
                <w:rFonts w:eastAsia="等线" w:cs="Times New Roman"/>
                <w:color w:val="auto"/>
                <w:kern w:val="0"/>
                <w:sz w:val="21"/>
                <w:szCs w:val="21"/>
              </w:rPr>
              <w:t>6.29</w:t>
            </w:r>
          </w:p>
        </w:tc>
        <w:tc>
          <w:tcPr>
            <w:tcW w:w="288"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hint="eastAsia" w:ascii="等线" w:hAnsi="等线" w:eastAsia="等线" w:cs="宋体"/>
                <w:color w:val="auto"/>
                <w:kern w:val="0"/>
                <w:sz w:val="21"/>
                <w:szCs w:val="21"/>
              </w:rPr>
              <w:t>右线</w:t>
            </w:r>
            <w:r>
              <w:rPr>
                <w:rFonts w:eastAsia="等线" w:cs="Times New Roman"/>
                <w:color w:val="auto"/>
                <w:kern w:val="0"/>
                <w:sz w:val="21"/>
                <w:szCs w:val="21"/>
              </w:rPr>
              <w:t>6.42</w:t>
            </w: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矿山法</w:t>
            </w:r>
          </w:p>
        </w:tc>
        <w:tc>
          <w:tcPr>
            <w:tcW w:w="341" w:type="pct"/>
            <w:vMerge w:val="continue"/>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6</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等线" w:hAnsi="等线" w:eastAsia="等线"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rPr>
            </w:pPr>
            <w:r>
              <w:rPr>
                <w:rFonts w:hint="eastAsia" w:ascii="等线" w:hAnsi="等线" w:eastAsia="等线" w:cs="宋体"/>
                <w:color w:val="auto"/>
                <w:kern w:val="0"/>
                <w:sz w:val="21"/>
                <w:szCs w:val="21"/>
              </w:rPr>
              <w:t>含谷站</w:t>
            </w:r>
            <w:r>
              <w:rPr>
                <w:rFonts w:eastAsia="等线" w:cs="Times New Roman"/>
                <w:color w:val="auto"/>
                <w:kern w:val="0"/>
                <w:sz w:val="21"/>
                <w:szCs w:val="21"/>
              </w:rPr>
              <w:t>~</w:t>
            </w:r>
            <w:r>
              <w:rPr>
                <w:rFonts w:hint="eastAsia" w:ascii="等线" w:hAnsi="等线" w:eastAsia="等线" w:cs="宋体"/>
                <w:color w:val="auto"/>
                <w:kern w:val="0"/>
                <w:sz w:val="21"/>
                <w:szCs w:val="21"/>
              </w:rPr>
              <w:t>科学会堂站</w:t>
            </w:r>
          </w:p>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hint="eastAsia" w:eastAsia="等线" w:cs="Times New Roman"/>
                <w:color w:val="auto"/>
                <w:kern w:val="0"/>
                <w:szCs w:val="21"/>
              </w:rPr>
              <w:t>YD</w:t>
            </w:r>
            <w:r>
              <w:rPr>
                <w:rFonts w:eastAsia="等线" w:cs="Times New Roman"/>
                <w:color w:val="auto"/>
                <w:kern w:val="0"/>
                <w:szCs w:val="21"/>
              </w:rPr>
              <w:t>K47+11</w:t>
            </w:r>
            <w:r>
              <w:rPr>
                <w:rFonts w:hint="eastAsia" w:eastAsia="等线" w:cs="Times New Roman"/>
                <w:color w:val="auto"/>
                <w:kern w:val="0"/>
                <w:szCs w:val="21"/>
              </w:rPr>
              <w:t>7</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桥梁</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钟家园河</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排水路涵</w:t>
            </w:r>
          </w:p>
        </w:tc>
        <w:tc>
          <w:tcPr>
            <w:tcW w:w="315"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4.84</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296.87</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7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581"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highlight w:val="none"/>
              </w:rPr>
            </w:pPr>
            <w:r>
              <w:rPr>
                <w:rFonts w:hint="eastAsia" w:eastAsia="宋体" w:cs="Times New Roman"/>
                <w:color w:val="auto"/>
                <w:kern w:val="0"/>
                <w:sz w:val="21"/>
                <w:szCs w:val="21"/>
                <w:highlight w:val="none"/>
              </w:rPr>
              <w:t>左侧</w:t>
            </w:r>
            <w:r>
              <w:rPr>
                <w:rFonts w:eastAsia="宋体" w:cs="Times New Roman"/>
                <w:color w:val="auto"/>
                <w:kern w:val="0"/>
                <w:sz w:val="21"/>
                <w:szCs w:val="21"/>
                <w:highlight w:val="none"/>
              </w:rPr>
              <w:t>19.03</w:t>
            </w:r>
            <w:r>
              <w:rPr>
                <w:rFonts w:hint="eastAsia" w:eastAsia="宋体" w:cs="Times New Roman"/>
                <w:color w:val="auto"/>
                <w:kern w:val="0"/>
                <w:sz w:val="21"/>
                <w:szCs w:val="21"/>
                <w:highlight w:val="none"/>
              </w:rPr>
              <w:t>m/右侧</w:t>
            </w:r>
            <w:r>
              <w:rPr>
                <w:rFonts w:eastAsia="宋体" w:cs="Times New Roman"/>
                <w:color w:val="auto"/>
                <w:kern w:val="0"/>
                <w:sz w:val="21"/>
                <w:szCs w:val="21"/>
                <w:highlight w:val="none"/>
              </w:rPr>
              <w:t>2.38</w:t>
            </w:r>
            <w:r>
              <w:rPr>
                <w:rFonts w:hint="eastAsia" w:eastAsia="宋体" w:cs="Times New Roman"/>
                <w:color w:val="auto"/>
                <w:kern w:val="0"/>
                <w:sz w:val="21"/>
                <w:szCs w:val="21"/>
                <w:highlight w:val="none"/>
              </w:rPr>
              <w:t>m</w:t>
            </w:r>
          </w:p>
        </w:tc>
        <w:tc>
          <w:tcPr>
            <w:tcW w:w="316"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高架法</w:t>
            </w:r>
          </w:p>
        </w:tc>
        <w:tc>
          <w:tcPr>
            <w:tcW w:w="341" w:type="pct"/>
            <w:tcBorders>
              <w:tl2br w:val="nil"/>
              <w:tr2bl w:val="nil"/>
            </w:tcBorders>
            <w:shd w:val="clear" w:color="auto" w:fill="auto"/>
            <w:noWrap/>
            <w:vAlign w:val="center"/>
          </w:tcPr>
          <w:p>
            <w:pPr>
              <w:widowControl/>
              <w:spacing w:line="240" w:lineRule="auto"/>
              <w:ind w:firstLine="0" w:firstLineChars="0"/>
              <w:jc w:val="center"/>
              <w:rPr>
                <w:rFonts w:hint="default" w:ascii="宋体" w:hAnsi="宋体" w:eastAsia="宋体" w:cs="宋体"/>
                <w:color w:val="auto"/>
                <w:kern w:val="0"/>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7</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等线" w:hAnsi="等线" w:eastAsia="等线"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rPr>
            </w:pPr>
            <w:r>
              <w:rPr>
                <w:rFonts w:hint="eastAsia" w:ascii="等线" w:hAnsi="等线" w:eastAsia="等线" w:cs="宋体"/>
                <w:color w:val="auto"/>
                <w:kern w:val="0"/>
                <w:sz w:val="21"/>
                <w:szCs w:val="21"/>
              </w:rPr>
              <w:t>含谷站</w:t>
            </w:r>
            <w:r>
              <w:rPr>
                <w:rFonts w:eastAsia="等线" w:cs="Times New Roman"/>
                <w:color w:val="auto"/>
                <w:kern w:val="0"/>
                <w:sz w:val="21"/>
                <w:szCs w:val="21"/>
              </w:rPr>
              <w:t>~</w:t>
            </w:r>
            <w:r>
              <w:rPr>
                <w:rFonts w:hint="eastAsia" w:ascii="等线" w:hAnsi="等线" w:eastAsia="等线" w:cs="宋体"/>
                <w:color w:val="auto"/>
                <w:kern w:val="0"/>
                <w:sz w:val="21"/>
                <w:szCs w:val="21"/>
              </w:rPr>
              <w:t>科学会堂站</w:t>
            </w:r>
          </w:p>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hint="eastAsia" w:eastAsia="等线" w:cs="Times New Roman"/>
                <w:color w:val="auto"/>
                <w:kern w:val="0"/>
                <w:szCs w:val="21"/>
              </w:rPr>
              <w:t>YD</w:t>
            </w:r>
            <w:r>
              <w:rPr>
                <w:rFonts w:eastAsia="等线" w:cs="Times New Roman"/>
                <w:color w:val="auto"/>
                <w:kern w:val="0"/>
                <w:szCs w:val="21"/>
              </w:rPr>
              <w:t>K47+</w:t>
            </w:r>
            <w:r>
              <w:rPr>
                <w:rFonts w:hint="eastAsia" w:eastAsia="等线" w:cs="Times New Roman"/>
                <w:color w:val="auto"/>
                <w:kern w:val="0"/>
                <w:szCs w:val="21"/>
              </w:rPr>
              <w:t>390</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桥梁</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梁家湾沟</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排水路涵</w:t>
            </w:r>
          </w:p>
        </w:tc>
        <w:tc>
          <w:tcPr>
            <w:tcW w:w="315"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1.44</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297.45</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7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581"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highlight w:val="none"/>
              </w:rPr>
            </w:pPr>
            <w:r>
              <w:rPr>
                <w:rFonts w:hint="eastAsia" w:eastAsia="宋体" w:cs="Times New Roman"/>
                <w:color w:val="auto"/>
                <w:kern w:val="0"/>
                <w:sz w:val="21"/>
                <w:szCs w:val="21"/>
                <w:highlight w:val="none"/>
              </w:rPr>
              <w:t>左侧</w:t>
            </w:r>
            <w:r>
              <w:rPr>
                <w:rFonts w:eastAsia="宋体" w:cs="Times New Roman"/>
                <w:color w:val="auto"/>
                <w:kern w:val="0"/>
                <w:sz w:val="21"/>
                <w:szCs w:val="21"/>
                <w:highlight w:val="none"/>
              </w:rPr>
              <w:t>11.95</w:t>
            </w:r>
            <w:r>
              <w:rPr>
                <w:rFonts w:hint="eastAsia" w:eastAsia="宋体" w:cs="Times New Roman"/>
                <w:color w:val="auto"/>
                <w:kern w:val="0"/>
                <w:sz w:val="21"/>
                <w:szCs w:val="21"/>
                <w:highlight w:val="none"/>
              </w:rPr>
              <w:t>m/右侧14.</w:t>
            </w:r>
            <w:r>
              <w:rPr>
                <w:rFonts w:eastAsia="宋体" w:cs="Times New Roman"/>
                <w:color w:val="auto"/>
                <w:kern w:val="0"/>
                <w:sz w:val="21"/>
                <w:szCs w:val="21"/>
                <w:highlight w:val="none"/>
              </w:rPr>
              <w:t>5</w:t>
            </w:r>
            <w:r>
              <w:rPr>
                <w:rFonts w:hint="eastAsia" w:eastAsia="宋体" w:cs="Times New Roman"/>
                <w:color w:val="auto"/>
                <w:kern w:val="0"/>
                <w:sz w:val="21"/>
                <w:szCs w:val="21"/>
                <w:highlight w:val="none"/>
              </w:rPr>
              <w:t>5m</w:t>
            </w:r>
          </w:p>
        </w:tc>
        <w:tc>
          <w:tcPr>
            <w:tcW w:w="316"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高架法</w:t>
            </w:r>
          </w:p>
        </w:tc>
        <w:tc>
          <w:tcPr>
            <w:tcW w:w="341" w:type="pct"/>
            <w:tcBorders>
              <w:tl2br w:val="nil"/>
              <w:tr2bl w:val="nil"/>
            </w:tcBorders>
            <w:shd w:val="clear" w:color="auto" w:fill="auto"/>
            <w:noWrap/>
            <w:vAlign w:val="center"/>
          </w:tcPr>
          <w:p>
            <w:pPr>
              <w:widowControl/>
              <w:spacing w:line="240" w:lineRule="auto"/>
              <w:ind w:firstLine="0" w:firstLineChars="0"/>
              <w:jc w:val="center"/>
              <w:rPr>
                <w:rFonts w:ascii="宋体" w:hAnsi="宋体" w:eastAsia="宋体" w:cs="宋体"/>
                <w:color w:val="auto"/>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96"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8</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等线" w:hAnsi="等线" w:eastAsia="等线"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斑竹林站</w:t>
            </w:r>
            <w:r>
              <w:rPr>
                <w:rFonts w:eastAsia="等线" w:cs="Times New Roman"/>
                <w:color w:val="auto"/>
                <w:kern w:val="0"/>
                <w:sz w:val="21"/>
                <w:szCs w:val="21"/>
              </w:rPr>
              <w:t>~</w:t>
            </w:r>
            <w:r>
              <w:rPr>
                <w:rFonts w:hint="eastAsia" w:ascii="等线" w:hAnsi="等线" w:eastAsia="等线" w:cs="宋体"/>
                <w:color w:val="auto"/>
                <w:kern w:val="0"/>
                <w:sz w:val="21"/>
                <w:szCs w:val="21"/>
              </w:rPr>
              <w:t>金凤站区间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Cs w:val="21"/>
              </w:rPr>
              <w:t>YDK52+956</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桥梁</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莲花滩河</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highlight w:val="none"/>
                <w:lang w:val="en-US" w:eastAsia="zh-CN"/>
              </w:rPr>
              <w:t>公路桥</w:t>
            </w:r>
          </w:p>
        </w:tc>
        <w:tc>
          <w:tcPr>
            <w:tcW w:w="315"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57.7</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292.56</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7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581"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hint="eastAsia" w:eastAsia="等线" w:cs="Times New Roman"/>
                <w:color w:val="auto"/>
                <w:kern w:val="0"/>
                <w:sz w:val="21"/>
                <w:szCs w:val="21"/>
                <w:lang w:val="en-US" w:eastAsia="zh-CN"/>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高架法</w:t>
            </w:r>
          </w:p>
        </w:tc>
        <w:tc>
          <w:tcPr>
            <w:tcW w:w="341" w:type="pct"/>
            <w:tcBorders>
              <w:tl2br w:val="nil"/>
              <w:tr2bl w:val="nil"/>
            </w:tcBorders>
            <w:shd w:val="clear" w:color="auto" w:fill="auto"/>
            <w:noWrap/>
            <w:vAlign w:val="center"/>
          </w:tcPr>
          <w:p>
            <w:pPr>
              <w:widowControl/>
              <w:spacing w:line="240" w:lineRule="auto"/>
              <w:ind w:firstLine="0" w:firstLineChars="0"/>
              <w:jc w:val="center"/>
              <w:rPr>
                <w:rFonts w:ascii="宋体" w:hAnsi="宋体" w:eastAsia="宋体" w:cs="宋体"/>
                <w:color w:val="auto"/>
                <w:kern w:val="0"/>
                <w:sz w:val="21"/>
                <w:szCs w:val="21"/>
                <w:highlight w:val="yellow"/>
              </w:rPr>
            </w:pPr>
            <w:r>
              <w:rPr>
                <w:rFonts w:hint="eastAsia" w:eastAsia="宋体" w:cs="Times New Roman"/>
                <w:color w:val="auto"/>
                <w:kern w:val="0"/>
                <w:sz w:val="21"/>
                <w:szCs w:val="21"/>
                <w:highlight w:val="none"/>
                <w:lang w:val="en-US" w:eastAsia="zh-CN"/>
              </w:rPr>
              <w:t>上跨桥，无涉河桥墩</w:t>
            </w:r>
          </w:p>
        </w:tc>
      </w:tr>
    </w:tbl>
    <w:p>
      <w:pPr>
        <w:tabs>
          <w:tab w:val="left" w:pos="631"/>
        </w:tabs>
        <w:bidi w:val="0"/>
        <w:ind w:firstLine="420" w:firstLineChars="200"/>
        <w:jc w:val="left"/>
        <w:rPr>
          <w:rFonts w:hint="eastAsia"/>
          <w:color w:val="auto"/>
          <w:sz w:val="32"/>
          <w:szCs w:val="32"/>
          <w:lang w:val="en-US" w:eastAsia="zh-CN"/>
        </w:rPr>
      </w:pPr>
      <w:r>
        <w:rPr>
          <w:rFonts w:hint="eastAsia"/>
          <w:color w:val="auto"/>
          <w:sz w:val="21"/>
          <w:szCs w:val="21"/>
          <w:lang w:val="en-US" w:eastAsia="zh-CN"/>
        </w:rPr>
        <w:t>备注：高程系统为1956黄海高程基准</w:t>
      </w:r>
      <w:r>
        <w:rPr>
          <w:rFonts w:hint="eastAsia"/>
          <w:color w:val="auto"/>
          <w:sz w:val="32"/>
          <w:szCs w:val="32"/>
          <w:lang w:val="en-US" w:eastAsia="zh-CN"/>
        </w:rPr>
        <w:tab/>
      </w: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3" w:firstLineChars="200"/>
        <w:jc w:val="left"/>
        <w:rPr>
          <w:rFonts w:hint="eastAsia" w:ascii="Times New Roman" w:hAnsi="Times New Roman" w:eastAsia="方正仿宋_GBK" w:cstheme="minorBidi"/>
          <w:b/>
          <w:bCs/>
          <w:color w:val="auto"/>
          <w:kern w:val="0"/>
          <w:sz w:val="32"/>
          <w:szCs w:val="32"/>
          <w:lang w:val="en-US" w:eastAsia="zh-CN" w:bidi="ar-SA"/>
        </w:rPr>
      </w:pPr>
      <w:r>
        <w:rPr>
          <w:rFonts w:hint="eastAsia" w:ascii="Times New Roman" w:hAnsi="Times New Roman" w:eastAsia="方正仿宋_GBK" w:cstheme="minorBidi"/>
          <w:b/>
          <w:bCs/>
          <w:color w:val="auto"/>
          <w:kern w:val="0"/>
          <w:sz w:val="32"/>
          <w:szCs w:val="32"/>
          <w:lang w:val="en-US" w:eastAsia="zh-CN" w:bidi="ar-SA"/>
        </w:rPr>
        <w:t xml:space="preserve">附表2  </w:t>
      </w:r>
      <w:r>
        <w:rPr>
          <w:rFonts w:hint="eastAsia" w:eastAsia="方正仿宋_GBK" w:cstheme="minorBidi"/>
          <w:b/>
          <w:bCs/>
          <w:color w:val="auto"/>
          <w:kern w:val="0"/>
          <w:sz w:val="32"/>
          <w:szCs w:val="32"/>
          <w:lang w:val="en-US" w:eastAsia="zh-CN" w:bidi="ar-SA"/>
        </w:rPr>
        <w:t xml:space="preserve"> </w:t>
      </w:r>
      <w:r>
        <w:rPr>
          <w:rFonts w:hint="eastAsia" w:ascii="Times New Roman" w:hAnsi="Times New Roman" w:eastAsia="方正仿宋_GBK" w:cstheme="minorBidi"/>
          <w:b/>
          <w:bCs/>
          <w:color w:val="auto"/>
          <w:kern w:val="0"/>
          <w:sz w:val="32"/>
          <w:szCs w:val="32"/>
          <w:lang w:val="en-US" w:eastAsia="zh-CN" w:bidi="ar-SA"/>
        </w:rPr>
        <w:t>重庆轨道交通7号线一期工程（正线）涉河建筑物控制点坐标表</w:t>
      </w:r>
    </w:p>
    <w:tbl>
      <w:tblPr>
        <w:tblStyle w:val="11"/>
        <w:tblW w:w="4821" w:type="pct"/>
        <w:jc w:val="center"/>
        <w:shd w:val="clear" w:color="auto" w:fill="auto"/>
        <w:tblLayout w:type="fixed"/>
        <w:tblCellMar>
          <w:top w:w="0" w:type="dxa"/>
          <w:left w:w="108" w:type="dxa"/>
          <w:bottom w:w="0" w:type="dxa"/>
          <w:right w:w="108" w:type="dxa"/>
        </w:tblCellMar>
      </w:tblPr>
      <w:tblGrid>
        <w:gridCol w:w="864"/>
        <w:gridCol w:w="4028"/>
        <w:gridCol w:w="966"/>
        <w:gridCol w:w="1424"/>
        <w:gridCol w:w="1453"/>
        <w:gridCol w:w="1453"/>
        <w:gridCol w:w="1550"/>
        <w:gridCol w:w="1208"/>
      </w:tblGrid>
      <w:tr>
        <w:tblPrEx>
          <w:shd w:val="clear" w:color="auto" w:fill="auto"/>
          <w:tblCellMar>
            <w:top w:w="0" w:type="dxa"/>
            <w:left w:w="108" w:type="dxa"/>
            <w:bottom w:w="0" w:type="dxa"/>
            <w:right w:w="108" w:type="dxa"/>
          </w:tblCellMar>
        </w:tblPrEx>
        <w:trPr>
          <w:trHeight w:val="314" w:hRule="atLeast"/>
          <w:jc w:val="center"/>
        </w:trPr>
        <w:tc>
          <w:tcPr>
            <w:tcW w:w="333"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行政区</w:t>
            </w:r>
          </w:p>
        </w:tc>
        <w:tc>
          <w:tcPr>
            <w:tcW w:w="15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涉河建筑物</w:t>
            </w:r>
          </w:p>
        </w:tc>
        <w:tc>
          <w:tcPr>
            <w:tcW w:w="373"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控制点</w:t>
            </w:r>
          </w:p>
        </w:tc>
        <w:tc>
          <w:tcPr>
            <w:tcW w:w="11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重庆独立坐标系（主体设计）</w:t>
            </w:r>
          </w:p>
        </w:tc>
        <w:tc>
          <w:tcPr>
            <w:tcW w:w="115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大地2000坐标系</w:t>
            </w:r>
          </w:p>
        </w:tc>
        <w:tc>
          <w:tcPr>
            <w:tcW w:w="466" w:type="pct"/>
            <w:vMerge w:val="restart"/>
            <w:tcBorders>
              <w:top w:val="single" w:color="auto" w:sz="4" w:space="0"/>
              <w:left w:val="nil"/>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tblPrEx>
          <w:tblCellMar>
            <w:top w:w="0" w:type="dxa"/>
            <w:left w:w="108" w:type="dxa"/>
            <w:bottom w:w="0" w:type="dxa"/>
            <w:right w:w="108" w:type="dxa"/>
          </w:tblCellMar>
        </w:tblPrEx>
        <w:trPr>
          <w:trHeight w:val="285" w:hRule="atLeast"/>
          <w:jc w:val="center"/>
        </w:trPr>
        <w:tc>
          <w:tcPr>
            <w:tcW w:w="333"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15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373" w:type="pct"/>
            <w:vMerge w:val="continue"/>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等线" w:cs="Times New Roman" w:asciiTheme="minorHAnsi" w:hAnsiTheme="minorHAnsi"/>
                <w:color w:val="auto"/>
                <w:kern w:val="0"/>
                <w:sz w:val="21"/>
                <w:szCs w:val="21"/>
                <w:lang w:val="en-US" w:eastAsia="zh-CN" w:bidi="ar-SA"/>
              </w:rPr>
            </w:pP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X</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Y</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X</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Y</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285" w:hRule="atLeast"/>
          <w:jc w:val="center"/>
        </w:trPr>
        <w:tc>
          <w:tcPr>
            <w:tcW w:w="333"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eastAsia="等线" w:cs="Times New Roman"/>
                <w:color w:val="auto"/>
                <w:kern w:val="0"/>
                <w:sz w:val="21"/>
                <w:szCs w:val="21"/>
                <w:lang w:val="en-US" w:eastAsia="zh-CN"/>
              </w:rPr>
            </w:pPr>
            <w:r>
              <w:rPr>
                <w:rFonts w:hint="eastAsia" w:eastAsia="等线" w:cs="Times New Roman"/>
                <w:color w:val="auto"/>
                <w:kern w:val="0"/>
                <w:sz w:val="21"/>
                <w:szCs w:val="21"/>
                <w:lang w:val="en-US" w:eastAsia="zh-CN"/>
              </w:rPr>
              <w:t>沙坪坝区</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YDK28+936</w:t>
            </w:r>
            <w:r>
              <w:rPr>
                <w:rFonts w:hint="eastAsia" w:ascii="宋体" w:hAnsi="宋体" w:eastAsia="宋体" w:cs="Times New Roman"/>
                <w:color w:val="auto"/>
                <w:kern w:val="0"/>
                <w:szCs w:val="21"/>
              </w:rPr>
              <w:t>处下穿苏家桥河隧道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K1</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81977.154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43912.122</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3285285.802</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631530.329</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线路中点坐标</w:t>
            </w:r>
          </w:p>
        </w:tc>
      </w:tr>
      <w:tr>
        <w:tblPrEx>
          <w:tblCellMar>
            <w:top w:w="0" w:type="dxa"/>
            <w:left w:w="108" w:type="dxa"/>
            <w:bottom w:w="0" w:type="dxa"/>
            <w:right w:w="108" w:type="dxa"/>
          </w:tblCellMar>
        </w:tblPrEx>
        <w:trPr>
          <w:trHeight w:val="285" w:hRule="atLeast"/>
          <w:jc w:val="center"/>
        </w:trPr>
        <w:tc>
          <w:tcPr>
            <w:tcW w:w="333"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YDK29+212</w:t>
            </w:r>
            <w:r>
              <w:rPr>
                <w:rFonts w:hint="eastAsia" w:ascii="宋体" w:hAnsi="宋体" w:eastAsia="宋体" w:cs="Times New Roman"/>
                <w:color w:val="auto"/>
                <w:kern w:val="0"/>
                <w:szCs w:val="21"/>
              </w:rPr>
              <w:t>处下穿苏家桥河隧道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K2</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81734.184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43778.815</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3285041.172</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631399.993</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00" w:hRule="atLeast"/>
          <w:jc w:val="center"/>
        </w:trPr>
        <w:tc>
          <w:tcPr>
            <w:tcW w:w="333"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YDK33+539</w:t>
            </w:r>
            <w:r>
              <w:rPr>
                <w:rFonts w:hint="eastAsia" w:ascii="宋体" w:hAnsi="宋体" w:eastAsia="宋体" w:cs="Times New Roman"/>
                <w:color w:val="auto"/>
                <w:kern w:val="0"/>
                <w:szCs w:val="21"/>
              </w:rPr>
              <w:t>处下穿梁滩河隧道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K3</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77712.605</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43572.691</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3281016.691</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631174.885</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线路中点坐标</w:t>
            </w:r>
          </w:p>
        </w:tc>
      </w:tr>
      <w:tr>
        <w:tblPrEx>
          <w:tblCellMar>
            <w:top w:w="0" w:type="dxa"/>
            <w:left w:w="108" w:type="dxa"/>
            <w:bottom w:w="0" w:type="dxa"/>
            <w:right w:w="108" w:type="dxa"/>
          </w:tblCellMar>
        </w:tblPrEx>
        <w:trPr>
          <w:trHeight w:val="285" w:hRule="atLeast"/>
          <w:jc w:val="center"/>
        </w:trPr>
        <w:tc>
          <w:tcPr>
            <w:tcW w:w="333" w:type="pct"/>
            <w:vMerge w:val="continue"/>
            <w:tcBorders>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YDK33+898</w:t>
            </w:r>
            <w:r>
              <w:rPr>
                <w:rFonts w:hint="eastAsia" w:ascii="宋体" w:hAnsi="宋体" w:eastAsia="宋体" w:cs="Times New Roman"/>
                <w:color w:val="auto"/>
                <w:kern w:val="0"/>
                <w:szCs w:val="21"/>
              </w:rPr>
              <w:t>处下穿梁滩河隧道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K4</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77373.604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43500.225</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3280676.77</w:t>
            </w:r>
            <w:r>
              <w:rPr>
                <w:rFonts w:hint="eastAsia" w:eastAsia="等线" w:cs="Times New Roman"/>
                <w:color w:val="auto"/>
                <w:kern w:val="0"/>
                <w:sz w:val="21"/>
                <w:szCs w:val="21"/>
              </w:rPr>
              <w:t>0</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631174.885</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00" w:hRule="atLeast"/>
          <w:jc w:val="center"/>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eastAsia="等线" w:cs="Times New Roman"/>
                <w:color w:val="auto"/>
                <w:kern w:val="0"/>
                <w:sz w:val="21"/>
                <w:szCs w:val="21"/>
                <w:lang w:val="en-US" w:eastAsia="zh-CN"/>
              </w:rPr>
            </w:pPr>
            <w:r>
              <w:rPr>
                <w:rFonts w:hint="eastAsia" w:eastAsia="等线" w:cs="Times New Roman"/>
                <w:color w:val="auto"/>
                <w:kern w:val="0"/>
                <w:sz w:val="21"/>
                <w:szCs w:val="21"/>
                <w:lang w:val="en-US" w:eastAsia="zh-CN"/>
              </w:rPr>
              <w:t>高新区</w:t>
            </w:r>
          </w:p>
        </w:tc>
        <w:tc>
          <w:tcPr>
            <w:tcW w:w="1555" w:type="pct"/>
            <w:vMerge w:val="restart"/>
            <w:tcBorders>
              <w:top w:val="nil"/>
              <w:left w:val="single" w:color="000000"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w:t>
            </w:r>
            <w:r>
              <w:rPr>
                <w:rFonts w:hint="eastAsia" w:ascii="宋体" w:hAnsi="宋体" w:eastAsia="宋体" w:cs="Times New Roman"/>
                <w:color w:val="auto"/>
                <w:kern w:val="0"/>
                <w:szCs w:val="21"/>
              </w:rPr>
              <w:t>（</w:t>
            </w:r>
            <w:r>
              <w:rPr>
                <w:rFonts w:eastAsia="等线" w:cs="Times New Roman"/>
                <w:color w:val="auto"/>
                <w:kern w:val="0"/>
                <w:szCs w:val="21"/>
              </w:rPr>
              <w:t>Z</w:t>
            </w:r>
            <w:r>
              <w:rPr>
                <w:rFonts w:hint="eastAsia" w:ascii="宋体" w:hAnsi="宋体" w:eastAsia="宋体" w:cs="Times New Roman"/>
                <w:color w:val="auto"/>
                <w:kern w:val="0"/>
                <w:szCs w:val="21"/>
              </w:rPr>
              <w:t>）</w:t>
            </w:r>
            <w:r>
              <w:rPr>
                <w:rFonts w:eastAsia="等线" w:cs="Times New Roman"/>
                <w:color w:val="auto"/>
                <w:kern w:val="0"/>
                <w:szCs w:val="21"/>
              </w:rPr>
              <w:t>DK40+212</w:t>
            </w:r>
            <w:r>
              <w:rPr>
                <w:rFonts w:hint="eastAsia" w:ascii="宋体" w:hAnsi="宋体" w:eastAsia="宋体" w:cs="Times New Roman"/>
                <w:color w:val="auto"/>
                <w:kern w:val="0"/>
                <w:szCs w:val="21"/>
              </w:rPr>
              <w:t>处下穿石岗子沟隧道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K5-</w:t>
            </w:r>
            <w:r>
              <w:rPr>
                <w:rFonts w:hint="eastAsia" w:ascii="宋体" w:hAnsi="宋体" w:eastAsia="宋体" w:cs="Times New Roman"/>
                <w:color w:val="auto"/>
                <w:kern w:val="0"/>
                <w:sz w:val="21"/>
                <w:szCs w:val="21"/>
              </w:rPr>
              <w:t>左</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71568.614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44764.021</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3274886.715</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632509.925</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线路中点坐标</w:t>
            </w:r>
          </w:p>
        </w:tc>
      </w:tr>
      <w:tr>
        <w:tblPrEx>
          <w:tblCellMar>
            <w:top w:w="0" w:type="dxa"/>
            <w:left w:w="108" w:type="dxa"/>
            <w:bottom w:w="0" w:type="dxa"/>
            <w:right w:w="108" w:type="dxa"/>
          </w:tblCellMar>
        </w:tblPrEx>
        <w:trPr>
          <w:trHeight w:val="285"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continue"/>
            <w:tcBorders>
              <w:left w:val="single" w:color="000000"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K6-</w:t>
            </w:r>
            <w:r>
              <w:rPr>
                <w:rFonts w:hint="eastAsia" w:ascii="宋体" w:hAnsi="宋体" w:eastAsia="宋体" w:cs="Times New Roman"/>
                <w:color w:val="auto"/>
                <w:kern w:val="0"/>
                <w:sz w:val="21"/>
                <w:szCs w:val="21"/>
              </w:rPr>
              <w:t>右</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71566.081</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44758.812</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3274884.118</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632504.746</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22"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restart"/>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桩号YD</w:t>
            </w:r>
            <w:r>
              <w:rPr>
                <w:rFonts w:eastAsia="等线" w:cs="Times New Roman"/>
                <w:color w:val="auto"/>
                <w:kern w:val="0"/>
                <w:szCs w:val="21"/>
              </w:rPr>
              <w:t>K47+11</w:t>
            </w:r>
            <w:r>
              <w:rPr>
                <w:rFonts w:hint="eastAsia" w:eastAsia="等线" w:cs="Times New Roman"/>
                <w:color w:val="auto"/>
                <w:kern w:val="0"/>
                <w:szCs w:val="21"/>
              </w:rPr>
              <w:t>7</w:t>
            </w:r>
            <w:r>
              <w:rPr>
                <w:rFonts w:hint="eastAsia" w:ascii="宋体" w:hAnsi="宋体" w:eastAsia="宋体" w:cs="Times New Roman"/>
                <w:color w:val="auto"/>
                <w:kern w:val="0"/>
                <w:szCs w:val="21"/>
              </w:rPr>
              <w:t>处上跨钟家园河桥梁</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K7</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64976.334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43185.052</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3268274.5</w:t>
            </w:r>
            <w:r>
              <w:rPr>
                <w:rFonts w:hint="eastAsia" w:eastAsia="等线" w:cs="Times New Roman"/>
                <w:color w:val="auto"/>
                <w:kern w:val="0"/>
                <w:sz w:val="21"/>
                <w:szCs w:val="21"/>
              </w:rPr>
              <w:t>00</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631011.429</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柱墩中心点坐标</w:t>
            </w:r>
          </w:p>
        </w:tc>
      </w:tr>
      <w:tr>
        <w:tblPrEx>
          <w:tblCellMar>
            <w:top w:w="0" w:type="dxa"/>
            <w:left w:w="108" w:type="dxa"/>
            <w:bottom w:w="0" w:type="dxa"/>
            <w:right w:w="108" w:type="dxa"/>
          </w:tblCellMar>
        </w:tblPrEx>
        <w:trPr>
          <w:trHeight w:val="285"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continue"/>
            <w:tcBorders>
              <w:top w:val="nil"/>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K8</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64941.8</w:t>
            </w:r>
            <w:r>
              <w:rPr>
                <w:rFonts w:hint="eastAsia" w:eastAsia="等线" w:cs="Times New Roman"/>
                <w:color w:val="auto"/>
                <w:kern w:val="0"/>
                <w:sz w:val="21"/>
                <w:szCs w:val="21"/>
              </w:rPr>
              <w:t>00</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43180.808</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3268239.911</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631007.607</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00"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restart"/>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桩号YD</w:t>
            </w:r>
            <w:r>
              <w:rPr>
                <w:rFonts w:eastAsia="等线" w:cs="Times New Roman"/>
                <w:color w:val="auto"/>
                <w:kern w:val="0"/>
                <w:szCs w:val="21"/>
              </w:rPr>
              <w:t>K47+</w:t>
            </w:r>
            <w:r>
              <w:rPr>
                <w:rFonts w:hint="eastAsia" w:eastAsia="等线" w:cs="Times New Roman"/>
                <w:color w:val="auto"/>
                <w:kern w:val="0"/>
                <w:szCs w:val="21"/>
              </w:rPr>
              <w:t>390</w:t>
            </w:r>
            <w:r>
              <w:rPr>
                <w:rFonts w:hint="eastAsia" w:ascii="宋体" w:hAnsi="宋体" w:eastAsia="宋体" w:cs="Times New Roman"/>
                <w:color w:val="auto"/>
                <w:kern w:val="0"/>
                <w:szCs w:val="21"/>
              </w:rPr>
              <w:t>处上跨梁家湾沟桥梁</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K9</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64692.873</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43186.658</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3267991.033</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631016.499</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柱墩中心点坐标</w:t>
            </w:r>
          </w:p>
        </w:tc>
      </w:tr>
      <w:tr>
        <w:tblPrEx>
          <w:tblCellMar>
            <w:top w:w="0" w:type="dxa"/>
            <w:left w:w="108" w:type="dxa"/>
            <w:bottom w:w="0" w:type="dxa"/>
            <w:right w:w="108" w:type="dxa"/>
          </w:tblCellMar>
        </w:tblPrEx>
        <w:trPr>
          <w:trHeight w:val="285"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continue"/>
            <w:tcBorders>
              <w:top w:val="nil"/>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K10</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64658.306</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43191.91</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3267956.526</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631022.173</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00"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restart"/>
            <w:tcBorders>
              <w:top w:val="nil"/>
              <w:left w:val="single" w:color="000000" w:sz="4" w:space="0"/>
              <w:bottom w:val="single" w:color="auto" w:sz="4" w:space="0"/>
              <w:right w:val="single" w:color="auto" w:sz="4" w:space="0"/>
            </w:tcBorders>
            <w:shd w:val="clear" w:color="auto" w:fill="auto"/>
            <w:noWrap/>
            <w:vAlign w:val="center"/>
          </w:tcPr>
          <w:p>
            <w:pPr>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YDK52+956</w:t>
            </w:r>
            <w:r>
              <w:rPr>
                <w:rFonts w:hint="eastAsia" w:ascii="宋体" w:hAnsi="宋体" w:eastAsia="宋体" w:cs="Times New Roman"/>
                <w:color w:val="auto"/>
                <w:kern w:val="0"/>
                <w:szCs w:val="21"/>
              </w:rPr>
              <w:t>处上跨莲花滩河桥梁</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K11</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63238.006</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38490.261</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3266478.681</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626337.479</w:t>
            </w: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柱墩中心点坐标</w:t>
            </w:r>
          </w:p>
        </w:tc>
      </w:tr>
      <w:tr>
        <w:tblPrEx>
          <w:tblCellMar>
            <w:top w:w="0" w:type="dxa"/>
            <w:left w:w="108" w:type="dxa"/>
            <w:bottom w:w="0" w:type="dxa"/>
            <w:right w:w="108" w:type="dxa"/>
          </w:tblCellMar>
        </w:tblPrEx>
        <w:trPr>
          <w:trHeight w:val="285"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continue"/>
            <w:tcBorders>
              <w:top w:val="nil"/>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K12</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63238.006</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38408.261</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3266477.68</w:t>
            </w:r>
            <w:r>
              <w:rPr>
                <w:rFonts w:hint="eastAsia" w:eastAsia="等线" w:cs="Times New Roman"/>
                <w:color w:val="auto"/>
                <w:kern w:val="0"/>
                <w:szCs w:val="21"/>
              </w:rPr>
              <w:t>0</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626255.473</w:t>
            </w: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bl>
    <w:p>
      <w:pPr>
        <w:keepNext w:val="0"/>
        <w:keepLines w:val="0"/>
        <w:pageBreakBefore w:val="0"/>
        <w:kinsoku/>
        <w:wordWrap/>
        <w:overflowPunct/>
        <w:topLinePunct w:val="0"/>
        <w:autoSpaceDE/>
        <w:autoSpaceDN/>
        <w:bidi w:val="0"/>
        <w:adjustRightInd/>
        <w:snapToGrid/>
        <w:spacing w:line="540" w:lineRule="exact"/>
        <w:ind w:right="320"/>
        <w:textAlignment w:val="auto"/>
        <w:rPr>
          <w:rFonts w:hint="eastAsia" w:asciiTheme="minorEastAsia" w:hAnsiTheme="minorEastAsia" w:eastAsiaTheme="minorEastAsia" w:cstheme="minorEastAsia"/>
          <w:color w:val="auto"/>
          <w:sz w:val="21"/>
          <w:szCs w:val="21"/>
          <w:lang w:val="en-US" w:eastAsia="zh-CN"/>
        </w:rPr>
      </w:pPr>
    </w:p>
    <w:sectPr>
      <w:footerReference r:id="rId4" w:type="default"/>
      <w:pgSz w:w="16838" w:h="11906" w:orient="landscape"/>
      <w:pgMar w:top="1446" w:right="1984" w:bottom="1446" w:left="1644"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Style w:val="13"/>
        <w:rFonts w:hint="eastAsia" w:ascii="宋体" w:hAnsi="宋体" w:eastAsia="宋体" w:cs="Times New Roman"/>
        <w:kern w:val="2"/>
        <w:sz w:val="28"/>
        <w:szCs w:val="28"/>
        <w:lang w:val="en-US" w:eastAsia="zh-CN" w:bidi="ar-SA"/>
      </w:rPr>
    </w:pPr>
    <w:r>
      <w:rPr>
        <w:rStyle w:val="13"/>
        <w:rFonts w:hint="eastAsia" w:ascii="宋体" w:hAnsi="宋体" w:eastAsia="宋体" w:cs="Times New Roman"/>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-47625</wp:posOffset>
              </wp:positionV>
              <wp:extent cx="664845" cy="1936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484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pt;height:15.25pt;width:52.35pt;mso-position-horizontal:inside;mso-position-horizontal-relative:margin;z-index:251661312;mso-width-relative:page;mso-height-relative:page;" filled="f" stroked="f" coordsize="21600,21600" o:gfxdata="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dqhtNYAAAAGAQAA&#10;DwAAAAAAAAABACAAAAAiAAAAZHJzL2Rvd25yZXYueG1sUEsBAhQAFAAAAAgAh07iQCSjK1YbAgAA&#10;EwQAAA4AAAAAAAAAAQAgAAAAJQEAAGRycy9lMm9Eb2MueG1sUEsFBgAAAAAGAAYAWQEAALIFAAAA&#10;AA==&#10;">
              <v:fill on="f" focussize="0,0"/>
              <v:stroke on="f" weight="0.5pt"/>
              <v:imagedata o:title=""/>
              <o:lock v:ext="edit" aspectratio="f"/>
              <v:textbox inset="0mm,0mm,0mm,0mm">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-47625</wp:posOffset>
              </wp:positionV>
              <wp:extent cx="64770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Style w:val="13"/>
                              <w:rFonts w:ascii="宋体" w:hAnsi="宋体" w:eastAsia="宋体" w:cs="Times New Roman"/>
                              <w:kern w:val="0"/>
                              <w:sz w:val="28"/>
                              <w:szCs w:val="28"/>
                              <w:lang w:val="en-US" w:eastAsia="zh-CN" w:bidi="ar-SA"/>
                            </w:rPr>
                          </w:pPr>
                          <w:r>
                            <w:rPr>
                              <w:rStyle w:val="13"/>
                              <w:rFonts w:ascii="宋体" w:hAnsi="宋体" w:eastAsia="宋体" w:cs="Times New Roman"/>
                              <w:kern w:val="0"/>
                              <w:sz w:val="28"/>
                              <w:szCs w:val="28"/>
                              <w:lang w:val="en-US" w:eastAsia="zh-CN" w:bidi="ar-SA"/>
                            </w:rPr>
                            <w:t xml:space="preserve">— </w:t>
                          </w:r>
                          <w:r>
                            <w:rPr>
                              <w:rStyle w:val="13"/>
                              <w:rFonts w:ascii="宋体" w:hAnsi="宋体" w:eastAsia="宋体" w:cs="Times New Roman"/>
                              <w:kern w:val="0"/>
                              <w:sz w:val="28"/>
                              <w:szCs w:val="28"/>
                              <w:lang w:val="en-US" w:eastAsia="zh-CN" w:bidi="ar-SA"/>
                            </w:rPr>
                            <w:fldChar w:fldCharType="begin"/>
                          </w:r>
                          <w:r>
                            <w:rPr>
                              <w:rStyle w:val="13"/>
                              <w:rFonts w:ascii="宋体" w:hAnsi="宋体" w:eastAsia="宋体" w:cs="Times New Roman"/>
                              <w:kern w:val="0"/>
                              <w:sz w:val="28"/>
                              <w:szCs w:val="28"/>
                              <w:lang w:val="en-US" w:eastAsia="zh-CN" w:bidi="ar-SA"/>
                            </w:rPr>
                            <w:instrText xml:space="preserve"> PAGE  \* MERGEFORMAT </w:instrText>
                          </w:r>
                          <w:r>
                            <w:rPr>
                              <w:rStyle w:val="13"/>
                              <w:rFonts w:ascii="宋体" w:hAnsi="宋体" w:eastAsia="宋体" w:cs="Times New Roman"/>
                              <w:kern w:val="0"/>
                              <w:sz w:val="28"/>
                              <w:szCs w:val="28"/>
                              <w:lang w:val="en-US" w:eastAsia="zh-CN" w:bidi="ar-SA"/>
                            </w:rPr>
                            <w:fldChar w:fldCharType="separate"/>
                          </w:r>
                          <w:r>
                            <w:rPr>
                              <w:rStyle w:val="13"/>
                              <w:rFonts w:ascii="宋体" w:hAnsi="宋体" w:eastAsia="宋体" w:cs="Times New Roman"/>
                              <w:kern w:val="0"/>
                              <w:sz w:val="28"/>
                              <w:szCs w:val="28"/>
                              <w:lang w:val="en-US" w:eastAsia="zh-CN" w:bidi="ar-SA"/>
                            </w:rPr>
                            <w:t>7</w:t>
                          </w:r>
                          <w:r>
                            <w:rPr>
                              <w:rStyle w:val="13"/>
                              <w:rFonts w:ascii="宋体" w:hAnsi="宋体" w:eastAsia="宋体" w:cs="Times New Roman"/>
                              <w:kern w:val="0"/>
                              <w:sz w:val="28"/>
                              <w:szCs w:val="28"/>
                              <w:lang w:val="en-US" w:eastAsia="zh-CN" w:bidi="ar-SA"/>
                            </w:rPr>
                            <w:fldChar w:fldCharType="end"/>
                          </w:r>
                          <w:r>
                            <w:rPr>
                              <w:rStyle w:val="13"/>
                              <w:rFonts w:ascii="宋体" w:hAnsi="宋体" w:eastAsia="宋体" w:cs="Times New Roman"/>
                              <w:kern w:val="0"/>
                              <w:sz w:val="28"/>
                              <w:szCs w:val="28"/>
                              <w:lang w:val="en-US" w:eastAsia="zh-CN" w:bidi="ar-SA"/>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pt;height:18.65pt;width:51pt;mso-position-horizontal:inside;mso-position-horizontal-relative:margin;z-index:251660288;mso-width-relative:page;mso-height-relative:page;" filled="f" stroked="f" coordsize="21600,21600" o:gfxdata="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eL3w91QAAAAYBAAAP&#10;AAAAAAAAAAEAIAAAACIAAABkcnMvZG93bnJldi54bWxQSwECFAAUAAAACACHTuJAglGynhsCAAAT&#10;BAAADgAAAAAAAAABACAAAAAkAQAAZHJzL2Uyb0RvYy54bWxQSwUGAAAAAAYABgBZAQAAsQUAAAAA&#10;">
              <v:fill on="f" focussize="0,0"/>
              <v:stroke on="f" weight="0.5pt"/>
              <v:imagedata o:title=""/>
              <o:lock v:ext="edit" aspectratio="f"/>
              <v:textbox inset="0mm,0mm,0mm,0mm">
                <w:txbxContent>
                  <w:p>
                    <w:pPr>
                      <w:widowControl w:val="0"/>
                      <w:snapToGrid w:val="0"/>
                      <w:jc w:val="left"/>
                      <w:rPr>
                        <w:rStyle w:val="13"/>
                        <w:rFonts w:ascii="宋体" w:hAnsi="宋体" w:eastAsia="宋体" w:cs="Times New Roman"/>
                        <w:kern w:val="0"/>
                        <w:sz w:val="28"/>
                        <w:szCs w:val="28"/>
                        <w:lang w:val="en-US" w:eastAsia="zh-CN" w:bidi="ar-SA"/>
                      </w:rPr>
                    </w:pPr>
                    <w:r>
                      <w:rPr>
                        <w:rStyle w:val="13"/>
                        <w:rFonts w:ascii="宋体" w:hAnsi="宋体" w:eastAsia="宋体" w:cs="Times New Roman"/>
                        <w:kern w:val="0"/>
                        <w:sz w:val="28"/>
                        <w:szCs w:val="28"/>
                        <w:lang w:val="en-US" w:eastAsia="zh-CN" w:bidi="ar-SA"/>
                      </w:rPr>
                      <w:t xml:space="preserve">— </w:t>
                    </w:r>
                    <w:r>
                      <w:rPr>
                        <w:rStyle w:val="13"/>
                        <w:rFonts w:ascii="宋体" w:hAnsi="宋体" w:eastAsia="宋体" w:cs="Times New Roman"/>
                        <w:kern w:val="0"/>
                        <w:sz w:val="28"/>
                        <w:szCs w:val="28"/>
                        <w:lang w:val="en-US" w:eastAsia="zh-CN" w:bidi="ar-SA"/>
                      </w:rPr>
                      <w:fldChar w:fldCharType="begin"/>
                    </w:r>
                    <w:r>
                      <w:rPr>
                        <w:rStyle w:val="13"/>
                        <w:rFonts w:ascii="宋体" w:hAnsi="宋体" w:eastAsia="宋体" w:cs="Times New Roman"/>
                        <w:kern w:val="0"/>
                        <w:sz w:val="28"/>
                        <w:szCs w:val="28"/>
                        <w:lang w:val="en-US" w:eastAsia="zh-CN" w:bidi="ar-SA"/>
                      </w:rPr>
                      <w:instrText xml:space="preserve"> PAGE  \* MERGEFORMAT </w:instrText>
                    </w:r>
                    <w:r>
                      <w:rPr>
                        <w:rStyle w:val="13"/>
                        <w:rFonts w:ascii="宋体" w:hAnsi="宋体" w:eastAsia="宋体" w:cs="Times New Roman"/>
                        <w:kern w:val="0"/>
                        <w:sz w:val="28"/>
                        <w:szCs w:val="28"/>
                        <w:lang w:val="en-US" w:eastAsia="zh-CN" w:bidi="ar-SA"/>
                      </w:rPr>
                      <w:fldChar w:fldCharType="separate"/>
                    </w:r>
                    <w:r>
                      <w:rPr>
                        <w:rStyle w:val="13"/>
                        <w:rFonts w:ascii="宋体" w:hAnsi="宋体" w:eastAsia="宋体" w:cs="Times New Roman"/>
                        <w:kern w:val="0"/>
                        <w:sz w:val="28"/>
                        <w:szCs w:val="28"/>
                        <w:lang w:val="en-US" w:eastAsia="zh-CN" w:bidi="ar-SA"/>
                      </w:rPr>
                      <w:t>7</w:t>
                    </w:r>
                    <w:r>
                      <w:rPr>
                        <w:rStyle w:val="13"/>
                        <w:rFonts w:ascii="宋体" w:hAnsi="宋体" w:eastAsia="宋体" w:cs="Times New Roman"/>
                        <w:kern w:val="0"/>
                        <w:sz w:val="28"/>
                        <w:szCs w:val="28"/>
                        <w:lang w:val="en-US" w:eastAsia="zh-CN" w:bidi="ar-SA"/>
                      </w:rPr>
                      <w:fldChar w:fldCharType="end"/>
                    </w:r>
                    <w:r>
                      <w:rPr>
                        <w:rStyle w:val="13"/>
                        <w:rFonts w:ascii="宋体" w:hAnsi="宋体" w:eastAsia="宋体" w:cs="Times New Roman"/>
                        <w:kern w:val="0"/>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4658F2"/>
    <w:rsid w:val="0C112E71"/>
    <w:rsid w:val="0C8353F1"/>
    <w:rsid w:val="0C956C30"/>
    <w:rsid w:val="0CA87562"/>
    <w:rsid w:val="0D660F9A"/>
    <w:rsid w:val="0E0E77CE"/>
    <w:rsid w:val="11CC287E"/>
    <w:rsid w:val="12F21793"/>
    <w:rsid w:val="145558C5"/>
    <w:rsid w:val="14FBA8CC"/>
    <w:rsid w:val="155142DE"/>
    <w:rsid w:val="161A526B"/>
    <w:rsid w:val="17FAD88C"/>
    <w:rsid w:val="185D2B2E"/>
    <w:rsid w:val="195F22DA"/>
    <w:rsid w:val="1A6E76E0"/>
    <w:rsid w:val="1A815622"/>
    <w:rsid w:val="1B486183"/>
    <w:rsid w:val="1D3F7112"/>
    <w:rsid w:val="1DBDE8AD"/>
    <w:rsid w:val="1DDF9591"/>
    <w:rsid w:val="1FFF7C4E"/>
    <w:rsid w:val="21553F1F"/>
    <w:rsid w:val="21E9113D"/>
    <w:rsid w:val="23065491"/>
    <w:rsid w:val="232F43CC"/>
    <w:rsid w:val="24853FA4"/>
    <w:rsid w:val="25755DC7"/>
    <w:rsid w:val="25FBF37C"/>
    <w:rsid w:val="267E0CAB"/>
    <w:rsid w:val="26CFD309"/>
    <w:rsid w:val="27F56814"/>
    <w:rsid w:val="27FF3423"/>
    <w:rsid w:val="28563F38"/>
    <w:rsid w:val="2ABBA9B4"/>
    <w:rsid w:val="2B8B3A90"/>
    <w:rsid w:val="2D08505D"/>
    <w:rsid w:val="2D3C366E"/>
    <w:rsid w:val="2D7FDA3C"/>
    <w:rsid w:val="2DDFC179"/>
    <w:rsid w:val="2DEEC152"/>
    <w:rsid w:val="2E6F9124"/>
    <w:rsid w:val="2EBB1D0E"/>
    <w:rsid w:val="2FFC81ED"/>
    <w:rsid w:val="30B53B02"/>
    <w:rsid w:val="313F372D"/>
    <w:rsid w:val="31D2634F"/>
    <w:rsid w:val="320078BE"/>
    <w:rsid w:val="337A6C9E"/>
    <w:rsid w:val="33F51B76"/>
    <w:rsid w:val="342C0774"/>
    <w:rsid w:val="34BF705E"/>
    <w:rsid w:val="37DE0EE6"/>
    <w:rsid w:val="37EDB4AC"/>
    <w:rsid w:val="38EA4481"/>
    <w:rsid w:val="39376333"/>
    <w:rsid w:val="396B0018"/>
    <w:rsid w:val="39EC87EC"/>
    <w:rsid w:val="3A392DCA"/>
    <w:rsid w:val="3A566334"/>
    <w:rsid w:val="3AA06FEA"/>
    <w:rsid w:val="3ADD5CC1"/>
    <w:rsid w:val="3AF79F18"/>
    <w:rsid w:val="3B907DAB"/>
    <w:rsid w:val="3BCC09BE"/>
    <w:rsid w:val="3BFFC9F4"/>
    <w:rsid w:val="3C1557B6"/>
    <w:rsid w:val="3C241E9D"/>
    <w:rsid w:val="3C886D95"/>
    <w:rsid w:val="3CFDE2AF"/>
    <w:rsid w:val="3DB40F8D"/>
    <w:rsid w:val="3E271A91"/>
    <w:rsid w:val="3E6FE2DE"/>
    <w:rsid w:val="3EBCF394"/>
    <w:rsid w:val="3EFEC9C7"/>
    <w:rsid w:val="3F3F1AAC"/>
    <w:rsid w:val="3F77AB9F"/>
    <w:rsid w:val="3FBEF88C"/>
    <w:rsid w:val="3FBF1B00"/>
    <w:rsid w:val="3FCD0008"/>
    <w:rsid w:val="3FDFD992"/>
    <w:rsid w:val="3FEBCDAE"/>
    <w:rsid w:val="3FFE5C5D"/>
    <w:rsid w:val="3FFF8547"/>
    <w:rsid w:val="40507671"/>
    <w:rsid w:val="413840B2"/>
    <w:rsid w:val="4205007B"/>
    <w:rsid w:val="43324E9F"/>
    <w:rsid w:val="43797681"/>
    <w:rsid w:val="438DFAA6"/>
    <w:rsid w:val="43CF0D40"/>
    <w:rsid w:val="44F74837"/>
    <w:rsid w:val="45F76116"/>
    <w:rsid w:val="476580E3"/>
    <w:rsid w:val="47D253E2"/>
    <w:rsid w:val="4AFF7D5D"/>
    <w:rsid w:val="4B896C11"/>
    <w:rsid w:val="4CFFEDBC"/>
    <w:rsid w:val="4D27359B"/>
    <w:rsid w:val="4D9805D7"/>
    <w:rsid w:val="4DEFC5B1"/>
    <w:rsid w:val="4DFD2D34"/>
    <w:rsid w:val="4E73AFFE"/>
    <w:rsid w:val="4E7D345A"/>
    <w:rsid w:val="4EBECD43"/>
    <w:rsid w:val="4F2A4E95"/>
    <w:rsid w:val="4F5FA6C0"/>
    <w:rsid w:val="4FFFB3EC"/>
    <w:rsid w:val="51FB4F47"/>
    <w:rsid w:val="53D837D7"/>
    <w:rsid w:val="56B5119C"/>
    <w:rsid w:val="56EFA78F"/>
    <w:rsid w:val="57CE1512"/>
    <w:rsid w:val="57FA59C8"/>
    <w:rsid w:val="57FF9025"/>
    <w:rsid w:val="5881456D"/>
    <w:rsid w:val="594E13B8"/>
    <w:rsid w:val="59C64517"/>
    <w:rsid w:val="59FB9F59"/>
    <w:rsid w:val="5B7C849B"/>
    <w:rsid w:val="5BCF2642"/>
    <w:rsid w:val="5C45B520"/>
    <w:rsid w:val="5CBB5AE9"/>
    <w:rsid w:val="5CD72E5E"/>
    <w:rsid w:val="5CE5011D"/>
    <w:rsid w:val="5CFB5570"/>
    <w:rsid w:val="5D3165EA"/>
    <w:rsid w:val="5DAEBD6B"/>
    <w:rsid w:val="5DF77B0E"/>
    <w:rsid w:val="5EFA7CCD"/>
    <w:rsid w:val="5F2C6066"/>
    <w:rsid w:val="5F3F70D5"/>
    <w:rsid w:val="5F4B86B0"/>
    <w:rsid w:val="5F6E5307"/>
    <w:rsid w:val="5F9F175F"/>
    <w:rsid w:val="5FAE3C55"/>
    <w:rsid w:val="5FBD0FC7"/>
    <w:rsid w:val="5FDEA4B1"/>
    <w:rsid w:val="5FF30A75"/>
    <w:rsid w:val="5FF5F01E"/>
    <w:rsid w:val="5FFEE4ED"/>
    <w:rsid w:val="5FFF44AA"/>
    <w:rsid w:val="5FFF8774"/>
    <w:rsid w:val="60BD7CE2"/>
    <w:rsid w:val="60F15968"/>
    <w:rsid w:val="61D165F8"/>
    <w:rsid w:val="647E51B9"/>
    <w:rsid w:val="654900FB"/>
    <w:rsid w:val="66DD26A3"/>
    <w:rsid w:val="677FE8BA"/>
    <w:rsid w:val="67C959E5"/>
    <w:rsid w:val="67CFA1FD"/>
    <w:rsid w:val="69674FF3"/>
    <w:rsid w:val="69C67F6C"/>
    <w:rsid w:val="6AFD996C"/>
    <w:rsid w:val="6B9FDBC2"/>
    <w:rsid w:val="6BB46168"/>
    <w:rsid w:val="6BBF6CD5"/>
    <w:rsid w:val="6BC3742C"/>
    <w:rsid w:val="6BE9E0CE"/>
    <w:rsid w:val="6C076A02"/>
    <w:rsid w:val="6CC72467"/>
    <w:rsid w:val="6E35746E"/>
    <w:rsid w:val="6EF740AA"/>
    <w:rsid w:val="6EFE0A19"/>
    <w:rsid w:val="6F1277AF"/>
    <w:rsid w:val="6F2BFCF7"/>
    <w:rsid w:val="6F5F77E8"/>
    <w:rsid w:val="6F6F4CC1"/>
    <w:rsid w:val="6F79782E"/>
    <w:rsid w:val="6F9BA59E"/>
    <w:rsid w:val="6FB17734"/>
    <w:rsid w:val="6FBFE1EC"/>
    <w:rsid w:val="6FC22F83"/>
    <w:rsid w:val="6FCC6AD6"/>
    <w:rsid w:val="6FF57BC9"/>
    <w:rsid w:val="6FFB6B71"/>
    <w:rsid w:val="6FFD65BE"/>
    <w:rsid w:val="6FFF438D"/>
    <w:rsid w:val="71233EF6"/>
    <w:rsid w:val="72FD929A"/>
    <w:rsid w:val="731425BA"/>
    <w:rsid w:val="73DFF394"/>
    <w:rsid w:val="73EBEB32"/>
    <w:rsid w:val="748CEAB1"/>
    <w:rsid w:val="74D510B2"/>
    <w:rsid w:val="74DE2A30"/>
    <w:rsid w:val="75BA6222"/>
    <w:rsid w:val="75EA771F"/>
    <w:rsid w:val="75EAE878"/>
    <w:rsid w:val="76FEEBDB"/>
    <w:rsid w:val="771FCA6C"/>
    <w:rsid w:val="7757D41C"/>
    <w:rsid w:val="777D786F"/>
    <w:rsid w:val="779B0C6F"/>
    <w:rsid w:val="77EC7B96"/>
    <w:rsid w:val="77FB083A"/>
    <w:rsid w:val="77FB3E6F"/>
    <w:rsid w:val="77FDA250"/>
    <w:rsid w:val="77FE4B76"/>
    <w:rsid w:val="782F4162"/>
    <w:rsid w:val="78BD5141"/>
    <w:rsid w:val="78CD2AC8"/>
    <w:rsid w:val="78DFB84E"/>
    <w:rsid w:val="79B52BBB"/>
    <w:rsid w:val="79F846DB"/>
    <w:rsid w:val="7A2DC5C3"/>
    <w:rsid w:val="7A3FC013"/>
    <w:rsid w:val="7A5B6E19"/>
    <w:rsid w:val="7A6D1E97"/>
    <w:rsid w:val="7ACC115A"/>
    <w:rsid w:val="7ADB139D"/>
    <w:rsid w:val="7ADC7BCA"/>
    <w:rsid w:val="7AFFABBC"/>
    <w:rsid w:val="7B231E60"/>
    <w:rsid w:val="7B402B3F"/>
    <w:rsid w:val="7BBB8D35"/>
    <w:rsid w:val="7BC438F3"/>
    <w:rsid w:val="7BD64F99"/>
    <w:rsid w:val="7BEF70A0"/>
    <w:rsid w:val="7BF5D402"/>
    <w:rsid w:val="7BF9BD45"/>
    <w:rsid w:val="7BFF6F47"/>
    <w:rsid w:val="7CA76B85"/>
    <w:rsid w:val="7CEEF619"/>
    <w:rsid w:val="7CF83BAB"/>
    <w:rsid w:val="7CFF746E"/>
    <w:rsid w:val="7D397B64"/>
    <w:rsid w:val="7D6D79AA"/>
    <w:rsid w:val="7D7F084A"/>
    <w:rsid w:val="7D7FCEBC"/>
    <w:rsid w:val="7DBC326D"/>
    <w:rsid w:val="7DFCE087"/>
    <w:rsid w:val="7DFDD9BF"/>
    <w:rsid w:val="7DFE6987"/>
    <w:rsid w:val="7E592A19"/>
    <w:rsid w:val="7E79F3DE"/>
    <w:rsid w:val="7E8FECD9"/>
    <w:rsid w:val="7EBFC450"/>
    <w:rsid w:val="7EDDB14A"/>
    <w:rsid w:val="7EEE1F73"/>
    <w:rsid w:val="7EF7782A"/>
    <w:rsid w:val="7EFEC674"/>
    <w:rsid w:val="7EFFE74B"/>
    <w:rsid w:val="7F1C9FBF"/>
    <w:rsid w:val="7F3CBE9F"/>
    <w:rsid w:val="7F3FB358"/>
    <w:rsid w:val="7F5DFBE7"/>
    <w:rsid w:val="7F6B4376"/>
    <w:rsid w:val="7F76A414"/>
    <w:rsid w:val="7F7D58EC"/>
    <w:rsid w:val="7F7F5534"/>
    <w:rsid w:val="7F879A34"/>
    <w:rsid w:val="7F9EF1DD"/>
    <w:rsid w:val="7FA8F338"/>
    <w:rsid w:val="7FBAA2BD"/>
    <w:rsid w:val="7FBEA39F"/>
    <w:rsid w:val="7FD7AD97"/>
    <w:rsid w:val="7FDD0818"/>
    <w:rsid w:val="7FDF72B8"/>
    <w:rsid w:val="7FEC7045"/>
    <w:rsid w:val="7FEF0A6F"/>
    <w:rsid w:val="7FEF5842"/>
    <w:rsid w:val="7FEFC1B5"/>
    <w:rsid w:val="7FF3291E"/>
    <w:rsid w:val="7FF74777"/>
    <w:rsid w:val="7FFA1D61"/>
    <w:rsid w:val="7FFB6946"/>
    <w:rsid w:val="7FFB8AA9"/>
    <w:rsid w:val="7FFB94B4"/>
    <w:rsid w:val="7FFF2215"/>
    <w:rsid w:val="7FFF7A50"/>
    <w:rsid w:val="7FFFB605"/>
    <w:rsid w:val="7FFFDFD0"/>
    <w:rsid w:val="87FAB4C7"/>
    <w:rsid w:val="8EEE595F"/>
    <w:rsid w:val="99DEC0B4"/>
    <w:rsid w:val="9BD365BF"/>
    <w:rsid w:val="9BE50AC2"/>
    <w:rsid w:val="9CFBCF60"/>
    <w:rsid w:val="9D4B5CFF"/>
    <w:rsid w:val="9D7A8DFD"/>
    <w:rsid w:val="9DFD6D0B"/>
    <w:rsid w:val="A4E6FE0C"/>
    <w:rsid w:val="A4FF8CCF"/>
    <w:rsid w:val="A5D2D812"/>
    <w:rsid w:val="A5DDEC2F"/>
    <w:rsid w:val="ABBAF70A"/>
    <w:rsid w:val="ABDC60BD"/>
    <w:rsid w:val="ABE223D1"/>
    <w:rsid w:val="ABE8E773"/>
    <w:rsid w:val="ABEF33DC"/>
    <w:rsid w:val="AC95B270"/>
    <w:rsid w:val="ACF595DE"/>
    <w:rsid w:val="AD9E5535"/>
    <w:rsid w:val="AECABD81"/>
    <w:rsid w:val="AEFFB129"/>
    <w:rsid w:val="AF6EB606"/>
    <w:rsid w:val="AF771B98"/>
    <w:rsid w:val="AF9F9521"/>
    <w:rsid w:val="AFCB4859"/>
    <w:rsid w:val="B1D31774"/>
    <w:rsid w:val="B3F65AAB"/>
    <w:rsid w:val="B7BE1767"/>
    <w:rsid w:val="B7BF2340"/>
    <w:rsid w:val="B7BFF275"/>
    <w:rsid w:val="B7EFCCA4"/>
    <w:rsid w:val="B9A7E0B8"/>
    <w:rsid w:val="BB6E7E27"/>
    <w:rsid w:val="BC9FDC5C"/>
    <w:rsid w:val="BCFF058F"/>
    <w:rsid w:val="BD6478D2"/>
    <w:rsid w:val="BD7FEEA7"/>
    <w:rsid w:val="BECFDE02"/>
    <w:rsid w:val="BEEF69E7"/>
    <w:rsid w:val="BEF692DC"/>
    <w:rsid w:val="BEFD0855"/>
    <w:rsid w:val="BF5D5CB9"/>
    <w:rsid w:val="BF5F07ED"/>
    <w:rsid w:val="BF5F5535"/>
    <w:rsid w:val="BF7D996C"/>
    <w:rsid w:val="BFB48045"/>
    <w:rsid w:val="BFC22734"/>
    <w:rsid w:val="BFFD0B47"/>
    <w:rsid w:val="BFFEE216"/>
    <w:rsid w:val="BFFF36D0"/>
    <w:rsid w:val="C1FE2B1F"/>
    <w:rsid w:val="C3FC858A"/>
    <w:rsid w:val="C7EE4620"/>
    <w:rsid w:val="CCFAF5C1"/>
    <w:rsid w:val="CEE7B7EE"/>
    <w:rsid w:val="CF3E6F8F"/>
    <w:rsid w:val="CFFB97DB"/>
    <w:rsid w:val="D3DB9C93"/>
    <w:rsid w:val="D41F9B05"/>
    <w:rsid w:val="D53FEF47"/>
    <w:rsid w:val="D75FADAD"/>
    <w:rsid w:val="D7BD0F6C"/>
    <w:rsid w:val="D7ED8714"/>
    <w:rsid w:val="D7FB530A"/>
    <w:rsid w:val="DAD2CED3"/>
    <w:rsid w:val="DCBFD7C3"/>
    <w:rsid w:val="DCFF22EA"/>
    <w:rsid w:val="DDF7DBAE"/>
    <w:rsid w:val="DEDF7CED"/>
    <w:rsid w:val="DEFC168A"/>
    <w:rsid w:val="DEFF0EC5"/>
    <w:rsid w:val="DEFF5F82"/>
    <w:rsid w:val="DF9ECC6D"/>
    <w:rsid w:val="DFAD4AC7"/>
    <w:rsid w:val="DFB37940"/>
    <w:rsid w:val="DFF972D1"/>
    <w:rsid w:val="DFFC5816"/>
    <w:rsid w:val="DFFF6CAF"/>
    <w:rsid w:val="E3FB330E"/>
    <w:rsid w:val="E5AC51FD"/>
    <w:rsid w:val="E5FC247E"/>
    <w:rsid w:val="E7EF986D"/>
    <w:rsid w:val="E9FE9D57"/>
    <w:rsid w:val="EB3BCF34"/>
    <w:rsid w:val="EB85B78D"/>
    <w:rsid w:val="EB9ACE09"/>
    <w:rsid w:val="EBDB3659"/>
    <w:rsid w:val="EBFE6B43"/>
    <w:rsid w:val="ED7B4B86"/>
    <w:rsid w:val="ED7F0276"/>
    <w:rsid w:val="EDE6EED6"/>
    <w:rsid w:val="EDE7D814"/>
    <w:rsid w:val="EDF69E28"/>
    <w:rsid w:val="EDF716A8"/>
    <w:rsid w:val="EEFD5138"/>
    <w:rsid w:val="EF2F9303"/>
    <w:rsid w:val="EF5F3F8B"/>
    <w:rsid w:val="EF7FBD15"/>
    <w:rsid w:val="EFDCF9A7"/>
    <w:rsid w:val="EFF79DF6"/>
    <w:rsid w:val="EFFF8A90"/>
    <w:rsid w:val="F1BF91EF"/>
    <w:rsid w:val="F3F4DFF1"/>
    <w:rsid w:val="F4569763"/>
    <w:rsid w:val="F4F72F81"/>
    <w:rsid w:val="F6FB6AA9"/>
    <w:rsid w:val="F73E0855"/>
    <w:rsid w:val="F76359BB"/>
    <w:rsid w:val="F77F4026"/>
    <w:rsid w:val="F7F4D78B"/>
    <w:rsid w:val="F7FA4498"/>
    <w:rsid w:val="F7FF8D5F"/>
    <w:rsid w:val="F7FF9610"/>
    <w:rsid w:val="F83F0B29"/>
    <w:rsid w:val="F8FF34B2"/>
    <w:rsid w:val="F9EF7B80"/>
    <w:rsid w:val="FA97B7EC"/>
    <w:rsid w:val="FAB9996D"/>
    <w:rsid w:val="FAFFE47E"/>
    <w:rsid w:val="FB6FFC19"/>
    <w:rsid w:val="FB7F08D0"/>
    <w:rsid w:val="FB7F35AF"/>
    <w:rsid w:val="FBA89606"/>
    <w:rsid w:val="FBA9F06F"/>
    <w:rsid w:val="FBAF74C7"/>
    <w:rsid w:val="FBBE9E27"/>
    <w:rsid w:val="FBEF22E3"/>
    <w:rsid w:val="FBF52DEC"/>
    <w:rsid w:val="FBF7726A"/>
    <w:rsid w:val="FC7913B0"/>
    <w:rsid w:val="FCDE21AE"/>
    <w:rsid w:val="FD9EEAB7"/>
    <w:rsid w:val="FDBE5B11"/>
    <w:rsid w:val="FDBF2BAF"/>
    <w:rsid w:val="FDC584C3"/>
    <w:rsid w:val="FDDFC456"/>
    <w:rsid w:val="FDE75E85"/>
    <w:rsid w:val="FDF38A27"/>
    <w:rsid w:val="FDFF5B40"/>
    <w:rsid w:val="FE29BE78"/>
    <w:rsid w:val="FE47CF43"/>
    <w:rsid w:val="FE77A857"/>
    <w:rsid w:val="FE7F861A"/>
    <w:rsid w:val="FE7F9AEA"/>
    <w:rsid w:val="FEBFE1AD"/>
    <w:rsid w:val="FEF40283"/>
    <w:rsid w:val="FEF77651"/>
    <w:rsid w:val="FEFA26E3"/>
    <w:rsid w:val="FF6BD94E"/>
    <w:rsid w:val="FF7FB730"/>
    <w:rsid w:val="FF911EFE"/>
    <w:rsid w:val="FF9B95DE"/>
    <w:rsid w:val="FF9D91BC"/>
    <w:rsid w:val="FFA35854"/>
    <w:rsid w:val="FFD58725"/>
    <w:rsid w:val="FFD75BA9"/>
    <w:rsid w:val="FFD7F34C"/>
    <w:rsid w:val="FFEF1EE3"/>
    <w:rsid w:val="FFEF4A4D"/>
    <w:rsid w:val="FFEFF84A"/>
    <w:rsid w:val="FFF31200"/>
    <w:rsid w:val="FFFABF73"/>
    <w:rsid w:val="FFFBD08E"/>
    <w:rsid w:val="FFFD1B90"/>
    <w:rsid w:val="FFFE009C"/>
    <w:rsid w:val="FFFE6418"/>
    <w:rsid w:val="FFFECED5"/>
    <w:rsid w:val="FFFEEBE8"/>
    <w:rsid w:val="FFFF41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next w:val="6"/>
    <w:link w:val="14"/>
    <w:qFormat/>
    <w:uiPriority w:val="0"/>
    <w:pPr>
      <w:spacing w:after="120"/>
    </w:pPr>
    <w:rPr>
      <w:rFonts w:ascii="Times New Roman" w:hAnsi="Times New Roman" w:eastAsia="宋体" w:cs="Times New Roman"/>
      <w:sz w:val="28"/>
      <w:szCs w:val="28"/>
    </w:rPr>
  </w:style>
  <w:style w:type="paragraph" w:styleId="6">
    <w:name w:val="Body Text First Indent"/>
    <w:basedOn w:val="5"/>
    <w:unhideWhenUsed/>
    <w:qFormat/>
    <w:uiPriority w:val="99"/>
    <w:pPr>
      <w:ind w:firstLine="420" w:firstLineChars="100"/>
    </w:pPr>
  </w:style>
  <w:style w:type="paragraph" w:styleId="7">
    <w:name w:val="Balloon Text"/>
    <w:basedOn w:val="1"/>
    <w:link w:val="15"/>
    <w:unhideWhenUsed/>
    <w:qFormat/>
    <w:uiPriority w:val="99"/>
    <w:rPr>
      <w:sz w:val="18"/>
      <w:szCs w:val="18"/>
    </w:rPr>
  </w:style>
  <w:style w:type="paragraph" w:styleId="8">
    <w:name w:val="footer"/>
    <w:basedOn w:val="1"/>
    <w:next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3">
    <w:name w:val="page number"/>
    <w:qFormat/>
    <w:uiPriority w:val="0"/>
  </w:style>
  <w:style w:type="character" w:customStyle="1" w:styleId="14">
    <w:name w:val="正文文本 字符"/>
    <w:link w:val="5"/>
    <w:qFormat/>
    <w:uiPriority w:val="0"/>
    <w:rPr>
      <w:rFonts w:ascii="Times New Roman" w:hAnsi="Times New Roman" w:eastAsia="宋体" w:cs="Times New Roman"/>
      <w:sz w:val="28"/>
      <w:szCs w:val="28"/>
    </w:rPr>
  </w:style>
  <w:style w:type="character" w:customStyle="1" w:styleId="15">
    <w:name w:val="批注框文本 字符"/>
    <w:link w:val="7"/>
    <w:semiHidden/>
    <w:qFormat/>
    <w:uiPriority w:val="99"/>
    <w:rPr>
      <w:sz w:val="18"/>
      <w:szCs w:val="18"/>
    </w:rPr>
  </w:style>
  <w:style w:type="character" w:customStyle="1" w:styleId="16">
    <w:name w:val="页脚 字符"/>
    <w:link w:val="8"/>
    <w:qFormat/>
    <w:uiPriority w:val="99"/>
    <w:rPr>
      <w:sz w:val="18"/>
      <w:szCs w:val="18"/>
    </w:rPr>
  </w:style>
  <w:style w:type="character" w:customStyle="1" w:styleId="17">
    <w:name w:val="页眉 字符"/>
    <w:link w:val="9"/>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 w:type="paragraph" w:customStyle="1" w:styleId="35">
    <w:name w:val="正文+首行缩进2字符"/>
    <w:qFormat/>
    <w:uiPriority w:val="0"/>
    <w:pPr>
      <w:widowControl w:val="0"/>
      <w:adjustRightInd w:val="0"/>
      <w:spacing w:line="500" w:lineRule="exact"/>
      <w:ind w:firstLine="480" w:firstLineChars="200"/>
      <w:jc w:val="both"/>
    </w:pPr>
    <w:rPr>
      <w:rFonts w:asciiTheme="minorHAnsi" w:hAnsiTheme="minorHAnsi" w:eastAsiaTheme="minorEastAsia" w:cstheme="minorBidi"/>
      <w:color w:val="000000"/>
      <w:kern w:val="2"/>
      <w:sz w:val="21"/>
      <w:szCs w:val="22"/>
      <w:lang w:val="en-US" w:eastAsia="zh-CN" w:bidi="ar-SA"/>
    </w:rPr>
  </w:style>
  <w:style w:type="paragraph" w:customStyle="1" w:styleId="36">
    <w:name w:val="图表名"/>
    <w:basedOn w:val="4"/>
    <w:qFormat/>
    <w:uiPriority w:val="0"/>
    <w:pPr>
      <w:keepNext w:val="0"/>
      <w:widowControl/>
      <w:spacing w:before="120" w:beforeLines="50"/>
      <w:jc w:val="center"/>
    </w:pPr>
    <w:rPr>
      <w:rFonts w:ascii="宋体" w:hAnsi="宋体" w:eastAsia="黑体" w:cs="Times New Roman"/>
      <w:kern w:val="0"/>
      <w:sz w:val="24"/>
      <w:szCs w:val="20"/>
      <w:lang w:val="en-US" w:eastAsia="zh-CN" w:bidi="ar-SA"/>
    </w:rPr>
  </w:style>
  <w:style w:type="paragraph" w:customStyle="1" w:styleId="37">
    <w:name w:val="AAA图表内容"/>
    <w:qFormat/>
    <w:uiPriority w:val="0"/>
    <w:pPr>
      <w:widowControl w:val="0"/>
      <w:spacing w:line="240" w:lineRule="atLeast"/>
      <w:ind w:firstLine="0" w:firstLineChars="0"/>
      <w:jc w:val="center"/>
    </w:pPr>
    <w:rPr>
      <w:rFonts w:ascii="宋体" w:hAnsi="宋体" w:eastAsiaTheme="minorEastAsia" w:cstheme="minorBidi"/>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25</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2024-08-14T03:46:00Z</dcterms:created>
  <dc:creator>李松</dc:creator>
  <cp:lastModifiedBy>Administrator</cp:lastModifiedBy>
  <cp:lastPrinted>2024-11-16T03:53:00Z</cp:lastPrinted>
  <dcterms:modified xsi:type="dcterms:W3CDTF">2025-07-24T10:12:38Z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