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rPr>
        <w:t>重庆市水利局</w:t>
      </w:r>
    </w:p>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lang w:eastAsia="zh-CN"/>
        </w:rPr>
        <w:t>关于</w:t>
      </w:r>
      <w:r>
        <w:rPr>
          <w:rFonts w:hint="eastAsia" w:ascii="Times New Roman" w:hAnsi="Times New Roman" w:eastAsia="方正小标宋_GBK" w:cstheme="minorBidi"/>
          <w:sz w:val="44"/>
          <w:szCs w:val="44"/>
        </w:rPr>
        <w:t>奉节县新民河、长滩河流域综合治理工程</w:t>
      </w:r>
    </w:p>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rPr>
        <w:t>（长滩河段）洪水影响评价</w:t>
      </w:r>
    </w:p>
    <w:p>
      <w:pPr>
        <w:spacing w:line="594" w:lineRule="exact"/>
        <w:jc w:val="center"/>
        <w:rPr>
          <w:rFonts w:ascii="Times New Roman" w:hAnsi="Times New Roman" w:eastAsia="方正小标宋_GBK" w:cstheme="minorBidi"/>
          <w:sz w:val="44"/>
          <w:szCs w:val="44"/>
        </w:rPr>
      </w:pPr>
      <w:r>
        <w:rPr>
          <w:rFonts w:hint="eastAsia" w:ascii="Times New Roman" w:hAnsi="Times New Roman" w:eastAsia="方正小标宋_GBK" w:cstheme="minorBidi"/>
          <w:sz w:val="44"/>
          <w:szCs w:val="44"/>
        </w:rPr>
        <w:t>准予行政许可的决定</w:t>
      </w:r>
    </w:p>
    <w:p>
      <w:pPr>
        <w:keepNext w:val="0"/>
        <w:keepLines w:val="0"/>
        <w:widowControl/>
        <w:suppressLineNumbers w:val="0"/>
        <w:spacing w:before="0" w:beforeAutospacing="0" w:after="0" w:afterAutospacing="0"/>
        <w:ind w:left="0" w:right="0" w:firstLine="0"/>
        <w:jc w:val="left"/>
        <w:rPr>
          <w:rFonts w:ascii="Times New Roman" w:hAnsi="Times New Roman" w:eastAsiaTheme="minorEastAsia" w:cstheme="minorBidi"/>
          <w:kern w:val="0"/>
          <w:sz w:val="24"/>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重庆奉节水电开发有限公司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val="0"/>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根据你单位关于奉节县新民河、长滩河流域综合治理工程（长滩河段）洪水影响评价的行政许可申请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2312-500236-04-05-562626</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ascii="Times New Roman" w:hAnsi="Times New Roman" w:eastAsia="方正仿宋_GBK" w:cs="Times New Roman"/>
          <w:color w:val="auto"/>
          <w:kern w:val="0"/>
          <w:sz w:val="32"/>
          <w:szCs w:val="32"/>
          <w:highlight w:val="none"/>
          <w:lang w:eastAsia="zh-CN"/>
        </w:rPr>
        <w:t>奉节县新民河、长滩河流域综合治理工程（长滩河段）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工程</w:t>
      </w:r>
      <w:r>
        <w:rPr>
          <w:rFonts w:hint="eastAsia" w:ascii="方正黑体_GBK" w:hAnsi="方正黑体_GBK" w:eastAsia="方正黑体_GBK" w:cs="方正黑体_GBK"/>
          <w:sz w:val="32"/>
          <w:szCs w:val="32"/>
        </w:rPr>
        <w:t>段位于</w:t>
      </w:r>
      <w:r>
        <w:rPr>
          <w:rFonts w:hint="eastAsia" w:ascii="方正黑体_GBK" w:hAnsi="方正黑体_GBK" w:eastAsia="方正黑体_GBK" w:cs="方正黑体_GBK"/>
          <w:color w:val="auto"/>
          <w:kern w:val="2"/>
          <w:sz w:val="32"/>
          <w:szCs w:val="32"/>
          <w:lang w:val="en-US" w:eastAsia="zh-CN" w:bidi="ar-SA"/>
        </w:rPr>
        <w:t>云阳县、奉节县界河长滩河及其支流。同意工程所在长滩河、温家沟支沟防洪评价标准10年一遇。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二、</w:t>
      </w:r>
      <w:r>
        <w:rPr>
          <w:rFonts w:hint="eastAsia" w:ascii="方正黑体_GBK" w:hAnsi="方正黑体_GBK" w:eastAsia="方正黑体_GBK" w:cs="方正黑体_GBK"/>
          <w:color w:val="auto"/>
          <w:kern w:val="2"/>
          <w:sz w:val="32"/>
          <w:szCs w:val="32"/>
          <w:lang w:val="en-US" w:eastAsia="zh-CN" w:bidi="ar-SA"/>
        </w:rPr>
        <w:t>原则同意工程建设对河道行洪及河势稳定影响较小的结论。</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工程位于羊市镇，分为长滩河上段、下段及温家沟支沟段。工程治理岸线总长12941m。本工程涉河建筑物包括护岸工程、穿堤排洪工程及附属建筑物。</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（一）护岸工程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长滩河干流段上段起于肖家梁止于关口河，护岸长858.92m；下段起于杨家咀止于温家沟汇合口，护岸长1383.87m。温家沟段位于温家沟汇入长滩河汇合口左岸，护岸长939.42m。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（二）穿堤排洪工程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长滩河干流段新建排洪建筑物9座，分别位于桩号R4+827.38、R4+882.60、R5+640.64、R9+414.78、R9+597.50、R9+700.74、R10+130.67、R10+388.35、R10+700.34，采用钢筋砼箱涵或管涵。温家沟段新建排洪建筑物4座，分别位于桩号WZ0+179.80、WZ0+424.55、WZ0+565.41、WZ0+908.55，采用钢筋砼箱涵或管涵。</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（三）附属建筑物</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人行步道两段，共长1347.12m，路面宽2.0m~3.0m。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道路硬化长727.61m，路面宽6.0m。</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（一）项目法人应妥善处理好第三方合法水事权益，落实权属单位及管理部门要求。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（六）项目法人应严格按照批复的内容和要求实施。</w:t>
      </w:r>
    </w:p>
    <w:p>
      <w:pPr>
        <w:keepNext w:val="0"/>
        <w:keepLines w:val="0"/>
        <w:pageBreakBefore w:val="0"/>
        <w:widowControl w:val="0"/>
        <w:kinsoku/>
        <w:wordWrap/>
        <w:overflowPunct/>
        <w:topLinePunct w:val="0"/>
        <w:autoSpaceDE w:val="0"/>
        <w:autoSpaceDN w:val="0"/>
        <w:bidi w:val="0"/>
        <w:adjustRightInd w:val="0"/>
        <w:snapToGrid/>
        <w:spacing w:line="598" w:lineRule="exact"/>
        <w:textAlignment w:val="auto"/>
        <w:rPr>
          <w:rFonts w:ascii="Times New Roman" w:hAnsi="Times New Roman" w:eastAsia="方正仿宋_GBK" w:cs="方正仿宋_GBK"/>
          <w:color w:val="000000"/>
          <w:sz w:val="32"/>
          <w:szCs w:val="32"/>
          <w:lang w:val="en-US" w:eastAsia="zh-CN" w:bidi="ar-SA"/>
        </w:rPr>
      </w:pPr>
    </w:p>
    <w:p>
      <w:pPr>
        <w:pageBreakBefore w:val="0"/>
        <w:kinsoku/>
        <w:wordWrap/>
        <w:overflowPunct/>
        <w:topLinePunct w:val="0"/>
        <w:bidi w:val="0"/>
        <w:snapToGrid/>
        <w:spacing w:line="594" w:lineRule="exact"/>
        <w:ind w:left="1598" w:leftChars="304" w:hanging="960" w:hangingChars="300"/>
        <w:jc w:val="both"/>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附件：奉节县新民河、长滩河流域综合治理工程（长滩河段）洪水影响评价报告专家评审意见</w:t>
      </w:r>
    </w:p>
    <w:p>
      <w:pPr>
        <w:pageBreakBefore w:val="0"/>
        <w:kinsoku/>
        <w:wordWrap/>
        <w:overflowPunct/>
        <w:topLinePunct w:val="0"/>
        <w:bidi w:val="0"/>
        <w:snapToGrid/>
        <w:spacing w:line="594" w:lineRule="exact"/>
        <w:textAlignment w:val="auto"/>
        <w:rPr>
          <w:rFonts w:ascii="Times New Roman" w:hAnsi="Times New Roman" w:eastAsia="方正仿宋_GBK" w:cstheme="minorBidi"/>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cstheme="minorBidi"/>
          <w:sz w:val="32"/>
          <w:szCs w:val="32"/>
        </w:rPr>
      </w:pP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（此</w:t>
      </w:r>
      <w:r>
        <w:rPr>
          <w:rFonts w:ascii="Times New Roman" w:hAnsi="Times New Roman" w:eastAsia="方正仿宋_GBK" w:cstheme="minorBidi"/>
          <w:sz w:val="32"/>
          <w:szCs w:val="32"/>
        </w:rPr>
        <w:t>件主动公开发布</w:t>
      </w:r>
      <w:r>
        <w:rPr>
          <w:rFonts w:hint="eastAsia" w:ascii="Times New Roman" w:hAnsi="Times New Roman" w:eastAsia="方正仿宋_GBK" w:cstheme="minorBidi"/>
          <w:sz w:val="32"/>
          <w:szCs w:val="32"/>
        </w:rPr>
        <w:t>）</w:t>
      </w:r>
    </w:p>
    <w:p>
      <w:pPr>
        <w:pageBreakBefore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napToGrid/>
          <w:kern w:val="2"/>
          <w:sz w:val="32"/>
          <w:szCs w:val="32"/>
          <w:lang w:eastAsia="zh-CN"/>
        </w:rPr>
      </w:pPr>
      <w:r>
        <w:rPr>
          <w:rFonts w:hint="eastAsia" w:ascii="Times New Roman" w:hAnsi="Times New Roman" w:eastAsia="方正仿宋_GBK" w:cstheme="minorBidi"/>
          <w:sz w:val="32"/>
          <w:szCs w:val="32"/>
        </w:rPr>
        <w:t>（联系人</w:t>
      </w:r>
      <w:r>
        <w:rPr>
          <w:rFonts w:ascii="Times New Roman" w:hAnsi="Times New Roman" w:eastAsia="方正仿宋_GBK" w:cstheme="minorBidi"/>
          <w:sz w:val="32"/>
          <w:szCs w:val="32"/>
        </w:rPr>
        <w:t>：</w:t>
      </w:r>
      <w:r>
        <w:rPr>
          <w:rFonts w:hint="eastAsia" w:ascii="Times New Roman" w:hAnsi="Times New Roman" w:eastAsia="方正仿宋_GBK" w:cstheme="minorBidi"/>
          <w:sz w:val="32"/>
          <w:szCs w:val="32"/>
          <w:lang w:val="en" w:eastAsia="zh-CN"/>
        </w:rPr>
        <w:t>张翔宇</w:t>
      </w:r>
      <w:r>
        <w:rPr>
          <w:rFonts w:hint="eastAsia" w:ascii="Times New Roman" w:hAnsi="Times New Roman" w:eastAsia="方正仿宋_GBK" w:cstheme="minorBidi"/>
          <w:sz w:val="32"/>
          <w:szCs w:val="32"/>
        </w:rPr>
        <w:t>；联系电话</w:t>
      </w:r>
      <w:r>
        <w:rPr>
          <w:rFonts w:ascii="Times New Roman" w:hAnsi="Times New Roman" w:eastAsia="方正仿宋_GBK" w:cstheme="minorBidi"/>
          <w:sz w:val="32"/>
          <w:szCs w:val="32"/>
        </w:rPr>
        <w:t>：</w:t>
      </w:r>
      <w:r>
        <w:rPr>
          <w:rFonts w:hint="eastAsia" w:ascii="Times New Roman" w:hAnsi="Times New Roman" w:eastAsia="方正仿宋_GBK" w:cs="Times New Roman"/>
          <w:sz w:val="32"/>
          <w:szCs w:val="32"/>
          <w:lang w:val="en-US" w:eastAsia="zh-CN"/>
        </w:rPr>
        <w:t>023-88707092</w:t>
      </w:r>
      <w:r>
        <w:rPr>
          <w:rFonts w:hint="eastAsia" w:ascii="Times New Roman" w:hAnsi="Times New Roman" w:eastAsia="方正仿宋_GBK" w:cstheme="minorBidi"/>
          <w:sz w:val="32"/>
          <w:szCs w:val="32"/>
        </w:rPr>
        <w:t>）</w:t>
      </w:r>
      <w:r>
        <w:rPr>
          <w:rFonts w:ascii="Times New Roman" w:hAnsi="Times New Roman" w:eastAsia="方正仿宋_GBK" w:cstheme="minorBidi"/>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奉节县新民河、长滩河流域综合治理工程</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（长滩河段）洪水影响评价报告专家评审意见</w:t>
      </w:r>
    </w:p>
    <w:p>
      <w:pPr>
        <w:pStyle w:val="2"/>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color w:val="auto"/>
          <w:sz w:val="32"/>
          <w:szCs w:val="32"/>
          <w:lang w:bidi="ar"/>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kern w:val="0"/>
          <w:sz w:val="32"/>
          <w:szCs w:val="32"/>
          <w:lang w:bidi="ar"/>
        </w:rPr>
        <w:t>2024年11月14日</w:t>
      </w:r>
      <w:r>
        <w:rPr>
          <w:rFonts w:hint="eastAsia" w:ascii="Times New Roman" w:hAnsi="Times New Roman" w:eastAsia="方正仿宋_GBK" w:cs="Times New Roman"/>
          <w:color w:val="auto"/>
          <w:kern w:val="0"/>
          <w:sz w:val="32"/>
          <w:szCs w:val="32"/>
          <w:lang w:eastAsia="zh-CN" w:bidi="ar"/>
        </w:rPr>
        <w:t>，</w:t>
      </w:r>
      <w:r>
        <w:rPr>
          <w:rFonts w:ascii="Times New Roman" w:hAnsi="Times New Roman" w:eastAsia="方正仿宋_GBK"/>
          <w:color w:val="auto"/>
          <w:kern w:val="0"/>
          <w:sz w:val="32"/>
          <w:szCs w:val="32"/>
          <w:lang w:bidi="ar"/>
        </w:rPr>
        <w:t>市水利局</w:t>
      </w:r>
      <w:r>
        <w:rPr>
          <w:rFonts w:hint="default" w:ascii="Times New Roman" w:hAnsi="Times New Roman" w:eastAsia="方正仿宋_GBK" w:cs="Times New Roman"/>
          <w:color w:val="auto"/>
          <w:kern w:val="0"/>
          <w:sz w:val="32"/>
          <w:szCs w:val="32"/>
          <w:lang w:bidi="ar"/>
        </w:rPr>
        <w:t>组织召开了《长滩河综合治理项目（云阳县堰坪镇段、奉节县羊市镇段）洪水影响评价报告（送审稿）》专家复审会</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该报告包含</w:t>
      </w:r>
      <w:r>
        <w:rPr>
          <w:rFonts w:hint="eastAsia" w:ascii="方正仿宋_GBK" w:hAnsi="方正仿宋_GBK" w:eastAsia="方正仿宋_GBK" w:cs="方正仿宋_GBK"/>
          <w:color w:val="auto"/>
          <w:kern w:val="0"/>
          <w:sz w:val="32"/>
          <w:szCs w:val="32"/>
          <w:lang w:bidi="ar"/>
        </w:rPr>
        <w:t>“云阳县长滩河综合治理项目（堰坪镇段）”和“奉节县新民河、长滩河流域综合治理工程（长滩河段）”两</w:t>
      </w:r>
      <w:r>
        <w:rPr>
          <w:rFonts w:hint="default" w:ascii="Times New Roman" w:hAnsi="Times New Roman" w:eastAsia="方正仿宋_GBK" w:cs="Times New Roman"/>
          <w:color w:val="auto"/>
          <w:kern w:val="0"/>
          <w:sz w:val="32"/>
          <w:szCs w:val="32"/>
          <w:lang w:bidi="ar"/>
        </w:rPr>
        <w:t>个项目</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勘设处、河道处，云阳县水利局、奉节县水利局，重庆奉节水电开发有限公司（以下简称项目法人）、重庆农高实业集团有限公司、重庆宏源勘测设计有限公司（以下简称报告编制单位）的代表及评审专家参加了会议。会议成立了专家组，专家组会前详细审阅了报告，会上听取了项目法人关于项目情况的介绍及报告编制单位关于报告主要内容的汇报，对报告进行了认真评审，评定等级为合格，并提出了修改意见。会后报告编制单位根据专家意见进行了修改补充，提交了《奉节县新民河、长滩河流域综合治理工程（长滩河段）》（报批稿）</w:t>
      </w:r>
      <w:r>
        <w:rPr>
          <w:rFonts w:hint="eastAsia" w:eastAsia="方正仿宋_GBK"/>
          <w:color w:val="auto"/>
          <w:kern w:val="0"/>
          <w:sz w:val="32"/>
          <w:szCs w:val="32"/>
          <w:lang w:bidi="ar"/>
        </w:rPr>
        <w:t>（以下简称《报告》）</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经专家组</w:t>
      </w:r>
      <w:r>
        <w:rPr>
          <w:rFonts w:hint="eastAsia" w:eastAsia="方正仿宋_GBK"/>
          <w:color w:val="auto"/>
          <w:kern w:val="0"/>
          <w:sz w:val="32"/>
          <w:szCs w:val="32"/>
          <w:lang w:bidi="ar"/>
        </w:rPr>
        <w:t>复核，形成评审意见如下：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一、评价范围</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《报告》拟定的</w:t>
      </w:r>
      <w:bookmarkStart w:id="1" w:name="_GoBack"/>
      <w:bookmarkEnd w:id="1"/>
      <w:r>
        <w:rPr>
          <w:rFonts w:hint="eastAsia" w:ascii="Times New Roman" w:cs="Times New Roman"/>
          <w:color w:val="auto"/>
          <w:sz w:val="32"/>
          <w:szCs w:val="32"/>
          <w:lang w:bidi="ar"/>
        </w:rPr>
        <w:t>评价范围基本合适。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根据《奉节县城市防洪规划（2018-2035年）》，工程河段防洪标准定10年一遇。《报告》采用10年一遇评价标准合适。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w:t>
      </w:r>
    </w:p>
    <w:bookmarkEnd w:id="0"/>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奉节县新民河、长滩河流域综合治理工程（长滩河段）位于羊市镇，工程分为长滩河上段、下段及温家沟支沟段。工程治理岸线总长12941m。本工程涉河建筑物包括护岸工程、穿堤排洪工程及附属建筑物。</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（一）护岸工程</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长滩河干流段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上段：上段起于肖家梁止于关口河，护岸长858.92m。桩号R4+077.45（肖家梁）～R4+371.25（杨家河坝）段对已成重力挡墙加宽、加高，堤顶高程218.62m～214.31m</w:t>
      </w:r>
      <w:r>
        <w:rPr>
          <w:rFonts w:hint="eastAsia" w:ascii="Times New Roman" w:cs="Times New Roman"/>
          <w:color w:val="auto"/>
          <w:sz w:val="32"/>
          <w:szCs w:val="32"/>
          <w:lang w:eastAsia="zh-CN" w:bidi="ar"/>
        </w:rPr>
        <w:t>（1985国家高程基准，下同）</w:t>
      </w:r>
      <w:r>
        <w:rPr>
          <w:rFonts w:hint="eastAsia" w:ascii="Times New Roman" w:cs="Times New Roman"/>
          <w:color w:val="auto"/>
          <w:sz w:val="32"/>
          <w:szCs w:val="32"/>
          <w:lang w:bidi="ar"/>
        </w:rPr>
        <w:t>；桩号R4+371.25（杨家河坝）～R4+872.78（关口河汇合口）段采用</w:t>
      </w:r>
      <w:r>
        <w:rPr>
          <w:rFonts w:hint="eastAsia" w:ascii="方正仿宋_GBK" w:hAnsi="方正仿宋_GBK" w:eastAsia="方正仿宋_GBK" w:cs="方正仿宋_GBK"/>
          <w:color w:val="auto"/>
          <w:sz w:val="32"/>
          <w:szCs w:val="32"/>
          <w:lang w:bidi="ar"/>
        </w:rPr>
        <w:t>“镇脚</w:t>
      </w:r>
      <w:r>
        <w:rPr>
          <w:rFonts w:hint="default" w:ascii="Times New Roman" w:hAnsi="Times New Roman" w:eastAsia="方正仿宋_GBK" w:cs="Times New Roman"/>
          <w:color w:val="auto"/>
          <w:sz w:val="32"/>
          <w:szCs w:val="32"/>
          <w:lang w:bidi="ar"/>
        </w:rPr>
        <w:t>+</w:t>
      </w:r>
      <w:r>
        <w:rPr>
          <w:rFonts w:hint="eastAsia" w:ascii="方正仿宋_GBK" w:hAnsi="方正仿宋_GBK" w:eastAsia="方正仿宋_GBK" w:cs="方正仿宋_GBK"/>
          <w:color w:val="auto"/>
          <w:sz w:val="32"/>
          <w:szCs w:val="32"/>
          <w:lang w:bidi="ar"/>
        </w:rPr>
        <w:t>斜坡</w:t>
      </w:r>
      <w:r>
        <w:rPr>
          <w:rFonts w:hint="default" w:ascii="Times New Roman" w:hAnsi="Times New Roman" w:eastAsia="方正仿宋_GBK" w:cs="Times New Roman"/>
          <w:color w:val="auto"/>
          <w:sz w:val="32"/>
          <w:szCs w:val="32"/>
          <w:lang w:bidi="ar"/>
        </w:rPr>
        <w:t>+</w:t>
      </w:r>
      <w:r>
        <w:rPr>
          <w:rFonts w:hint="eastAsia" w:ascii="方正仿宋_GBK" w:hAnsi="方正仿宋_GBK" w:eastAsia="方正仿宋_GBK" w:cs="方正仿宋_GBK"/>
          <w:color w:val="auto"/>
          <w:sz w:val="32"/>
          <w:szCs w:val="32"/>
          <w:lang w:bidi="ar"/>
        </w:rPr>
        <w:t>平台”</w:t>
      </w:r>
      <w:r>
        <w:rPr>
          <w:rFonts w:hint="eastAsia" w:ascii="Times New Roman" w:cs="Times New Roman"/>
          <w:color w:val="auto"/>
          <w:sz w:val="32"/>
          <w:szCs w:val="32"/>
          <w:lang w:bidi="ar"/>
        </w:rPr>
        <w:t>护岸型式，堤顶高程214.31m～209.24m；桩号R4+872.78（关口河汇合口）～R4+936.37（关口河）段采用重力式挡墙型式，堤顶高程为209.24m～208.50m。桩号R5+005.75～R5+768.53段在挡墙迎水侧修建护脚。</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下段：下段起于杨家咀止于温家沟汇合口，护岸长1383.87m。桩号R9+366.65（杨家咀段）～R10+750.52（温家沟汇合口），护岸型式采用</w:t>
      </w:r>
      <w:r>
        <w:rPr>
          <w:rFonts w:hint="eastAsia" w:ascii="方正仿宋_GBK" w:hAnsi="方正仿宋_GBK" w:eastAsia="方正仿宋_GBK" w:cs="方正仿宋_GBK"/>
          <w:color w:val="auto"/>
          <w:sz w:val="32"/>
          <w:szCs w:val="32"/>
          <w:lang w:bidi="ar"/>
        </w:rPr>
        <w:t>“镇脚</w:t>
      </w:r>
      <w:r>
        <w:rPr>
          <w:rFonts w:hint="default" w:ascii="Times New Roman" w:hAnsi="Times New Roman" w:eastAsia="方正仿宋_GBK" w:cs="Times New Roman"/>
          <w:color w:val="auto"/>
          <w:sz w:val="32"/>
          <w:szCs w:val="32"/>
          <w:lang w:bidi="ar"/>
        </w:rPr>
        <w:t>+斜坡+</w:t>
      </w:r>
      <w:r>
        <w:rPr>
          <w:rFonts w:hint="eastAsia" w:ascii="方正仿宋_GBK" w:hAnsi="方正仿宋_GBK" w:eastAsia="方正仿宋_GBK" w:cs="方正仿宋_GBK"/>
          <w:color w:val="auto"/>
          <w:sz w:val="32"/>
          <w:szCs w:val="32"/>
          <w:lang w:bidi="ar"/>
        </w:rPr>
        <w:t>马道”</w:t>
      </w:r>
      <w:r>
        <w:rPr>
          <w:rFonts w:hint="eastAsia" w:ascii="Times New Roman" w:cs="Times New Roman"/>
          <w:color w:val="auto"/>
          <w:sz w:val="32"/>
          <w:szCs w:val="32"/>
          <w:lang w:bidi="ar"/>
        </w:rPr>
        <w:t>护岸型式，堤顶高程189.08m～188.53m。</w:t>
      </w:r>
    </w:p>
    <w:p>
      <w:pPr>
        <w:pStyle w:val="13"/>
        <w:keepNext w:val="0"/>
        <w:keepLines w:val="0"/>
        <w:pageBreakBefore w:val="0"/>
        <w:numPr>
          <w:ilvl w:val="0"/>
          <w:numId w:val="1"/>
        </w:numPr>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温家沟段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位于温家沟汇入长滩河汇合口左岸，护岸长939.42m。护岸型式采用“镇脚+斜坡+马道”护岸型式，堤顶高程210.45m～189.88m。</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（二）穿堤排洪工程</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长滩河干流段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新建排洪建筑物9座，分别位于桩号R4+827.38、R4+882.60、R5+640.64、R9+414.78、R9+597.50、R9+700.74、R10+130.67、R10+388.35、R10+700.34，采用钢筋砼箱涵或管涵，编号为1#～9#。1#排洪箱涵总长12.4m，箱涵尺寸为1.2m×1.5m，为C30钢筋砼结构。2#排洪管涵总长31.6m，管涵内径1.2m，C25钢筋砼预制结构。3#排洪箱涵总长14.6m，箱涵尺寸为1.2m×1.5m，为C30钢筋砼结构。4#排洪箱涵总长27.5m，箱涵尺寸为1.5m×1.5m，为C30钢筋砼结构。5#排洪管涵总长28.6m，管涵内径为1.2m，为C25钢筋砼预制结构。6#排洪箱涵总长25.1m，箱涵尺寸为1.5m×1.5m，为C30钢筋砼结构。7#排洪箱涵总长27.2m，箱涵尺寸为1.5m×1.5m，为C30钢筋砼结构。8#排洪箱涵总长26.1m，箱涵尺寸为1.5m×1.5m，为C30钢筋砼结构。9#排洪管涵总长17.8m，管涵内径为1.2m，为C30钢筋砼预制结构。</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val="en-US" w:eastAsia="zh-CN" w:bidi="ar"/>
        </w:rPr>
        <w:t>2</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温家沟段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新建排洪建筑物4座，分别位于桩号WZ0+179.80、WZ0+424.55、WZ0+565.41、WZ0+908.55，采用钢筋砼箱涵或管涵，编号为10#～13#。10#排洪管涵总长14.6m，管涵内径为1.2m，为C25钢筋砼预制结构。11#排洪管涵总长18.6m，管涵内径为1.2m，为C25钢筋砼预制结构。12#排洪管涵总长17.4m，管涵内径为1.2m，为C25钢筋砼预制结构。13#排洪管涵总长11.0m，管涵内径为1.2m，为C25钢筋砼预制结构。</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（三）附属建筑物</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人行步道</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河道桩号R6+531.89（谭家湾）～R6+922.12（红寨岭）段路面硬化，长390.23m，路面宽3.0m；河道桩号R6+922.12（红寨岭）～R7+879.01（羊市停车场）段修建人行步道，长956.89m，路面宽2.0m。</w:t>
      </w:r>
    </w:p>
    <w:p>
      <w:pPr>
        <w:pStyle w:val="13"/>
        <w:keepNext w:val="0"/>
        <w:keepLines w:val="0"/>
        <w:pageBreakBefore w:val="0"/>
        <w:numPr>
          <w:ilvl w:val="0"/>
          <w:numId w:val="2"/>
        </w:numPr>
        <w:kinsoku/>
        <w:wordWrap/>
        <w:overflowPunct/>
        <w:topLinePunct w:val="0"/>
        <w:bidi w:val="0"/>
        <w:spacing w:line="560" w:lineRule="exact"/>
        <w:ind w:left="0" w:leftChars="0"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连接道路</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桩号R8+639.04（场镇）～R9+366.65（杨家咀）段道路硬化长727.61m，路面宽6.0m。</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奉节县水利局、云阳县水利局、奉节县羊市镇人民政府及云阳县堰坪镇人民政府均同意该项目建设方案。</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工程涉河建筑物主要控制点坐标见附表1～附表3。</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四、水文、河道演变及洪水影响分析计算</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sz w:val="32"/>
          <w:szCs w:val="32"/>
          <w:lang w:bidi="ar"/>
        </w:rPr>
        <w:t>水文、河道演变及洪水影响分析计算基本合理。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五、防洪综合评价结论</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据《报告》，工程建设后对工程河段的行洪影响范围和影响程度都比较小。</w:t>
      </w:r>
    </w:p>
    <w:p>
      <w:pPr>
        <w:pStyle w:val="13"/>
        <w:keepNext w:val="0"/>
        <w:keepLines w:val="0"/>
        <w:pageBreakBefore w:val="0"/>
        <w:kinsoku/>
        <w:wordWrap/>
        <w:overflowPunct/>
        <w:topLinePunct w:val="0"/>
        <w:bidi w:val="0"/>
        <w:spacing w:line="560" w:lineRule="exact"/>
        <w:textAlignment w:val="auto"/>
        <w:rPr>
          <w:rFonts w:hint="eastAsia" w:ascii="Times New Roman"/>
          <w:color w:val="auto"/>
          <w:sz w:val="32"/>
          <w:szCs w:val="32"/>
          <w:lang w:bidi="ar"/>
        </w:rPr>
      </w:pPr>
      <w:r>
        <w:rPr>
          <w:rFonts w:hint="eastAsia" w:ascii="Times New Roman" w:hAnsi="Times New Roman" w:eastAsia="方正仿宋_GBK"/>
          <w:color w:val="auto"/>
          <w:kern w:val="0"/>
          <w:sz w:val="32"/>
          <w:szCs w:val="32"/>
          <w:lang w:eastAsia="zh-CN" w:bidi="ar"/>
        </w:rPr>
        <w:drawing>
          <wp:anchor distT="0" distB="0" distL="114300" distR="114300" simplePos="0" relativeHeight="251659264" behindDoc="1" locked="0" layoutInCell="1" allowOverlap="1">
            <wp:simplePos x="0" y="0"/>
            <wp:positionH relativeFrom="column">
              <wp:posOffset>4683760</wp:posOffset>
            </wp:positionH>
            <wp:positionV relativeFrom="paragraph">
              <wp:posOffset>254635</wp:posOffset>
            </wp:positionV>
            <wp:extent cx="1115695" cy="908685"/>
            <wp:effectExtent l="0" t="0" r="8255" b="5715"/>
            <wp:wrapTight wrapText="bothSides">
              <wp:wrapPolygon>
                <wp:start x="0" y="0"/>
                <wp:lineTo x="0" y="21283"/>
                <wp:lineTo x="21391" y="21283"/>
                <wp:lineTo x="21391" y="0"/>
                <wp:lineTo x="0" y="0"/>
              </wp:wrapPolygon>
            </wp:wrapTight>
            <wp:docPr id="3" name="图片 3" descr="廖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廖总"/>
                    <pic:cNvPicPr>
                      <a:picLocks noChangeAspect="1"/>
                    </pic:cNvPicPr>
                  </pic:nvPicPr>
                  <pic:blipFill>
                    <a:blip r:embed="rId6"/>
                    <a:stretch>
                      <a:fillRect/>
                    </a:stretch>
                  </pic:blipFill>
                  <pic:spPr>
                    <a:xfrm>
                      <a:off x="0" y="0"/>
                      <a:ext cx="1115695" cy="908685"/>
                    </a:xfrm>
                    <a:prstGeom prst="rect">
                      <a:avLst/>
                    </a:prstGeom>
                  </pic:spPr>
                </pic:pic>
              </a:graphicData>
            </a:graphic>
          </wp:anchor>
        </w:drawing>
      </w:r>
    </w:p>
    <w:p>
      <w:pPr>
        <w:pStyle w:val="13"/>
        <w:keepNext w:val="0"/>
        <w:keepLines w:val="0"/>
        <w:pageBreakBefore w:val="0"/>
        <w:kinsoku/>
        <w:wordWrap/>
        <w:overflowPunct/>
        <w:topLinePunct w:val="0"/>
        <w:bidi w:val="0"/>
        <w:spacing w:line="240" w:lineRule="auto"/>
        <w:textAlignment w:val="auto"/>
        <w:rPr>
          <w:rFonts w:hint="eastAsia" w:ascii="Times New Roman" w:eastAsia="方正仿宋_GBK"/>
          <w:color w:val="auto"/>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olor w:val="auto"/>
          <w:kern w:val="0"/>
          <w:sz w:val="32"/>
          <w:szCs w:val="32"/>
          <w:lang w:eastAsia="zh-CN" w:bidi="ar"/>
        </w:rPr>
      </w:pPr>
      <w:r>
        <w:rPr>
          <w:rFonts w:hint="eastAsia" w:ascii="Times New Roman" w:hAnsi="Times New Roman" w:eastAsia="方正仿宋_GBK"/>
          <w:color w:val="auto"/>
          <w:kern w:val="0"/>
          <w:sz w:val="32"/>
          <w:szCs w:val="32"/>
          <w:lang w:bidi="ar"/>
        </w:rPr>
        <w:t>专家组组长：</w:t>
      </w:r>
    </w:p>
    <w:p>
      <w:pPr>
        <w:keepNext w:val="0"/>
        <w:keepLines w:val="0"/>
        <w:pageBreakBefore w:val="0"/>
        <w:widowControl/>
        <w:kinsoku/>
        <w:wordWrap/>
        <w:overflowPunct/>
        <w:topLinePunct w:val="0"/>
        <w:autoSpaceDE/>
        <w:autoSpaceDN/>
        <w:bidi w:val="0"/>
        <w:adjustRightInd/>
        <w:snapToGrid/>
        <w:spacing w:line="560" w:lineRule="exact"/>
        <w:ind w:right="420" w:rightChars="200" w:firstLine="5440" w:firstLineChars="1700"/>
        <w:jc w:val="right"/>
        <w:textAlignment w:val="auto"/>
        <w:rPr>
          <w:rFonts w:hint="eastAsia" w:ascii="Times New Roman" w:hAnsi="Times New Roman" w:eastAsia="方正仿宋_GBK"/>
          <w:color w:val="auto"/>
          <w:kern w:val="0"/>
          <w:sz w:val="32"/>
          <w:szCs w:val="32"/>
          <w:lang w:bidi="ar"/>
        </w:rPr>
        <w:sectPr>
          <w:footerReference r:id="rId3" w:type="default"/>
          <w:pgSz w:w="11906" w:h="16838"/>
          <w:pgMar w:top="1984" w:right="1446" w:bottom="1644" w:left="1446" w:header="851" w:footer="1474" w:gutter="0"/>
          <w:cols w:space="720" w:num="1"/>
          <w:docGrid w:type="lines" w:linePitch="312" w:charSpace="0"/>
        </w:sectPr>
      </w:pPr>
      <w:r>
        <w:rPr>
          <w:rFonts w:hint="eastAsia" w:ascii="Times New Roman" w:hAnsi="Times New Roman" w:eastAsia="方正仿宋_GBK"/>
          <w:color w:val="auto"/>
          <w:kern w:val="0"/>
          <w:sz w:val="32"/>
          <w:szCs w:val="32"/>
          <w:lang w:bidi="ar"/>
        </w:rPr>
        <w:t>202</w:t>
      </w:r>
      <w:r>
        <w:rPr>
          <w:rFonts w:hint="eastAsia" w:ascii="Times New Roman" w:hAnsi="Times New Roman" w:eastAsia="方正仿宋_GBK"/>
          <w:color w:val="auto"/>
          <w:kern w:val="0"/>
          <w:sz w:val="32"/>
          <w:szCs w:val="32"/>
          <w:lang w:val="en-US" w:eastAsia="zh" w:bidi="ar"/>
        </w:rPr>
        <w:t>5</w:t>
      </w:r>
      <w:r>
        <w:rPr>
          <w:rFonts w:hint="eastAsia" w:ascii="Times New Roman" w:hAnsi="Times New Roman" w:eastAsia="方正仿宋_GBK"/>
          <w:color w:val="auto"/>
          <w:kern w:val="0"/>
          <w:sz w:val="32"/>
          <w:szCs w:val="32"/>
          <w:lang w:bidi="ar"/>
        </w:rPr>
        <w:t>年</w:t>
      </w:r>
      <w:r>
        <w:rPr>
          <w:rFonts w:hint="eastAsia" w:ascii="Times New Roman" w:hAnsi="Times New Roman" w:eastAsia="方正仿宋_GBK"/>
          <w:color w:val="auto"/>
          <w:kern w:val="0"/>
          <w:sz w:val="32"/>
          <w:szCs w:val="32"/>
          <w:lang w:val="en-US" w:eastAsia="zh-CN" w:bidi="ar"/>
        </w:rPr>
        <w:t>2</w:t>
      </w:r>
      <w:r>
        <w:rPr>
          <w:rFonts w:hint="eastAsia" w:ascii="Times New Roman" w:hAnsi="Times New Roman" w:eastAsia="方正仿宋_GBK"/>
          <w:color w:val="auto"/>
          <w:kern w:val="0"/>
          <w:sz w:val="32"/>
          <w:szCs w:val="32"/>
          <w:lang w:bidi="ar"/>
        </w:rPr>
        <w:t>月</w:t>
      </w:r>
      <w:r>
        <w:rPr>
          <w:rFonts w:hint="eastAsia" w:ascii="Times New Roman" w:hAnsi="Times New Roman" w:eastAsia="方正仿宋_GBK"/>
          <w:color w:val="auto"/>
          <w:kern w:val="0"/>
          <w:sz w:val="32"/>
          <w:szCs w:val="32"/>
          <w:lang w:val="en-US" w:eastAsia="zh-CN" w:bidi="ar"/>
        </w:rPr>
        <w:t>11</w:t>
      </w:r>
      <w:r>
        <w:rPr>
          <w:rFonts w:hint="eastAsia" w:ascii="Times New Roman" w:hAnsi="Times New Roman" w:eastAsia="方正仿宋_GBK"/>
          <w:color w:val="auto"/>
          <w:kern w:val="0"/>
          <w:sz w:val="32"/>
          <w:szCs w:val="32"/>
          <w:lang w:bidi="ar"/>
        </w:rPr>
        <w:t>日</w:t>
      </w: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附表1  长滩河右岸堤线坐标表（上游段）</w:t>
      </w:r>
    </w:p>
    <w:tbl>
      <w:tblPr>
        <w:tblStyle w:val="10"/>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9"/>
        <w:gridCol w:w="1344"/>
        <w:gridCol w:w="1886"/>
        <w:gridCol w:w="1888"/>
        <w:gridCol w:w="1460"/>
        <w:gridCol w:w="1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编号</w:t>
            </w:r>
          </w:p>
        </w:tc>
        <w:tc>
          <w:tcPr>
            <w:tcW w:w="728"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桩号</w:t>
            </w:r>
          </w:p>
        </w:tc>
        <w:tc>
          <w:tcPr>
            <w:tcW w:w="2045" w:type="pct"/>
            <w:gridSpan w:val="2"/>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坐  标  值</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转弯半径R（m）</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728"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X</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Y</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R4+077.45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3408473.075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599843.623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R4+102.58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3408489.547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599824.646</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31.28</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R4+106.82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3408492.317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599821.432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R4+111.26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3408495.443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599818.286</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170.29</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R4+173.55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3408546.228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599782.824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R4+191.75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3408562.791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599775.278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R4+196.59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3408567.104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599773.068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R4+207.37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3408576.938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599768.663</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R4+219.16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3408587.935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599764.414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1221.38</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R4+235.04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3408603.185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599760.011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R4+244.95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3408612.833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599757.724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R4+259.40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3408627.059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599755.180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R4+264.20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3408631.793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599754.407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R4+277.90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3408645.264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599751.944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R4+282.85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3408650.172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599751.232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R4+297.09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3408664.359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599750.197</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R4+320.15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3408687.419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599750.158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R4+331.58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3408698.822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599750.791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R4+349.40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3408716.536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599752.794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144.04</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R4+362.05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3408729.002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599754.894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R4+371.25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3408737.994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599756.840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R4+375.90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3408742.566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599757.664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R4+394.26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3408760.254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599762.516</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R4+424.96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3408789.459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599771.978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R4+440.63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3408803.924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599777.952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R4+446.17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3408808.865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599780.462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R4+471.04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3408831.081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599791.631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R4+495.40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3408851.632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599804.723</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R4+507.93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3408861.292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599812.700</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R4+519.14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3408870.353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599819.290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91.20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R4+529.32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3408878.937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599824.761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R4+539.94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3408887.675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599830.805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R4+543.25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3408890.283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599832.842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R4+550.32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3408896.427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599836.312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36.01</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R4+552.65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3408898.503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599837.356</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R4+561.12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3408906.298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599840.674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R4+569.09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3408913.955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599842.898</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R4+570.89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3408915.720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599843.217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672.00</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R4+589.14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3408933.913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599843.887</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70.90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R4+600.00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3408944.764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599843.394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R4+621.06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3408965.465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599846.431</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53.33</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22°37'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R4+640.76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3408983.695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599853.885</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R4+647.46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3408989.893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599856.419</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66.01</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R4+659.05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3409000.617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599860.810</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R4+666.24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3409007.435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599863.113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R4+672.59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3409013.360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599865.385</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94.10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R4+677.45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3409017.956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599866.972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R4+688.42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3409028.103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599871.148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R4+698.36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3409037.518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599874.307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R4+712.17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3409050.638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599878.635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R4+725.83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3409063.799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599882.302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R4+733.06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3409070.900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599883.650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82.33</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R4+735.71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3409073.525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599883.978</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R4+763.98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3409101.674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599883.102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91.10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R4+788.19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3409125.421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599878.422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R4+827.38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3409163.761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599870.280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R4+853.66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3409189.452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599864.755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R4+862.35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3409197.943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599862.930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R4+872.38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3409206.700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599864.200</w:t>
            </w:r>
          </w:p>
        </w:tc>
        <w:tc>
          <w:tcPr>
            <w:tcW w:w="791" w:type="pct"/>
            <w:shd w:val="clear" w:color="auto" w:fill="auto"/>
            <w:vAlign w:val="center"/>
          </w:tcPr>
          <w:p>
            <w:pPr>
              <w:spacing w:line="240" w:lineRule="exact"/>
              <w:jc w:val="center"/>
              <w:rPr>
                <w:rFonts w:ascii="Times New Roman" w:hAnsi="Times New Roman" w:eastAsia="宋体" w:cs="Times New Roman"/>
                <w:szCs w:val="21"/>
              </w:rPr>
            </w:pPr>
          </w:p>
        </w:tc>
        <w:tc>
          <w:tcPr>
            <w:tcW w:w="980" w:type="pct"/>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R5+005.75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3409249.578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599853.007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R5+018.84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3409259.590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599844.575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R5+035.46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3409272.387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599833.964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R5+040.63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3409276.405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599830.713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R5+046.30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3409280.999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599827.396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4°56'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R5+057.93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3409290.981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599821.424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R5+069.83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3409301.648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599816.141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R5+076.02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3409307.358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599813.757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R5+083.15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3409313.767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599810.636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R5+089.94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3409320.020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599807.986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R5+103.47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3409332.538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599802.867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R5+134.28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3409360.889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599790.786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R5+169.30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3409394.399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599780.629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R5+231.46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3409453.876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599762.568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R5+299.93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3409519.328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599742.464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R5+372.69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3409588.816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599720.896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R5+421.98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3409635.981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599706.569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R5+468.60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3409680.552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599692.910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R5+514.01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3409723.928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599679.473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R5+566.94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3409774.491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599663.793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R5+615.98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3409821.362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599649.381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R5+636.99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3409841.456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599643.260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R5+640.76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3409845.135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599642.461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R5+650.26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3409854.621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599641.930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19°36'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R5+656.07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3409860.270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599640.677</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R5+672.03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3409875.036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599634.619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R5+691.18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3409892.594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599626.986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R5+726.28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3409925.027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599613.561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R5+768.53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3409964.893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599596.774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bl>
    <w:p>
      <w:pPr>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spacing w:line="520" w:lineRule="exact"/>
        <w:jc w:val="center"/>
        <w:rPr>
          <w:rFonts w:ascii="Times New Roman" w:hAnsi="Times New Roman" w:eastAsia="宋体" w:cs="Times New Roman"/>
          <w:b/>
          <w:bCs/>
          <w:sz w:val="24"/>
          <w:szCs w:val="24"/>
        </w:rPr>
      </w:pPr>
      <w:r>
        <w:rPr>
          <w:rFonts w:hint="eastAsia" w:ascii="Times New Roman" w:hAnsi="Times New Roman" w:eastAsia="方正仿宋_GBK"/>
          <w:color w:val="auto"/>
          <w:kern w:val="0"/>
          <w:sz w:val="32"/>
          <w:szCs w:val="32"/>
          <w:lang w:bidi="ar"/>
        </w:rPr>
        <w:t>附表2  长滩河右岸堤线坐标表（下游段）</w:t>
      </w:r>
    </w:p>
    <w:tbl>
      <w:tblPr>
        <w:tblStyle w:val="10"/>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9"/>
        <w:gridCol w:w="1344"/>
        <w:gridCol w:w="1886"/>
        <w:gridCol w:w="1888"/>
        <w:gridCol w:w="1460"/>
        <w:gridCol w:w="1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编号</w:t>
            </w:r>
          </w:p>
        </w:tc>
        <w:tc>
          <w:tcPr>
            <w:tcW w:w="728"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桩号</w:t>
            </w:r>
          </w:p>
        </w:tc>
        <w:tc>
          <w:tcPr>
            <w:tcW w:w="2045" w:type="pct"/>
            <w:gridSpan w:val="2"/>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坐  标  值</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转弯半径R（m）</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728"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X</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R8+896.14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3002366.651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527906.604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140.80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R8+944.21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3002389.263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527948.765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R9+083.58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3002479.349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528055.099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R9+119.82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3002507.732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528077.219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R9+122.39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3002510.044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528078.354</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R9+193.15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3002573.566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528109.519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R9+222.80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3002602.157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528116.817</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R9+246.27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3002625.548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528118.726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R9+273.76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3002652.164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528125.175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R9+306.57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3002682.457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528137.766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R9+330.25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3002705.674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528140.679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R9+382.05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3002757.095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528134.465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R9+406.11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3002780.294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528128.368</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R9+483.14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3002852.150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528100.625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R9+502.44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3002869.255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528091.760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R9+508.54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3002874.327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528088.380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R9+536.44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3002891.279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528066.799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R9+573.98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3002904.103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528031.523</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19°42'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R9+608.46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3002921.670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528002.049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R9+629.29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3002935.235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527986.247</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R9+690.36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3002976.998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527941.690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R9+703.45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3002985.081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527931.415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R9+761.81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3003014.635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527881.086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R9+769.01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3003018.503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527875.010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R9+815.96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3003046.205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527837.104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R9+841.08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3003057.419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527814.761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R9+886.02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3003070.668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527771.816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1036.62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R9+913.08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3003080.664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527746.669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R9+928.63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3003088.233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527733.084</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R9+978.84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3003118.499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527693.021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R9+992.46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3003126.858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527682.283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R10+101.10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3003199.255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527601.279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111.24</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R10+129.34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3003219.571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527581.773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R10+198.66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3003274.123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527539.010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84.05</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R10+209.89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3003282.644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527531.700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R10+261.66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3003318.191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527494.065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87.35</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R10+286.43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3003336.237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527477.216</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R10+323.80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3003365.077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527453.453</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35.20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R10+376.43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3003412.856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527456.245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R10+394.43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3003425.320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527469.231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18°58'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R10+404.92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3003433.690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527475.468</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R10+419.15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3003446.765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527481.101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R10+451.22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3003471.132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527501.271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R10+478.55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3003486.444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527523.911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R10+488.38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3003491.214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527532.491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R10+531.90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3003508.968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527572.232</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R10+545.23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3003516.770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527582.920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R10+553.46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3003522.901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527588.405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R10+566.66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3003531.620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527598.271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R10+602.20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3003551.884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527627.474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R10+607.74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3003555.420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527631.723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R10+620.32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3003564.278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527640.654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163.68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R10+651.17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3003587.932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527660.386</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R10+687.21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3003617.822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527680.535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76°18'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R10+716.51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3003626.161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527706.402</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R10+750.52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3003613.082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527741.800</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附表3  温家沟左岸堤线坐标表</w:t>
      </w:r>
    </w:p>
    <w:tbl>
      <w:tblPr>
        <w:tblStyle w:val="10"/>
        <w:tblW w:w="4997"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14"/>
        <w:gridCol w:w="2265"/>
        <w:gridCol w:w="1751"/>
        <w:gridCol w:w="1864"/>
        <w:gridCol w:w="1115"/>
        <w:gridCol w:w="11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blHeader/>
        </w:trPr>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编号</w:t>
            </w:r>
          </w:p>
        </w:tc>
        <w:tc>
          <w:tcPr>
            <w:tcW w:w="1227"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桩号</w:t>
            </w:r>
          </w:p>
        </w:tc>
        <w:tc>
          <w:tcPr>
            <w:tcW w:w="1959" w:type="pct"/>
            <w:gridSpan w:val="2"/>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坐  标  值</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转弯半径R（m）</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blHeader/>
        </w:trPr>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1227"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X</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WZ0+000.00</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3413246.730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600460.191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WZ0+078.76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3413274.617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600386.535</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85.64</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WZ0+109.48</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3413290.685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600360.540</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WZ0+128.21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3413302.329</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600345.902</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10°44'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WZ0+134.84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3413305.950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600340.355</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WZ0+145.59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3413311.828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600331.350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WZ0+155.34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3413315.748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600322.476</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WZ0+158.95</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3413316.457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600318.937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30.67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WZ0+171.29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3413315.710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600306.700</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WZ0+209.67</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3413307.456</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600269.223</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WZ0+241.31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3413301.314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600238.182</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WZ0+286.43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3413283.034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600197.349</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WZ0+303.22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3413272.918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600183.947</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WZ0+348.54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3413245.218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600148.080</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WZ0+370.86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3413231.570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600130.409</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WZ0+433.48</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3413180.737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600095.625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WZ0+469.54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3413146.153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600085.415</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WZ0+488.03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3413129.002</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600078.575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WZ0+558.84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3413065.932</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600046.383</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WZ0+601.20</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3413051.029</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600010.423</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WZ0+622.26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3413057.515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599990.386</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WZ0+643.29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3413063.993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599970.377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40.39</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WZ0+656.63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3413069.500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599958.295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WZ0+674.26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3413078.116</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599942.905</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WZ0+851.56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3413164.723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599788.201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WZ0+863.72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3413170.664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599777.587</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WZ0+877.84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3413176.938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599764.941</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WZ0+885.72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3413180.157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599757.754</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WZ0+894.01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3413183.245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599750.063</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WZ0+903.11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3413186.247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599741.472</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WZ0+939.52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3413196.684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599706.591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pStyle w:val="13"/>
        <w:rPr>
          <w:rFonts w:hint="eastAsia" w:ascii="Times New Roman" w:cs="Times New Roman"/>
          <w:color w:val="auto"/>
          <w:kern w:val="2"/>
          <w:sz w:val="21"/>
          <w:szCs w:val="28"/>
        </w:rPr>
      </w:pPr>
    </w:p>
    <w:p>
      <w:pPr>
        <w:pStyle w:val="13"/>
        <w:rPr>
          <w:rFonts w:hint="eastAsia" w:eastAsia="方正仿宋_GBK"/>
          <w:sz w:val="21"/>
          <w:szCs w:val="21"/>
          <w:lang w:eastAsia="zh-CN" w:bidi="ar"/>
        </w:rPr>
      </w:pPr>
      <w:r>
        <w:rPr>
          <w:rFonts w:hint="eastAsia" w:ascii="Times New Roman" w:cs="Times New Roman"/>
          <w:color w:val="auto"/>
          <w:kern w:val="2"/>
          <w:sz w:val="21"/>
          <w:szCs w:val="28"/>
        </w:rPr>
        <w:t>备注：坐标系统为2000国家大地坐标系。</w:t>
      </w:r>
    </w:p>
    <w:sectPr>
      <w:footerReference r:id="rId4"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9"/>
      <w:rPr>
        <w:rStyle w:val="12"/>
        <w:rFonts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2</w:t>
    </w:r>
    <w:r>
      <w:rPr>
        <w:rFonts w:hint="eastAsia" w:ascii="宋体" w:hAnsi="宋体"/>
        <w:sz w:val="28"/>
        <w:szCs w:val="28"/>
      </w:rPr>
      <w:fldChar w:fldCharType="end"/>
    </w:r>
    <w:r>
      <w:rPr>
        <w:rStyle w:val="12"/>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9"/>
      <w:rPr>
        <w:rStyle w:val="12"/>
        <w:rFonts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4</w:t>
    </w:r>
    <w:r>
      <w:rPr>
        <w:rFonts w:hint="eastAsia" w:ascii="宋体" w:hAnsi="宋体"/>
        <w:sz w:val="28"/>
        <w:szCs w:val="28"/>
      </w:rPr>
      <w:fldChar w:fldCharType="end"/>
    </w:r>
    <w:r>
      <w:rPr>
        <w:rStyle w:val="12"/>
        <w:rFonts w:hint="eastAsia" w:ascii="宋体" w:hAnsi="宋体"/>
        <w:sz w:val="28"/>
        <w:szCs w:val="28"/>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86427"/>
    <w:multiLevelType w:val="singleLevel"/>
    <w:tmpl w:val="D3886427"/>
    <w:lvl w:ilvl="0" w:tentative="0">
      <w:start w:val="2"/>
      <w:numFmt w:val="decimal"/>
      <w:suff w:val="space"/>
      <w:lvlText w:val="%1."/>
      <w:lvlJc w:val="left"/>
    </w:lvl>
  </w:abstractNum>
  <w:abstractNum w:abstractNumId="1">
    <w:nsid w:val="EFFC0F14"/>
    <w:multiLevelType w:val="singleLevel"/>
    <w:tmpl w:val="EFFC0F1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2F21793"/>
    <w:rsid w:val="144844B6"/>
    <w:rsid w:val="145558C5"/>
    <w:rsid w:val="14FBA8CC"/>
    <w:rsid w:val="155142DE"/>
    <w:rsid w:val="161A526B"/>
    <w:rsid w:val="17FAD88C"/>
    <w:rsid w:val="185D2B2E"/>
    <w:rsid w:val="195F22DA"/>
    <w:rsid w:val="1A6E76E0"/>
    <w:rsid w:val="1A815622"/>
    <w:rsid w:val="1B486183"/>
    <w:rsid w:val="1D3F7112"/>
    <w:rsid w:val="1DBDE8AD"/>
    <w:rsid w:val="1DDF9591"/>
    <w:rsid w:val="21553F1F"/>
    <w:rsid w:val="23065491"/>
    <w:rsid w:val="24853FA4"/>
    <w:rsid w:val="25755DC7"/>
    <w:rsid w:val="25FBF37C"/>
    <w:rsid w:val="267E0CAB"/>
    <w:rsid w:val="26CFD309"/>
    <w:rsid w:val="27F56814"/>
    <w:rsid w:val="27FF3423"/>
    <w:rsid w:val="28563F38"/>
    <w:rsid w:val="2ABBA9B4"/>
    <w:rsid w:val="2B8B3A90"/>
    <w:rsid w:val="2D08505D"/>
    <w:rsid w:val="2D3C366E"/>
    <w:rsid w:val="2E6F9124"/>
    <w:rsid w:val="2EBB1D0E"/>
    <w:rsid w:val="2FEFF896"/>
    <w:rsid w:val="313F372D"/>
    <w:rsid w:val="31D2634F"/>
    <w:rsid w:val="320078BE"/>
    <w:rsid w:val="337A6C9E"/>
    <w:rsid w:val="33F51B76"/>
    <w:rsid w:val="342C0774"/>
    <w:rsid w:val="34BF705E"/>
    <w:rsid w:val="37DE0EE6"/>
    <w:rsid w:val="37EDB4AC"/>
    <w:rsid w:val="38EA4481"/>
    <w:rsid w:val="39376333"/>
    <w:rsid w:val="39EC87EC"/>
    <w:rsid w:val="3A566334"/>
    <w:rsid w:val="3AA06FEA"/>
    <w:rsid w:val="3AF79F18"/>
    <w:rsid w:val="3AFA1224"/>
    <w:rsid w:val="3B635446"/>
    <w:rsid w:val="3B907DAB"/>
    <w:rsid w:val="3BFFC9F4"/>
    <w:rsid w:val="3C1557B6"/>
    <w:rsid w:val="3C241E9D"/>
    <w:rsid w:val="3CFDE2AF"/>
    <w:rsid w:val="3E6FE2DE"/>
    <w:rsid w:val="3EBCF394"/>
    <w:rsid w:val="3FEBCDAE"/>
    <w:rsid w:val="40507671"/>
    <w:rsid w:val="413840B2"/>
    <w:rsid w:val="41F99A0E"/>
    <w:rsid w:val="4205007B"/>
    <w:rsid w:val="43324E9F"/>
    <w:rsid w:val="43797681"/>
    <w:rsid w:val="43CF0D40"/>
    <w:rsid w:val="44F74837"/>
    <w:rsid w:val="45F76116"/>
    <w:rsid w:val="476580E3"/>
    <w:rsid w:val="47D253E2"/>
    <w:rsid w:val="4AFF7D5D"/>
    <w:rsid w:val="4B896C11"/>
    <w:rsid w:val="4D27359B"/>
    <w:rsid w:val="4D9805D7"/>
    <w:rsid w:val="4DEFC5B1"/>
    <w:rsid w:val="4DFD2D34"/>
    <w:rsid w:val="4E7D345A"/>
    <w:rsid w:val="4F2A4E95"/>
    <w:rsid w:val="4F5FA6C0"/>
    <w:rsid w:val="4FFFB3EC"/>
    <w:rsid w:val="53D837D7"/>
    <w:rsid w:val="56B5119C"/>
    <w:rsid w:val="56EFA78F"/>
    <w:rsid w:val="57CE1512"/>
    <w:rsid w:val="57FF990D"/>
    <w:rsid w:val="594E13B8"/>
    <w:rsid w:val="59C64517"/>
    <w:rsid w:val="5B7C849B"/>
    <w:rsid w:val="5BCF2642"/>
    <w:rsid w:val="5C45B520"/>
    <w:rsid w:val="5CD72E5E"/>
    <w:rsid w:val="5CE5011D"/>
    <w:rsid w:val="5CFB5570"/>
    <w:rsid w:val="5D3165EA"/>
    <w:rsid w:val="5EFA7CCD"/>
    <w:rsid w:val="5F2C6066"/>
    <w:rsid w:val="5F3F70D5"/>
    <w:rsid w:val="5F4B86B0"/>
    <w:rsid w:val="5F6E5307"/>
    <w:rsid w:val="5FAE3C55"/>
    <w:rsid w:val="5FDEA4B1"/>
    <w:rsid w:val="5FEEEF42"/>
    <w:rsid w:val="5FF30A75"/>
    <w:rsid w:val="5FF5F01E"/>
    <w:rsid w:val="5FFEE4ED"/>
    <w:rsid w:val="60BD7CE2"/>
    <w:rsid w:val="60F15968"/>
    <w:rsid w:val="61D165F8"/>
    <w:rsid w:val="647E51B9"/>
    <w:rsid w:val="654900FB"/>
    <w:rsid w:val="658722B1"/>
    <w:rsid w:val="66DD26A3"/>
    <w:rsid w:val="677FE8BA"/>
    <w:rsid w:val="67C959E5"/>
    <w:rsid w:val="67CFA1FD"/>
    <w:rsid w:val="69674FF3"/>
    <w:rsid w:val="69C67F6C"/>
    <w:rsid w:val="6AFD996C"/>
    <w:rsid w:val="6BB3B7CF"/>
    <w:rsid w:val="6BBF6CD5"/>
    <w:rsid w:val="6C076A02"/>
    <w:rsid w:val="6CC72467"/>
    <w:rsid w:val="6E35746E"/>
    <w:rsid w:val="6EFE0A19"/>
    <w:rsid w:val="6F1277AF"/>
    <w:rsid w:val="6F79782E"/>
    <w:rsid w:val="6F9BA59E"/>
    <w:rsid w:val="6FC22F83"/>
    <w:rsid w:val="6FFD65BE"/>
    <w:rsid w:val="6FFF438D"/>
    <w:rsid w:val="71233EF6"/>
    <w:rsid w:val="731425BA"/>
    <w:rsid w:val="73DFF394"/>
    <w:rsid w:val="73EBEB32"/>
    <w:rsid w:val="75BA6222"/>
    <w:rsid w:val="75EA771F"/>
    <w:rsid w:val="7757D41C"/>
    <w:rsid w:val="777780F2"/>
    <w:rsid w:val="777D786F"/>
    <w:rsid w:val="779B0C6F"/>
    <w:rsid w:val="77EC7B96"/>
    <w:rsid w:val="77FB083A"/>
    <w:rsid w:val="77FB3E6F"/>
    <w:rsid w:val="78BD5141"/>
    <w:rsid w:val="78CD2AC8"/>
    <w:rsid w:val="7A2DC5C3"/>
    <w:rsid w:val="7A5B6E19"/>
    <w:rsid w:val="7A6D1E97"/>
    <w:rsid w:val="7ACC115A"/>
    <w:rsid w:val="7ADB139D"/>
    <w:rsid w:val="7ADC7BCA"/>
    <w:rsid w:val="7AFFABBC"/>
    <w:rsid w:val="7B231E60"/>
    <w:rsid w:val="7B9459C0"/>
    <w:rsid w:val="7BC438F3"/>
    <w:rsid w:val="7BC78ADA"/>
    <w:rsid w:val="7BEF70A0"/>
    <w:rsid w:val="7BF9BD45"/>
    <w:rsid w:val="7BFF6F47"/>
    <w:rsid w:val="7CF83BAB"/>
    <w:rsid w:val="7D6D79AA"/>
    <w:rsid w:val="7DBC326D"/>
    <w:rsid w:val="7DEECEAC"/>
    <w:rsid w:val="7E592A19"/>
    <w:rsid w:val="7EBFC450"/>
    <w:rsid w:val="7EDDB14A"/>
    <w:rsid w:val="7EEE1F73"/>
    <w:rsid w:val="7EF7782A"/>
    <w:rsid w:val="7EFEC674"/>
    <w:rsid w:val="7F1C9FBF"/>
    <w:rsid w:val="7F3CBE9F"/>
    <w:rsid w:val="7F76A414"/>
    <w:rsid w:val="7F7D58EC"/>
    <w:rsid w:val="7F7F5534"/>
    <w:rsid w:val="7F879A34"/>
    <w:rsid w:val="7FA8F338"/>
    <w:rsid w:val="7FBAA2BD"/>
    <w:rsid w:val="7FBEA39F"/>
    <w:rsid w:val="7FDF72B8"/>
    <w:rsid w:val="7FEC7045"/>
    <w:rsid w:val="7FEF5842"/>
    <w:rsid w:val="7FEFC1B5"/>
    <w:rsid w:val="7FF74777"/>
    <w:rsid w:val="7FFADDA8"/>
    <w:rsid w:val="7FFB6946"/>
    <w:rsid w:val="7FFB94B4"/>
    <w:rsid w:val="7FFF7A50"/>
    <w:rsid w:val="7FFFB605"/>
    <w:rsid w:val="8F7A9915"/>
    <w:rsid w:val="97E7F88E"/>
    <w:rsid w:val="9D4B5CFF"/>
    <w:rsid w:val="9D7A8DFD"/>
    <w:rsid w:val="9DFD6D0B"/>
    <w:rsid w:val="9FEB3E71"/>
    <w:rsid w:val="A4FF8CCF"/>
    <w:rsid w:val="A5D2D812"/>
    <w:rsid w:val="A5DDEC2F"/>
    <w:rsid w:val="ABBAF70A"/>
    <w:rsid w:val="ABDC60BD"/>
    <w:rsid w:val="ABEF33DC"/>
    <w:rsid w:val="ACF595DE"/>
    <w:rsid w:val="AF6EB606"/>
    <w:rsid w:val="AF9F9521"/>
    <w:rsid w:val="AFCB4859"/>
    <w:rsid w:val="B7BF2340"/>
    <w:rsid w:val="B7EFCCA4"/>
    <w:rsid w:val="BD7FEEA7"/>
    <w:rsid w:val="BECFDE02"/>
    <w:rsid w:val="BF5D5CB9"/>
    <w:rsid w:val="BF5F07ED"/>
    <w:rsid w:val="BF777582"/>
    <w:rsid w:val="BF7D996C"/>
    <w:rsid w:val="BFEEF583"/>
    <w:rsid w:val="BFFD0B47"/>
    <w:rsid w:val="BFFFBBD3"/>
    <w:rsid w:val="C1FE2B1F"/>
    <w:rsid w:val="C3FC858A"/>
    <w:rsid w:val="CCFAF5C1"/>
    <w:rsid w:val="CEE7B7EE"/>
    <w:rsid w:val="D3DB9C93"/>
    <w:rsid w:val="D41F9B05"/>
    <w:rsid w:val="D53FEF47"/>
    <w:rsid w:val="D75FADAD"/>
    <w:rsid w:val="D7FB530A"/>
    <w:rsid w:val="D9F79E33"/>
    <w:rsid w:val="DDF7DBAE"/>
    <w:rsid w:val="DE9B97FD"/>
    <w:rsid w:val="DF2FC972"/>
    <w:rsid w:val="DF9ECC6D"/>
    <w:rsid w:val="DFB37940"/>
    <w:rsid w:val="DFE925C8"/>
    <w:rsid w:val="DFEF7F9D"/>
    <w:rsid w:val="DFF972D1"/>
    <w:rsid w:val="DFFC5816"/>
    <w:rsid w:val="E5AC51FD"/>
    <w:rsid w:val="E5FC247E"/>
    <w:rsid w:val="EB9ACE09"/>
    <w:rsid w:val="EBFE6B43"/>
    <w:rsid w:val="ED7F0276"/>
    <w:rsid w:val="EDE6EED6"/>
    <w:rsid w:val="EDF69E28"/>
    <w:rsid w:val="EDF716A8"/>
    <w:rsid w:val="EFF79DF6"/>
    <w:rsid w:val="EFFF8A90"/>
    <w:rsid w:val="F3F4DFF1"/>
    <w:rsid w:val="F4F72F81"/>
    <w:rsid w:val="F6FAB2F8"/>
    <w:rsid w:val="F6FB6AA9"/>
    <w:rsid w:val="F73E0855"/>
    <w:rsid w:val="F76359BB"/>
    <w:rsid w:val="F77F4026"/>
    <w:rsid w:val="F797FEDA"/>
    <w:rsid w:val="F7F4D78B"/>
    <w:rsid w:val="F7FF8D5F"/>
    <w:rsid w:val="F7FF9610"/>
    <w:rsid w:val="F9EF7B80"/>
    <w:rsid w:val="FAB9996D"/>
    <w:rsid w:val="FB6FFC19"/>
    <w:rsid w:val="FBA89606"/>
    <w:rsid w:val="FBAF74C7"/>
    <w:rsid w:val="FBF52DEC"/>
    <w:rsid w:val="FC7913B0"/>
    <w:rsid w:val="FCBBCA6F"/>
    <w:rsid w:val="FCDE21AE"/>
    <w:rsid w:val="FD9EEAB7"/>
    <w:rsid w:val="FDBE5B11"/>
    <w:rsid w:val="FDDFC456"/>
    <w:rsid w:val="FDF38A27"/>
    <w:rsid w:val="FDFF5B40"/>
    <w:rsid w:val="FE7F9AEA"/>
    <w:rsid w:val="FEFA26E3"/>
    <w:rsid w:val="FF3B2D18"/>
    <w:rsid w:val="FF6EC55F"/>
    <w:rsid w:val="FF7FB730"/>
    <w:rsid w:val="FF911EFE"/>
    <w:rsid w:val="FF9D91BC"/>
    <w:rsid w:val="FFA35854"/>
    <w:rsid w:val="FFA7BFFA"/>
    <w:rsid w:val="FFD75BA9"/>
    <w:rsid w:val="FFEF4A4D"/>
    <w:rsid w:val="FFEFF84A"/>
    <w:rsid w:val="FFFAD895"/>
    <w:rsid w:val="FFFD1B90"/>
    <w:rsid w:val="FFFE6418"/>
    <w:rsid w:val="FFFECED5"/>
    <w:rsid w:val="FFFEEBE8"/>
    <w:rsid w:val="FFFF4141"/>
    <w:rsid w:val="FFFFF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rPr>
      <w:rFonts w:ascii="Times New Roman" w:hAnsi="Times New Roman" w:eastAsia="宋体" w:cs="Times New Roman"/>
      <w:sz w:val="28"/>
      <w:szCs w:val="28"/>
    </w:rPr>
  </w:style>
  <w:style w:type="paragraph" w:styleId="3">
    <w:name w:val="Body Text First Indent"/>
    <w:basedOn w:val="2"/>
    <w:unhideWhenUsed/>
    <w:qFormat/>
    <w:uiPriority w:val="99"/>
    <w:pPr>
      <w:ind w:firstLine="420" w:firstLineChars="100"/>
    </w:pPr>
  </w:style>
  <w:style w:type="paragraph" w:styleId="5">
    <w:name w:val="caption"/>
    <w:basedOn w:val="1"/>
    <w:next w:val="1"/>
    <w:qFormat/>
    <w:uiPriority w:val="0"/>
    <w:pPr>
      <w:keepNext/>
      <w:jc w:val="center"/>
    </w:pPr>
    <w:rPr>
      <w:rFonts w:ascii="Cambria" w:hAnsi="Cambria" w:eastAsia="宋体" w:cs="Times New Roman"/>
      <w:b/>
      <w:kern w:val="0"/>
      <w:sz w:val="24"/>
      <w:szCs w:val="20"/>
    </w:rPr>
  </w:style>
  <w:style w:type="paragraph" w:styleId="6">
    <w:name w:val="Balloon Text"/>
    <w:basedOn w:val="1"/>
    <w:link w:val="15"/>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qFormat/>
    <w:uiPriority w:val="0"/>
  </w:style>
  <w:style w:type="paragraph" w:customStyle="1" w:styleId="13">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4">
    <w:name w:val="正文文本 字符"/>
    <w:link w:val="2"/>
    <w:qFormat/>
    <w:uiPriority w:val="0"/>
    <w:rPr>
      <w:rFonts w:ascii="Times New Roman" w:hAnsi="Times New Roman" w:eastAsia="宋体" w:cs="Times New Roman"/>
      <w:sz w:val="28"/>
      <w:szCs w:val="28"/>
    </w:rPr>
  </w:style>
  <w:style w:type="character" w:customStyle="1" w:styleId="15">
    <w:name w:val="批注框文本 字符"/>
    <w:link w:val="6"/>
    <w:semiHidden/>
    <w:qFormat/>
    <w:uiPriority w:val="99"/>
    <w:rPr>
      <w:sz w:val="18"/>
      <w:szCs w:val="18"/>
    </w:rPr>
  </w:style>
  <w:style w:type="character" w:customStyle="1" w:styleId="16">
    <w:name w:val="页脚 字符"/>
    <w:link w:val="7"/>
    <w:qFormat/>
    <w:uiPriority w:val="99"/>
    <w:rPr>
      <w:sz w:val="18"/>
      <w:szCs w:val="18"/>
    </w:rPr>
  </w:style>
  <w:style w:type="character" w:customStyle="1" w:styleId="17">
    <w:name w:val="页眉 字符"/>
    <w:link w:val="8"/>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0</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2024-08-08T11:46:00Z</dcterms:created>
  <dc:creator>李松</dc:creator>
  <cp:lastModifiedBy>Administrator</cp:lastModifiedBy>
  <cp:lastPrinted>2025-02-15T08:19:00Z</cp:lastPrinted>
  <dcterms:modified xsi:type="dcterms:W3CDTF">2025-06-13T07:51:49Z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