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8"/>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ind w:firstLine="0" w:firstLineChars="0"/>
        <w:jc w:val="center"/>
        <w:textAlignment w:val="auto"/>
        <w:rPr>
          <w:rFonts w:hint="eastAsia" w:ascii="方正小标宋_GBK" w:hAnsi="方正小标宋_GBK" w:eastAsia="方正小标宋_GBK" w:cs="方正小标宋_GBK"/>
          <w:b w:val="0"/>
          <w:bCs w:val="0"/>
          <w:color w:val="auto"/>
          <w:sz w:val="48"/>
          <w:szCs w:val="48"/>
          <w:highlight w:val="none"/>
          <w:shd w:val="clear" w:color="auto" w:fill="FFFFFF"/>
        </w:rPr>
      </w:pPr>
      <w:bookmarkStart w:id="0" w:name="_Toc134271607"/>
    </w:p>
    <w:p>
      <w:pPr>
        <w:pStyle w:val="18"/>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ind w:firstLine="0" w:firstLineChars="0"/>
        <w:jc w:val="center"/>
        <w:textAlignment w:val="auto"/>
        <w:rPr>
          <w:rFonts w:hint="eastAsia" w:ascii="方正小标宋_GBK" w:hAnsi="方正小标宋_GBK" w:eastAsia="方正小标宋_GBK" w:cs="方正小标宋_GBK"/>
          <w:b w:val="0"/>
          <w:bCs w:val="0"/>
          <w:color w:val="auto"/>
          <w:sz w:val="48"/>
          <w:szCs w:val="48"/>
          <w:highlight w:val="none"/>
          <w:shd w:val="clear" w:color="auto" w:fill="FFFFFF"/>
        </w:rPr>
      </w:pPr>
    </w:p>
    <w:p>
      <w:pPr>
        <w:pStyle w:val="18"/>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ind w:firstLine="0" w:firstLineChars="0"/>
        <w:jc w:val="center"/>
        <w:textAlignment w:val="auto"/>
        <w:rPr>
          <w:rFonts w:hint="eastAsia" w:ascii="方正小标宋_GBK" w:hAnsi="方正小标宋_GBK" w:eastAsia="方正小标宋_GBK" w:cs="方正小标宋_GBK"/>
          <w:b w:val="0"/>
          <w:bCs w:val="0"/>
          <w:color w:val="auto"/>
          <w:sz w:val="48"/>
          <w:szCs w:val="48"/>
          <w:highlight w:val="none"/>
          <w:shd w:val="clear" w:color="auto" w:fill="FFFFFF"/>
        </w:rPr>
      </w:pPr>
      <w:r>
        <w:rPr>
          <w:rFonts w:hint="eastAsia" w:ascii="方正小标宋_GBK" w:hAnsi="方正小标宋_GBK" w:eastAsia="方正小标宋_GBK" w:cs="方正小标宋_GBK"/>
          <w:b w:val="0"/>
          <w:bCs w:val="0"/>
          <w:color w:val="auto"/>
          <w:sz w:val="48"/>
          <w:szCs w:val="48"/>
          <w:highlight w:val="none"/>
          <w:shd w:val="clear" w:color="auto" w:fill="FFFFFF"/>
        </w:rPr>
        <w:t>重庆市</w:t>
      </w:r>
      <w:r>
        <w:rPr>
          <w:rFonts w:hint="eastAsia" w:ascii="方正小标宋_GBK" w:hAnsi="方正小标宋_GBK" w:eastAsia="方正小标宋_GBK" w:cs="方正小标宋_GBK"/>
          <w:b w:val="0"/>
          <w:bCs w:val="0"/>
          <w:color w:val="auto"/>
          <w:sz w:val="48"/>
          <w:szCs w:val="48"/>
          <w:highlight w:val="none"/>
          <w:shd w:val="clear" w:color="auto" w:fill="FFFFFF"/>
          <w:lang w:eastAsia="zh-CN"/>
        </w:rPr>
        <w:t>水利局</w:t>
      </w:r>
      <w:r>
        <w:rPr>
          <w:rFonts w:hint="eastAsia" w:ascii="方正小标宋_GBK" w:hAnsi="方正小标宋_GBK" w:eastAsia="方正小标宋_GBK" w:cs="方正小标宋_GBK"/>
          <w:b w:val="0"/>
          <w:bCs w:val="0"/>
          <w:color w:val="auto"/>
          <w:sz w:val="48"/>
          <w:szCs w:val="48"/>
          <w:highlight w:val="none"/>
          <w:shd w:val="clear" w:color="auto" w:fill="FFFFFF"/>
        </w:rPr>
        <w:t>农村供水</w:t>
      </w:r>
      <w:r>
        <w:rPr>
          <w:rFonts w:hint="eastAsia" w:ascii="方正小标宋_GBK" w:hAnsi="方正小标宋_GBK" w:eastAsia="方正小标宋_GBK" w:cs="方正小标宋_GBK"/>
          <w:b w:val="0"/>
          <w:bCs w:val="0"/>
          <w:color w:val="auto"/>
          <w:sz w:val="48"/>
          <w:szCs w:val="48"/>
          <w:highlight w:val="none"/>
          <w:shd w:val="clear" w:color="auto" w:fill="FFFFFF"/>
          <w:lang w:val="en-US" w:eastAsia="zh-CN"/>
        </w:rPr>
        <w:t>突发事件</w:t>
      </w:r>
      <w:r>
        <w:rPr>
          <w:rFonts w:hint="eastAsia" w:ascii="方正小标宋_GBK" w:hAnsi="方正小标宋_GBK" w:eastAsia="方正小标宋_GBK" w:cs="方正小标宋_GBK"/>
          <w:b w:val="0"/>
          <w:bCs w:val="0"/>
          <w:color w:val="auto"/>
          <w:sz w:val="48"/>
          <w:szCs w:val="48"/>
          <w:highlight w:val="none"/>
          <w:shd w:val="clear" w:color="auto" w:fill="FFFFFF"/>
        </w:rPr>
        <w:t>应急</w:t>
      </w:r>
      <w:r>
        <w:rPr>
          <w:rFonts w:hint="eastAsia" w:ascii="方正小标宋_GBK" w:hAnsi="方正小标宋_GBK" w:eastAsia="方正小标宋_GBK" w:cs="方正小标宋_GBK"/>
          <w:b w:val="0"/>
          <w:bCs w:val="0"/>
          <w:color w:val="auto"/>
          <w:sz w:val="48"/>
          <w:szCs w:val="48"/>
          <w:highlight w:val="none"/>
          <w:shd w:val="clear" w:color="auto" w:fill="FFFFFF"/>
        </w:rPr>
        <w:br w:type="textWrapping"/>
      </w:r>
      <w:r>
        <w:rPr>
          <w:rFonts w:hint="eastAsia" w:ascii="方正小标宋_GBK" w:hAnsi="方正小标宋_GBK" w:eastAsia="方正小标宋_GBK" w:cs="方正小标宋_GBK"/>
          <w:b w:val="0"/>
          <w:bCs w:val="0"/>
          <w:color w:val="auto"/>
          <w:sz w:val="48"/>
          <w:szCs w:val="48"/>
          <w:highlight w:val="none"/>
          <w:shd w:val="clear" w:color="auto" w:fill="FFFFFF"/>
        </w:rPr>
        <w:t>预案</w:t>
      </w:r>
    </w:p>
    <w:p>
      <w:pPr>
        <w:pStyle w:val="18"/>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ind w:firstLine="0" w:firstLineChars="0"/>
        <w:jc w:val="center"/>
        <w:textAlignment w:val="auto"/>
        <w:rPr>
          <w:rFonts w:hint="eastAsia" w:ascii="方正黑体_GBK" w:hAnsi="方正黑体_GBK" w:eastAsia="方正黑体_GBK" w:cs="方正黑体_GBK"/>
          <w:b w:val="0"/>
          <w:bCs w:val="0"/>
          <w:color w:val="auto"/>
          <w:sz w:val="44"/>
          <w:szCs w:val="44"/>
          <w:highlight w:val="none"/>
          <w:shd w:val="clear" w:color="auto" w:fill="FFFFFF"/>
          <w:lang w:val="en-US" w:eastAsia="zh-CN"/>
        </w:rPr>
      </w:pPr>
      <w:r>
        <w:rPr>
          <w:rFonts w:hint="eastAsia" w:ascii="方正黑体_GBK" w:hAnsi="方正黑体_GBK" w:eastAsia="方正黑体_GBK" w:cs="方正黑体_GBK"/>
          <w:b w:val="0"/>
          <w:bCs w:val="0"/>
          <w:color w:val="auto"/>
          <w:sz w:val="44"/>
          <w:szCs w:val="44"/>
          <w:highlight w:val="none"/>
          <w:shd w:val="clear" w:color="auto" w:fill="FFFFFF"/>
          <w:lang w:val="en-US" w:eastAsia="zh-CN"/>
        </w:rPr>
        <w:t>（试行）</w:t>
      </w:r>
    </w:p>
    <w:p>
      <w:pPr>
        <w:pStyle w:val="18"/>
        <w:widowControl/>
        <w:shd w:val="clear" w:color="auto" w:fill="FFFFFF"/>
        <w:spacing w:beforeAutospacing="0" w:afterAutospacing="0"/>
        <w:jc w:val="both"/>
        <w:rPr>
          <w:rFonts w:hint="default" w:ascii="Times New Roman" w:hAnsi="Times New Roman" w:eastAsia="方正黑体_GBK" w:cs="Times New Roman"/>
          <w:color w:val="auto"/>
          <w:sz w:val="30"/>
          <w:szCs w:val="30"/>
          <w:highlight w:val="none"/>
          <w:shd w:val="clear" w:color="auto" w:fill="FFFFFF"/>
        </w:rPr>
      </w:pPr>
    </w:p>
    <w:p>
      <w:pPr>
        <w:pStyle w:val="18"/>
        <w:widowControl/>
        <w:shd w:val="clear" w:color="auto" w:fill="FFFFFF"/>
        <w:spacing w:beforeAutospacing="0" w:afterAutospacing="0"/>
        <w:jc w:val="both"/>
        <w:rPr>
          <w:rFonts w:hint="default" w:ascii="Times New Roman" w:hAnsi="Times New Roman" w:eastAsia="方正黑体_GBK" w:cs="Times New Roman"/>
          <w:color w:val="auto"/>
          <w:sz w:val="30"/>
          <w:szCs w:val="30"/>
          <w:highlight w:val="none"/>
          <w:shd w:val="clear" w:color="auto" w:fill="FFFFFF"/>
        </w:rPr>
      </w:pPr>
    </w:p>
    <w:p>
      <w:pPr>
        <w:pStyle w:val="18"/>
        <w:widowControl/>
        <w:shd w:val="clear" w:color="auto" w:fill="FFFFFF"/>
        <w:spacing w:beforeAutospacing="0" w:afterAutospacing="0"/>
        <w:jc w:val="both"/>
        <w:rPr>
          <w:rFonts w:hint="default" w:ascii="Times New Roman" w:hAnsi="Times New Roman" w:eastAsia="方正黑体_GBK" w:cs="Times New Roman"/>
          <w:color w:val="auto"/>
          <w:sz w:val="30"/>
          <w:szCs w:val="30"/>
          <w:highlight w:val="none"/>
          <w:shd w:val="clear" w:color="auto" w:fill="FFFFFF"/>
        </w:rPr>
      </w:pPr>
    </w:p>
    <w:p>
      <w:pPr>
        <w:pStyle w:val="18"/>
        <w:widowControl/>
        <w:shd w:val="clear" w:color="auto" w:fill="FFFFFF"/>
        <w:spacing w:beforeAutospacing="0" w:afterAutospacing="0"/>
        <w:jc w:val="both"/>
        <w:rPr>
          <w:rFonts w:hint="default" w:ascii="Times New Roman" w:hAnsi="Times New Roman" w:eastAsia="方正黑体_GBK" w:cs="Times New Roman"/>
          <w:color w:val="auto"/>
          <w:sz w:val="30"/>
          <w:szCs w:val="30"/>
          <w:highlight w:val="none"/>
          <w:shd w:val="clear" w:color="auto" w:fill="FFFFFF"/>
        </w:rPr>
      </w:pPr>
    </w:p>
    <w:p>
      <w:pPr>
        <w:pStyle w:val="18"/>
        <w:widowControl/>
        <w:shd w:val="clear" w:color="auto" w:fill="FFFFFF"/>
        <w:spacing w:beforeAutospacing="0" w:afterAutospacing="0"/>
        <w:jc w:val="both"/>
        <w:rPr>
          <w:rFonts w:hint="default" w:ascii="Times New Roman" w:hAnsi="Times New Roman" w:eastAsia="方正黑体_GBK" w:cs="Times New Roman"/>
          <w:color w:val="auto"/>
          <w:sz w:val="30"/>
          <w:szCs w:val="30"/>
          <w:highlight w:val="none"/>
          <w:shd w:val="clear" w:color="auto" w:fill="FFFFFF"/>
        </w:rPr>
      </w:pPr>
    </w:p>
    <w:p>
      <w:pPr>
        <w:pStyle w:val="18"/>
        <w:widowControl/>
        <w:shd w:val="clear" w:color="auto" w:fill="FFFFFF"/>
        <w:spacing w:beforeAutospacing="0" w:afterAutospacing="0"/>
        <w:jc w:val="both"/>
        <w:rPr>
          <w:rFonts w:hint="default" w:ascii="Times New Roman" w:hAnsi="Times New Roman" w:eastAsia="方正黑体_GBK" w:cs="Times New Roman"/>
          <w:color w:val="auto"/>
          <w:sz w:val="30"/>
          <w:szCs w:val="30"/>
          <w:highlight w:val="none"/>
          <w:shd w:val="clear" w:color="auto" w:fill="FFFFFF"/>
        </w:rPr>
      </w:pPr>
    </w:p>
    <w:p>
      <w:pPr>
        <w:pStyle w:val="18"/>
        <w:widowControl/>
        <w:shd w:val="clear" w:color="auto" w:fill="FFFFFF"/>
        <w:spacing w:beforeAutospacing="0" w:afterAutospacing="0"/>
        <w:jc w:val="both"/>
        <w:rPr>
          <w:rFonts w:hint="default" w:ascii="Times New Roman" w:hAnsi="Times New Roman" w:eastAsia="方正黑体_GBK" w:cs="Times New Roman"/>
          <w:color w:val="auto"/>
          <w:sz w:val="30"/>
          <w:szCs w:val="30"/>
          <w:highlight w:val="none"/>
          <w:shd w:val="clear" w:color="auto" w:fill="FFFFFF"/>
        </w:rPr>
      </w:pPr>
    </w:p>
    <w:p>
      <w:pPr>
        <w:pStyle w:val="18"/>
        <w:widowControl/>
        <w:shd w:val="clear" w:color="auto" w:fill="FFFFFF"/>
        <w:spacing w:beforeAutospacing="0" w:afterAutospacing="0"/>
        <w:jc w:val="both"/>
        <w:rPr>
          <w:rFonts w:hint="default" w:ascii="Times New Roman" w:hAnsi="Times New Roman" w:eastAsia="方正黑体_GBK" w:cs="Times New Roman"/>
          <w:color w:val="auto"/>
          <w:sz w:val="30"/>
          <w:szCs w:val="30"/>
          <w:highlight w:val="none"/>
          <w:shd w:val="clear" w:color="auto" w:fill="FFFFFF"/>
        </w:rPr>
      </w:pPr>
    </w:p>
    <w:p>
      <w:pPr>
        <w:pStyle w:val="18"/>
        <w:widowControl/>
        <w:shd w:val="clear" w:color="auto" w:fill="FFFFFF"/>
        <w:spacing w:beforeAutospacing="0" w:afterAutospacing="0"/>
        <w:jc w:val="both"/>
        <w:rPr>
          <w:rFonts w:hint="default" w:ascii="Times New Roman" w:hAnsi="Times New Roman" w:eastAsia="方正黑体_GBK" w:cs="Times New Roman"/>
          <w:color w:val="auto"/>
          <w:sz w:val="30"/>
          <w:szCs w:val="30"/>
          <w:highlight w:val="none"/>
          <w:shd w:val="clear" w:color="auto" w:fill="FFFFFF"/>
        </w:rPr>
      </w:pPr>
    </w:p>
    <w:p>
      <w:pPr>
        <w:pStyle w:val="18"/>
        <w:widowControl/>
        <w:shd w:val="clear" w:color="auto" w:fill="FFFFFF"/>
        <w:spacing w:beforeAutospacing="0" w:afterAutospacing="0"/>
        <w:jc w:val="both"/>
        <w:rPr>
          <w:rFonts w:hint="default" w:ascii="Times New Roman" w:hAnsi="Times New Roman" w:eastAsia="方正黑体_GBK" w:cs="Times New Roman"/>
          <w:color w:val="auto"/>
          <w:sz w:val="30"/>
          <w:szCs w:val="30"/>
          <w:highlight w:val="none"/>
          <w:shd w:val="clear" w:color="auto" w:fill="FFFFFF"/>
        </w:rPr>
      </w:pPr>
    </w:p>
    <w:p>
      <w:pPr>
        <w:pStyle w:val="18"/>
        <w:widowControl/>
        <w:shd w:val="clear" w:color="auto" w:fill="FFFFFF"/>
        <w:spacing w:beforeAutospacing="0" w:afterAutospacing="0"/>
        <w:jc w:val="both"/>
        <w:rPr>
          <w:rFonts w:hint="default" w:ascii="Times New Roman" w:hAnsi="Times New Roman" w:eastAsia="方正黑体_GBK" w:cs="Times New Roman"/>
          <w:color w:val="auto"/>
          <w:sz w:val="30"/>
          <w:szCs w:val="30"/>
          <w:highlight w:val="none"/>
          <w:shd w:val="clear" w:color="auto" w:fill="FFFFFF"/>
        </w:rPr>
      </w:pPr>
    </w:p>
    <w:p>
      <w:pPr>
        <w:pStyle w:val="18"/>
        <w:widowControl/>
        <w:shd w:val="clear" w:color="auto" w:fill="FFFFFF"/>
        <w:spacing w:beforeAutospacing="0" w:afterAutospacing="0"/>
        <w:jc w:val="both"/>
        <w:rPr>
          <w:rFonts w:hint="default" w:ascii="Times New Roman" w:hAnsi="Times New Roman" w:eastAsia="方正黑体_GBK" w:cs="Times New Roman"/>
          <w:color w:val="auto"/>
          <w:sz w:val="30"/>
          <w:szCs w:val="30"/>
          <w:highlight w:val="none"/>
          <w:shd w:val="clear" w:color="auto" w:fill="FFFFFF"/>
        </w:rPr>
      </w:pPr>
    </w:p>
    <w:p>
      <w:pPr>
        <w:pStyle w:val="18"/>
        <w:widowControl/>
        <w:shd w:val="clear" w:color="auto" w:fill="FFFFFF"/>
        <w:spacing w:beforeAutospacing="0" w:afterAutospacing="0"/>
        <w:ind w:firstLine="0" w:firstLineChars="0"/>
        <w:jc w:val="center"/>
        <w:rPr>
          <w:rFonts w:hint="eastAsia" w:ascii="方正黑体_GBK" w:hAnsi="方正黑体_GBK" w:eastAsia="方正黑体_GBK" w:cs="方正黑体_GBK"/>
          <w:color w:val="auto"/>
          <w:sz w:val="36"/>
          <w:szCs w:val="36"/>
          <w:highlight w:val="none"/>
          <w:shd w:val="clear" w:color="auto" w:fill="FFFFFF"/>
        </w:rPr>
      </w:pPr>
      <w:r>
        <w:rPr>
          <w:rFonts w:hint="eastAsia" w:ascii="方正黑体_GBK" w:hAnsi="方正黑体_GBK" w:eastAsia="方正黑体_GBK" w:cs="方正黑体_GBK"/>
          <w:color w:val="auto"/>
          <w:sz w:val="36"/>
          <w:szCs w:val="36"/>
          <w:highlight w:val="none"/>
          <w:shd w:val="clear" w:color="auto" w:fill="FFFFFF"/>
        </w:rPr>
        <w:t>二〇二三年</w:t>
      </w:r>
      <w:r>
        <w:rPr>
          <w:rFonts w:hint="eastAsia" w:ascii="方正黑体_GBK" w:hAnsi="方正黑体_GBK" w:eastAsia="方正黑体_GBK" w:cs="方正黑体_GBK"/>
          <w:color w:val="auto"/>
          <w:sz w:val="36"/>
          <w:szCs w:val="36"/>
          <w:highlight w:val="none"/>
          <w:shd w:val="clear" w:color="auto" w:fill="FFFFFF"/>
          <w:lang w:val="en-US" w:eastAsia="zh-CN"/>
        </w:rPr>
        <w:t>九</w:t>
      </w:r>
      <w:r>
        <w:rPr>
          <w:rFonts w:hint="eastAsia" w:ascii="方正黑体_GBK" w:hAnsi="方正黑体_GBK" w:eastAsia="方正黑体_GBK" w:cs="方正黑体_GBK"/>
          <w:color w:val="auto"/>
          <w:sz w:val="36"/>
          <w:szCs w:val="36"/>
          <w:highlight w:val="none"/>
          <w:shd w:val="clear" w:color="auto" w:fill="FFFFFF"/>
        </w:rPr>
        <w:t>月</w:t>
      </w:r>
    </w:p>
    <w:p>
      <w:pPr>
        <w:jc w:val="both"/>
        <w:rPr>
          <w:rFonts w:hint="eastAsia" w:ascii="方正黑体_GBK" w:hAnsi="方正黑体_GBK" w:eastAsia="方正黑体_GBK" w:cs="方正黑体_GBK"/>
          <w:color w:val="auto"/>
          <w:sz w:val="30"/>
          <w:szCs w:val="30"/>
          <w:highlight w:val="none"/>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720" w:num="1"/>
          <w:docGrid w:type="lines" w:linePitch="312" w:charSpace="0"/>
        </w:sectPr>
      </w:pPr>
    </w:p>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黑体" w:hAnsi="黑体" w:eastAsia="黑体" w:cs="黑体"/>
          <w:b/>
          <w:bCs/>
          <w:color w:val="auto"/>
          <w:sz w:val="28"/>
          <w:szCs w:val="28"/>
          <w:highlight w:val="none"/>
        </w:rPr>
      </w:pPr>
      <w:r>
        <w:rPr>
          <w:rFonts w:hint="eastAsia" w:ascii="黑体" w:hAnsi="黑体" w:eastAsia="黑体" w:cs="黑体"/>
          <w:b/>
          <w:bCs/>
          <w:color w:val="auto"/>
          <w:sz w:val="28"/>
          <w:szCs w:val="28"/>
          <w:highlight w:val="none"/>
        </w:rPr>
        <w:t>目  录</w:t>
      </w:r>
    </w:p>
    <w:p>
      <w:pPr>
        <w:pStyle w:val="15"/>
        <w:tabs>
          <w:tab w:val="right" w:leader="dot" w:pos="8306"/>
        </w:tabs>
        <w:rPr>
          <w:rFonts w:hint="eastAsia" w:ascii="黑体" w:hAnsi="黑体" w:eastAsia="黑体" w:cs="黑体"/>
          <w:szCs w:val="28"/>
        </w:rPr>
      </w:pPr>
      <w:r>
        <w:rPr>
          <w:rFonts w:hint="eastAsia" w:ascii="黑体" w:hAnsi="黑体" w:eastAsia="黑体" w:cs="黑体"/>
          <w:color w:val="auto"/>
          <w:sz w:val="28"/>
          <w:szCs w:val="28"/>
          <w:highlight w:val="none"/>
        </w:rPr>
        <w:fldChar w:fldCharType="begin"/>
      </w:r>
      <w:r>
        <w:rPr>
          <w:rFonts w:hint="eastAsia" w:ascii="黑体" w:hAnsi="黑体" w:eastAsia="黑体" w:cs="黑体"/>
          <w:color w:val="auto"/>
          <w:sz w:val="28"/>
          <w:szCs w:val="28"/>
          <w:highlight w:val="none"/>
        </w:rPr>
        <w:instrText xml:space="preserve">TOC \o "1-2" \h \u </w:instrText>
      </w:r>
      <w:r>
        <w:rPr>
          <w:rFonts w:hint="eastAsia" w:ascii="黑体" w:hAnsi="黑体" w:eastAsia="黑体" w:cs="黑体"/>
          <w:color w:val="auto"/>
          <w:sz w:val="28"/>
          <w:szCs w:val="28"/>
          <w:highlight w:val="none"/>
        </w:rPr>
        <w:fldChar w:fldCharType="separate"/>
      </w:r>
      <w:r>
        <w:rPr>
          <w:rFonts w:hint="eastAsia" w:ascii="黑体" w:hAnsi="黑体" w:eastAsia="黑体" w:cs="黑体"/>
          <w:color w:val="auto"/>
          <w:szCs w:val="28"/>
          <w:highlight w:val="none"/>
        </w:rPr>
        <w:fldChar w:fldCharType="begin"/>
      </w:r>
      <w:r>
        <w:rPr>
          <w:rFonts w:hint="eastAsia" w:ascii="黑体" w:hAnsi="黑体" w:eastAsia="黑体" w:cs="黑体"/>
          <w:szCs w:val="28"/>
          <w:highlight w:val="none"/>
        </w:rPr>
        <w:instrText xml:space="preserve"> HYPERLINK \l _Toc29720 </w:instrText>
      </w:r>
      <w:r>
        <w:rPr>
          <w:rFonts w:hint="eastAsia" w:ascii="黑体" w:hAnsi="黑体" w:eastAsia="黑体" w:cs="黑体"/>
          <w:szCs w:val="28"/>
          <w:highlight w:val="none"/>
        </w:rPr>
        <w:fldChar w:fldCharType="separate"/>
      </w:r>
      <w:r>
        <w:rPr>
          <w:rFonts w:hint="eastAsia" w:ascii="黑体" w:hAnsi="黑体" w:eastAsia="黑体" w:cs="黑体"/>
          <w:bCs w:val="0"/>
          <w:snapToGrid w:val="0"/>
          <w:kern w:val="0"/>
          <w:szCs w:val="28"/>
          <w:highlight w:val="none"/>
        </w:rPr>
        <w:t>1 总则</w:t>
      </w:r>
      <w:r>
        <w:rPr>
          <w:rFonts w:hint="eastAsia" w:ascii="黑体" w:hAnsi="黑体" w:eastAsia="黑体" w:cs="黑体"/>
          <w:szCs w:val="28"/>
        </w:rPr>
        <w:tab/>
      </w:r>
      <w:r>
        <w:rPr>
          <w:rFonts w:hint="eastAsia" w:ascii="黑体" w:hAnsi="黑体" w:eastAsia="黑体" w:cs="黑体"/>
          <w:szCs w:val="28"/>
        </w:rPr>
        <w:fldChar w:fldCharType="begin"/>
      </w:r>
      <w:r>
        <w:rPr>
          <w:rFonts w:hint="eastAsia" w:ascii="黑体" w:hAnsi="黑体" w:eastAsia="黑体" w:cs="黑体"/>
          <w:szCs w:val="28"/>
        </w:rPr>
        <w:instrText xml:space="preserve"> PAGEREF _Toc29720 \h </w:instrText>
      </w:r>
      <w:r>
        <w:rPr>
          <w:rFonts w:hint="eastAsia" w:ascii="黑体" w:hAnsi="黑体" w:eastAsia="黑体" w:cs="黑体"/>
          <w:szCs w:val="28"/>
        </w:rPr>
        <w:fldChar w:fldCharType="separate"/>
      </w:r>
      <w:r>
        <w:rPr>
          <w:rFonts w:hint="eastAsia" w:ascii="黑体" w:hAnsi="黑体" w:eastAsia="黑体" w:cs="黑体"/>
          <w:szCs w:val="28"/>
        </w:rPr>
        <w:t>1</w:t>
      </w:r>
      <w:r>
        <w:rPr>
          <w:rFonts w:hint="eastAsia" w:ascii="黑体" w:hAnsi="黑体" w:eastAsia="黑体" w:cs="黑体"/>
          <w:szCs w:val="28"/>
        </w:rPr>
        <w:fldChar w:fldCharType="end"/>
      </w:r>
      <w:r>
        <w:rPr>
          <w:rFonts w:hint="eastAsia" w:ascii="黑体" w:hAnsi="黑体" w:eastAsia="黑体" w:cs="黑体"/>
          <w:color w:val="auto"/>
          <w:szCs w:val="28"/>
          <w:highlight w:val="none"/>
        </w:rPr>
        <w:fldChar w:fldCharType="end"/>
      </w:r>
    </w:p>
    <w:p>
      <w:pPr>
        <w:pStyle w:val="17"/>
        <w:tabs>
          <w:tab w:val="right" w:leader="dot" w:pos="8306"/>
        </w:tabs>
        <w:rPr>
          <w:rFonts w:hint="eastAsia" w:ascii="黑体" w:hAnsi="黑体" w:eastAsia="黑体" w:cs="黑体"/>
          <w:szCs w:val="28"/>
        </w:rPr>
      </w:pPr>
      <w:r>
        <w:rPr>
          <w:rFonts w:hint="eastAsia" w:ascii="黑体" w:hAnsi="黑体" w:eastAsia="黑体" w:cs="黑体"/>
          <w:color w:val="auto"/>
          <w:szCs w:val="28"/>
          <w:highlight w:val="none"/>
        </w:rPr>
        <w:fldChar w:fldCharType="begin"/>
      </w:r>
      <w:r>
        <w:rPr>
          <w:rFonts w:hint="eastAsia" w:ascii="黑体" w:hAnsi="黑体" w:eastAsia="黑体" w:cs="黑体"/>
          <w:szCs w:val="28"/>
          <w:highlight w:val="none"/>
        </w:rPr>
        <w:instrText xml:space="preserve"> HYPERLINK \l _Toc14282 </w:instrText>
      </w:r>
      <w:r>
        <w:rPr>
          <w:rFonts w:hint="eastAsia" w:ascii="黑体" w:hAnsi="黑体" w:eastAsia="黑体" w:cs="黑体"/>
          <w:szCs w:val="28"/>
          <w:highlight w:val="none"/>
        </w:rPr>
        <w:fldChar w:fldCharType="separate"/>
      </w:r>
      <w:r>
        <w:rPr>
          <w:rFonts w:hint="eastAsia" w:ascii="黑体" w:hAnsi="黑体" w:eastAsia="黑体" w:cs="黑体"/>
          <w:snapToGrid w:val="0"/>
          <w:kern w:val="0"/>
          <w:szCs w:val="28"/>
          <w:highlight w:val="none"/>
        </w:rPr>
        <w:t>1.1 编制目的</w:t>
      </w:r>
      <w:r>
        <w:rPr>
          <w:rFonts w:hint="eastAsia" w:ascii="黑体" w:hAnsi="黑体" w:eastAsia="黑体" w:cs="黑体"/>
          <w:szCs w:val="28"/>
        </w:rPr>
        <w:tab/>
      </w:r>
      <w:r>
        <w:rPr>
          <w:rFonts w:hint="eastAsia" w:ascii="黑体" w:hAnsi="黑体" w:eastAsia="黑体" w:cs="黑体"/>
          <w:szCs w:val="28"/>
        </w:rPr>
        <w:fldChar w:fldCharType="begin"/>
      </w:r>
      <w:r>
        <w:rPr>
          <w:rFonts w:hint="eastAsia" w:ascii="黑体" w:hAnsi="黑体" w:eastAsia="黑体" w:cs="黑体"/>
          <w:szCs w:val="28"/>
        </w:rPr>
        <w:instrText xml:space="preserve"> PAGEREF _Toc14282 \h </w:instrText>
      </w:r>
      <w:r>
        <w:rPr>
          <w:rFonts w:hint="eastAsia" w:ascii="黑体" w:hAnsi="黑体" w:eastAsia="黑体" w:cs="黑体"/>
          <w:szCs w:val="28"/>
        </w:rPr>
        <w:fldChar w:fldCharType="separate"/>
      </w:r>
      <w:r>
        <w:rPr>
          <w:rFonts w:hint="eastAsia" w:ascii="黑体" w:hAnsi="黑体" w:eastAsia="黑体" w:cs="黑体"/>
          <w:szCs w:val="28"/>
        </w:rPr>
        <w:t>1</w:t>
      </w:r>
      <w:r>
        <w:rPr>
          <w:rFonts w:hint="eastAsia" w:ascii="黑体" w:hAnsi="黑体" w:eastAsia="黑体" w:cs="黑体"/>
          <w:szCs w:val="28"/>
        </w:rPr>
        <w:fldChar w:fldCharType="end"/>
      </w:r>
      <w:r>
        <w:rPr>
          <w:rFonts w:hint="eastAsia" w:ascii="黑体" w:hAnsi="黑体" w:eastAsia="黑体" w:cs="黑体"/>
          <w:color w:val="auto"/>
          <w:szCs w:val="28"/>
          <w:highlight w:val="none"/>
        </w:rPr>
        <w:fldChar w:fldCharType="end"/>
      </w:r>
    </w:p>
    <w:p>
      <w:pPr>
        <w:pStyle w:val="17"/>
        <w:tabs>
          <w:tab w:val="right" w:leader="dot" w:pos="8306"/>
        </w:tabs>
        <w:rPr>
          <w:rFonts w:hint="eastAsia" w:ascii="黑体" w:hAnsi="黑体" w:eastAsia="黑体" w:cs="黑体"/>
          <w:szCs w:val="28"/>
        </w:rPr>
      </w:pPr>
      <w:r>
        <w:rPr>
          <w:rFonts w:hint="eastAsia" w:ascii="黑体" w:hAnsi="黑体" w:eastAsia="黑体" w:cs="黑体"/>
          <w:color w:val="auto"/>
          <w:szCs w:val="28"/>
          <w:highlight w:val="none"/>
        </w:rPr>
        <w:fldChar w:fldCharType="begin"/>
      </w:r>
      <w:r>
        <w:rPr>
          <w:rFonts w:hint="eastAsia" w:ascii="黑体" w:hAnsi="黑体" w:eastAsia="黑体" w:cs="黑体"/>
          <w:szCs w:val="28"/>
          <w:highlight w:val="none"/>
        </w:rPr>
        <w:instrText xml:space="preserve"> HYPERLINK \l _Toc28197 </w:instrText>
      </w:r>
      <w:r>
        <w:rPr>
          <w:rFonts w:hint="eastAsia" w:ascii="黑体" w:hAnsi="黑体" w:eastAsia="黑体" w:cs="黑体"/>
          <w:szCs w:val="28"/>
          <w:highlight w:val="none"/>
        </w:rPr>
        <w:fldChar w:fldCharType="separate"/>
      </w:r>
      <w:r>
        <w:rPr>
          <w:rFonts w:hint="eastAsia" w:ascii="黑体" w:hAnsi="黑体" w:eastAsia="黑体" w:cs="黑体"/>
          <w:snapToGrid w:val="0"/>
          <w:kern w:val="0"/>
          <w:szCs w:val="28"/>
          <w:highlight w:val="none"/>
        </w:rPr>
        <w:t>1.2 编制依据</w:t>
      </w:r>
      <w:r>
        <w:rPr>
          <w:rFonts w:hint="eastAsia" w:ascii="黑体" w:hAnsi="黑体" w:eastAsia="黑体" w:cs="黑体"/>
          <w:szCs w:val="28"/>
        </w:rPr>
        <w:tab/>
      </w:r>
      <w:r>
        <w:rPr>
          <w:rFonts w:hint="eastAsia" w:ascii="黑体" w:hAnsi="黑体" w:eastAsia="黑体" w:cs="黑体"/>
          <w:szCs w:val="28"/>
        </w:rPr>
        <w:fldChar w:fldCharType="begin"/>
      </w:r>
      <w:r>
        <w:rPr>
          <w:rFonts w:hint="eastAsia" w:ascii="黑体" w:hAnsi="黑体" w:eastAsia="黑体" w:cs="黑体"/>
          <w:szCs w:val="28"/>
        </w:rPr>
        <w:instrText xml:space="preserve"> PAGEREF _Toc28197 \h </w:instrText>
      </w:r>
      <w:r>
        <w:rPr>
          <w:rFonts w:hint="eastAsia" w:ascii="黑体" w:hAnsi="黑体" w:eastAsia="黑体" w:cs="黑体"/>
          <w:szCs w:val="28"/>
        </w:rPr>
        <w:fldChar w:fldCharType="separate"/>
      </w:r>
      <w:r>
        <w:rPr>
          <w:rFonts w:hint="eastAsia" w:ascii="黑体" w:hAnsi="黑体" w:eastAsia="黑体" w:cs="黑体"/>
          <w:szCs w:val="28"/>
        </w:rPr>
        <w:t>1</w:t>
      </w:r>
      <w:r>
        <w:rPr>
          <w:rFonts w:hint="eastAsia" w:ascii="黑体" w:hAnsi="黑体" w:eastAsia="黑体" w:cs="黑体"/>
          <w:szCs w:val="28"/>
        </w:rPr>
        <w:fldChar w:fldCharType="end"/>
      </w:r>
      <w:r>
        <w:rPr>
          <w:rFonts w:hint="eastAsia" w:ascii="黑体" w:hAnsi="黑体" w:eastAsia="黑体" w:cs="黑体"/>
          <w:color w:val="auto"/>
          <w:szCs w:val="28"/>
          <w:highlight w:val="none"/>
        </w:rPr>
        <w:fldChar w:fldCharType="end"/>
      </w:r>
    </w:p>
    <w:p>
      <w:pPr>
        <w:pStyle w:val="17"/>
        <w:tabs>
          <w:tab w:val="right" w:leader="dot" w:pos="8306"/>
        </w:tabs>
        <w:rPr>
          <w:rFonts w:hint="eastAsia" w:ascii="黑体" w:hAnsi="黑体" w:eastAsia="黑体" w:cs="黑体"/>
          <w:szCs w:val="28"/>
        </w:rPr>
      </w:pPr>
      <w:r>
        <w:rPr>
          <w:rFonts w:hint="eastAsia" w:ascii="黑体" w:hAnsi="黑体" w:eastAsia="黑体" w:cs="黑体"/>
          <w:color w:val="auto"/>
          <w:szCs w:val="28"/>
          <w:highlight w:val="none"/>
        </w:rPr>
        <w:fldChar w:fldCharType="begin"/>
      </w:r>
      <w:r>
        <w:rPr>
          <w:rFonts w:hint="eastAsia" w:ascii="黑体" w:hAnsi="黑体" w:eastAsia="黑体" w:cs="黑体"/>
          <w:szCs w:val="28"/>
          <w:highlight w:val="none"/>
        </w:rPr>
        <w:instrText xml:space="preserve"> HYPERLINK \l _Toc9777 </w:instrText>
      </w:r>
      <w:r>
        <w:rPr>
          <w:rFonts w:hint="eastAsia" w:ascii="黑体" w:hAnsi="黑体" w:eastAsia="黑体" w:cs="黑体"/>
          <w:szCs w:val="28"/>
          <w:highlight w:val="none"/>
        </w:rPr>
        <w:fldChar w:fldCharType="separate"/>
      </w:r>
      <w:r>
        <w:rPr>
          <w:rFonts w:hint="eastAsia" w:ascii="黑体" w:hAnsi="黑体" w:eastAsia="黑体" w:cs="黑体"/>
          <w:snapToGrid w:val="0"/>
          <w:kern w:val="0"/>
          <w:szCs w:val="28"/>
          <w:highlight w:val="none"/>
        </w:rPr>
        <w:t>1.3 工作原则</w:t>
      </w:r>
      <w:r>
        <w:rPr>
          <w:rFonts w:hint="eastAsia" w:ascii="黑体" w:hAnsi="黑体" w:eastAsia="黑体" w:cs="黑体"/>
          <w:szCs w:val="28"/>
        </w:rPr>
        <w:tab/>
      </w:r>
      <w:r>
        <w:rPr>
          <w:rFonts w:hint="eastAsia" w:ascii="黑体" w:hAnsi="黑体" w:eastAsia="黑体" w:cs="黑体"/>
          <w:szCs w:val="28"/>
        </w:rPr>
        <w:fldChar w:fldCharType="begin"/>
      </w:r>
      <w:r>
        <w:rPr>
          <w:rFonts w:hint="eastAsia" w:ascii="黑体" w:hAnsi="黑体" w:eastAsia="黑体" w:cs="黑体"/>
          <w:szCs w:val="28"/>
        </w:rPr>
        <w:instrText xml:space="preserve"> PAGEREF _Toc9777 \h </w:instrText>
      </w:r>
      <w:r>
        <w:rPr>
          <w:rFonts w:hint="eastAsia" w:ascii="黑体" w:hAnsi="黑体" w:eastAsia="黑体" w:cs="黑体"/>
          <w:szCs w:val="28"/>
        </w:rPr>
        <w:fldChar w:fldCharType="separate"/>
      </w:r>
      <w:r>
        <w:rPr>
          <w:rFonts w:hint="eastAsia" w:ascii="黑体" w:hAnsi="黑体" w:eastAsia="黑体" w:cs="黑体"/>
          <w:szCs w:val="28"/>
        </w:rPr>
        <w:t>3</w:t>
      </w:r>
      <w:r>
        <w:rPr>
          <w:rFonts w:hint="eastAsia" w:ascii="黑体" w:hAnsi="黑体" w:eastAsia="黑体" w:cs="黑体"/>
          <w:szCs w:val="28"/>
        </w:rPr>
        <w:fldChar w:fldCharType="end"/>
      </w:r>
      <w:r>
        <w:rPr>
          <w:rFonts w:hint="eastAsia" w:ascii="黑体" w:hAnsi="黑体" w:eastAsia="黑体" w:cs="黑体"/>
          <w:color w:val="auto"/>
          <w:szCs w:val="28"/>
          <w:highlight w:val="none"/>
        </w:rPr>
        <w:fldChar w:fldCharType="end"/>
      </w:r>
    </w:p>
    <w:p>
      <w:pPr>
        <w:pStyle w:val="17"/>
        <w:tabs>
          <w:tab w:val="right" w:leader="dot" w:pos="8306"/>
        </w:tabs>
        <w:rPr>
          <w:rFonts w:hint="eastAsia" w:ascii="黑体" w:hAnsi="黑体" w:eastAsia="黑体" w:cs="黑体"/>
          <w:szCs w:val="28"/>
        </w:rPr>
      </w:pPr>
      <w:r>
        <w:rPr>
          <w:rFonts w:hint="eastAsia" w:ascii="黑体" w:hAnsi="黑体" w:eastAsia="黑体" w:cs="黑体"/>
          <w:color w:val="auto"/>
          <w:szCs w:val="28"/>
          <w:highlight w:val="none"/>
        </w:rPr>
        <w:fldChar w:fldCharType="begin"/>
      </w:r>
      <w:r>
        <w:rPr>
          <w:rFonts w:hint="eastAsia" w:ascii="黑体" w:hAnsi="黑体" w:eastAsia="黑体" w:cs="黑体"/>
          <w:szCs w:val="28"/>
          <w:highlight w:val="none"/>
        </w:rPr>
        <w:instrText xml:space="preserve"> HYPERLINK \l _Toc3687 </w:instrText>
      </w:r>
      <w:r>
        <w:rPr>
          <w:rFonts w:hint="eastAsia" w:ascii="黑体" w:hAnsi="黑体" w:eastAsia="黑体" w:cs="黑体"/>
          <w:szCs w:val="28"/>
          <w:highlight w:val="none"/>
        </w:rPr>
        <w:fldChar w:fldCharType="separate"/>
      </w:r>
      <w:r>
        <w:rPr>
          <w:rFonts w:hint="eastAsia" w:ascii="黑体" w:hAnsi="黑体" w:eastAsia="黑体" w:cs="黑体"/>
          <w:snapToGrid w:val="0"/>
          <w:kern w:val="0"/>
          <w:szCs w:val="28"/>
          <w:highlight w:val="none"/>
        </w:rPr>
        <w:t>1.4 适用范围</w:t>
      </w:r>
      <w:r>
        <w:rPr>
          <w:rFonts w:hint="eastAsia" w:ascii="黑体" w:hAnsi="黑体" w:eastAsia="黑体" w:cs="黑体"/>
          <w:szCs w:val="28"/>
        </w:rPr>
        <w:tab/>
      </w:r>
      <w:r>
        <w:rPr>
          <w:rFonts w:hint="eastAsia" w:ascii="黑体" w:hAnsi="黑体" w:eastAsia="黑体" w:cs="黑体"/>
          <w:szCs w:val="28"/>
        </w:rPr>
        <w:fldChar w:fldCharType="begin"/>
      </w:r>
      <w:r>
        <w:rPr>
          <w:rFonts w:hint="eastAsia" w:ascii="黑体" w:hAnsi="黑体" w:eastAsia="黑体" w:cs="黑体"/>
          <w:szCs w:val="28"/>
        </w:rPr>
        <w:instrText xml:space="preserve"> PAGEREF _Toc3687 \h </w:instrText>
      </w:r>
      <w:r>
        <w:rPr>
          <w:rFonts w:hint="eastAsia" w:ascii="黑体" w:hAnsi="黑体" w:eastAsia="黑体" w:cs="黑体"/>
          <w:szCs w:val="28"/>
        </w:rPr>
        <w:fldChar w:fldCharType="separate"/>
      </w:r>
      <w:r>
        <w:rPr>
          <w:rFonts w:hint="eastAsia" w:ascii="黑体" w:hAnsi="黑体" w:eastAsia="黑体" w:cs="黑体"/>
          <w:szCs w:val="28"/>
        </w:rPr>
        <w:t>4</w:t>
      </w:r>
      <w:r>
        <w:rPr>
          <w:rFonts w:hint="eastAsia" w:ascii="黑体" w:hAnsi="黑体" w:eastAsia="黑体" w:cs="黑体"/>
          <w:szCs w:val="28"/>
        </w:rPr>
        <w:fldChar w:fldCharType="end"/>
      </w:r>
      <w:r>
        <w:rPr>
          <w:rFonts w:hint="eastAsia" w:ascii="黑体" w:hAnsi="黑体" w:eastAsia="黑体" w:cs="黑体"/>
          <w:color w:val="auto"/>
          <w:szCs w:val="28"/>
          <w:highlight w:val="none"/>
        </w:rPr>
        <w:fldChar w:fldCharType="end"/>
      </w:r>
    </w:p>
    <w:p>
      <w:pPr>
        <w:pStyle w:val="17"/>
        <w:tabs>
          <w:tab w:val="right" w:leader="dot" w:pos="8306"/>
        </w:tabs>
        <w:rPr>
          <w:rFonts w:hint="eastAsia" w:ascii="黑体" w:hAnsi="黑体" w:eastAsia="黑体" w:cs="黑体"/>
          <w:szCs w:val="28"/>
        </w:rPr>
      </w:pPr>
      <w:r>
        <w:rPr>
          <w:rFonts w:hint="eastAsia" w:ascii="黑体" w:hAnsi="黑体" w:eastAsia="黑体" w:cs="黑体"/>
          <w:color w:val="auto"/>
          <w:szCs w:val="28"/>
          <w:highlight w:val="none"/>
        </w:rPr>
        <w:fldChar w:fldCharType="begin"/>
      </w:r>
      <w:r>
        <w:rPr>
          <w:rFonts w:hint="eastAsia" w:ascii="黑体" w:hAnsi="黑体" w:eastAsia="黑体" w:cs="黑体"/>
          <w:szCs w:val="28"/>
          <w:highlight w:val="none"/>
        </w:rPr>
        <w:instrText xml:space="preserve"> HYPERLINK \l _Toc32679 </w:instrText>
      </w:r>
      <w:r>
        <w:rPr>
          <w:rFonts w:hint="eastAsia" w:ascii="黑体" w:hAnsi="黑体" w:eastAsia="黑体" w:cs="黑体"/>
          <w:szCs w:val="28"/>
          <w:highlight w:val="none"/>
        </w:rPr>
        <w:fldChar w:fldCharType="separate"/>
      </w:r>
      <w:r>
        <w:rPr>
          <w:rFonts w:hint="eastAsia" w:ascii="黑体" w:hAnsi="黑体" w:eastAsia="黑体" w:cs="黑体"/>
          <w:snapToGrid w:val="0"/>
          <w:kern w:val="0"/>
          <w:szCs w:val="28"/>
          <w:highlight w:val="none"/>
          <w:lang w:val="en-US" w:eastAsia="zh-CN"/>
        </w:rPr>
        <w:t>1.5 应急供水标准</w:t>
      </w:r>
      <w:r>
        <w:rPr>
          <w:rFonts w:hint="eastAsia" w:ascii="黑体" w:hAnsi="黑体" w:eastAsia="黑体" w:cs="黑体"/>
          <w:szCs w:val="28"/>
        </w:rPr>
        <w:tab/>
      </w:r>
      <w:r>
        <w:rPr>
          <w:rFonts w:hint="eastAsia" w:ascii="黑体" w:hAnsi="黑体" w:eastAsia="黑体" w:cs="黑体"/>
          <w:szCs w:val="28"/>
        </w:rPr>
        <w:fldChar w:fldCharType="begin"/>
      </w:r>
      <w:r>
        <w:rPr>
          <w:rFonts w:hint="eastAsia" w:ascii="黑体" w:hAnsi="黑体" w:eastAsia="黑体" w:cs="黑体"/>
          <w:szCs w:val="28"/>
        </w:rPr>
        <w:instrText xml:space="preserve"> PAGEREF _Toc32679 \h </w:instrText>
      </w:r>
      <w:r>
        <w:rPr>
          <w:rFonts w:hint="eastAsia" w:ascii="黑体" w:hAnsi="黑体" w:eastAsia="黑体" w:cs="黑体"/>
          <w:szCs w:val="28"/>
        </w:rPr>
        <w:fldChar w:fldCharType="separate"/>
      </w:r>
      <w:r>
        <w:rPr>
          <w:rFonts w:hint="eastAsia" w:ascii="黑体" w:hAnsi="黑体" w:eastAsia="黑体" w:cs="黑体"/>
          <w:szCs w:val="28"/>
        </w:rPr>
        <w:t>4</w:t>
      </w:r>
      <w:r>
        <w:rPr>
          <w:rFonts w:hint="eastAsia" w:ascii="黑体" w:hAnsi="黑体" w:eastAsia="黑体" w:cs="黑体"/>
          <w:szCs w:val="28"/>
        </w:rPr>
        <w:fldChar w:fldCharType="end"/>
      </w:r>
      <w:r>
        <w:rPr>
          <w:rFonts w:hint="eastAsia" w:ascii="黑体" w:hAnsi="黑体" w:eastAsia="黑体" w:cs="黑体"/>
          <w:color w:val="auto"/>
          <w:szCs w:val="28"/>
          <w:highlight w:val="none"/>
        </w:rPr>
        <w:fldChar w:fldCharType="end"/>
      </w:r>
    </w:p>
    <w:p>
      <w:pPr>
        <w:pStyle w:val="15"/>
        <w:tabs>
          <w:tab w:val="right" w:leader="dot" w:pos="8306"/>
        </w:tabs>
        <w:rPr>
          <w:rFonts w:hint="eastAsia" w:ascii="黑体" w:hAnsi="黑体" w:eastAsia="黑体" w:cs="黑体"/>
          <w:szCs w:val="28"/>
        </w:rPr>
      </w:pPr>
      <w:r>
        <w:rPr>
          <w:rFonts w:hint="eastAsia" w:ascii="黑体" w:hAnsi="黑体" w:eastAsia="黑体" w:cs="黑体"/>
          <w:color w:val="auto"/>
          <w:szCs w:val="28"/>
          <w:highlight w:val="none"/>
        </w:rPr>
        <w:fldChar w:fldCharType="begin"/>
      </w:r>
      <w:r>
        <w:rPr>
          <w:rFonts w:hint="eastAsia" w:ascii="黑体" w:hAnsi="黑体" w:eastAsia="黑体" w:cs="黑体"/>
          <w:szCs w:val="28"/>
          <w:highlight w:val="none"/>
        </w:rPr>
        <w:instrText xml:space="preserve"> HYPERLINK \l _Toc23921 </w:instrText>
      </w:r>
      <w:r>
        <w:rPr>
          <w:rFonts w:hint="eastAsia" w:ascii="黑体" w:hAnsi="黑体" w:eastAsia="黑体" w:cs="黑体"/>
          <w:szCs w:val="28"/>
          <w:highlight w:val="none"/>
        </w:rPr>
        <w:fldChar w:fldCharType="separate"/>
      </w:r>
      <w:r>
        <w:rPr>
          <w:rFonts w:hint="eastAsia" w:ascii="黑体" w:hAnsi="黑体" w:eastAsia="黑体" w:cs="黑体"/>
          <w:bCs w:val="0"/>
          <w:snapToGrid w:val="0"/>
          <w:kern w:val="0"/>
          <w:szCs w:val="28"/>
          <w:highlight w:val="none"/>
          <w:lang w:val="en-US" w:eastAsia="zh-CN"/>
        </w:rPr>
        <w:t>2</w:t>
      </w:r>
      <w:r>
        <w:rPr>
          <w:rFonts w:hint="eastAsia" w:ascii="黑体" w:hAnsi="黑体" w:eastAsia="黑体" w:cs="黑体"/>
          <w:bCs w:val="0"/>
          <w:snapToGrid w:val="0"/>
          <w:kern w:val="0"/>
          <w:szCs w:val="28"/>
          <w:highlight w:val="none"/>
        </w:rPr>
        <w:t xml:space="preserve"> 供水突发事件分类</w:t>
      </w:r>
      <w:r>
        <w:rPr>
          <w:rFonts w:hint="eastAsia" w:ascii="黑体" w:hAnsi="黑体" w:eastAsia="黑体" w:cs="黑体"/>
          <w:bCs w:val="0"/>
          <w:snapToGrid w:val="0"/>
          <w:kern w:val="0"/>
          <w:szCs w:val="28"/>
          <w:highlight w:val="none"/>
          <w:lang w:val="en-US" w:eastAsia="zh-CN"/>
        </w:rPr>
        <w:t>与分级</w:t>
      </w:r>
      <w:r>
        <w:rPr>
          <w:rFonts w:hint="eastAsia" w:ascii="黑体" w:hAnsi="黑体" w:eastAsia="黑体" w:cs="黑体"/>
          <w:szCs w:val="28"/>
        </w:rPr>
        <w:tab/>
      </w:r>
      <w:r>
        <w:rPr>
          <w:rFonts w:hint="eastAsia" w:ascii="黑体" w:hAnsi="黑体" w:eastAsia="黑体" w:cs="黑体"/>
          <w:szCs w:val="28"/>
        </w:rPr>
        <w:fldChar w:fldCharType="begin"/>
      </w:r>
      <w:r>
        <w:rPr>
          <w:rFonts w:hint="eastAsia" w:ascii="黑体" w:hAnsi="黑体" w:eastAsia="黑体" w:cs="黑体"/>
          <w:szCs w:val="28"/>
        </w:rPr>
        <w:instrText xml:space="preserve"> PAGEREF _Toc23921 \h </w:instrText>
      </w:r>
      <w:r>
        <w:rPr>
          <w:rFonts w:hint="eastAsia" w:ascii="黑体" w:hAnsi="黑体" w:eastAsia="黑体" w:cs="黑体"/>
          <w:szCs w:val="28"/>
        </w:rPr>
        <w:fldChar w:fldCharType="separate"/>
      </w:r>
      <w:r>
        <w:rPr>
          <w:rFonts w:hint="eastAsia" w:ascii="黑体" w:hAnsi="黑体" w:eastAsia="黑体" w:cs="黑体"/>
          <w:szCs w:val="28"/>
        </w:rPr>
        <w:t>5</w:t>
      </w:r>
      <w:r>
        <w:rPr>
          <w:rFonts w:hint="eastAsia" w:ascii="黑体" w:hAnsi="黑体" w:eastAsia="黑体" w:cs="黑体"/>
          <w:szCs w:val="28"/>
        </w:rPr>
        <w:fldChar w:fldCharType="end"/>
      </w:r>
      <w:r>
        <w:rPr>
          <w:rFonts w:hint="eastAsia" w:ascii="黑体" w:hAnsi="黑体" w:eastAsia="黑体" w:cs="黑体"/>
          <w:color w:val="auto"/>
          <w:szCs w:val="28"/>
          <w:highlight w:val="none"/>
        </w:rPr>
        <w:fldChar w:fldCharType="end"/>
      </w:r>
    </w:p>
    <w:p>
      <w:pPr>
        <w:pStyle w:val="17"/>
        <w:tabs>
          <w:tab w:val="right" w:leader="dot" w:pos="8306"/>
        </w:tabs>
        <w:rPr>
          <w:rFonts w:hint="eastAsia" w:ascii="黑体" w:hAnsi="黑体" w:eastAsia="黑体" w:cs="黑体"/>
          <w:szCs w:val="28"/>
        </w:rPr>
      </w:pPr>
      <w:r>
        <w:rPr>
          <w:rFonts w:hint="eastAsia" w:ascii="黑体" w:hAnsi="黑体" w:eastAsia="黑体" w:cs="黑体"/>
          <w:color w:val="auto"/>
          <w:szCs w:val="28"/>
          <w:highlight w:val="none"/>
        </w:rPr>
        <w:fldChar w:fldCharType="begin"/>
      </w:r>
      <w:r>
        <w:rPr>
          <w:rFonts w:hint="eastAsia" w:ascii="黑体" w:hAnsi="黑体" w:eastAsia="黑体" w:cs="黑体"/>
          <w:szCs w:val="28"/>
          <w:highlight w:val="none"/>
        </w:rPr>
        <w:instrText xml:space="preserve"> HYPERLINK \l _Toc25060 </w:instrText>
      </w:r>
      <w:r>
        <w:rPr>
          <w:rFonts w:hint="eastAsia" w:ascii="黑体" w:hAnsi="黑体" w:eastAsia="黑体" w:cs="黑体"/>
          <w:szCs w:val="28"/>
          <w:highlight w:val="none"/>
        </w:rPr>
        <w:fldChar w:fldCharType="separate"/>
      </w:r>
      <w:r>
        <w:rPr>
          <w:rFonts w:hint="eastAsia" w:ascii="黑体" w:hAnsi="黑体" w:eastAsia="黑体" w:cs="黑体"/>
          <w:snapToGrid w:val="0"/>
          <w:kern w:val="0"/>
          <w:szCs w:val="28"/>
          <w:highlight w:val="none"/>
          <w:lang w:val="en-US" w:eastAsia="zh-CN"/>
        </w:rPr>
        <w:t>2.1 供水突发事件分类</w:t>
      </w:r>
      <w:r>
        <w:rPr>
          <w:rFonts w:hint="eastAsia" w:ascii="黑体" w:hAnsi="黑体" w:eastAsia="黑体" w:cs="黑体"/>
          <w:szCs w:val="28"/>
        </w:rPr>
        <w:tab/>
      </w:r>
      <w:r>
        <w:rPr>
          <w:rFonts w:hint="eastAsia" w:ascii="黑体" w:hAnsi="黑体" w:eastAsia="黑体" w:cs="黑体"/>
          <w:szCs w:val="28"/>
        </w:rPr>
        <w:fldChar w:fldCharType="begin"/>
      </w:r>
      <w:r>
        <w:rPr>
          <w:rFonts w:hint="eastAsia" w:ascii="黑体" w:hAnsi="黑体" w:eastAsia="黑体" w:cs="黑体"/>
          <w:szCs w:val="28"/>
        </w:rPr>
        <w:instrText xml:space="preserve"> PAGEREF _Toc25060 \h </w:instrText>
      </w:r>
      <w:r>
        <w:rPr>
          <w:rFonts w:hint="eastAsia" w:ascii="黑体" w:hAnsi="黑体" w:eastAsia="黑体" w:cs="黑体"/>
          <w:szCs w:val="28"/>
        </w:rPr>
        <w:fldChar w:fldCharType="separate"/>
      </w:r>
      <w:r>
        <w:rPr>
          <w:rFonts w:hint="eastAsia" w:ascii="黑体" w:hAnsi="黑体" w:eastAsia="黑体" w:cs="黑体"/>
          <w:szCs w:val="28"/>
        </w:rPr>
        <w:t>5</w:t>
      </w:r>
      <w:r>
        <w:rPr>
          <w:rFonts w:hint="eastAsia" w:ascii="黑体" w:hAnsi="黑体" w:eastAsia="黑体" w:cs="黑体"/>
          <w:szCs w:val="28"/>
        </w:rPr>
        <w:fldChar w:fldCharType="end"/>
      </w:r>
      <w:r>
        <w:rPr>
          <w:rFonts w:hint="eastAsia" w:ascii="黑体" w:hAnsi="黑体" w:eastAsia="黑体" w:cs="黑体"/>
          <w:color w:val="auto"/>
          <w:szCs w:val="28"/>
          <w:highlight w:val="none"/>
        </w:rPr>
        <w:fldChar w:fldCharType="end"/>
      </w:r>
    </w:p>
    <w:p>
      <w:pPr>
        <w:pStyle w:val="17"/>
        <w:tabs>
          <w:tab w:val="right" w:leader="dot" w:pos="8306"/>
        </w:tabs>
        <w:rPr>
          <w:rFonts w:hint="eastAsia" w:ascii="黑体" w:hAnsi="黑体" w:eastAsia="黑体" w:cs="黑体"/>
          <w:szCs w:val="28"/>
        </w:rPr>
      </w:pPr>
      <w:r>
        <w:rPr>
          <w:rFonts w:hint="eastAsia" w:ascii="黑体" w:hAnsi="黑体" w:eastAsia="黑体" w:cs="黑体"/>
          <w:color w:val="auto"/>
          <w:szCs w:val="28"/>
          <w:highlight w:val="none"/>
        </w:rPr>
        <w:fldChar w:fldCharType="begin"/>
      </w:r>
      <w:r>
        <w:rPr>
          <w:rFonts w:hint="eastAsia" w:ascii="黑体" w:hAnsi="黑体" w:eastAsia="黑体" w:cs="黑体"/>
          <w:szCs w:val="28"/>
          <w:highlight w:val="none"/>
        </w:rPr>
        <w:instrText xml:space="preserve"> HYPERLINK \l _Toc9157 </w:instrText>
      </w:r>
      <w:r>
        <w:rPr>
          <w:rFonts w:hint="eastAsia" w:ascii="黑体" w:hAnsi="黑体" w:eastAsia="黑体" w:cs="黑体"/>
          <w:szCs w:val="28"/>
          <w:highlight w:val="none"/>
        </w:rPr>
        <w:fldChar w:fldCharType="separate"/>
      </w:r>
      <w:r>
        <w:rPr>
          <w:rFonts w:hint="eastAsia" w:ascii="黑体" w:hAnsi="黑体" w:eastAsia="黑体" w:cs="黑体"/>
          <w:snapToGrid w:val="0"/>
          <w:kern w:val="0"/>
          <w:szCs w:val="28"/>
          <w:highlight w:val="none"/>
          <w:lang w:val="en-US" w:eastAsia="zh-CN"/>
        </w:rPr>
        <w:t>2.2 供水突发事件等级划分</w:t>
      </w:r>
      <w:r>
        <w:rPr>
          <w:rFonts w:hint="eastAsia" w:ascii="黑体" w:hAnsi="黑体" w:eastAsia="黑体" w:cs="黑体"/>
          <w:szCs w:val="28"/>
        </w:rPr>
        <w:tab/>
      </w:r>
      <w:r>
        <w:rPr>
          <w:rFonts w:hint="eastAsia" w:ascii="黑体" w:hAnsi="黑体" w:eastAsia="黑体" w:cs="黑体"/>
          <w:szCs w:val="28"/>
        </w:rPr>
        <w:fldChar w:fldCharType="begin"/>
      </w:r>
      <w:r>
        <w:rPr>
          <w:rFonts w:hint="eastAsia" w:ascii="黑体" w:hAnsi="黑体" w:eastAsia="黑体" w:cs="黑体"/>
          <w:szCs w:val="28"/>
        </w:rPr>
        <w:instrText xml:space="preserve"> PAGEREF _Toc9157 \h </w:instrText>
      </w:r>
      <w:r>
        <w:rPr>
          <w:rFonts w:hint="eastAsia" w:ascii="黑体" w:hAnsi="黑体" w:eastAsia="黑体" w:cs="黑体"/>
          <w:szCs w:val="28"/>
        </w:rPr>
        <w:fldChar w:fldCharType="separate"/>
      </w:r>
      <w:r>
        <w:rPr>
          <w:rFonts w:hint="eastAsia" w:ascii="黑体" w:hAnsi="黑体" w:eastAsia="黑体" w:cs="黑体"/>
          <w:szCs w:val="28"/>
        </w:rPr>
        <w:t>6</w:t>
      </w:r>
      <w:r>
        <w:rPr>
          <w:rFonts w:hint="eastAsia" w:ascii="黑体" w:hAnsi="黑体" w:eastAsia="黑体" w:cs="黑体"/>
          <w:szCs w:val="28"/>
        </w:rPr>
        <w:fldChar w:fldCharType="end"/>
      </w:r>
      <w:r>
        <w:rPr>
          <w:rFonts w:hint="eastAsia" w:ascii="黑体" w:hAnsi="黑体" w:eastAsia="黑体" w:cs="黑体"/>
          <w:color w:val="auto"/>
          <w:szCs w:val="28"/>
          <w:highlight w:val="none"/>
        </w:rPr>
        <w:fldChar w:fldCharType="end"/>
      </w:r>
    </w:p>
    <w:p>
      <w:pPr>
        <w:pStyle w:val="15"/>
        <w:tabs>
          <w:tab w:val="right" w:leader="dot" w:pos="8306"/>
        </w:tabs>
        <w:rPr>
          <w:rFonts w:hint="eastAsia" w:ascii="黑体" w:hAnsi="黑体" w:eastAsia="黑体" w:cs="黑体"/>
          <w:szCs w:val="28"/>
        </w:rPr>
      </w:pPr>
      <w:r>
        <w:rPr>
          <w:rFonts w:hint="eastAsia" w:ascii="黑体" w:hAnsi="黑体" w:eastAsia="黑体" w:cs="黑体"/>
          <w:color w:val="auto"/>
          <w:szCs w:val="28"/>
          <w:highlight w:val="none"/>
        </w:rPr>
        <w:fldChar w:fldCharType="begin"/>
      </w:r>
      <w:r>
        <w:rPr>
          <w:rFonts w:hint="eastAsia" w:ascii="黑体" w:hAnsi="黑体" w:eastAsia="黑体" w:cs="黑体"/>
          <w:szCs w:val="28"/>
          <w:highlight w:val="none"/>
        </w:rPr>
        <w:instrText xml:space="preserve"> HYPERLINK \l _Toc13928 </w:instrText>
      </w:r>
      <w:r>
        <w:rPr>
          <w:rFonts w:hint="eastAsia" w:ascii="黑体" w:hAnsi="黑体" w:eastAsia="黑体" w:cs="黑体"/>
          <w:szCs w:val="28"/>
          <w:highlight w:val="none"/>
        </w:rPr>
        <w:fldChar w:fldCharType="separate"/>
      </w:r>
      <w:r>
        <w:rPr>
          <w:rFonts w:hint="eastAsia" w:ascii="黑体" w:hAnsi="黑体" w:eastAsia="黑体" w:cs="黑体"/>
          <w:bCs w:val="0"/>
          <w:snapToGrid w:val="0"/>
          <w:kern w:val="0"/>
          <w:szCs w:val="28"/>
          <w:highlight w:val="none"/>
          <w:lang w:val="en-US" w:eastAsia="zh-CN"/>
        </w:rPr>
        <w:t>3</w:t>
      </w:r>
      <w:r>
        <w:rPr>
          <w:rFonts w:hint="eastAsia" w:ascii="黑体" w:hAnsi="黑体" w:eastAsia="黑体" w:cs="黑体"/>
          <w:bCs w:val="0"/>
          <w:snapToGrid w:val="0"/>
          <w:kern w:val="0"/>
          <w:szCs w:val="28"/>
          <w:highlight w:val="none"/>
        </w:rPr>
        <w:t xml:space="preserve"> 组织机构及职责</w:t>
      </w:r>
      <w:r>
        <w:rPr>
          <w:rFonts w:hint="eastAsia" w:ascii="黑体" w:hAnsi="黑体" w:eastAsia="黑体" w:cs="黑体"/>
          <w:szCs w:val="28"/>
        </w:rPr>
        <w:tab/>
      </w:r>
      <w:r>
        <w:rPr>
          <w:rFonts w:hint="eastAsia" w:ascii="黑体" w:hAnsi="黑体" w:eastAsia="黑体" w:cs="黑体"/>
          <w:szCs w:val="28"/>
        </w:rPr>
        <w:fldChar w:fldCharType="begin"/>
      </w:r>
      <w:r>
        <w:rPr>
          <w:rFonts w:hint="eastAsia" w:ascii="黑体" w:hAnsi="黑体" w:eastAsia="黑体" w:cs="黑体"/>
          <w:szCs w:val="28"/>
        </w:rPr>
        <w:instrText xml:space="preserve"> PAGEREF _Toc13928 \h </w:instrText>
      </w:r>
      <w:r>
        <w:rPr>
          <w:rFonts w:hint="eastAsia" w:ascii="黑体" w:hAnsi="黑体" w:eastAsia="黑体" w:cs="黑体"/>
          <w:szCs w:val="28"/>
        </w:rPr>
        <w:fldChar w:fldCharType="separate"/>
      </w:r>
      <w:r>
        <w:rPr>
          <w:rFonts w:hint="eastAsia" w:ascii="黑体" w:hAnsi="黑体" w:eastAsia="黑体" w:cs="黑体"/>
          <w:szCs w:val="28"/>
        </w:rPr>
        <w:t>8</w:t>
      </w:r>
      <w:r>
        <w:rPr>
          <w:rFonts w:hint="eastAsia" w:ascii="黑体" w:hAnsi="黑体" w:eastAsia="黑体" w:cs="黑体"/>
          <w:szCs w:val="28"/>
        </w:rPr>
        <w:fldChar w:fldCharType="end"/>
      </w:r>
      <w:r>
        <w:rPr>
          <w:rFonts w:hint="eastAsia" w:ascii="黑体" w:hAnsi="黑体" w:eastAsia="黑体" w:cs="黑体"/>
          <w:color w:val="auto"/>
          <w:szCs w:val="28"/>
          <w:highlight w:val="none"/>
        </w:rPr>
        <w:fldChar w:fldCharType="end"/>
      </w:r>
    </w:p>
    <w:p>
      <w:pPr>
        <w:pStyle w:val="17"/>
        <w:tabs>
          <w:tab w:val="right" w:leader="dot" w:pos="8306"/>
        </w:tabs>
        <w:rPr>
          <w:rFonts w:hint="eastAsia" w:ascii="黑体" w:hAnsi="黑体" w:eastAsia="黑体" w:cs="黑体"/>
          <w:szCs w:val="28"/>
        </w:rPr>
      </w:pPr>
      <w:r>
        <w:rPr>
          <w:rFonts w:hint="eastAsia" w:ascii="黑体" w:hAnsi="黑体" w:eastAsia="黑体" w:cs="黑体"/>
          <w:color w:val="auto"/>
          <w:szCs w:val="28"/>
          <w:highlight w:val="none"/>
        </w:rPr>
        <w:fldChar w:fldCharType="begin"/>
      </w:r>
      <w:r>
        <w:rPr>
          <w:rFonts w:hint="eastAsia" w:ascii="黑体" w:hAnsi="黑体" w:eastAsia="黑体" w:cs="黑体"/>
          <w:szCs w:val="28"/>
          <w:highlight w:val="none"/>
        </w:rPr>
        <w:instrText xml:space="preserve"> HYPERLINK \l _Toc25565 </w:instrText>
      </w:r>
      <w:r>
        <w:rPr>
          <w:rFonts w:hint="eastAsia" w:ascii="黑体" w:hAnsi="黑体" w:eastAsia="黑体" w:cs="黑体"/>
          <w:szCs w:val="28"/>
          <w:highlight w:val="none"/>
        </w:rPr>
        <w:fldChar w:fldCharType="separate"/>
      </w:r>
      <w:r>
        <w:rPr>
          <w:rFonts w:hint="eastAsia" w:ascii="黑体" w:hAnsi="黑体" w:eastAsia="黑体" w:cs="黑体"/>
          <w:snapToGrid w:val="0"/>
          <w:kern w:val="0"/>
          <w:szCs w:val="28"/>
          <w:highlight w:val="none"/>
          <w:lang w:eastAsia="zh-CN"/>
        </w:rPr>
        <w:t>3</w:t>
      </w:r>
      <w:r>
        <w:rPr>
          <w:rFonts w:hint="eastAsia" w:ascii="黑体" w:hAnsi="黑体" w:eastAsia="黑体" w:cs="黑体"/>
          <w:snapToGrid w:val="0"/>
          <w:kern w:val="0"/>
          <w:szCs w:val="28"/>
          <w:highlight w:val="none"/>
        </w:rPr>
        <w:t xml:space="preserve">.1 </w:t>
      </w:r>
      <w:r>
        <w:rPr>
          <w:rFonts w:hint="eastAsia" w:ascii="黑体" w:hAnsi="黑体" w:eastAsia="黑体" w:cs="黑体"/>
          <w:snapToGrid w:val="0"/>
          <w:kern w:val="0"/>
          <w:szCs w:val="28"/>
          <w:highlight w:val="none"/>
          <w:lang w:val="en-US" w:eastAsia="zh-CN"/>
        </w:rPr>
        <w:t>市级层面组织</w:t>
      </w:r>
      <w:r>
        <w:rPr>
          <w:rFonts w:hint="eastAsia" w:ascii="黑体" w:hAnsi="黑体" w:eastAsia="黑体" w:cs="黑体"/>
          <w:snapToGrid w:val="0"/>
          <w:kern w:val="0"/>
          <w:szCs w:val="28"/>
          <w:highlight w:val="none"/>
        </w:rPr>
        <w:t>机构</w:t>
      </w:r>
      <w:r>
        <w:rPr>
          <w:rFonts w:hint="eastAsia" w:ascii="黑体" w:hAnsi="黑体" w:eastAsia="黑体" w:cs="黑体"/>
          <w:szCs w:val="28"/>
        </w:rPr>
        <w:tab/>
      </w:r>
      <w:r>
        <w:rPr>
          <w:rFonts w:hint="eastAsia" w:ascii="黑体" w:hAnsi="黑体" w:eastAsia="黑体" w:cs="黑体"/>
          <w:szCs w:val="28"/>
        </w:rPr>
        <w:fldChar w:fldCharType="begin"/>
      </w:r>
      <w:r>
        <w:rPr>
          <w:rFonts w:hint="eastAsia" w:ascii="黑体" w:hAnsi="黑体" w:eastAsia="黑体" w:cs="黑体"/>
          <w:szCs w:val="28"/>
        </w:rPr>
        <w:instrText xml:space="preserve"> PAGEREF _Toc25565 \h </w:instrText>
      </w:r>
      <w:r>
        <w:rPr>
          <w:rFonts w:hint="eastAsia" w:ascii="黑体" w:hAnsi="黑体" w:eastAsia="黑体" w:cs="黑体"/>
          <w:szCs w:val="28"/>
        </w:rPr>
        <w:fldChar w:fldCharType="separate"/>
      </w:r>
      <w:r>
        <w:rPr>
          <w:rFonts w:hint="eastAsia" w:ascii="黑体" w:hAnsi="黑体" w:eastAsia="黑体" w:cs="黑体"/>
          <w:szCs w:val="28"/>
        </w:rPr>
        <w:t>8</w:t>
      </w:r>
      <w:r>
        <w:rPr>
          <w:rFonts w:hint="eastAsia" w:ascii="黑体" w:hAnsi="黑体" w:eastAsia="黑体" w:cs="黑体"/>
          <w:szCs w:val="28"/>
        </w:rPr>
        <w:fldChar w:fldCharType="end"/>
      </w:r>
      <w:r>
        <w:rPr>
          <w:rFonts w:hint="eastAsia" w:ascii="黑体" w:hAnsi="黑体" w:eastAsia="黑体" w:cs="黑体"/>
          <w:color w:val="auto"/>
          <w:szCs w:val="28"/>
          <w:highlight w:val="none"/>
        </w:rPr>
        <w:fldChar w:fldCharType="end"/>
      </w:r>
    </w:p>
    <w:p>
      <w:pPr>
        <w:pStyle w:val="17"/>
        <w:tabs>
          <w:tab w:val="right" w:leader="dot" w:pos="8306"/>
        </w:tabs>
        <w:rPr>
          <w:rFonts w:hint="eastAsia" w:ascii="黑体" w:hAnsi="黑体" w:eastAsia="黑体" w:cs="黑体"/>
          <w:szCs w:val="28"/>
        </w:rPr>
      </w:pPr>
      <w:r>
        <w:rPr>
          <w:rFonts w:hint="eastAsia" w:ascii="黑体" w:hAnsi="黑体" w:eastAsia="黑体" w:cs="黑体"/>
          <w:color w:val="auto"/>
          <w:szCs w:val="28"/>
          <w:highlight w:val="none"/>
        </w:rPr>
        <w:fldChar w:fldCharType="begin"/>
      </w:r>
      <w:r>
        <w:rPr>
          <w:rFonts w:hint="eastAsia" w:ascii="黑体" w:hAnsi="黑体" w:eastAsia="黑体" w:cs="黑体"/>
          <w:szCs w:val="28"/>
          <w:highlight w:val="none"/>
        </w:rPr>
        <w:instrText xml:space="preserve"> HYPERLINK \l _Toc8402 </w:instrText>
      </w:r>
      <w:r>
        <w:rPr>
          <w:rFonts w:hint="eastAsia" w:ascii="黑体" w:hAnsi="黑体" w:eastAsia="黑体" w:cs="黑体"/>
          <w:szCs w:val="28"/>
          <w:highlight w:val="none"/>
        </w:rPr>
        <w:fldChar w:fldCharType="separate"/>
      </w:r>
      <w:r>
        <w:rPr>
          <w:rFonts w:hint="eastAsia" w:ascii="黑体" w:hAnsi="黑体" w:eastAsia="黑体" w:cs="黑体"/>
          <w:snapToGrid w:val="0"/>
          <w:kern w:val="0"/>
          <w:szCs w:val="28"/>
          <w:highlight w:val="none"/>
          <w:lang w:val="en-US" w:eastAsia="zh-CN"/>
        </w:rPr>
        <w:t>3</w:t>
      </w:r>
      <w:r>
        <w:rPr>
          <w:rFonts w:hint="eastAsia" w:ascii="黑体" w:hAnsi="黑体" w:eastAsia="黑体" w:cs="黑体"/>
          <w:snapToGrid w:val="0"/>
          <w:kern w:val="0"/>
          <w:szCs w:val="28"/>
          <w:highlight w:val="none"/>
        </w:rPr>
        <w:t xml:space="preserve">.2 </w:t>
      </w:r>
      <w:r>
        <w:rPr>
          <w:rFonts w:hint="eastAsia" w:ascii="黑体" w:hAnsi="黑体" w:eastAsia="黑体" w:cs="黑体"/>
          <w:snapToGrid w:val="0"/>
          <w:kern w:val="0"/>
          <w:szCs w:val="28"/>
          <w:highlight w:val="none"/>
          <w:lang w:val="en-US" w:eastAsia="zh-CN"/>
        </w:rPr>
        <w:t>区县层面组织机构</w:t>
      </w:r>
      <w:r>
        <w:rPr>
          <w:rFonts w:hint="eastAsia" w:ascii="黑体" w:hAnsi="黑体" w:eastAsia="黑体" w:cs="黑体"/>
          <w:szCs w:val="28"/>
        </w:rPr>
        <w:tab/>
      </w:r>
      <w:r>
        <w:rPr>
          <w:rFonts w:hint="eastAsia" w:ascii="黑体" w:hAnsi="黑体" w:eastAsia="黑体" w:cs="黑体"/>
          <w:szCs w:val="28"/>
        </w:rPr>
        <w:fldChar w:fldCharType="begin"/>
      </w:r>
      <w:r>
        <w:rPr>
          <w:rFonts w:hint="eastAsia" w:ascii="黑体" w:hAnsi="黑体" w:eastAsia="黑体" w:cs="黑体"/>
          <w:szCs w:val="28"/>
        </w:rPr>
        <w:instrText xml:space="preserve"> PAGEREF _Toc8402 \h </w:instrText>
      </w:r>
      <w:r>
        <w:rPr>
          <w:rFonts w:hint="eastAsia" w:ascii="黑体" w:hAnsi="黑体" w:eastAsia="黑体" w:cs="黑体"/>
          <w:szCs w:val="28"/>
        </w:rPr>
        <w:fldChar w:fldCharType="separate"/>
      </w:r>
      <w:r>
        <w:rPr>
          <w:rFonts w:hint="eastAsia" w:ascii="黑体" w:hAnsi="黑体" w:eastAsia="黑体" w:cs="黑体"/>
          <w:szCs w:val="28"/>
        </w:rPr>
        <w:t>9</w:t>
      </w:r>
      <w:r>
        <w:rPr>
          <w:rFonts w:hint="eastAsia" w:ascii="黑体" w:hAnsi="黑体" w:eastAsia="黑体" w:cs="黑体"/>
          <w:szCs w:val="28"/>
        </w:rPr>
        <w:fldChar w:fldCharType="end"/>
      </w:r>
      <w:r>
        <w:rPr>
          <w:rFonts w:hint="eastAsia" w:ascii="黑体" w:hAnsi="黑体" w:eastAsia="黑体" w:cs="黑体"/>
          <w:color w:val="auto"/>
          <w:szCs w:val="28"/>
          <w:highlight w:val="none"/>
        </w:rPr>
        <w:fldChar w:fldCharType="end"/>
      </w:r>
    </w:p>
    <w:p>
      <w:pPr>
        <w:pStyle w:val="17"/>
        <w:tabs>
          <w:tab w:val="right" w:leader="dot" w:pos="8306"/>
        </w:tabs>
        <w:rPr>
          <w:rFonts w:hint="eastAsia" w:ascii="黑体" w:hAnsi="黑体" w:eastAsia="黑体" w:cs="黑体"/>
          <w:szCs w:val="28"/>
        </w:rPr>
      </w:pPr>
      <w:r>
        <w:rPr>
          <w:rFonts w:hint="eastAsia" w:ascii="黑体" w:hAnsi="黑体" w:eastAsia="黑体" w:cs="黑体"/>
          <w:color w:val="auto"/>
          <w:szCs w:val="28"/>
          <w:highlight w:val="none"/>
        </w:rPr>
        <w:fldChar w:fldCharType="begin"/>
      </w:r>
      <w:r>
        <w:rPr>
          <w:rFonts w:hint="eastAsia" w:ascii="黑体" w:hAnsi="黑体" w:eastAsia="黑体" w:cs="黑体"/>
          <w:szCs w:val="28"/>
          <w:highlight w:val="none"/>
        </w:rPr>
        <w:instrText xml:space="preserve"> HYPERLINK \l _Toc31142 </w:instrText>
      </w:r>
      <w:r>
        <w:rPr>
          <w:rFonts w:hint="eastAsia" w:ascii="黑体" w:hAnsi="黑体" w:eastAsia="黑体" w:cs="黑体"/>
          <w:szCs w:val="28"/>
          <w:highlight w:val="none"/>
        </w:rPr>
        <w:fldChar w:fldCharType="separate"/>
      </w:r>
      <w:r>
        <w:rPr>
          <w:rFonts w:hint="eastAsia" w:ascii="黑体" w:hAnsi="黑体" w:eastAsia="黑体" w:cs="黑体"/>
          <w:snapToGrid w:val="0"/>
          <w:kern w:val="0"/>
          <w:szCs w:val="28"/>
          <w:highlight w:val="none"/>
          <w:lang w:val="en-US" w:eastAsia="zh-CN"/>
        </w:rPr>
        <w:t>3</w:t>
      </w:r>
      <w:r>
        <w:rPr>
          <w:rFonts w:hint="eastAsia" w:ascii="黑体" w:hAnsi="黑体" w:eastAsia="黑体" w:cs="黑体"/>
          <w:snapToGrid w:val="0"/>
          <w:kern w:val="0"/>
          <w:szCs w:val="28"/>
          <w:highlight w:val="none"/>
        </w:rPr>
        <w:t>.3 乡镇及供水单位</w:t>
      </w:r>
      <w:r>
        <w:rPr>
          <w:rFonts w:hint="eastAsia" w:ascii="黑体" w:hAnsi="黑体" w:eastAsia="黑体" w:cs="黑体"/>
          <w:snapToGrid w:val="0"/>
          <w:kern w:val="0"/>
          <w:szCs w:val="28"/>
          <w:highlight w:val="none"/>
          <w:lang w:val="en-US" w:eastAsia="zh-CN"/>
        </w:rPr>
        <w:t>层面组织机构</w:t>
      </w:r>
      <w:r>
        <w:rPr>
          <w:rFonts w:hint="eastAsia" w:ascii="黑体" w:hAnsi="黑体" w:eastAsia="黑体" w:cs="黑体"/>
          <w:szCs w:val="28"/>
        </w:rPr>
        <w:tab/>
      </w:r>
      <w:r>
        <w:rPr>
          <w:rFonts w:hint="eastAsia" w:ascii="黑体" w:hAnsi="黑体" w:eastAsia="黑体" w:cs="黑体"/>
          <w:szCs w:val="28"/>
        </w:rPr>
        <w:fldChar w:fldCharType="begin"/>
      </w:r>
      <w:r>
        <w:rPr>
          <w:rFonts w:hint="eastAsia" w:ascii="黑体" w:hAnsi="黑体" w:eastAsia="黑体" w:cs="黑体"/>
          <w:szCs w:val="28"/>
        </w:rPr>
        <w:instrText xml:space="preserve"> PAGEREF _Toc31142 \h </w:instrText>
      </w:r>
      <w:r>
        <w:rPr>
          <w:rFonts w:hint="eastAsia" w:ascii="黑体" w:hAnsi="黑体" w:eastAsia="黑体" w:cs="黑体"/>
          <w:szCs w:val="28"/>
        </w:rPr>
        <w:fldChar w:fldCharType="separate"/>
      </w:r>
      <w:r>
        <w:rPr>
          <w:rFonts w:hint="eastAsia" w:ascii="黑体" w:hAnsi="黑体" w:eastAsia="黑体" w:cs="黑体"/>
          <w:szCs w:val="28"/>
        </w:rPr>
        <w:t>10</w:t>
      </w:r>
      <w:r>
        <w:rPr>
          <w:rFonts w:hint="eastAsia" w:ascii="黑体" w:hAnsi="黑体" w:eastAsia="黑体" w:cs="黑体"/>
          <w:szCs w:val="28"/>
        </w:rPr>
        <w:fldChar w:fldCharType="end"/>
      </w:r>
      <w:r>
        <w:rPr>
          <w:rFonts w:hint="eastAsia" w:ascii="黑体" w:hAnsi="黑体" w:eastAsia="黑体" w:cs="黑体"/>
          <w:color w:val="auto"/>
          <w:szCs w:val="28"/>
          <w:highlight w:val="none"/>
        </w:rPr>
        <w:fldChar w:fldCharType="end"/>
      </w:r>
    </w:p>
    <w:p>
      <w:pPr>
        <w:pStyle w:val="15"/>
        <w:tabs>
          <w:tab w:val="right" w:leader="dot" w:pos="8306"/>
        </w:tabs>
        <w:rPr>
          <w:rFonts w:hint="eastAsia" w:ascii="黑体" w:hAnsi="黑体" w:eastAsia="黑体" w:cs="黑体"/>
          <w:szCs w:val="28"/>
        </w:rPr>
      </w:pPr>
      <w:r>
        <w:rPr>
          <w:rFonts w:hint="eastAsia" w:ascii="黑体" w:hAnsi="黑体" w:eastAsia="黑体" w:cs="黑体"/>
          <w:color w:val="auto"/>
          <w:szCs w:val="28"/>
          <w:highlight w:val="none"/>
        </w:rPr>
        <w:fldChar w:fldCharType="begin"/>
      </w:r>
      <w:r>
        <w:rPr>
          <w:rFonts w:hint="eastAsia" w:ascii="黑体" w:hAnsi="黑体" w:eastAsia="黑体" w:cs="黑体"/>
          <w:szCs w:val="28"/>
          <w:highlight w:val="none"/>
        </w:rPr>
        <w:instrText xml:space="preserve"> HYPERLINK \l _Toc12966 </w:instrText>
      </w:r>
      <w:r>
        <w:rPr>
          <w:rFonts w:hint="eastAsia" w:ascii="黑体" w:hAnsi="黑体" w:eastAsia="黑体" w:cs="黑体"/>
          <w:szCs w:val="28"/>
          <w:highlight w:val="none"/>
        </w:rPr>
        <w:fldChar w:fldCharType="separate"/>
      </w:r>
      <w:r>
        <w:rPr>
          <w:rFonts w:hint="eastAsia" w:ascii="黑体" w:hAnsi="黑体" w:eastAsia="黑体" w:cs="黑体"/>
          <w:bCs w:val="0"/>
          <w:snapToGrid w:val="0"/>
          <w:kern w:val="0"/>
          <w:szCs w:val="28"/>
          <w:highlight w:val="none"/>
        </w:rPr>
        <w:t>4 预防</w:t>
      </w:r>
      <w:r>
        <w:rPr>
          <w:rFonts w:hint="eastAsia" w:ascii="黑体" w:hAnsi="黑体" w:eastAsia="黑体" w:cs="黑体"/>
          <w:bCs w:val="0"/>
          <w:snapToGrid w:val="0"/>
          <w:kern w:val="0"/>
          <w:szCs w:val="28"/>
          <w:highlight w:val="none"/>
          <w:lang w:val="en-US" w:eastAsia="zh-CN"/>
        </w:rPr>
        <w:t>机制</w:t>
      </w:r>
      <w:r>
        <w:rPr>
          <w:rFonts w:hint="eastAsia" w:ascii="黑体" w:hAnsi="黑体" w:eastAsia="黑体" w:cs="黑体"/>
          <w:szCs w:val="28"/>
        </w:rPr>
        <w:tab/>
      </w:r>
      <w:r>
        <w:rPr>
          <w:rFonts w:hint="eastAsia" w:ascii="黑体" w:hAnsi="黑体" w:eastAsia="黑体" w:cs="黑体"/>
          <w:szCs w:val="28"/>
        </w:rPr>
        <w:fldChar w:fldCharType="begin"/>
      </w:r>
      <w:r>
        <w:rPr>
          <w:rFonts w:hint="eastAsia" w:ascii="黑体" w:hAnsi="黑体" w:eastAsia="黑体" w:cs="黑体"/>
          <w:szCs w:val="28"/>
        </w:rPr>
        <w:instrText xml:space="preserve"> PAGEREF _Toc12966 \h </w:instrText>
      </w:r>
      <w:r>
        <w:rPr>
          <w:rFonts w:hint="eastAsia" w:ascii="黑体" w:hAnsi="黑体" w:eastAsia="黑体" w:cs="黑体"/>
          <w:szCs w:val="28"/>
        </w:rPr>
        <w:fldChar w:fldCharType="separate"/>
      </w:r>
      <w:r>
        <w:rPr>
          <w:rFonts w:hint="eastAsia" w:ascii="黑体" w:hAnsi="黑体" w:eastAsia="黑体" w:cs="黑体"/>
          <w:szCs w:val="28"/>
        </w:rPr>
        <w:t>11</w:t>
      </w:r>
      <w:r>
        <w:rPr>
          <w:rFonts w:hint="eastAsia" w:ascii="黑体" w:hAnsi="黑体" w:eastAsia="黑体" w:cs="黑体"/>
          <w:szCs w:val="28"/>
        </w:rPr>
        <w:fldChar w:fldCharType="end"/>
      </w:r>
      <w:r>
        <w:rPr>
          <w:rFonts w:hint="eastAsia" w:ascii="黑体" w:hAnsi="黑体" w:eastAsia="黑体" w:cs="黑体"/>
          <w:color w:val="auto"/>
          <w:szCs w:val="28"/>
          <w:highlight w:val="none"/>
        </w:rPr>
        <w:fldChar w:fldCharType="end"/>
      </w:r>
    </w:p>
    <w:p>
      <w:pPr>
        <w:pStyle w:val="17"/>
        <w:tabs>
          <w:tab w:val="right" w:leader="dot" w:pos="8306"/>
        </w:tabs>
        <w:rPr>
          <w:rFonts w:hint="eastAsia" w:ascii="黑体" w:hAnsi="黑体" w:eastAsia="黑体" w:cs="黑体"/>
          <w:szCs w:val="28"/>
        </w:rPr>
      </w:pPr>
      <w:r>
        <w:rPr>
          <w:rFonts w:hint="eastAsia" w:ascii="黑体" w:hAnsi="黑体" w:eastAsia="黑体" w:cs="黑体"/>
          <w:color w:val="auto"/>
          <w:szCs w:val="28"/>
          <w:highlight w:val="none"/>
        </w:rPr>
        <w:fldChar w:fldCharType="begin"/>
      </w:r>
      <w:r>
        <w:rPr>
          <w:rFonts w:hint="eastAsia" w:ascii="黑体" w:hAnsi="黑体" w:eastAsia="黑体" w:cs="黑体"/>
          <w:szCs w:val="28"/>
          <w:highlight w:val="none"/>
        </w:rPr>
        <w:instrText xml:space="preserve"> HYPERLINK \l _Toc20242 </w:instrText>
      </w:r>
      <w:r>
        <w:rPr>
          <w:rFonts w:hint="eastAsia" w:ascii="黑体" w:hAnsi="黑体" w:eastAsia="黑体" w:cs="黑体"/>
          <w:szCs w:val="28"/>
          <w:highlight w:val="none"/>
        </w:rPr>
        <w:fldChar w:fldCharType="separate"/>
      </w:r>
      <w:r>
        <w:rPr>
          <w:rFonts w:hint="eastAsia" w:ascii="黑体" w:hAnsi="黑体" w:eastAsia="黑体" w:cs="黑体"/>
          <w:snapToGrid w:val="0"/>
          <w:kern w:val="0"/>
          <w:szCs w:val="28"/>
          <w:highlight w:val="none"/>
        </w:rPr>
        <w:t>4.</w:t>
      </w:r>
      <w:r>
        <w:rPr>
          <w:rFonts w:hint="eastAsia" w:ascii="黑体" w:hAnsi="黑体" w:eastAsia="黑体" w:cs="黑体"/>
          <w:snapToGrid w:val="0"/>
          <w:kern w:val="0"/>
          <w:szCs w:val="28"/>
          <w:highlight w:val="none"/>
          <w:lang w:val="en-US" w:eastAsia="zh-CN"/>
        </w:rPr>
        <w:t>1</w:t>
      </w:r>
      <w:r>
        <w:rPr>
          <w:rFonts w:hint="eastAsia" w:ascii="黑体" w:hAnsi="黑体" w:eastAsia="黑体" w:cs="黑体"/>
          <w:snapToGrid w:val="0"/>
          <w:kern w:val="0"/>
          <w:szCs w:val="28"/>
          <w:highlight w:val="none"/>
        </w:rPr>
        <w:t xml:space="preserve"> </w:t>
      </w:r>
      <w:r>
        <w:rPr>
          <w:rFonts w:hint="eastAsia" w:ascii="黑体" w:hAnsi="黑体" w:eastAsia="黑体" w:cs="黑体"/>
          <w:snapToGrid w:val="0"/>
          <w:kern w:val="0"/>
          <w:szCs w:val="28"/>
          <w:highlight w:val="none"/>
          <w:lang w:val="en-US" w:eastAsia="zh-CN"/>
        </w:rPr>
        <w:t>监测</w:t>
      </w:r>
      <w:r>
        <w:rPr>
          <w:rFonts w:hint="eastAsia" w:ascii="黑体" w:hAnsi="黑体" w:eastAsia="黑体" w:cs="黑体"/>
          <w:szCs w:val="28"/>
        </w:rPr>
        <w:tab/>
      </w:r>
      <w:r>
        <w:rPr>
          <w:rFonts w:hint="eastAsia" w:ascii="黑体" w:hAnsi="黑体" w:eastAsia="黑体" w:cs="黑体"/>
          <w:szCs w:val="28"/>
        </w:rPr>
        <w:fldChar w:fldCharType="begin"/>
      </w:r>
      <w:r>
        <w:rPr>
          <w:rFonts w:hint="eastAsia" w:ascii="黑体" w:hAnsi="黑体" w:eastAsia="黑体" w:cs="黑体"/>
          <w:szCs w:val="28"/>
        </w:rPr>
        <w:instrText xml:space="preserve"> PAGEREF _Toc20242 \h </w:instrText>
      </w:r>
      <w:r>
        <w:rPr>
          <w:rFonts w:hint="eastAsia" w:ascii="黑体" w:hAnsi="黑体" w:eastAsia="黑体" w:cs="黑体"/>
          <w:szCs w:val="28"/>
        </w:rPr>
        <w:fldChar w:fldCharType="separate"/>
      </w:r>
      <w:r>
        <w:rPr>
          <w:rFonts w:hint="eastAsia" w:ascii="黑体" w:hAnsi="黑体" w:eastAsia="黑体" w:cs="黑体"/>
          <w:szCs w:val="28"/>
        </w:rPr>
        <w:t>11</w:t>
      </w:r>
      <w:r>
        <w:rPr>
          <w:rFonts w:hint="eastAsia" w:ascii="黑体" w:hAnsi="黑体" w:eastAsia="黑体" w:cs="黑体"/>
          <w:szCs w:val="28"/>
        </w:rPr>
        <w:fldChar w:fldCharType="end"/>
      </w:r>
      <w:r>
        <w:rPr>
          <w:rFonts w:hint="eastAsia" w:ascii="黑体" w:hAnsi="黑体" w:eastAsia="黑体" w:cs="黑体"/>
          <w:color w:val="auto"/>
          <w:szCs w:val="28"/>
          <w:highlight w:val="none"/>
        </w:rPr>
        <w:fldChar w:fldCharType="end"/>
      </w:r>
    </w:p>
    <w:p>
      <w:pPr>
        <w:pStyle w:val="17"/>
        <w:tabs>
          <w:tab w:val="right" w:leader="dot" w:pos="8306"/>
        </w:tabs>
        <w:rPr>
          <w:rFonts w:hint="eastAsia" w:ascii="黑体" w:hAnsi="黑体" w:eastAsia="黑体" w:cs="黑体"/>
          <w:szCs w:val="28"/>
        </w:rPr>
      </w:pPr>
      <w:r>
        <w:rPr>
          <w:rFonts w:hint="eastAsia" w:ascii="黑体" w:hAnsi="黑体" w:eastAsia="黑体" w:cs="黑体"/>
          <w:color w:val="auto"/>
          <w:szCs w:val="28"/>
          <w:highlight w:val="none"/>
        </w:rPr>
        <w:fldChar w:fldCharType="begin"/>
      </w:r>
      <w:r>
        <w:rPr>
          <w:rFonts w:hint="eastAsia" w:ascii="黑体" w:hAnsi="黑体" w:eastAsia="黑体" w:cs="黑体"/>
          <w:szCs w:val="28"/>
          <w:highlight w:val="none"/>
        </w:rPr>
        <w:instrText xml:space="preserve"> HYPERLINK \l _Toc3159 </w:instrText>
      </w:r>
      <w:r>
        <w:rPr>
          <w:rFonts w:hint="eastAsia" w:ascii="黑体" w:hAnsi="黑体" w:eastAsia="黑体" w:cs="黑体"/>
          <w:szCs w:val="28"/>
          <w:highlight w:val="none"/>
        </w:rPr>
        <w:fldChar w:fldCharType="separate"/>
      </w:r>
      <w:r>
        <w:rPr>
          <w:rFonts w:hint="eastAsia" w:ascii="黑体" w:hAnsi="黑体" w:eastAsia="黑体" w:cs="黑体"/>
          <w:snapToGrid w:val="0"/>
          <w:kern w:val="0"/>
          <w:szCs w:val="28"/>
          <w:highlight w:val="none"/>
        </w:rPr>
        <w:t>4.</w:t>
      </w:r>
      <w:r>
        <w:rPr>
          <w:rFonts w:hint="eastAsia" w:ascii="黑体" w:hAnsi="黑体" w:eastAsia="黑体" w:cs="黑体"/>
          <w:snapToGrid w:val="0"/>
          <w:kern w:val="0"/>
          <w:szCs w:val="28"/>
          <w:highlight w:val="none"/>
          <w:lang w:val="en-US" w:eastAsia="zh-CN"/>
        </w:rPr>
        <w:t>2</w:t>
      </w:r>
      <w:r>
        <w:rPr>
          <w:rFonts w:hint="eastAsia" w:ascii="黑体" w:hAnsi="黑体" w:eastAsia="黑体" w:cs="黑体"/>
          <w:snapToGrid w:val="0"/>
          <w:kern w:val="0"/>
          <w:szCs w:val="28"/>
          <w:highlight w:val="none"/>
        </w:rPr>
        <w:t xml:space="preserve"> 预防准备</w:t>
      </w:r>
      <w:r>
        <w:rPr>
          <w:rFonts w:hint="eastAsia" w:ascii="黑体" w:hAnsi="黑体" w:eastAsia="黑体" w:cs="黑体"/>
          <w:szCs w:val="28"/>
        </w:rPr>
        <w:tab/>
      </w:r>
      <w:r>
        <w:rPr>
          <w:rFonts w:hint="eastAsia" w:ascii="黑体" w:hAnsi="黑体" w:eastAsia="黑体" w:cs="黑体"/>
          <w:szCs w:val="28"/>
        </w:rPr>
        <w:fldChar w:fldCharType="begin"/>
      </w:r>
      <w:r>
        <w:rPr>
          <w:rFonts w:hint="eastAsia" w:ascii="黑体" w:hAnsi="黑体" w:eastAsia="黑体" w:cs="黑体"/>
          <w:szCs w:val="28"/>
        </w:rPr>
        <w:instrText xml:space="preserve"> PAGEREF _Toc3159 \h </w:instrText>
      </w:r>
      <w:r>
        <w:rPr>
          <w:rFonts w:hint="eastAsia" w:ascii="黑体" w:hAnsi="黑体" w:eastAsia="黑体" w:cs="黑体"/>
          <w:szCs w:val="28"/>
        </w:rPr>
        <w:fldChar w:fldCharType="separate"/>
      </w:r>
      <w:r>
        <w:rPr>
          <w:rFonts w:hint="eastAsia" w:ascii="黑体" w:hAnsi="黑体" w:eastAsia="黑体" w:cs="黑体"/>
          <w:szCs w:val="28"/>
        </w:rPr>
        <w:t>12</w:t>
      </w:r>
      <w:r>
        <w:rPr>
          <w:rFonts w:hint="eastAsia" w:ascii="黑体" w:hAnsi="黑体" w:eastAsia="黑体" w:cs="黑体"/>
          <w:szCs w:val="28"/>
        </w:rPr>
        <w:fldChar w:fldCharType="end"/>
      </w:r>
      <w:r>
        <w:rPr>
          <w:rFonts w:hint="eastAsia" w:ascii="黑体" w:hAnsi="黑体" w:eastAsia="黑体" w:cs="黑体"/>
          <w:color w:val="auto"/>
          <w:szCs w:val="28"/>
          <w:highlight w:val="none"/>
        </w:rPr>
        <w:fldChar w:fldCharType="end"/>
      </w:r>
    </w:p>
    <w:p>
      <w:pPr>
        <w:pStyle w:val="17"/>
        <w:tabs>
          <w:tab w:val="right" w:leader="dot" w:pos="8306"/>
        </w:tabs>
        <w:rPr>
          <w:rFonts w:hint="eastAsia" w:ascii="黑体" w:hAnsi="黑体" w:eastAsia="黑体" w:cs="黑体"/>
          <w:szCs w:val="28"/>
        </w:rPr>
      </w:pPr>
      <w:r>
        <w:rPr>
          <w:rFonts w:hint="eastAsia" w:ascii="黑体" w:hAnsi="黑体" w:eastAsia="黑体" w:cs="黑体"/>
          <w:color w:val="auto"/>
          <w:szCs w:val="28"/>
          <w:highlight w:val="none"/>
        </w:rPr>
        <w:fldChar w:fldCharType="begin"/>
      </w:r>
      <w:r>
        <w:rPr>
          <w:rFonts w:hint="eastAsia" w:ascii="黑体" w:hAnsi="黑体" w:eastAsia="黑体" w:cs="黑体"/>
          <w:szCs w:val="28"/>
          <w:highlight w:val="none"/>
        </w:rPr>
        <w:instrText xml:space="preserve"> HYPERLINK \l _Toc2264 </w:instrText>
      </w:r>
      <w:r>
        <w:rPr>
          <w:rFonts w:hint="eastAsia" w:ascii="黑体" w:hAnsi="黑体" w:eastAsia="黑体" w:cs="黑体"/>
          <w:szCs w:val="28"/>
          <w:highlight w:val="none"/>
        </w:rPr>
        <w:fldChar w:fldCharType="separate"/>
      </w:r>
      <w:r>
        <w:rPr>
          <w:rFonts w:hint="eastAsia" w:ascii="黑体" w:hAnsi="黑体" w:eastAsia="黑体" w:cs="黑体"/>
          <w:snapToGrid w:val="0"/>
          <w:kern w:val="0"/>
          <w:szCs w:val="28"/>
          <w:highlight w:val="none"/>
        </w:rPr>
        <w:t>4.</w:t>
      </w:r>
      <w:r>
        <w:rPr>
          <w:rFonts w:hint="eastAsia" w:ascii="黑体" w:hAnsi="黑体" w:eastAsia="黑体" w:cs="黑体"/>
          <w:snapToGrid w:val="0"/>
          <w:kern w:val="0"/>
          <w:szCs w:val="28"/>
          <w:highlight w:val="none"/>
          <w:lang w:val="en-US" w:eastAsia="zh-CN"/>
        </w:rPr>
        <w:t>3</w:t>
      </w:r>
      <w:r>
        <w:rPr>
          <w:rFonts w:hint="eastAsia" w:ascii="黑体" w:hAnsi="黑体" w:eastAsia="黑体" w:cs="黑体"/>
          <w:snapToGrid w:val="0"/>
          <w:kern w:val="0"/>
          <w:szCs w:val="28"/>
          <w:highlight w:val="none"/>
        </w:rPr>
        <w:t xml:space="preserve"> </w:t>
      </w:r>
      <w:r>
        <w:rPr>
          <w:rFonts w:hint="eastAsia" w:ascii="黑体" w:hAnsi="黑体" w:eastAsia="黑体" w:cs="黑体"/>
          <w:snapToGrid w:val="0"/>
          <w:kern w:val="0"/>
          <w:szCs w:val="28"/>
          <w:highlight w:val="none"/>
          <w:lang w:val="en-US" w:eastAsia="zh-CN"/>
        </w:rPr>
        <w:t>工作提示</w:t>
      </w:r>
      <w:r>
        <w:rPr>
          <w:rFonts w:hint="eastAsia" w:ascii="黑体" w:hAnsi="黑体" w:eastAsia="黑体" w:cs="黑体"/>
          <w:szCs w:val="28"/>
        </w:rPr>
        <w:tab/>
      </w:r>
      <w:r>
        <w:rPr>
          <w:rFonts w:hint="eastAsia" w:ascii="黑体" w:hAnsi="黑体" w:eastAsia="黑体" w:cs="黑体"/>
          <w:szCs w:val="28"/>
        </w:rPr>
        <w:fldChar w:fldCharType="begin"/>
      </w:r>
      <w:r>
        <w:rPr>
          <w:rFonts w:hint="eastAsia" w:ascii="黑体" w:hAnsi="黑体" w:eastAsia="黑体" w:cs="黑体"/>
          <w:szCs w:val="28"/>
        </w:rPr>
        <w:instrText xml:space="preserve"> PAGEREF _Toc2264 \h </w:instrText>
      </w:r>
      <w:r>
        <w:rPr>
          <w:rFonts w:hint="eastAsia" w:ascii="黑体" w:hAnsi="黑体" w:eastAsia="黑体" w:cs="黑体"/>
          <w:szCs w:val="28"/>
        </w:rPr>
        <w:fldChar w:fldCharType="separate"/>
      </w:r>
      <w:r>
        <w:rPr>
          <w:rFonts w:hint="eastAsia" w:ascii="黑体" w:hAnsi="黑体" w:eastAsia="黑体" w:cs="黑体"/>
          <w:szCs w:val="28"/>
        </w:rPr>
        <w:t>13</w:t>
      </w:r>
      <w:r>
        <w:rPr>
          <w:rFonts w:hint="eastAsia" w:ascii="黑体" w:hAnsi="黑体" w:eastAsia="黑体" w:cs="黑体"/>
          <w:szCs w:val="28"/>
        </w:rPr>
        <w:fldChar w:fldCharType="end"/>
      </w:r>
      <w:r>
        <w:rPr>
          <w:rFonts w:hint="eastAsia" w:ascii="黑体" w:hAnsi="黑体" w:eastAsia="黑体" w:cs="黑体"/>
          <w:color w:val="auto"/>
          <w:szCs w:val="28"/>
          <w:highlight w:val="none"/>
        </w:rPr>
        <w:fldChar w:fldCharType="end"/>
      </w:r>
    </w:p>
    <w:p>
      <w:pPr>
        <w:pStyle w:val="15"/>
        <w:tabs>
          <w:tab w:val="right" w:leader="dot" w:pos="8306"/>
        </w:tabs>
        <w:rPr>
          <w:rFonts w:hint="eastAsia" w:ascii="黑体" w:hAnsi="黑体" w:eastAsia="黑体" w:cs="黑体"/>
          <w:szCs w:val="28"/>
        </w:rPr>
      </w:pPr>
      <w:r>
        <w:rPr>
          <w:rFonts w:hint="eastAsia" w:ascii="黑体" w:hAnsi="黑体" w:eastAsia="黑体" w:cs="黑体"/>
          <w:color w:val="auto"/>
          <w:szCs w:val="28"/>
          <w:highlight w:val="none"/>
        </w:rPr>
        <w:fldChar w:fldCharType="begin"/>
      </w:r>
      <w:r>
        <w:rPr>
          <w:rFonts w:hint="eastAsia" w:ascii="黑体" w:hAnsi="黑体" w:eastAsia="黑体" w:cs="黑体"/>
          <w:szCs w:val="28"/>
          <w:highlight w:val="none"/>
        </w:rPr>
        <w:instrText xml:space="preserve"> HYPERLINK \l _Toc29329 </w:instrText>
      </w:r>
      <w:r>
        <w:rPr>
          <w:rFonts w:hint="eastAsia" w:ascii="黑体" w:hAnsi="黑体" w:eastAsia="黑体" w:cs="黑体"/>
          <w:szCs w:val="28"/>
          <w:highlight w:val="none"/>
        </w:rPr>
        <w:fldChar w:fldCharType="separate"/>
      </w:r>
      <w:r>
        <w:rPr>
          <w:rFonts w:hint="eastAsia" w:ascii="黑体" w:hAnsi="黑体" w:eastAsia="黑体" w:cs="黑体"/>
          <w:bCs w:val="0"/>
          <w:snapToGrid w:val="0"/>
          <w:kern w:val="0"/>
          <w:szCs w:val="28"/>
          <w:highlight w:val="none"/>
        </w:rPr>
        <w:t>5 应急响应</w:t>
      </w:r>
      <w:r>
        <w:rPr>
          <w:rFonts w:hint="eastAsia" w:ascii="黑体" w:hAnsi="黑体" w:eastAsia="黑体" w:cs="黑体"/>
          <w:szCs w:val="28"/>
        </w:rPr>
        <w:tab/>
      </w:r>
      <w:r>
        <w:rPr>
          <w:rFonts w:hint="eastAsia" w:ascii="黑体" w:hAnsi="黑体" w:eastAsia="黑体" w:cs="黑体"/>
          <w:szCs w:val="28"/>
        </w:rPr>
        <w:fldChar w:fldCharType="begin"/>
      </w:r>
      <w:r>
        <w:rPr>
          <w:rFonts w:hint="eastAsia" w:ascii="黑体" w:hAnsi="黑体" w:eastAsia="黑体" w:cs="黑体"/>
          <w:szCs w:val="28"/>
        </w:rPr>
        <w:instrText xml:space="preserve"> PAGEREF _Toc29329 \h </w:instrText>
      </w:r>
      <w:r>
        <w:rPr>
          <w:rFonts w:hint="eastAsia" w:ascii="黑体" w:hAnsi="黑体" w:eastAsia="黑体" w:cs="黑体"/>
          <w:szCs w:val="28"/>
        </w:rPr>
        <w:fldChar w:fldCharType="separate"/>
      </w:r>
      <w:r>
        <w:rPr>
          <w:rFonts w:hint="eastAsia" w:ascii="黑体" w:hAnsi="黑体" w:eastAsia="黑体" w:cs="黑体"/>
          <w:szCs w:val="28"/>
        </w:rPr>
        <w:t>15</w:t>
      </w:r>
      <w:r>
        <w:rPr>
          <w:rFonts w:hint="eastAsia" w:ascii="黑体" w:hAnsi="黑体" w:eastAsia="黑体" w:cs="黑体"/>
          <w:szCs w:val="28"/>
        </w:rPr>
        <w:fldChar w:fldCharType="end"/>
      </w:r>
      <w:r>
        <w:rPr>
          <w:rFonts w:hint="eastAsia" w:ascii="黑体" w:hAnsi="黑体" w:eastAsia="黑体" w:cs="黑体"/>
          <w:color w:val="auto"/>
          <w:szCs w:val="28"/>
          <w:highlight w:val="none"/>
        </w:rPr>
        <w:fldChar w:fldCharType="end"/>
      </w:r>
    </w:p>
    <w:p>
      <w:pPr>
        <w:pStyle w:val="17"/>
        <w:tabs>
          <w:tab w:val="right" w:leader="dot" w:pos="8306"/>
        </w:tabs>
        <w:rPr>
          <w:rFonts w:hint="eastAsia" w:ascii="黑体" w:hAnsi="黑体" w:eastAsia="黑体" w:cs="黑体"/>
          <w:szCs w:val="28"/>
        </w:rPr>
      </w:pPr>
      <w:r>
        <w:rPr>
          <w:rFonts w:hint="eastAsia" w:ascii="黑体" w:hAnsi="黑体" w:eastAsia="黑体" w:cs="黑体"/>
          <w:color w:val="auto"/>
          <w:szCs w:val="28"/>
          <w:highlight w:val="none"/>
        </w:rPr>
        <w:fldChar w:fldCharType="begin"/>
      </w:r>
      <w:r>
        <w:rPr>
          <w:rFonts w:hint="eastAsia" w:ascii="黑体" w:hAnsi="黑体" w:eastAsia="黑体" w:cs="黑体"/>
          <w:szCs w:val="28"/>
          <w:highlight w:val="none"/>
        </w:rPr>
        <w:instrText xml:space="preserve"> HYPERLINK \l _Toc25378 </w:instrText>
      </w:r>
      <w:r>
        <w:rPr>
          <w:rFonts w:hint="eastAsia" w:ascii="黑体" w:hAnsi="黑体" w:eastAsia="黑体" w:cs="黑体"/>
          <w:szCs w:val="28"/>
          <w:highlight w:val="none"/>
        </w:rPr>
        <w:fldChar w:fldCharType="separate"/>
      </w:r>
      <w:r>
        <w:rPr>
          <w:rFonts w:hint="eastAsia" w:ascii="黑体" w:hAnsi="黑体" w:eastAsia="黑体" w:cs="黑体"/>
          <w:snapToGrid w:val="0"/>
          <w:kern w:val="0"/>
          <w:szCs w:val="28"/>
          <w:highlight w:val="none"/>
        </w:rPr>
        <w:t>5.</w:t>
      </w:r>
      <w:r>
        <w:rPr>
          <w:rFonts w:hint="eastAsia" w:ascii="黑体" w:hAnsi="黑体" w:eastAsia="黑体" w:cs="黑体"/>
          <w:snapToGrid w:val="0"/>
          <w:kern w:val="0"/>
          <w:szCs w:val="28"/>
          <w:highlight w:val="none"/>
          <w:lang w:val="en-US" w:eastAsia="zh-CN"/>
        </w:rPr>
        <w:t>1</w:t>
      </w:r>
      <w:r>
        <w:rPr>
          <w:rFonts w:hint="eastAsia" w:ascii="黑体" w:hAnsi="黑体" w:eastAsia="黑体" w:cs="黑体"/>
          <w:snapToGrid w:val="0"/>
          <w:kern w:val="0"/>
          <w:szCs w:val="28"/>
          <w:highlight w:val="none"/>
        </w:rPr>
        <w:t xml:space="preserve"> 先期处置</w:t>
      </w:r>
      <w:r>
        <w:rPr>
          <w:rFonts w:hint="eastAsia" w:ascii="黑体" w:hAnsi="黑体" w:eastAsia="黑体" w:cs="黑体"/>
          <w:szCs w:val="28"/>
        </w:rPr>
        <w:tab/>
      </w:r>
      <w:r>
        <w:rPr>
          <w:rFonts w:hint="eastAsia" w:ascii="黑体" w:hAnsi="黑体" w:eastAsia="黑体" w:cs="黑体"/>
          <w:szCs w:val="28"/>
        </w:rPr>
        <w:fldChar w:fldCharType="begin"/>
      </w:r>
      <w:r>
        <w:rPr>
          <w:rFonts w:hint="eastAsia" w:ascii="黑体" w:hAnsi="黑体" w:eastAsia="黑体" w:cs="黑体"/>
          <w:szCs w:val="28"/>
        </w:rPr>
        <w:instrText xml:space="preserve"> PAGEREF _Toc25378 \h </w:instrText>
      </w:r>
      <w:r>
        <w:rPr>
          <w:rFonts w:hint="eastAsia" w:ascii="黑体" w:hAnsi="黑体" w:eastAsia="黑体" w:cs="黑体"/>
          <w:szCs w:val="28"/>
        </w:rPr>
        <w:fldChar w:fldCharType="separate"/>
      </w:r>
      <w:r>
        <w:rPr>
          <w:rFonts w:hint="eastAsia" w:ascii="黑体" w:hAnsi="黑体" w:eastAsia="黑体" w:cs="黑体"/>
          <w:szCs w:val="28"/>
        </w:rPr>
        <w:t>15</w:t>
      </w:r>
      <w:r>
        <w:rPr>
          <w:rFonts w:hint="eastAsia" w:ascii="黑体" w:hAnsi="黑体" w:eastAsia="黑体" w:cs="黑体"/>
          <w:szCs w:val="28"/>
        </w:rPr>
        <w:fldChar w:fldCharType="end"/>
      </w:r>
      <w:r>
        <w:rPr>
          <w:rFonts w:hint="eastAsia" w:ascii="黑体" w:hAnsi="黑体" w:eastAsia="黑体" w:cs="黑体"/>
          <w:color w:val="auto"/>
          <w:szCs w:val="28"/>
          <w:highlight w:val="none"/>
        </w:rPr>
        <w:fldChar w:fldCharType="end"/>
      </w:r>
    </w:p>
    <w:p>
      <w:pPr>
        <w:pStyle w:val="17"/>
        <w:tabs>
          <w:tab w:val="right" w:leader="dot" w:pos="8306"/>
        </w:tabs>
        <w:rPr>
          <w:rFonts w:hint="eastAsia" w:ascii="黑体" w:hAnsi="黑体" w:eastAsia="黑体" w:cs="黑体"/>
          <w:szCs w:val="28"/>
        </w:rPr>
      </w:pPr>
      <w:r>
        <w:rPr>
          <w:rFonts w:hint="eastAsia" w:ascii="黑体" w:hAnsi="黑体" w:eastAsia="黑体" w:cs="黑体"/>
          <w:color w:val="auto"/>
          <w:szCs w:val="28"/>
          <w:highlight w:val="none"/>
        </w:rPr>
        <w:fldChar w:fldCharType="begin"/>
      </w:r>
      <w:r>
        <w:rPr>
          <w:rFonts w:hint="eastAsia" w:ascii="黑体" w:hAnsi="黑体" w:eastAsia="黑体" w:cs="黑体"/>
          <w:szCs w:val="28"/>
          <w:highlight w:val="none"/>
        </w:rPr>
        <w:instrText xml:space="preserve"> HYPERLINK \l _Toc26093 </w:instrText>
      </w:r>
      <w:r>
        <w:rPr>
          <w:rFonts w:hint="eastAsia" w:ascii="黑体" w:hAnsi="黑体" w:eastAsia="黑体" w:cs="黑体"/>
          <w:szCs w:val="28"/>
          <w:highlight w:val="none"/>
        </w:rPr>
        <w:fldChar w:fldCharType="separate"/>
      </w:r>
      <w:r>
        <w:rPr>
          <w:rFonts w:hint="eastAsia" w:ascii="黑体" w:hAnsi="黑体" w:eastAsia="黑体" w:cs="黑体"/>
          <w:snapToGrid w:val="0"/>
          <w:kern w:val="0"/>
          <w:szCs w:val="28"/>
          <w:highlight w:val="none"/>
        </w:rPr>
        <w:t>5.</w:t>
      </w:r>
      <w:r>
        <w:rPr>
          <w:rFonts w:hint="eastAsia" w:ascii="黑体" w:hAnsi="黑体" w:eastAsia="黑体" w:cs="黑体"/>
          <w:snapToGrid w:val="0"/>
          <w:kern w:val="0"/>
          <w:szCs w:val="28"/>
          <w:highlight w:val="none"/>
          <w:lang w:val="en-US" w:eastAsia="zh-CN"/>
        </w:rPr>
        <w:t>2</w:t>
      </w:r>
      <w:r>
        <w:rPr>
          <w:rFonts w:hint="eastAsia" w:ascii="黑体" w:hAnsi="黑体" w:eastAsia="黑体" w:cs="黑体"/>
          <w:snapToGrid w:val="0"/>
          <w:kern w:val="0"/>
          <w:szCs w:val="28"/>
          <w:highlight w:val="none"/>
        </w:rPr>
        <w:t xml:space="preserve"> 响应分级</w:t>
      </w:r>
      <w:r>
        <w:rPr>
          <w:rFonts w:hint="eastAsia" w:ascii="黑体" w:hAnsi="黑体" w:eastAsia="黑体" w:cs="黑体"/>
          <w:szCs w:val="28"/>
        </w:rPr>
        <w:tab/>
      </w:r>
      <w:r>
        <w:rPr>
          <w:rFonts w:hint="eastAsia" w:ascii="黑体" w:hAnsi="黑体" w:eastAsia="黑体" w:cs="黑体"/>
          <w:szCs w:val="28"/>
        </w:rPr>
        <w:fldChar w:fldCharType="begin"/>
      </w:r>
      <w:r>
        <w:rPr>
          <w:rFonts w:hint="eastAsia" w:ascii="黑体" w:hAnsi="黑体" w:eastAsia="黑体" w:cs="黑体"/>
          <w:szCs w:val="28"/>
        </w:rPr>
        <w:instrText xml:space="preserve"> PAGEREF _Toc26093 \h </w:instrText>
      </w:r>
      <w:r>
        <w:rPr>
          <w:rFonts w:hint="eastAsia" w:ascii="黑体" w:hAnsi="黑体" w:eastAsia="黑体" w:cs="黑体"/>
          <w:szCs w:val="28"/>
        </w:rPr>
        <w:fldChar w:fldCharType="separate"/>
      </w:r>
      <w:r>
        <w:rPr>
          <w:rFonts w:hint="eastAsia" w:ascii="黑体" w:hAnsi="黑体" w:eastAsia="黑体" w:cs="黑体"/>
          <w:szCs w:val="28"/>
        </w:rPr>
        <w:t>15</w:t>
      </w:r>
      <w:r>
        <w:rPr>
          <w:rFonts w:hint="eastAsia" w:ascii="黑体" w:hAnsi="黑体" w:eastAsia="黑体" w:cs="黑体"/>
          <w:szCs w:val="28"/>
        </w:rPr>
        <w:fldChar w:fldCharType="end"/>
      </w:r>
      <w:r>
        <w:rPr>
          <w:rFonts w:hint="eastAsia" w:ascii="黑体" w:hAnsi="黑体" w:eastAsia="黑体" w:cs="黑体"/>
          <w:color w:val="auto"/>
          <w:szCs w:val="28"/>
          <w:highlight w:val="none"/>
        </w:rPr>
        <w:fldChar w:fldCharType="end"/>
      </w:r>
    </w:p>
    <w:p>
      <w:pPr>
        <w:pStyle w:val="17"/>
        <w:tabs>
          <w:tab w:val="right" w:leader="dot" w:pos="8306"/>
        </w:tabs>
        <w:rPr>
          <w:rFonts w:hint="eastAsia" w:ascii="黑体" w:hAnsi="黑体" w:eastAsia="黑体" w:cs="黑体"/>
          <w:szCs w:val="28"/>
        </w:rPr>
      </w:pPr>
      <w:r>
        <w:rPr>
          <w:rFonts w:hint="eastAsia" w:ascii="黑体" w:hAnsi="黑体" w:eastAsia="黑体" w:cs="黑体"/>
          <w:color w:val="auto"/>
          <w:szCs w:val="28"/>
          <w:highlight w:val="none"/>
        </w:rPr>
        <w:fldChar w:fldCharType="begin"/>
      </w:r>
      <w:r>
        <w:rPr>
          <w:rFonts w:hint="eastAsia" w:ascii="黑体" w:hAnsi="黑体" w:eastAsia="黑体" w:cs="黑体"/>
          <w:szCs w:val="28"/>
          <w:highlight w:val="none"/>
        </w:rPr>
        <w:instrText xml:space="preserve"> HYPERLINK \l _Toc1797 </w:instrText>
      </w:r>
      <w:r>
        <w:rPr>
          <w:rFonts w:hint="eastAsia" w:ascii="黑体" w:hAnsi="黑体" w:eastAsia="黑体" w:cs="黑体"/>
          <w:szCs w:val="28"/>
          <w:highlight w:val="none"/>
        </w:rPr>
        <w:fldChar w:fldCharType="separate"/>
      </w:r>
      <w:r>
        <w:rPr>
          <w:rFonts w:hint="eastAsia" w:ascii="黑体" w:hAnsi="黑体" w:eastAsia="黑体" w:cs="黑体"/>
          <w:snapToGrid w:val="0"/>
          <w:kern w:val="0"/>
          <w:szCs w:val="28"/>
          <w:highlight w:val="none"/>
        </w:rPr>
        <w:t>5.</w:t>
      </w:r>
      <w:r>
        <w:rPr>
          <w:rFonts w:hint="eastAsia" w:ascii="黑体" w:hAnsi="黑体" w:eastAsia="黑体" w:cs="黑体"/>
          <w:snapToGrid w:val="0"/>
          <w:kern w:val="0"/>
          <w:szCs w:val="28"/>
          <w:highlight w:val="none"/>
          <w:lang w:eastAsia="zh-CN"/>
        </w:rPr>
        <w:t>3</w:t>
      </w:r>
      <w:r>
        <w:rPr>
          <w:rFonts w:hint="eastAsia" w:ascii="黑体" w:hAnsi="黑体" w:eastAsia="黑体" w:cs="黑体"/>
          <w:snapToGrid w:val="0"/>
          <w:kern w:val="0"/>
          <w:szCs w:val="28"/>
          <w:highlight w:val="none"/>
        </w:rPr>
        <w:t xml:space="preserve"> </w:t>
      </w:r>
      <w:r>
        <w:rPr>
          <w:rFonts w:hint="eastAsia" w:ascii="黑体" w:hAnsi="黑体" w:eastAsia="黑体" w:cs="黑体"/>
          <w:snapToGrid w:val="0"/>
          <w:kern w:val="0"/>
          <w:szCs w:val="28"/>
          <w:highlight w:val="none"/>
          <w:lang w:val="en-US" w:eastAsia="zh-CN"/>
        </w:rPr>
        <w:t>农村</w:t>
      </w:r>
      <w:r>
        <w:rPr>
          <w:rFonts w:hint="eastAsia" w:ascii="黑体" w:hAnsi="黑体" w:eastAsia="黑体" w:cs="黑体"/>
          <w:snapToGrid w:val="0"/>
          <w:kern w:val="0"/>
          <w:szCs w:val="28"/>
          <w:highlight w:val="none"/>
        </w:rPr>
        <w:t>供水突发事件Ⅳ级应急响应</w:t>
      </w:r>
      <w:r>
        <w:rPr>
          <w:rFonts w:hint="eastAsia" w:ascii="黑体" w:hAnsi="黑体" w:eastAsia="黑体" w:cs="黑体"/>
          <w:szCs w:val="28"/>
        </w:rPr>
        <w:tab/>
      </w:r>
      <w:r>
        <w:rPr>
          <w:rFonts w:hint="eastAsia" w:ascii="黑体" w:hAnsi="黑体" w:eastAsia="黑体" w:cs="黑体"/>
          <w:szCs w:val="28"/>
        </w:rPr>
        <w:fldChar w:fldCharType="begin"/>
      </w:r>
      <w:r>
        <w:rPr>
          <w:rFonts w:hint="eastAsia" w:ascii="黑体" w:hAnsi="黑体" w:eastAsia="黑体" w:cs="黑体"/>
          <w:szCs w:val="28"/>
        </w:rPr>
        <w:instrText xml:space="preserve"> PAGEREF _Toc1797 \h </w:instrText>
      </w:r>
      <w:r>
        <w:rPr>
          <w:rFonts w:hint="eastAsia" w:ascii="黑体" w:hAnsi="黑体" w:eastAsia="黑体" w:cs="黑体"/>
          <w:szCs w:val="28"/>
        </w:rPr>
        <w:fldChar w:fldCharType="separate"/>
      </w:r>
      <w:r>
        <w:rPr>
          <w:rFonts w:hint="eastAsia" w:ascii="黑体" w:hAnsi="黑体" w:eastAsia="黑体" w:cs="黑体"/>
          <w:szCs w:val="28"/>
        </w:rPr>
        <w:t>15</w:t>
      </w:r>
      <w:r>
        <w:rPr>
          <w:rFonts w:hint="eastAsia" w:ascii="黑体" w:hAnsi="黑体" w:eastAsia="黑体" w:cs="黑体"/>
          <w:szCs w:val="28"/>
        </w:rPr>
        <w:fldChar w:fldCharType="end"/>
      </w:r>
      <w:r>
        <w:rPr>
          <w:rFonts w:hint="eastAsia" w:ascii="黑体" w:hAnsi="黑体" w:eastAsia="黑体" w:cs="黑体"/>
          <w:color w:val="auto"/>
          <w:szCs w:val="28"/>
          <w:highlight w:val="none"/>
        </w:rPr>
        <w:fldChar w:fldCharType="end"/>
      </w:r>
    </w:p>
    <w:p>
      <w:pPr>
        <w:pStyle w:val="17"/>
        <w:tabs>
          <w:tab w:val="right" w:leader="dot" w:pos="8306"/>
        </w:tabs>
        <w:rPr>
          <w:rFonts w:hint="eastAsia" w:ascii="黑体" w:hAnsi="黑体" w:eastAsia="黑体" w:cs="黑体"/>
          <w:szCs w:val="28"/>
        </w:rPr>
      </w:pPr>
      <w:r>
        <w:rPr>
          <w:rFonts w:hint="eastAsia" w:ascii="黑体" w:hAnsi="黑体" w:eastAsia="黑体" w:cs="黑体"/>
          <w:color w:val="auto"/>
          <w:szCs w:val="28"/>
          <w:highlight w:val="none"/>
        </w:rPr>
        <w:fldChar w:fldCharType="begin"/>
      </w:r>
      <w:r>
        <w:rPr>
          <w:rFonts w:hint="eastAsia" w:ascii="黑体" w:hAnsi="黑体" w:eastAsia="黑体" w:cs="黑体"/>
          <w:szCs w:val="28"/>
          <w:highlight w:val="none"/>
        </w:rPr>
        <w:instrText xml:space="preserve"> HYPERLINK \l _Toc29314 </w:instrText>
      </w:r>
      <w:r>
        <w:rPr>
          <w:rFonts w:hint="eastAsia" w:ascii="黑体" w:hAnsi="黑体" w:eastAsia="黑体" w:cs="黑体"/>
          <w:szCs w:val="28"/>
          <w:highlight w:val="none"/>
        </w:rPr>
        <w:fldChar w:fldCharType="separate"/>
      </w:r>
      <w:r>
        <w:rPr>
          <w:rFonts w:hint="eastAsia" w:ascii="黑体" w:hAnsi="黑体" w:eastAsia="黑体" w:cs="黑体"/>
          <w:snapToGrid w:val="0"/>
          <w:kern w:val="0"/>
          <w:szCs w:val="28"/>
          <w:highlight w:val="none"/>
        </w:rPr>
        <w:t>5.</w:t>
      </w:r>
      <w:r>
        <w:rPr>
          <w:rFonts w:hint="eastAsia" w:ascii="黑体" w:hAnsi="黑体" w:eastAsia="黑体" w:cs="黑体"/>
          <w:snapToGrid w:val="0"/>
          <w:kern w:val="0"/>
          <w:szCs w:val="28"/>
          <w:highlight w:val="none"/>
          <w:lang w:eastAsia="zh-CN"/>
        </w:rPr>
        <w:t>4</w:t>
      </w:r>
      <w:r>
        <w:rPr>
          <w:rFonts w:hint="eastAsia" w:ascii="黑体" w:hAnsi="黑体" w:eastAsia="黑体" w:cs="黑体"/>
          <w:snapToGrid w:val="0"/>
          <w:kern w:val="0"/>
          <w:szCs w:val="28"/>
          <w:highlight w:val="none"/>
        </w:rPr>
        <w:t xml:space="preserve"> </w:t>
      </w:r>
      <w:r>
        <w:rPr>
          <w:rFonts w:hint="eastAsia" w:ascii="黑体" w:hAnsi="黑体" w:eastAsia="黑体" w:cs="黑体"/>
          <w:snapToGrid w:val="0"/>
          <w:kern w:val="0"/>
          <w:szCs w:val="28"/>
          <w:highlight w:val="none"/>
          <w:lang w:val="en-US" w:eastAsia="zh-CN"/>
        </w:rPr>
        <w:t>农村</w:t>
      </w:r>
      <w:r>
        <w:rPr>
          <w:rFonts w:hint="eastAsia" w:ascii="黑体" w:hAnsi="黑体" w:eastAsia="黑体" w:cs="黑体"/>
          <w:snapToGrid w:val="0"/>
          <w:kern w:val="0"/>
          <w:szCs w:val="28"/>
          <w:highlight w:val="none"/>
        </w:rPr>
        <w:t>供水突发事件III级应急响应</w:t>
      </w:r>
      <w:r>
        <w:rPr>
          <w:rFonts w:hint="eastAsia" w:ascii="黑体" w:hAnsi="黑体" w:eastAsia="黑体" w:cs="黑体"/>
          <w:szCs w:val="28"/>
        </w:rPr>
        <w:tab/>
      </w:r>
      <w:r>
        <w:rPr>
          <w:rFonts w:hint="eastAsia" w:ascii="黑体" w:hAnsi="黑体" w:eastAsia="黑体" w:cs="黑体"/>
          <w:szCs w:val="28"/>
        </w:rPr>
        <w:fldChar w:fldCharType="begin"/>
      </w:r>
      <w:r>
        <w:rPr>
          <w:rFonts w:hint="eastAsia" w:ascii="黑体" w:hAnsi="黑体" w:eastAsia="黑体" w:cs="黑体"/>
          <w:szCs w:val="28"/>
        </w:rPr>
        <w:instrText xml:space="preserve"> PAGEREF _Toc29314 \h </w:instrText>
      </w:r>
      <w:r>
        <w:rPr>
          <w:rFonts w:hint="eastAsia" w:ascii="黑体" w:hAnsi="黑体" w:eastAsia="黑体" w:cs="黑体"/>
          <w:szCs w:val="28"/>
        </w:rPr>
        <w:fldChar w:fldCharType="separate"/>
      </w:r>
      <w:r>
        <w:rPr>
          <w:rFonts w:hint="eastAsia" w:ascii="黑体" w:hAnsi="黑体" w:eastAsia="黑体" w:cs="黑体"/>
          <w:szCs w:val="28"/>
        </w:rPr>
        <w:t>17</w:t>
      </w:r>
      <w:r>
        <w:rPr>
          <w:rFonts w:hint="eastAsia" w:ascii="黑体" w:hAnsi="黑体" w:eastAsia="黑体" w:cs="黑体"/>
          <w:szCs w:val="28"/>
        </w:rPr>
        <w:fldChar w:fldCharType="end"/>
      </w:r>
      <w:r>
        <w:rPr>
          <w:rFonts w:hint="eastAsia" w:ascii="黑体" w:hAnsi="黑体" w:eastAsia="黑体" w:cs="黑体"/>
          <w:color w:val="auto"/>
          <w:szCs w:val="28"/>
          <w:highlight w:val="none"/>
        </w:rPr>
        <w:fldChar w:fldCharType="end"/>
      </w:r>
    </w:p>
    <w:p>
      <w:pPr>
        <w:pStyle w:val="17"/>
        <w:tabs>
          <w:tab w:val="right" w:leader="dot" w:pos="8306"/>
        </w:tabs>
        <w:rPr>
          <w:rFonts w:hint="eastAsia" w:ascii="黑体" w:hAnsi="黑体" w:eastAsia="黑体" w:cs="黑体"/>
          <w:szCs w:val="28"/>
        </w:rPr>
      </w:pPr>
      <w:r>
        <w:rPr>
          <w:rFonts w:hint="eastAsia" w:ascii="黑体" w:hAnsi="黑体" w:eastAsia="黑体" w:cs="黑体"/>
          <w:color w:val="auto"/>
          <w:szCs w:val="28"/>
          <w:highlight w:val="none"/>
        </w:rPr>
        <w:fldChar w:fldCharType="begin"/>
      </w:r>
      <w:r>
        <w:rPr>
          <w:rFonts w:hint="eastAsia" w:ascii="黑体" w:hAnsi="黑体" w:eastAsia="黑体" w:cs="黑体"/>
          <w:szCs w:val="28"/>
          <w:highlight w:val="none"/>
        </w:rPr>
        <w:instrText xml:space="preserve"> HYPERLINK \l _Toc8748 </w:instrText>
      </w:r>
      <w:r>
        <w:rPr>
          <w:rFonts w:hint="eastAsia" w:ascii="黑体" w:hAnsi="黑体" w:eastAsia="黑体" w:cs="黑体"/>
          <w:szCs w:val="28"/>
          <w:highlight w:val="none"/>
        </w:rPr>
        <w:fldChar w:fldCharType="separate"/>
      </w:r>
      <w:r>
        <w:rPr>
          <w:rFonts w:hint="eastAsia" w:ascii="黑体" w:hAnsi="黑体" w:eastAsia="黑体" w:cs="黑体"/>
          <w:snapToGrid w:val="0"/>
          <w:kern w:val="0"/>
          <w:szCs w:val="28"/>
          <w:highlight w:val="none"/>
        </w:rPr>
        <w:t>5.</w:t>
      </w:r>
      <w:r>
        <w:rPr>
          <w:rFonts w:hint="eastAsia" w:ascii="黑体" w:hAnsi="黑体" w:eastAsia="黑体" w:cs="黑体"/>
          <w:snapToGrid w:val="0"/>
          <w:kern w:val="0"/>
          <w:szCs w:val="28"/>
          <w:highlight w:val="none"/>
          <w:lang w:eastAsia="zh-CN"/>
        </w:rPr>
        <w:t>5</w:t>
      </w:r>
      <w:r>
        <w:rPr>
          <w:rFonts w:hint="eastAsia" w:ascii="黑体" w:hAnsi="黑体" w:eastAsia="黑体" w:cs="黑体"/>
          <w:snapToGrid w:val="0"/>
          <w:kern w:val="0"/>
          <w:szCs w:val="28"/>
          <w:highlight w:val="none"/>
        </w:rPr>
        <w:t xml:space="preserve"> </w:t>
      </w:r>
      <w:r>
        <w:rPr>
          <w:rFonts w:hint="eastAsia" w:ascii="黑体" w:hAnsi="黑体" w:eastAsia="黑体" w:cs="黑体"/>
          <w:snapToGrid w:val="0"/>
          <w:kern w:val="0"/>
          <w:szCs w:val="28"/>
          <w:highlight w:val="none"/>
          <w:lang w:val="en-US" w:eastAsia="zh-CN"/>
        </w:rPr>
        <w:t>农村</w:t>
      </w:r>
      <w:r>
        <w:rPr>
          <w:rFonts w:hint="eastAsia" w:ascii="黑体" w:hAnsi="黑体" w:eastAsia="黑体" w:cs="黑体"/>
          <w:snapToGrid w:val="0"/>
          <w:kern w:val="0"/>
          <w:szCs w:val="28"/>
          <w:highlight w:val="none"/>
        </w:rPr>
        <w:t>供水突发事件</w:t>
      </w:r>
      <w:r>
        <w:rPr>
          <w:rFonts w:hint="eastAsia" w:ascii="黑体" w:hAnsi="黑体" w:eastAsia="黑体" w:cs="黑体"/>
          <w:snapToGrid w:val="0"/>
          <w:kern w:val="0"/>
          <w:szCs w:val="28"/>
          <w:highlight w:val="none"/>
          <w:lang w:eastAsia="zh-CN"/>
        </w:rPr>
        <w:t>Ⅱ级</w:t>
      </w:r>
      <w:r>
        <w:rPr>
          <w:rFonts w:hint="eastAsia" w:ascii="黑体" w:hAnsi="黑体" w:eastAsia="黑体" w:cs="黑体"/>
          <w:snapToGrid w:val="0"/>
          <w:kern w:val="0"/>
          <w:szCs w:val="28"/>
          <w:highlight w:val="none"/>
        </w:rPr>
        <w:t>应急响应</w:t>
      </w:r>
      <w:r>
        <w:rPr>
          <w:rFonts w:hint="eastAsia" w:ascii="黑体" w:hAnsi="黑体" w:eastAsia="黑体" w:cs="黑体"/>
          <w:szCs w:val="28"/>
        </w:rPr>
        <w:tab/>
      </w:r>
      <w:r>
        <w:rPr>
          <w:rFonts w:hint="eastAsia" w:ascii="黑体" w:hAnsi="黑体" w:eastAsia="黑体" w:cs="黑体"/>
          <w:szCs w:val="28"/>
        </w:rPr>
        <w:fldChar w:fldCharType="begin"/>
      </w:r>
      <w:r>
        <w:rPr>
          <w:rFonts w:hint="eastAsia" w:ascii="黑体" w:hAnsi="黑体" w:eastAsia="黑体" w:cs="黑体"/>
          <w:szCs w:val="28"/>
        </w:rPr>
        <w:instrText xml:space="preserve"> PAGEREF _Toc8748 \h </w:instrText>
      </w:r>
      <w:r>
        <w:rPr>
          <w:rFonts w:hint="eastAsia" w:ascii="黑体" w:hAnsi="黑体" w:eastAsia="黑体" w:cs="黑体"/>
          <w:szCs w:val="28"/>
        </w:rPr>
        <w:fldChar w:fldCharType="separate"/>
      </w:r>
      <w:r>
        <w:rPr>
          <w:rFonts w:hint="eastAsia" w:ascii="黑体" w:hAnsi="黑体" w:eastAsia="黑体" w:cs="黑体"/>
          <w:szCs w:val="28"/>
        </w:rPr>
        <w:t>19</w:t>
      </w:r>
      <w:r>
        <w:rPr>
          <w:rFonts w:hint="eastAsia" w:ascii="黑体" w:hAnsi="黑体" w:eastAsia="黑体" w:cs="黑体"/>
          <w:szCs w:val="28"/>
        </w:rPr>
        <w:fldChar w:fldCharType="end"/>
      </w:r>
      <w:r>
        <w:rPr>
          <w:rFonts w:hint="eastAsia" w:ascii="黑体" w:hAnsi="黑体" w:eastAsia="黑体" w:cs="黑体"/>
          <w:color w:val="auto"/>
          <w:szCs w:val="28"/>
          <w:highlight w:val="none"/>
        </w:rPr>
        <w:fldChar w:fldCharType="end"/>
      </w:r>
    </w:p>
    <w:p>
      <w:pPr>
        <w:pStyle w:val="17"/>
        <w:tabs>
          <w:tab w:val="right" w:leader="dot" w:pos="8306"/>
        </w:tabs>
        <w:rPr>
          <w:rFonts w:hint="eastAsia" w:ascii="黑体" w:hAnsi="黑体" w:eastAsia="黑体" w:cs="黑体"/>
          <w:szCs w:val="28"/>
        </w:rPr>
      </w:pPr>
      <w:r>
        <w:rPr>
          <w:rFonts w:hint="eastAsia" w:ascii="黑体" w:hAnsi="黑体" w:eastAsia="黑体" w:cs="黑体"/>
          <w:color w:val="auto"/>
          <w:szCs w:val="28"/>
          <w:highlight w:val="none"/>
        </w:rPr>
        <w:fldChar w:fldCharType="begin"/>
      </w:r>
      <w:r>
        <w:rPr>
          <w:rFonts w:hint="eastAsia" w:ascii="黑体" w:hAnsi="黑体" w:eastAsia="黑体" w:cs="黑体"/>
          <w:szCs w:val="28"/>
          <w:highlight w:val="none"/>
        </w:rPr>
        <w:instrText xml:space="preserve"> HYPERLINK \l _Toc24956 </w:instrText>
      </w:r>
      <w:r>
        <w:rPr>
          <w:rFonts w:hint="eastAsia" w:ascii="黑体" w:hAnsi="黑体" w:eastAsia="黑体" w:cs="黑体"/>
          <w:szCs w:val="28"/>
          <w:highlight w:val="none"/>
        </w:rPr>
        <w:fldChar w:fldCharType="separate"/>
      </w:r>
      <w:r>
        <w:rPr>
          <w:rFonts w:hint="eastAsia" w:ascii="黑体" w:hAnsi="黑体" w:eastAsia="黑体" w:cs="黑体"/>
          <w:snapToGrid w:val="0"/>
          <w:kern w:val="0"/>
          <w:szCs w:val="28"/>
          <w:highlight w:val="none"/>
        </w:rPr>
        <w:t>5.</w:t>
      </w:r>
      <w:r>
        <w:rPr>
          <w:rFonts w:hint="eastAsia" w:ascii="黑体" w:hAnsi="黑体" w:eastAsia="黑体" w:cs="黑体"/>
          <w:snapToGrid w:val="0"/>
          <w:kern w:val="0"/>
          <w:szCs w:val="28"/>
          <w:highlight w:val="none"/>
          <w:lang w:val="en-US" w:eastAsia="zh-CN"/>
        </w:rPr>
        <w:t>6</w:t>
      </w:r>
      <w:r>
        <w:rPr>
          <w:rFonts w:hint="eastAsia" w:ascii="黑体" w:hAnsi="黑体" w:eastAsia="黑体" w:cs="黑体"/>
          <w:snapToGrid w:val="0"/>
          <w:kern w:val="0"/>
          <w:szCs w:val="28"/>
          <w:highlight w:val="none"/>
        </w:rPr>
        <w:t xml:space="preserve"> </w:t>
      </w:r>
      <w:r>
        <w:rPr>
          <w:rFonts w:hint="eastAsia" w:ascii="黑体" w:hAnsi="黑体" w:eastAsia="黑体" w:cs="黑体"/>
          <w:snapToGrid w:val="0"/>
          <w:kern w:val="0"/>
          <w:szCs w:val="28"/>
          <w:highlight w:val="none"/>
          <w:lang w:val="en-US" w:eastAsia="zh-CN"/>
        </w:rPr>
        <w:t>农村</w:t>
      </w:r>
      <w:r>
        <w:rPr>
          <w:rFonts w:hint="eastAsia" w:ascii="黑体" w:hAnsi="黑体" w:eastAsia="黑体" w:cs="黑体"/>
          <w:snapToGrid w:val="0"/>
          <w:kern w:val="0"/>
          <w:szCs w:val="28"/>
          <w:highlight w:val="none"/>
        </w:rPr>
        <w:t>供水突发事件Ⅰ级应急响应</w:t>
      </w:r>
      <w:r>
        <w:rPr>
          <w:rFonts w:hint="eastAsia" w:ascii="黑体" w:hAnsi="黑体" w:eastAsia="黑体" w:cs="黑体"/>
          <w:szCs w:val="28"/>
        </w:rPr>
        <w:tab/>
      </w:r>
      <w:r>
        <w:rPr>
          <w:rFonts w:hint="eastAsia" w:ascii="黑体" w:hAnsi="黑体" w:eastAsia="黑体" w:cs="黑体"/>
          <w:szCs w:val="28"/>
        </w:rPr>
        <w:fldChar w:fldCharType="begin"/>
      </w:r>
      <w:r>
        <w:rPr>
          <w:rFonts w:hint="eastAsia" w:ascii="黑体" w:hAnsi="黑体" w:eastAsia="黑体" w:cs="黑体"/>
          <w:szCs w:val="28"/>
        </w:rPr>
        <w:instrText xml:space="preserve"> PAGEREF _Toc24956 \h </w:instrText>
      </w:r>
      <w:r>
        <w:rPr>
          <w:rFonts w:hint="eastAsia" w:ascii="黑体" w:hAnsi="黑体" w:eastAsia="黑体" w:cs="黑体"/>
          <w:szCs w:val="28"/>
        </w:rPr>
        <w:fldChar w:fldCharType="separate"/>
      </w:r>
      <w:r>
        <w:rPr>
          <w:rFonts w:hint="eastAsia" w:ascii="黑体" w:hAnsi="黑体" w:eastAsia="黑体" w:cs="黑体"/>
          <w:szCs w:val="28"/>
        </w:rPr>
        <w:t>21</w:t>
      </w:r>
      <w:r>
        <w:rPr>
          <w:rFonts w:hint="eastAsia" w:ascii="黑体" w:hAnsi="黑体" w:eastAsia="黑体" w:cs="黑体"/>
          <w:szCs w:val="28"/>
        </w:rPr>
        <w:fldChar w:fldCharType="end"/>
      </w:r>
      <w:r>
        <w:rPr>
          <w:rFonts w:hint="eastAsia" w:ascii="黑体" w:hAnsi="黑体" w:eastAsia="黑体" w:cs="黑体"/>
          <w:color w:val="auto"/>
          <w:szCs w:val="28"/>
          <w:highlight w:val="none"/>
        </w:rPr>
        <w:fldChar w:fldCharType="end"/>
      </w:r>
    </w:p>
    <w:p>
      <w:pPr>
        <w:pStyle w:val="17"/>
        <w:tabs>
          <w:tab w:val="right" w:leader="dot" w:pos="8306"/>
        </w:tabs>
        <w:rPr>
          <w:rFonts w:hint="eastAsia" w:ascii="黑体" w:hAnsi="黑体" w:eastAsia="黑体" w:cs="黑体"/>
          <w:szCs w:val="28"/>
        </w:rPr>
      </w:pPr>
      <w:r>
        <w:rPr>
          <w:rFonts w:hint="eastAsia" w:ascii="黑体" w:hAnsi="黑体" w:eastAsia="黑体" w:cs="黑体"/>
          <w:color w:val="auto"/>
          <w:szCs w:val="28"/>
          <w:highlight w:val="none"/>
        </w:rPr>
        <w:fldChar w:fldCharType="begin"/>
      </w:r>
      <w:r>
        <w:rPr>
          <w:rFonts w:hint="eastAsia" w:ascii="黑体" w:hAnsi="黑体" w:eastAsia="黑体" w:cs="黑体"/>
          <w:szCs w:val="28"/>
          <w:highlight w:val="none"/>
        </w:rPr>
        <w:instrText xml:space="preserve"> HYPERLINK \l _Toc2713 </w:instrText>
      </w:r>
      <w:r>
        <w:rPr>
          <w:rFonts w:hint="eastAsia" w:ascii="黑体" w:hAnsi="黑体" w:eastAsia="黑体" w:cs="黑体"/>
          <w:szCs w:val="28"/>
          <w:highlight w:val="none"/>
        </w:rPr>
        <w:fldChar w:fldCharType="separate"/>
      </w:r>
      <w:r>
        <w:rPr>
          <w:rFonts w:hint="eastAsia" w:ascii="黑体" w:hAnsi="黑体" w:eastAsia="黑体" w:cs="黑体"/>
          <w:snapToGrid w:val="0"/>
          <w:kern w:val="0"/>
          <w:szCs w:val="28"/>
          <w:highlight w:val="none"/>
        </w:rPr>
        <w:t>5.</w:t>
      </w:r>
      <w:r>
        <w:rPr>
          <w:rFonts w:hint="eastAsia" w:ascii="黑体" w:hAnsi="黑体" w:eastAsia="黑体" w:cs="黑体"/>
          <w:snapToGrid w:val="0"/>
          <w:kern w:val="0"/>
          <w:szCs w:val="28"/>
          <w:highlight w:val="none"/>
          <w:lang w:val="en-US" w:eastAsia="zh-CN"/>
        </w:rPr>
        <w:t>7</w:t>
      </w:r>
      <w:r>
        <w:rPr>
          <w:rFonts w:hint="eastAsia" w:ascii="黑体" w:hAnsi="黑体" w:eastAsia="黑体" w:cs="黑体"/>
          <w:snapToGrid w:val="0"/>
          <w:kern w:val="0"/>
          <w:szCs w:val="28"/>
          <w:highlight w:val="none"/>
        </w:rPr>
        <w:t xml:space="preserve"> 应急信息报告制度</w:t>
      </w:r>
      <w:r>
        <w:rPr>
          <w:rFonts w:hint="eastAsia" w:ascii="黑体" w:hAnsi="黑体" w:eastAsia="黑体" w:cs="黑体"/>
          <w:szCs w:val="28"/>
        </w:rPr>
        <w:tab/>
      </w:r>
      <w:r>
        <w:rPr>
          <w:rFonts w:hint="eastAsia" w:ascii="黑体" w:hAnsi="黑体" w:eastAsia="黑体" w:cs="黑体"/>
          <w:szCs w:val="28"/>
        </w:rPr>
        <w:fldChar w:fldCharType="begin"/>
      </w:r>
      <w:r>
        <w:rPr>
          <w:rFonts w:hint="eastAsia" w:ascii="黑体" w:hAnsi="黑体" w:eastAsia="黑体" w:cs="黑体"/>
          <w:szCs w:val="28"/>
        </w:rPr>
        <w:instrText xml:space="preserve"> PAGEREF _Toc2713 \h </w:instrText>
      </w:r>
      <w:r>
        <w:rPr>
          <w:rFonts w:hint="eastAsia" w:ascii="黑体" w:hAnsi="黑体" w:eastAsia="黑体" w:cs="黑体"/>
          <w:szCs w:val="28"/>
        </w:rPr>
        <w:fldChar w:fldCharType="separate"/>
      </w:r>
      <w:r>
        <w:rPr>
          <w:rFonts w:hint="eastAsia" w:ascii="黑体" w:hAnsi="黑体" w:eastAsia="黑体" w:cs="黑体"/>
          <w:szCs w:val="28"/>
        </w:rPr>
        <w:t>23</w:t>
      </w:r>
      <w:r>
        <w:rPr>
          <w:rFonts w:hint="eastAsia" w:ascii="黑体" w:hAnsi="黑体" w:eastAsia="黑体" w:cs="黑体"/>
          <w:szCs w:val="28"/>
        </w:rPr>
        <w:fldChar w:fldCharType="end"/>
      </w:r>
      <w:r>
        <w:rPr>
          <w:rFonts w:hint="eastAsia" w:ascii="黑体" w:hAnsi="黑体" w:eastAsia="黑体" w:cs="黑体"/>
          <w:color w:val="auto"/>
          <w:szCs w:val="28"/>
          <w:highlight w:val="none"/>
        </w:rPr>
        <w:fldChar w:fldCharType="end"/>
      </w:r>
    </w:p>
    <w:p>
      <w:pPr>
        <w:pStyle w:val="17"/>
        <w:tabs>
          <w:tab w:val="right" w:leader="dot" w:pos="8306"/>
        </w:tabs>
        <w:rPr>
          <w:rFonts w:hint="eastAsia" w:ascii="黑体" w:hAnsi="黑体" w:eastAsia="黑体" w:cs="黑体"/>
          <w:szCs w:val="28"/>
        </w:rPr>
      </w:pPr>
      <w:r>
        <w:rPr>
          <w:rFonts w:hint="eastAsia" w:ascii="黑体" w:hAnsi="黑体" w:eastAsia="黑体" w:cs="黑体"/>
          <w:color w:val="auto"/>
          <w:szCs w:val="28"/>
          <w:highlight w:val="none"/>
        </w:rPr>
        <w:fldChar w:fldCharType="begin"/>
      </w:r>
      <w:r>
        <w:rPr>
          <w:rFonts w:hint="eastAsia" w:ascii="黑体" w:hAnsi="黑体" w:eastAsia="黑体" w:cs="黑体"/>
          <w:szCs w:val="28"/>
          <w:highlight w:val="none"/>
        </w:rPr>
        <w:instrText xml:space="preserve"> HYPERLINK \l _Toc9291 </w:instrText>
      </w:r>
      <w:r>
        <w:rPr>
          <w:rFonts w:hint="eastAsia" w:ascii="黑体" w:hAnsi="黑体" w:eastAsia="黑体" w:cs="黑体"/>
          <w:szCs w:val="28"/>
          <w:highlight w:val="none"/>
        </w:rPr>
        <w:fldChar w:fldCharType="separate"/>
      </w:r>
      <w:r>
        <w:rPr>
          <w:rFonts w:hint="eastAsia" w:ascii="黑体" w:hAnsi="黑体" w:eastAsia="黑体" w:cs="黑体"/>
          <w:snapToGrid w:val="0"/>
          <w:kern w:val="0"/>
          <w:szCs w:val="28"/>
          <w:highlight w:val="none"/>
          <w:lang w:val="en-US" w:eastAsia="zh-CN"/>
        </w:rPr>
        <w:t>6</w:t>
      </w:r>
      <w:r>
        <w:rPr>
          <w:rFonts w:hint="eastAsia" w:ascii="黑体" w:hAnsi="黑体" w:eastAsia="黑体" w:cs="黑体"/>
          <w:snapToGrid w:val="0"/>
          <w:kern w:val="0"/>
          <w:szCs w:val="28"/>
          <w:highlight w:val="none"/>
        </w:rPr>
        <w:t xml:space="preserve">.1 </w:t>
      </w:r>
      <w:r>
        <w:rPr>
          <w:rFonts w:hint="eastAsia" w:ascii="黑体" w:hAnsi="黑体" w:eastAsia="黑体" w:cs="黑体"/>
          <w:snapToGrid w:val="0"/>
          <w:kern w:val="0"/>
          <w:szCs w:val="28"/>
          <w:highlight w:val="none"/>
          <w:lang w:val="en-US" w:eastAsia="zh-CN"/>
        </w:rPr>
        <w:t>善后处置</w:t>
      </w:r>
      <w:r>
        <w:rPr>
          <w:rFonts w:hint="eastAsia" w:ascii="黑体" w:hAnsi="黑体" w:eastAsia="黑体" w:cs="黑体"/>
          <w:szCs w:val="28"/>
        </w:rPr>
        <w:tab/>
      </w:r>
      <w:r>
        <w:rPr>
          <w:rFonts w:hint="eastAsia" w:ascii="黑体" w:hAnsi="黑体" w:eastAsia="黑体" w:cs="黑体"/>
          <w:szCs w:val="28"/>
        </w:rPr>
        <w:fldChar w:fldCharType="begin"/>
      </w:r>
      <w:r>
        <w:rPr>
          <w:rFonts w:hint="eastAsia" w:ascii="黑体" w:hAnsi="黑体" w:eastAsia="黑体" w:cs="黑体"/>
          <w:szCs w:val="28"/>
        </w:rPr>
        <w:instrText xml:space="preserve"> PAGEREF _Toc9291 \h </w:instrText>
      </w:r>
      <w:r>
        <w:rPr>
          <w:rFonts w:hint="eastAsia" w:ascii="黑体" w:hAnsi="黑体" w:eastAsia="黑体" w:cs="黑体"/>
          <w:szCs w:val="28"/>
        </w:rPr>
        <w:fldChar w:fldCharType="separate"/>
      </w:r>
      <w:r>
        <w:rPr>
          <w:rFonts w:hint="eastAsia" w:ascii="黑体" w:hAnsi="黑体" w:eastAsia="黑体" w:cs="黑体"/>
          <w:szCs w:val="28"/>
        </w:rPr>
        <w:t>25</w:t>
      </w:r>
      <w:r>
        <w:rPr>
          <w:rFonts w:hint="eastAsia" w:ascii="黑体" w:hAnsi="黑体" w:eastAsia="黑体" w:cs="黑体"/>
          <w:szCs w:val="28"/>
        </w:rPr>
        <w:fldChar w:fldCharType="end"/>
      </w:r>
      <w:r>
        <w:rPr>
          <w:rFonts w:hint="eastAsia" w:ascii="黑体" w:hAnsi="黑体" w:eastAsia="黑体" w:cs="黑体"/>
          <w:color w:val="auto"/>
          <w:szCs w:val="28"/>
          <w:highlight w:val="none"/>
        </w:rPr>
        <w:fldChar w:fldCharType="end"/>
      </w:r>
    </w:p>
    <w:p>
      <w:pPr>
        <w:pStyle w:val="17"/>
        <w:tabs>
          <w:tab w:val="right" w:leader="dot" w:pos="8306"/>
        </w:tabs>
        <w:rPr>
          <w:rFonts w:hint="eastAsia" w:ascii="黑体" w:hAnsi="黑体" w:eastAsia="黑体" w:cs="黑体"/>
          <w:szCs w:val="28"/>
        </w:rPr>
      </w:pPr>
      <w:r>
        <w:rPr>
          <w:rFonts w:hint="eastAsia" w:ascii="黑体" w:hAnsi="黑体" w:eastAsia="黑体" w:cs="黑体"/>
          <w:color w:val="auto"/>
          <w:szCs w:val="28"/>
          <w:highlight w:val="none"/>
        </w:rPr>
        <w:fldChar w:fldCharType="begin"/>
      </w:r>
      <w:r>
        <w:rPr>
          <w:rFonts w:hint="eastAsia" w:ascii="黑体" w:hAnsi="黑体" w:eastAsia="黑体" w:cs="黑体"/>
          <w:szCs w:val="28"/>
          <w:highlight w:val="none"/>
        </w:rPr>
        <w:instrText xml:space="preserve"> HYPERLINK \l _Toc31111 </w:instrText>
      </w:r>
      <w:r>
        <w:rPr>
          <w:rFonts w:hint="eastAsia" w:ascii="黑体" w:hAnsi="黑体" w:eastAsia="黑体" w:cs="黑体"/>
          <w:szCs w:val="28"/>
          <w:highlight w:val="none"/>
        </w:rPr>
        <w:fldChar w:fldCharType="separate"/>
      </w:r>
      <w:r>
        <w:rPr>
          <w:rFonts w:hint="eastAsia" w:ascii="黑体" w:hAnsi="黑体" w:eastAsia="黑体" w:cs="黑体"/>
          <w:snapToGrid w:val="0"/>
          <w:kern w:val="0"/>
          <w:szCs w:val="28"/>
          <w:highlight w:val="none"/>
        </w:rPr>
        <w:t>6.</w:t>
      </w:r>
      <w:r>
        <w:rPr>
          <w:rFonts w:hint="eastAsia" w:ascii="黑体" w:hAnsi="黑体" w:eastAsia="黑体" w:cs="黑体"/>
          <w:snapToGrid w:val="0"/>
          <w:kern w:val="0"/>
          <w:szCs w:val="28"/>
          <w:highlight w:val="none"/>
          <w:lang w:val="en-US" w:eastAsia="zh-CN"/>
        </w:rPr>
        <w:t>2</w:t>
      </w:r>
      <w:r>
        <w:rPr>
          <w:rFonts w:hint="eastAsia" w:ascii="黑体" w:hAnsi="黑体" w:eastAsia="黑体" w:cs="黑体"/>
          <w:snapToGrid w:val="0"/>
          <w:kern w:val="0"/>
          <w:szCs w:val="28"/>
          <w:highlight w:val="none"/>
        </w:rPr>
        <w:t xml:space="preserve"> 调查评估</w:t>
      </w:r>
      <w:r>
        <w:rPr>
          <w:rFonts w:hint="eastAsia" w:ascii="黑体" w:hAnsi="黑体" w:eastAsia="黑体" w:cs="黑体"/>
          <w:szCs w:val="28"/>
        </w:rPr>
        <w:tab/>
      </w:r>
      <w:r>
        <w:rPr>
          <w:rFonts w:hint="eastAsia" w:ascii="黑体" w:hAnsi="黑体" w:eastAsia="黑体" w:cs="黑体"/>
          <w:szCs w:val="28"/>
        </w:rPr>
        <w:fldChar w:fldCharType="begin"/>
      </w:r>
      <w:r>
        <w:rPr>
          <w:rFonts w:hint="eastAsia" w:ascii="黑体" w:hAnsi="黑体" w:eastAsia="黑体" w:cs="黑体"/>
          <w:szCs w:val="28"/>
        </w:rPr>
        <w:instrText xml:space="preserve"> PAGEREF _Toc31111 \h </w:instrText>
      </w:r>
      <w:r>
        <w:rPr>
          <w:rFonts w:hint="eastAsia" w:ascii="黑体" w:hAnsi="黑体" w:eastAsia="黑体" w:cs="黑体"/>
          <w:szCs w:val="28"/>
        </w:rPr>
        <w:fldChar w:fldCharType="separate"/>
      </w:r>
      <w:r>
        <w:rPr>
          <w:rFonts w:hint="eastAsia" w:ascii="黑体" w:hAnsi="黑体" w:eastAsia="黑体" w:cs="黑体"/>
          <w:szCs w:val="28"/>
        </w:rPr>
        <w:t>25</w:t>
      </w:r>
      <w:r>
        <w:rPr>
          <w:rFonts w:hint="eastAsia" w:ascii="黑体" w:hAnsi="黑体" w:eastAsia="黑体" w:cs="黑体"/>
          <w:szCs w:val="28"/>
        </w:rPr>
        <w:fldChar w:fldCharType="end"/>
      </w:r>
      <w:r>
        <w:rPr>
          <w:rFonts w:hint="eastAsia" w:ascii="黑体" w:hAnsi="黑体" w:eastAsia="黑体" w:cs="黑体"/>
          <w:color w:val="auto"/>
          <w:szCs w:val="28"/>
          <w:highlight w:val="none"/>
        </w:rPr>
        <w:fldChar w:fldCharType="end"/>
      </w:r>
    </w:p>
    <w:p>
      <w:pPr>
        <w:pStyle w:val="17"/>
        <w:tabs>
          <w:tab w:val="right" w:leader="dot" w:pos="8306"/>
        </w:tabs>
        <w:rPr>
          <w:rFonts w:hint="eastAsia" w:ascii="黑体" w:hAnsi="黑体" w:eastAsia="黑体" w:cs="黑体"/>
          <w:szCs w:val="28"/>
        </w:rPr>
      </w:pPr>
      <w:r>
        <w:rPr>
          <w:rFonts w:hint="eastAsia" w:ascii="黑体" w:hAnsi="黑体" w:eastAsia="黑体" w:cs="黑体"/>
          <w:color w:val="auto"/>
          <w:szCs w:val="28"/>
          <w:highlight w:val="none"/>
        </w:rPr>
        <w:fldChar w:fldCharType="begin"/>
      </w:r>
      <w:r>
        <w:rPr>
          <w:rFonts w:hint="eastAsia" w:ascii="黑体" w:hAnsi="黑体" w:eastAsia="黑体" w:cs="黑体"/>
          <w:szCs w:val="28"/>
          <w:highlight w:val="none"/>
        </w:rPr>
        <w:instrText xml:space="preserve"> HYPERLINK \l _Toc11913 </w:instrText>
      </w:r>
      <w:r>
        <w:rPr>
          <w:rFonts w:hint="eastAsia" w:ascii="黑体" w:hAnsi="黑体" w:eastAsia="黑体" w:cs="黑体"/>
          <w:szCs w:val="28"/>
          <w:highlight w:val="none"/>
        </w:rPr>
        <w:fldChar w:fldCharType="separate"/>
      </w:r>
      <w:r>
        <w:rPr>
          <w:rFonts w:hint="eastAsia" w:ascii="黑体" w:hAnsi="黑体" w:eastAsia="黑体" w:cs="黑体"/>
          <w:snapToGrid w:val="0"/>
          <w:kern w:val="0"/>
          <w:szCs w:val="28"/>
          <w:highlight w:val="none"/>
        </w:rPr>
        <w:t>6.</w:t>
      </w:r>
      <w:r>
        <w:rPr>
          <w:rFonts w:hint="eastAsia" w:ascii="黑体" w:hAnsi="黑体" w:eastAsia="黑体" w:cs="黑体"/>
          <w:snapToGrid w:val="0"/>
          <w:kern w:val="0"/>
          <w:szCs w:val="28"/>
          <w:highlight w:val="none"/>
          <w:lang w:val="en-US" w:eastAsia="zh-CN"/>
        </w:rPr>
        <w:t>3</w:t>
      </w:r>
      <w:r>
        <w:rPr>
          <w:rFonts w:hint="eastAsia" w:ascii="黑体" w:hAnsi="黑体" w:eastAsia="黑体" w:cs="黑体"/>
          <w:snapToGrid w:val="0"/>
          <w:kern w:val="0"/>
          <w:szCs w:val="28"/>
          <w:highlight w:val="none"/>
        </w:rPr>
        <w:t xml:space="preserve"> </w:t>
      </w:r>
      <w:r>
        <w:rPr>
          <w:rFonts w:hint="eastAsia" w:ascii="黑体" w:hAnsi="黑体" w:eastAsia="黑体" w:cs="黑体"/>
          <w:snapToGrid w:val="0"/>
          <w:kern w:val="0"/>
          <w:szCs w:val="28"/>
          <w:highlight w:val="none"/>
          <w:lang w:val="en-US" w:eastAsia="zh-CN"/>
        </w:rPr>
        <w:t>恢复</w:t>
      </w:r>
      <w:r>
        <w:rPr>
          <w:rFonts w:hint="eastAsia" w:ascii="黑体" w:hAnsi="黑体" w:eastAsia="黑体" w:cs="黑体"/>
          <w:snapToGrid w:val="0"/>
          <w:kern w:val="0"/>
          <w:szCs w:val="28"/>
          <w:highlight w:val="none"/>
        </w:rPr>
        <w:t>重建</w:t>
      </w:r>
      <w:r>
        <w:rPr>
          <w:rFonts w:hint="eastAsia" w:ascii="黑体" w:hAnsi="黑体" w:eastAsia="黑体" w:cs="黑体"/>
          <w:szCs w:val="28"/>
        </w:rPr>
        <w:tab/>
      </w:r>
      <w:r>
        <w:rPr>
          <w:rFonts w:hint="eastAsia" w:ascii="黑体" w:hAnsi="黑体" w:eastAsia="黑体" w:cs="黑体"/>
          <w:szCs w:val="28"/>
        </w:rPr>
        <w:fldChar w:fldCharType="begin"/>
      </w:r>
      <w:r>
        <w:rPr>
          <w:rFonts w:hint="eastAsia" w:ascii="黑体" w:hAnsi="黑体" w:eastAsia="黑体" w:cs="黑体"/>
          <w:szCs w:val="28"/>
        </w:rPr>
        <w:instrText xml:space="preserve"> PAGEREF _Toc11913 \h </w:instrText>
      </w:r>
      <w:r>
        <w:rPr>
          <w:rFonts w:hint="eastAsia" w:ascii="黑体" w:hAnsi="黑体" w:eastAsia="黑体" w:cs="黑体"/>
          <w:szCs w:val="28"/>
        </w:rPr>
        <w:fldChar w:fldCharType="separate"/>
      </w:r>
      <w:r>
        <w:rPr>
          <w:rFonts w:hint="eastAsia" w:ascii="黑体" w:hAnsi="黑体" w:eastAsia="黑体" w:cs="黑体"/>
          <w:szCs w:val="28"/>
        </w:rPr>
        <w:t>25</w:t>
      </w:r>
      <w:r>
        <w:rPr>
          <w:rFonts w:hint="eastAsia" w:ascii="黑体" w:hAnsi="黑体" w:eastAsia="黑体" w:cs="黑体"/>
          <w:szCs w:val="28"/>
        </w:rPr>
        <w:fldChar w:fldCharType="end"/>
      </w:r>
      <w:r>
        <w:rPr>
          <w:rFonts w:hint="eastAsia" w:ascii="黑体" w:hAnsi="黑体" w:eastAsia="黑体" w:cs="黑体"/>
          <w:color w:val="auto"/>
          <w:szCs w:val="28"/>
          <w:highlight w:val="none"/>
        </w:rPr>
        <w:fldChar w:fldCharType="end"/>
      </w:r>
    </w:p>
    <w:p>
      <w:pPr>
        <w:pStyle w:val="17"/>
        <w:tabs>
          <w:tab w:val="right" w:leader="dot" w:pos="8306"/>
        </w:tabs>
        <w:rPr>
          <w:rFonts w:hint="eastAsia" w:ascii="黑体" w:hAnsi="黑体" w:eastAsia="黑体" w:cs="黑体"/>
          <w:szCs w:val="28"/>
        </w:rPr>
      </w:pPr>
      <w:r>
        <w:rPr>
          <w:rFonts w:hint="eastAsia" w:ascii="黑体" w:hAnsi="黑体" w:eastAsia="黑体" w:cs="黑体"/>
          <w:color w:val="auto"/>
          <w:szCs w:val="28"/>
          <w:highlight w:val="none"/>
        </w:rPr>
        <w:fldChar w:fldCharType="begin"/>
      </w:r>
      <w:r>
        <w:rPr>
          <w:rFonts w:hint="eastAsia" w:ascii="黑体" w:hAnsi="黑体" w:eastAsia="黑体" w:cs="黑体"/>
          <w:szCs w:val="28"/>
          <w:highlight w:val="none"/>
        </w:rPr>
        <w:instrText xml:space="preserve"> HYPERLINK \l _Toc24145 </w:instrText>
      </w:r>
      <w:r>
        <w:rPr>
          <w:rFonts w:hint="eastAsia" w:ascii="黑体" w:hAnsi="黑体" w:eastAsia="黑体" w:cs="黑体"/>
          <w:szCs w:val="28"/>
          <w:highlight w:val="none"/>
        </w:rPr>
        <w:fldChar w:fldCharType="separate"/>
      </w:r>
      <w:r>
        <w:rPr>
          <w:rFonts w:hint="eastAsia" w:ascii="黑体" w:hAnsi="黑体" w:eastAsia="黑体" w:cs="黑体"/>
          <w:snapToGrid w:val="0"/>
          <w:kern w:val="0"/>
          <w:szCs w:val="28"/>
          <w:highlight w:val="none"/>
        </w:rPr>
        <w:t>6.</w:t>
      </w:r>
      <w:r>
        <w:rPr>
          <w:rFonts w:hint="eastAsia" w:ascii="黑体" w:hAnsi="黑体" w:eastAsia="黑体" w:cs="黑体"/>
          <w:snapToGrid w:val="0"/>
          <w:kern w:val="0"/>
          <w:szCs w:val="28"/>
          <w:highlight w:val="none"/>
          <w:lang w:val="en-US" w:eastAsia="zh-CN"/>
        </w:rPr>
        <w:t>4</w:t>
      </w:r>
      <w:r>
        <w:rPr>
          <w:rFonts w:hint="eastAsia" w:ascii="黑体" w:hAnsi="黑体" w:eastAsia="黑体" w:cs="黑体"/>
          <w:snapToGrid w:val="0"/>
          <w:kern w:val="0"/>
          <w:szCs w:val="28"/>
          <w:highlight w:val="none"/>
        </w:rPr>
        <w:t xml:space="preserve"> 奖惩追</w:t>
      </w:r>
      <w:r>
        <w:rPr>
          <w:rFonts w:hint="eastAsia" w:ascii="黑体" w:hAnsi="黑体" w:eastAsia="黑体" w:cs="黑体"/>
          <w:snapToGrid w:val="0"/>
          <w:kern w:val="0"/>
          <w:szCs w:val="28"/>
          <w:highlight w:val="none"/>
          <w:lang w:val="en-US" w:eastAsia="zh-CN"/>
        </w:rPr>
        <w:t>责</w:t>
      </w:r>
      <w:r>
        <w:rPr>
          <w:rFonts w:hint="eastAsia" w:ascii="黑体" w:hAnsi="黑体" w:eastAsia="黑体" w:cs="黑体"/>
          <w:szCs w:val="28"/>
        </w:rPr>
        <w:tab/>
      </w:r>
      <w:r>
        <w:rPr>
          <w:rFonts w:hint="eastAsia" w:ascii="黑体" w:hAnsi="黑体" w:eastAsia="黑体" w:cs="黑体"/>
          <w:szCs w:val="28"/>
        </w:rPr>
        <w:fldChar w:fldCharType="begin"/>
      </w:r>
      <w:r>
        <w:rPr>
          <w:rFonts w:hint="eastAsia" w:ascii="黑体" w:hAnsi="黑体" w:eastAsia="黑体" w:cs="黑体"/>
          <w:szCs w:val="28"/>
        </w:rPr>
        <w:instrText xml:space="preserve"> PAGEREF _Toc24145 \h </w:instrText>
      </w:r>
      <w:r>
        <w:rPr>
          <w:rFonts w:hint="eastAsia" w:ascii="黑体" w:hAnsi="黑体" w:eastAsia="黑体" w:cs="黑体"/>
          <w:szCs w:val="28"/>
        </w:rPr>
        <w:fldChar w:fldCharType="separate"/>
      </w:r>
      <w:r>
        <w:rPr>
          <w:rFonts w:hint="eastAsia" w:ascii="黑体" w:hAnsi="黑体" w:eastAsia="黑体" w:cs="黑体"/>
          <w:szCs w:val="28"/>
        </w:rPr>
        <w:t>26</w:t>
      </w:r>
      <w:r>
        <w:rPr>
          <w:rFonts w:hint="eastAsia" w:ascii="黑体" w:hAnsi="黑体" w:eastAsia="黑体" w:cs="黑体"/>
          <w:szCs w:val="28"/>
        </w:rPr>
        <w:fldChar w:fldCharType="end"/>
      </w:r>
      <w:r>
        <w:rPr>
          <w:rFonts w:hint="eastAsia" w:ascii="黑体" w:hAnsi="黑体" w:eastAsia="黑体" w:cs="黑体"/>
          <w:color w:val="auto"/>
          <w:szCs w:val="28"/>
          <w:highlight w:val="none"/>
        </w:rPr>
        <w:fldChar w:fldCharType="end"/>
      </w:r>
    </w:p>
    <w:p>
      <w:pPr>
        <w:pStyle w:val="15"/>
        <w:tabs>
          <w:tab w:val="right" w:leader="dot" w:pos="8306"/>
        </w:tabs>
        <w:rPr>
          <w:rFonts w:hint="eastAsia" w:ascii="黑体" w:hAnsi="黑体" w:eastAsia="黑体" w:cs="黑体"/>
          <w:szCs w:val="28"/>
        </w:rPr>
      </w:pPr>
      <w:r>
        <w:rPr>
          <w:rFonts w:hint="eastAsia" w:ascii="黑体" w:hAnsi="黑体" w:eastAsia="黑体" w:cs="黑体"/>
          <w:color w:val="auto"/>
          <w:szCs w:val="28"/>
          <w:highlight w:val="none"/>
        </w:rPr>
        <w:fldChar w:fldCharType="begin"/>
      </w:r>
      <w:r>
        <w:rPr>
          <w:rFonts w:hint="eastAsia" w:ascii="黑体" w:hAnsi="黑体" w:eastAsia="黑体" w:cs="黑体"/>
          <w:szCs w:val="28"/>
          <w:highlight w:val="none"/>
        </w:rPr>
        <w:instrText xml:space="preserve"> HYPERLINK \l _Toc23490 </w:instrText>
      </w:r>
      <w:r>
        <w:rPr>
          <w:rFonts w:hint="eastAsia" w:ascii="黑体" w:hAnsi="黑体" w:eastAsia="黑体" w:cs="黑体"/>
          <w:szCs w:val="28"/>
          <w:highlight w:val="none"/>
        </w:rPr>
        <w:fldChar w:fldCharType="separate"/>
      </w:r>
      <w:r>
        <w:rPr>
          <w:rFonts w:hint="eastAsia" w:ascii="黑体" w:hAnsi="黑体" w:eastAsia="黑体" w:cs="黑体"/>
          <w:bCs w:val="0"/>
          <w:snapToGrid w:val="0"/>
          <w:kern w:val="0"/>
          <w:szCs w:val="28"/>
          <w:highlight w:val="none"/>
        </w:rPr>
        <w:t>7 应急保障</w:t>
      </w:r>
      <w:r>
        <w:rPr>
          <w:rFonts w:hint="eastAsia" w:ascii="黑体" w:hAnsi="黑体" w:eastAsia="黑体" w:cs="黑体"/>
          <w:szCs w:val="28"/>
        </w:rPr>
        <w:tab/>
      </w:r>
      <w:r>
        <w:rPr>
          <w:rFonts w:hint="eastAsia" w:ascii="黑体" w:hAnsi="黑体" w:eastAsia="黑体" w:cs="黑体"/>
          <w:szCs w:val="28"/>
        </w:rPr>
        <w:fldChar w:fldCharType="begin"/>
      </w:r>
      <w:r>
        <w:rPr>
          <w:rFonts w:hint="eastAsia" w:ascii="黑体" w:hAnsi="黑体" w:eastAsia="黑体" w:cs="黑体"/>
          <w:szCs w:val="28"/>
        </w:rPr>
        <w:instrText xml:space="preserve"> PAGEREF _Toc23490 \h </w:instrText>
      </w:r>
      <w:r>
        <w:rPr>
          <w:rFonts w:hint="eastAsia" w:ascii="黑体" w:hAnsi="黑体" w:eastAsia="黑体" w:cs="黑体"/>
          <w:szCs w:val="28"/>
        </w:rPr>
        <w:fldChar w:fldCharType="separate"/>
      </w:r>
      <w:r>
        <w:rPr>
          <w:rFonts w:hint="eastAsia" w:ascii="黑体" w:hAnsi="黑体" w:eastAsia="黑体" w:cs="黑体"/>
          <w:szCs w:val="28"/>
        </w:rPr>
        <w:t>27</w:t>
      </w:r>
      <w:r>
        <w:rPr>
          <w:rFonts w:hint="eastAsia" w:ascii="黑体" w:hAnsi="黑体" w:eastAsia="黑体" w:cs="黑体"/>
          <w:szCs w:val="28"/>
        </w:rPr>
        <w:fldChar w:fldCharType="end"/>
      </w:r>
      <w:r>
        <w:rPr>
          <w:rFonts w:hint="eastAsia" w:ascii="黑体" w:hAnsi="黑体" w:eastAsia="黑体" w:cs="黑体"/>
          <w:color w:val="auto"/>
          <w:szCs w:val="28"/>
          <w:highlight w:val="none"/>
        </w:rPr>
        <w:fldChar w:fldCharType="end"/>
      </w:r>
    </w:p>
    <w:p>
      <w:pPr>
        <w:pStyle w:val="17"/>
        <w:tabs>
          <w:tab w:val="right" w:leader="dot" w:pos="8306"/>
        </w:tabs>
        <w:rPr>
          <w:rFonts w:hint="eastAsia" w:ascii="黑体" w:hAnsi="黑体" w:eastAsia="黑体" w:cs="黑体"/>
          <w:szCs w:val="28"/>
        </w:rPr>
      </w:pPr>
      <w:r>
        <w:rPr>
          <w:rFonts w:hint="eastAsia" w:ascii="黑体" w:hAnsi="黑体" w:eastAsia="黑体" w:cs="黑体"/>
          <w:color w:val="auto"/>
          <w:szCs w:val="28"/>
          <w:highlight w:val="none"/>
        </w:rPr>
        <w:fldChar w:fldCharType="begin"/>
      </w:r>
      <w:r>
        <w:rPr>
          <w:rFonts w:hint="eastAsia" w:ascii="黑体" w:hAnsi="黑体" w:eastAsia="黑体" w:cs="黑体"/>
          <w:szCs w:val="28"/>
          <w:highlight w:val="none"/>
        </w:rPr>
        <w:instrText xml:space="preserve"> HYPERLINK \l _Toc4481 </w:instrText>
      </w:r>
      <w:r>
        <w:rPr>
          <w:rFonts w:hint="eastAsia" w:ascii="黑体" w:hAnsi="黑体" w:eastAsia="黑体" w:cs="黑体"/>
          <w:szCs w:val="28"/>
          <w:highlight w:val="none"/>
        </w:rPr>
        <w:fldChar w:fldCharType="separate"/>
      </w:r>
      <w:r>
        <w:rPr>
          <w:rFonts w:hint="eastAsia" w:ascii="黑体" w:hAnsi="黑体" w:eastAsia="黑体" w:cs="黑体"/>
          <w:snapToGrid w:val="0"/>
          <w:kern w:val="0"/>
          <w:szCs w:val="28"/>
          <w:highlight w:val="none"/>
        </w:rPr>
        <w:t xml:space="preserve">7.1 </w:t>
      </w:r>
      <w:r>
        <w:rPr>
          <w:rFonts w:hint="eastAsia" w:ascii="黑体" w:hAnsi="黑体" w:eastAsia="黑体" w:cs="黑体"/>
          <w:snapToGrid w:val="0"/>
          <w:kern w:val="0"/>
          <w:szCs w:val="28"/>
          <w:highlight w:val="none"/>
          <w:lang w:val="en-US" w:eastAsia="zh-CN"/>
        </w:rPr>
        <w:t>制度</w:t>
      </w:r>
      <w:r>
        <w:rPr>
          <w:rFonts w:hint="eastAsia" w:ascii="黑体" w:hAnsi="黑体" w:eastAsia="黑体" w:cs="黑体"/>
          <w:snapToGrid w:val="0"/>
          <w:kern w:val="0"/>
          <w:szCs w:val="28"/>
          <w:highlight w:val="none"/>
        </w:rPr>
        <w:t>保障</w:t>
      </w:r>
      <w:r>
        <w:rPr>
          <w:rFonts w:hint="eastAsia" w:ascii="黑体" w:hAnsi="黑体" w:eastAsia="黑体" w:cs="黑体"/>
          <w:szCs w:val="28"/>
        </w:rPr>
        <w:tab/>
      </w:r>
      <w:r>
        <w:rPr>
          <w:rFonts w:hint="eastAsia" w:ascii="黑体" w:hAnsi="黑体" w:eastAsia="黑体" w:cs="黑体"/>
          <w:szCs w:val="28"/>
        </w:rPr>
        <w:fldChar w:fldCharType="begin"/>
      </w:r>
      <w:r>
        <w:rPr>
          <w:rFonts w:hint="eastAsia" w:ascii="黑体" w:hAnsi="黑体" w:eastAsia="黑体" w:cs="黑体"/>
          <w:szCs w:val="28"/>
        </w:rPr>
        <w:instrText xml:space="preserve"> PAGEREF _Toc4481 \h </w:instrText>
      </w:r>
      <w:r>
        <w:rPr>
          <w:rFonts w:hint="eastAsia" w:ascii="黑体" w:hAnsi="黑体" w:eastAsia="黑体" w:cs="黑体"/>
          <w:szCs w:val="28"/>
        </w:rPr>
        <w:fldChar w:fldCharType="separate"/>
      </w:r>
      <w:r>
        <w:rPr>
          <w:rFonts w:hint="eastAsia" w:ascii="黑体" w:hAnsi="黑体" w:eastAsia="黑体" w:cs="黑体"/>
          <w:szCs w:val="28"/>
        </w:rPr>
        <w:t>27</w:t>
      </w:r>
      <w:r>
        <w:rPr>
          <w:rFonts w:hint="eastAsia" w:ascii="黑体" w:hAnsi="黑体" w:eastAsia="黑体" w:cs="黑体"/>
          <w:szCs w:val="28"/>
        </w:rPr>
        <w:fldChar w:fldCharType="end"/>
      </w:r>
      <w:r>
        <w:rPr>
          <w:rFonts w:hint="eastAsia" w:ascii="黑体" w:hAnsi="黑体" w:eastAsia="黑体" w:cs="黑体"/>
          <w:color w:val="auto"/>
          <w:szCs w:val="28"/>
          <w:highlight w:val="none"/>
        </w:rPr>
        <w:fldChar w:fldCharType="end"/>
      </w:r>
    </w:p>
    <w:p>
      <w:pPr>
        <w:pStyle w:val="17"/>
        <w:tabs>
          <w:tab w:val="right" w:leader="dot" w:pos="8306"/>
        </w:tabs>
        <w:rPr>
          <w:rFonts w:hint="eastAsia" w:ascii="黑体" w:hAnsi="黑体" w:eastAsia="黑体" w:cs="黑体"/>
          <w:szCs w:val="28"/>
        </w:rPr>
      </w:pPr>
      <w:r>
        <w:rPr>
          <w:rFonts w:hint="eastAsia" w:ascii="黑体" w:hAnsi="黑体" w:eastAsia="黑体" w:cs="黑体"/>
          <w:color w:val="auto"/>
          <w:szCs w:val="28"/>
          <w:highlight w:val="none"/>
        </w:rPr>
        <w:fldChar w:fldCharType="begin"/>
      </w:r>
      <w:r>
        <w:rPr>
          <w:rFonts w:hint="eastAsia" w:ascii="黑体" w:hAnsi="黑体" w:eastAsia="黑体" w:cs="黑体"/>
          <w:szCs w:val="28"/>
          <w:highlight w:val="none"/>
        </w:rPr>
        <w:instrText xml:space="preserve"> HYPERLINK \l _Toc10433 </w:instrText>
      </w:r>
      <w:r>
        <w:rPr>
          <w:rFonts w:hint="eastAsia" w:ascii="黑体" w:hAnsi="黑体" w:eastAsia="黑体" w:cs="黑体"/>
          <w:szCs w:val="28"/>
          <w:highlight w:val="none"/>
        </w:rPr>
        <w:fldChar w:fldCharType="separate"/>
      </w:r>
      <w:r>
        <w:rPr>
          <w:rFonts w:hint="eastAsia" w:ascii="黑体" w:hAnsi="黑体" w:eastAsia="黑体" w:cs="黑体"/>
          <w:snapToGrid w:val="0"/>
          <w:kern w:val="0"/>
          <w:szCs w:val="28"/>
          <w:highlight w:val="none"/>
        </w:rPr>
        <w:t>7.2 通信保障</w:t>
      </w:r>
      <w:r>
        <w:rPr>
          <w:rFonts w:hint="eastAsia" w:ascii="黑体" w:hAnsi="黑体" w:eastAsia="黑体" w:cs="黑体"/>
          <w:szCs w:val="28"/>
        </w:rPr>
        <w:tab/>
      </w:r>
      <w:r>
        <w:rPr>
          <w:rFonts w:hint="eastAsia" w:ascii="黑体" w:hAnsi="黑体" w:eastAsia="黑体" w:cs="黑体"/>
          <w:szCs w:val="28"/>
        </w:rPr>
        <w:fldChar w:fldCharType="begin"/>
      </w:r>
      <w:r>
        <w:rPr>
          <w:rFonts w:hint="eastAsia" w:ascii="黑体" w:hAnsi="黑体" w:eastAsia="黑体" w:cs="黑体"/>
          <w:szCs w:val="28"/>
        </w:rPr>
        <w:instrText xml:space="preserve"> PAGEREF _Toc10433 \h </w:instrText>
      </w:r>
      <w:r>
        <w:rPr>
          <w:rFonts w:hint="eastAsia" w:ascii="黑体" w:hAnsi="黑体" w:eastAsia="黑体" w:cs="黑体"/>
          <w:szCs w:val="28"/>
        </w:rPr>
        <w:fldChar w:fldCharType="separate"/>
      </w:r>
      <w:r>
        <w:rPr>
          <w:rFonts w:hint="eastAsia" w:ascii="黑体" w:hAnsi="黑体" w:eastAsia="黑体" w:cs="黑体"/>
          <w:szCs w:val="28"/>
        </w:rPr>
        <w:t>27</w:t>
      </w:r>
      <w:r>
        <w:rPr>
          <w:rFonts w:hint="eastAsia" w:ascii="黑体" w:hAnsi="黑体" w:eastAsia="黑体" w:cs="黑体"/>
          <w:szCs w:val="28"/>
        </w:rPr>
        <w:fldChar w:fldCharType="end"/>
      </w:r>
      <w:r>
        <w:rPr>
          <w:rFonts w:hint="eastAsia" w:ascii="黑体" w:hAnsi="黑体" w:eastAsia="黑体" w:cs="黑体"/>
          <w:color w:val="auto"/>
          <w:szCs w:val="28"/>
          <w:highlight w:val="none"/>
        </w:rPr>
        <w:fldChar w:fldCharType="end"/>
      </w:r>
    </w:p>
    <w:p>
      <w:pPr>
        <w:pStyle w:val="17"/>
        <w:tabs>
          <w:tab w:val="right" w:leader="dot" w:pos="8306"/>
        </w:tabs>
        <w:rPr>
          <w:rFonts w:hint="eastAsia" w:ascii="黑体" w:hAnsi="黑体" w:eastAsia="黑体" w:cs="黑体"/>
          <w:szCs w:val="28"/>
        </w:rPr>
      </w:pPr>
      <w:r>
        <w:rPr>
          <w:rFonts w:hint="eastAsia" w:ascii="黑体" w:hAnsi="黑体" w:eastAsia="黑体" w:cs="黑体"/>
          <w:color w:val="auto"/>
          <w:szCs w:val="28"/>
          <w:highlight w:val="none"/>
        </w:rPr>
        <w:fldChar w:fldCharType="begin"/>
      </w:r>
      <w:r>
        <w:rPr>
          <w:rFonts w:hint="eastAsia" w:ascii="黑体" w:hAnsi="黑体" w:eastAsia="黑体" w:cs="黑体"/>
          <w:szCs w:val="28"/>
          <w:highlight w:val="none"/>
        </w:rPr>
        <w:instrText xml:space="preserve"> HYPERLINK \l _Toc12666 </w:instrText>
      </w:r>
      <w:r>
        <w:rPr>
          <w:rFonts w:hint="eastAsia" w:ascii="黑体" w:hAnsi="黑体" w:eastAsia="黑体" w:cs="黑体"/>
          <w:szCs w:val="28"/>
          <w:highlight w:val="none"/>
        </w:rPr>
        <w:fldChar w:fldCharType="separate"/>
      </w:r>
      <w:r>
        <w:rPr>
          <w:rFonts w:hint="eastAsia" w:ascii="黑体" w:hAnsi="黑体" w:eastAsia="黑体" w:cs="黑体"/>
          <w:snapToGrid w:val="0"/>
          <w:kern w:val="0"/>
          <w:szCs w:val="28"/>
          <w:highlight w:val="none"/>
        </w:rPr>
        <w:t>7.3 队伍保障</w:t>
      </w:r>
      <w:r>
        <w:rPr>
          <w:rFonts w:hint="eastAsia" w:ascii="黑体" w:hAnsi="黑体" w:eastAsia="黑体" w:cs="黑体"/>
          <w:szCs w:val="28"/>
        </w:rPr>
        <w:tab/>
      </w:r>
      <w:r>
        <w:rPr>
          <w:rFonts w:hint="eastAsia" w:ascii="黑体" w:hAnsi="黑体" w:eastAsia="黑体" w:cs="黑体"/>
          <w:szCs w:val="28"/>
        </w:rPr>
        <w:fldChar w:fldCharType="begin"/>
      </w:r>
      <w:r>
        <w:rPr>
          <w:rFonts w:hint="eastAsia" w:ascii="黑体" w:hAnsi="黑体" w:eastAsia="黑体" w:cs="黑体"/>
          <w:szCs w:val="28"/>
        </w:rPr>
        <w:instrText xml:space="preserve"> PAGEREF _Toc12666 \h </w:instrText>
      </w:r>
      <w:r>
        <w:rPr>
          <w:rFonts w:hint="eastAsia" w:ascii="黑体" w:hAnsi="黑体" w:eastAsia="黑体" w:cs="黑体"/>
          <w:szCs w:val="28"/>
        </w:rPr>
        <w:fldChar w:fldCharType="separate"/>
      </w:r>
      <w:r>
        <w:rPr>
          <w:rFonts w:hint="eastAsia" w:ascii="黑体" w:hAnsi="黑体" w:eastAsia="黑体" w:cs="黑体"/>
          <w:szCs w:val="28"/>
        </w:rPr>
        <w:t>27</w:t>
      </w:r>
      <w:r>
        <w:rPr>
          <w:rFonts w:hint="eastAsia" w:ascii="黑体" w:hAnsi="黑体" w:eastAsia="黑体" w:cs="黑体"/>
          <w:szCs w:val="28"/>
        </w:rPr>
        <w:fldChar w:fldCharType="end"/>
      </w:r>
      <w:r>
        <w:rPr>
          <w:rFonts w:hint="eastAsia" w:ascii="黑体" w:hAnsi="黑体" w:eastAsia="黑体" w:cs="黑体"/>
          <w:color w:val="auto"/>
          <w:szCs w:val="28"/>
          <w:highlight w:val="none"/>
        </w:rPr>
        <w:fldChar w:fldCharType="end"/>
      </w:r>
    </w:p>
    <w:p>
      <w:pPr>
        <w:pStyle w:val="17"/>
        <w:tabs>
          <w:tab w:val="right" w:leader="dot" w:pos="8306"/>
        </w:tabs>
        <w:rPr>
          <w:rFonts w:hint="eastAsia" w:ascii="黑体" w:hAnsi="黑体" w:eastAsia="黑体" w:cs="黑体"/>
          <w:szCs w:val="28"/>
        </w:rPr>
      </w:pPr>
      <w:r>
        <w:rPr>
          <w:rFonts w:hint="eastAsia" w:ascii="黑体" w:hAnsi="黑体" w:eastAsia="黑体" w:cs="黑体"/>
          <w:color w:val="auto"/>
          <w:szCs w:val="28"/>
          <w:highlight w:val="none"/>
        </w:rPr>
        <w:fldChar w:fldCharType="begin"/>
      </w:r>
      <w:r>
        <w:rPr>
          <w:rFonts w:hint="eastAsia" w:ascii="黑体" w:hAnsi="黑体" w:eastAsia="黑体" w:cs="黑体"/>
          <w:szCs w:val="28"/>
          <w:highlight w:val="none"/>
        </w:rPr>
        <w:instrText xml:space="preserve"> HYPERLINK \l _Toc1046 </w:instrText>
      </w:r>
      <w:r>
        <w:rPr>
          <w:rFonts w:hint="eastAsia" w:ascii="黑体" w:hAnsi="黑体" w:eastAsia="黑体" w:cs="黑体"/>
          <w:szCs w:val="28"/>
          <w:highlight w:val="none"/>
        </w:rPr>
        <w:fldChar w:fldCharType="separate"/>
      </w:r>
      <w:r>
        <w:rPr>
          <w:rFonts w:hint="eastAsia" w:ascii="黑体" w:hAnsi="黑体" w:eastAsia="黑体" w:cs="黑体"/>
          <w:snapToGrid w:val="0"/>
          <w:kern w:val="0"/>
          <w:szCs w:val="28"/>
          <w:highlight w:val="none"/>
        </w:rPr>
        <w:t>7.4 物资保障</w:t>
      </w:r>
      <w:r>
        <w:rPr>
          <w:rFonts w:hint="eastAsia" w:ascii="黑体" w:hAnsi="黑体" w:eastAsia="黑体" w:cs="黑体"/>
          <w:szCs w:val="28"/>
        </w:rPr>
        <w:tab/>
      </w:r>
      <w:r>
        <w:rPr>
          <w:rFonts w:hint="eastAsia" w:ascii="黑体" w:hAnsi="黑体" w:eastAsia="黑体" w:cs="黑体"/>
          <w:szCs w:val="28"/>
        </w:rPr>
        <w:fldChar w:fldCharType="begin"/>
      </w:r>
      <w:r>
        <w:rPr>
          <w:rFonts w:hint="eastAsia" w:ascii="黑体" w:hAnsi="黑体" w:eastAsia="黑体" w:cs="黑体"/>
          <w:szCs w:val="28"/>
        </w:rPr>
        <w:instrText xml:space="preserve"> PAGEREF _Toc1046 \h </w:instrText>
      </w:r>
      <w:r>
        <w:rPr>
          <w:rFonts w:hint="eastAsia" w:ascii="黑体" w:hAnsi="黑体" w:eastAsia="黑体" w:cs="黑体"/>
          <w:szCs w:val="28"/>
        </w:rPr>
        <w:fldChar w:fldCharType="separate"/>
      </w:r>
      <w:r>
        <w:rPr>
          <w:rFonts w:hint="eastAsia" w:ascii="黑体" w:hAnsi="黑体" w:eastAsia="黑体" w:cs="黑体"/>
          <w:szCs w:val="28"/>
        </w:rPr>
        <w:t>27</w:t>
      </w:r>
      <w:r>
        <w:rPr>
          <w:rFonts w:hint="eastAsia" w:ascii="黑体" w:hAnsi="黑体" w:eastAsia="黑体" w:cs="黑体"/>
          <w:szCs w:val="28"/>
        </w:rPr>
        <w:fldChar w:fldCharType="end"/>
      </w:r>
      <w:r>
        <w:rPr>
          <w:rFonts w:hint="eastAsia" w:ascii="黑体" w:hAnsi="黑体" w:eastAsia="黑体" w:cs="黑体"/>
          <w:color w:val="auto"/>
          <w:szCs w:val="28"/>
          <w:highlight w:val="none"/>
        </w:rPr>
        <w:fldChar w:fldCharType="end"/>
      </w:r>
    </w:p>
    <w:p>
      <w:pPr>
        <w:pStyle w:val="17"/>
        <w:tabs>
          <w:tab w:val="right" w:leader="dot" w:pos="8306"/>
        </w:tabs>
        <w:rPr>
          <w:rFonts w:hint="eastAsia" w:ascii="黑体" w:hAnsi="黑体" w:eastAsia="黑体" w:cs="黑体"/>
          <w:szCs w:val="28"/>
        </w:rPr>
      </w:pPr>
      <w:r>
        <w:rPr>
          <w:rFonts w:hint="eastAsia" w:ascii="黑体" w:hAnsi="黑体" w:eastAsia="黑体" w:cs="黑体"/>
          <w:color w:val="auto"/>
          <w:szCs w:val="28"/>
          <w:highlight w:val="none"/>
        </w:rPr>
        <w:fldChar w:fldCharType="begin"/>
      </w:r>
      <w:r>
        <w:rPr>
          <w:rFonts w:hint="eastAsia" w:ascii="黑体" w:hAnsi="黑体" w:eastAsia="黑体" w:cs="黑体"/>
          <w:szCs w:val="28"/>
          <w:highlight w:val="none"/>
        </w:rPr>
        <w:instrText xml:space="preserve"> HYPERLINK \l _Toc32092 </w:instrText>
      </w:r>
      <w:r>
        <w:rPr>
          <w:rFonts w:hint="eastAsia" w:ascii="黑体" w:hAnsi="黑体" w:eastAsia="黑体" w:cs="黑体"/>
          <w:szCs w:val="28"/>
          <w:highlight w:val="none"/>
        </w:rPr>
        <w:fldChar w:fldCharType="separate"/>
      </w:r>
      <w:r>
        <w:rPr>
          <w:rFonts w:hint="eastAsia" w:ascii="黑体" w:hAnsi="黑体" w:eastAsia="黑体" w:cs="黑体"/>
          <w:snapToGrid w:val="0"/>
          <w:kern w:val="0"/>
          <w:szCs w:val="28"/>
          <w:highlight w:val="none"/>
        </w:rPr>
        <w:t>7.5 交通运输保障</w:t>
      </w:r>
      <w:r>
        <w:rPr>
          <w:rFonts w:hint="eastAsia" w:ascii="黑体" w:hAnsi="黑体" w:eastAsia="黑体" w:cs="黑体"/>
          <w:szCs w:val="28"/>
        </w:rPr>
        <w:tab/>
      </w:r>
      <w:r>
        <w:rPr>
          <w:rFonts w:hint="eastAsia" w:ascii="黑体" w:hAnsi="黑体" w:eastAsia="黑体" w:cs="黑体"/>
          <w:szCs w:val="28"/>
        </w:rPr>
        <w:fldChar w:fldCharType="begin"/>
      </w:r>
      <w:r>
        <w:rPr>
          <w:rFonts w:hint="eastAsia" w:ascii="黑体" w:hAnsi="黑体" w:eastAsia="黑体" w:cs="黑体"/>
          <w:szCs w:val="28"/>
        </w:rPr>
        <w:instrText xml:space="preserve"> PAGEREF _Toc32092 \h </w:instrText>
      </w:r>
      <w:r>
        <w:rPr>
          <w:rFonts w:hint="eastAsia" w:ascii="黑体" w:hAnsi="黑体" w:eastAsia="黑体" w:cs="黑体"/>
          <w:szCs w:val="28"/>
        </w:rPr>
        <w:fldChar w:fldCharType="separate"/>
      </w:r>
      <w:r>
        <w:rPr>
          <w:rFonts w:hint="eastAsia" w:ascii="黑体" w:hAnsi="黑体" w:eastAsia="黑体" w:cs="黑体"/>
          <w:szCs w:val="28"/>
        </w:rPr>
        <w:t>28</w:t>
      </w:r>
      <w:r>
        <w:rPr>
          <w:rFonts w:hint="eastAsia" w:ascii="黑体" w:hAnsi="黑体" w:eastAsia="黑体" w:cs="黑体"/>
          <w:szCs w:val="28"/>
        </w:rPr>
        <w:fldChar w:fldCharType="end"/>
      </w:r>
      <w:r>
        <w:rPr>
          <w:rFonts w:hint="eastAsia" w:ascii="黑体" w:hAnsi="黑体" w:eastAsia="黑体" w:cs="黑体"/>
          <w:color w:val="auto"/>
          <w:szCs w:val="28"/>
          <w:highlight w:val="none"/>
        </w:rPr>
        <w:fldChar w:fldCharType="end"/>
      </w:r>
    </w:p>
    <w:p>
      <w:pPr>
        <w:pStyle w:val="17"/>
        <w:tabs>
          <w:tab w:val="right" w:leader="dot" w:pos="8306"/>
        </w:tabs>
        <w:rPr>
          <w:rFonts w:hint="eastAsia" w:ascii="黑体" w:hAnsi="黑体" w:eastAsia="黑体" w:cs="黑体"/>
          <w:szCs w:val="28"/>
        </w:rPr>
      </w:pPr>
      <w:r>
        <w:rPr>
          <w:rFonts w:hint="eastAsia" w:ascii="黑体" w:hAnsi="黑体" w:eastAsia="黑体" w:cs="黑体"/>
          <w:color w:val="auto"/>
          <w:szCs w:val="28"/>
          <w:highlight w:val="none"/>
        </w:rPr>
        <w:fldChar w:fldCharType="begin"/>
      </w:r>
      <w:r>
        <w:rPr>
          <w:rFonts w:hint="eastAsia" w:ascii="黑体" w:hAnsi="黑体" w:eastAsia="黑体" w:cs="黑体"/>
          <w:szCs w:val="28"/>
          <w:highlight w:val="none"/>
        </w:rPr>
        <w:instrText xml:space="preserve"> HYPERLINK \l _Toc22507 </w:instrText>
      </w:r>
      <w:r>
        <w:rPr>
          <w:rFonts w:hint="eastAsia" w:ascii="黑体" w:hAnsi="黑体" w:eastAsia="黑体" w:cs="黑体"/>
          <w:szCs w:val="28"/>
          <w:highlight w:val="none"/>
        </w:rPr>
        <w:fldChar w:fldCharType="separate"/>
      </w:r>
      <w:r>
        <w:rPr>
          <w:rFonts w:hint="eastAsia" w:ascii="黑体" w:hAnsi="黑体" w:eastAsia="黑体" w:cs="黑体"/>
          <w:snapToGrid w:val="0"/>
          <w:kern w:val="0"/>
          <w:szCs w:val="28"/>
          <w:highlight w:val="none"/>
        </w:rPr>
        <w:t>7.6 医疗</w:t>
      </w:r>
      <w:r>
        <w:rPr>
          <w:rFonts w:hint="eastAsia" w:ascii="黑体" w:hAnsi="黑体" w:eastAsia="黑体" w:cs="黑体"/>
          <w:snapToGrid w:val="0"/>
          <w:kern w:val="0"/>
          <w:szCs w:val="28"/>
          <w:highlight w:val="none"/>
          <w:lang w:val="en-US" w:eastAsia="zh-CN"/>
        </w:rPr>
        <w:t>卫生</w:t>
      </w:r>
      <w:r>
        <w:rPr>
          <w:rFonts w:hint="eastAsia" w:ascii="黑体" w:hAnsi="黑体" w:eastAsia="黑体" w:cs="黑体"/>
          <w:snapToGrid w:val="0"/>
          <w:kern w:val="0"/>
          <w:szCs w:val="28"/>
          <w:highlight w:val="none"/>
        </w:rPr>
        <w:t>保障</w:t>
      </w:r>
      <w:r>
        <w:rPr>
          <w:rFonts w:hint="eastAsia" w:ascii="黑体" w:hAnsi="黑体" w:eastAsia="黑体" w:cs="黑体"/>
          <w:szCs w:val="28"/>
        </w:rPr>
        <w:tab/>
      </w:r>
      <w:r>
        <w:rPr>
          <w:rFonts w:hint="eastAsia" w:ascii="黑体" w:hAnsi="黑体" w:eastAsia="黑体" w:cs="黑体"/>
          <w:szCs w:val="28"/>
        </w:rPr>
        <w:fldChar w:fldCharType="begin"/>
      </w:r>
      <w:r>
        <w:rPr>
          <w:rFonts w:hint="eastAsia" w:ascii="黑体" w:hAnsi="黑体" w:eastAsia="黑体" w:cs="黑体"/>
          <w:szCs w:val="28"/>
        </w:rPr>
        <w:instrText xml:space="preserve"> PAGEREF _Toc22507 \h </w:instrText>
      </w:r>
      <w:r>
        <w:rPr>
          <w:rFonts w:hint="eastAsia" w:ascii="黑体" w:hAnsi="黑体" w:eastAsia="黑体" w:cs="黑体"/>
          <w:szCs w:val="28"/>
        </w:rPr>
        <w:fldChar w:fldCharType="separate"/>
      </w:r>
      <w:r>
        <w:rPr>
          <w:rFonts w:hint="eastAsia" w:ascii="黑体" w:hAnsi="黑体" w:eastAsia="黑体" w:cs="黑体"/>
          <w:szCs w:val="28"/>
        </w:rPr>
        <w:t>28</w:t>
      </w:r>
      <w:r>
        <w:rPr>
          <w:rFonts w:hint="eastAsia" w:ascii="黑体" w:hAnsi="黑体" w:eastAsia="黑体" w:cs="黑体"/>
          <w:szCs w:val="28"/>
        </w:rPr>
        <w:fldChar w:fldCharType="end"/>
      </w:r>
      <w:r>
        <w:rPr>
          <w:rFonts w:hint="eastAsia" w:ascii="黑体" w:hAnsi="黑体" w:eastAsia="黑体" w:cs="黑体"/>
          <w:color w:val="auto"/>
          <w:szCs w:val="28"/>
          <w:highlight w:val="none"/>
        </w:rPr>
        <w:fldChar w:fldCharType="end"/>
      </w:r>
    </w:p>
    <w:p>
      <w:pPr>
        <w:pStyle w:val="17"/>
        <w:tabs>
          <w:tab w:val="right" w:leader="dot" w:pos="8306"/>
        </w:tabs>
        <w:rPr>
          <w:rFonts w:hint="eastAsia" w:ascii="黑体" w:hAnsi="黑体" w:eastAsia="黑体" w:cs="黑体"/>
          <w:szCs w:val="28"/>
        </w:rPr>
      </w:pPr>
      <w:r>
        <w:rPr>
          <w:rFonts w:hint="eastAsia" w:ascii="黑体" w:hAnsi="黑体" w:eastAsia="黑体" w:cs="黑体"/>
          <w:color w:val="auto"/>
          <w:szCs w:val="28"/>
          <w:highlight w:val="none"/>
        </w:rPr>
        <w:fldChar w:fldCharType="begin"/>
      </w:r>
      <w:r>
        <w:rPr>
          <w:rFonts w:hint="eastAsia" w:ascii="黑体" w:hAnsi="黑体" w:eastAsia="黑体" w:cs="黑体"/>
          <w:szCs w:val="28"/>
          <w:highlight w:val="none"/>
        </w:rPr>
        <w:instrText xml:space="preserve"> HYPERLINK \l _Toc26638 </w:instrText>
      </w:r>
      <w:r>
        <w:rPr>
          <w:rFonts w:hint="eastAsia" w:ascii="黑体" w:hAnsi="黑体" w:eastAsia="黑体" w:cs="黑体"/>
          <w:szCs w:val="28"/>
          <w:highlight w:val="none"/>
        </w:rPr>
        <w:fldChar w:fldCharType="separate"/>
      </w:r>
      <w:r>
        <w:rPr>
          <w:rFonts w:hint="eastAsia" w:ascii="黑体" w:hAnsi="黑体" w:eastAsia="黑体" w:cs="黑体"/>
          <w:snapToGrid w:val="0"/>
          <w:kern w:val="0"/>
          <w:szCs w:val="28"/>
          <w:highlight w:val="none"/>
        </w:rPr>
        <w:t>7.</w:t>
      </w:r>
      <w:r>
        <w:rPr>
          <w:rFonts w:hint="eastAsia" w:ascii="黑体" w:hAnsi="黑体" w:eastAsia="黑体" w:cs="黑体"/>
          <w:snapToGrid w:val="0"/>
          <w:kern w:val="0"/>
          <w:szCs w:val="28"/>
          <w:highlight w:val="none"/>
          <w:lang w:val="en-US" w:eastAsia="zh-CN"/>
        </w:rPr>
        <w:t>7</w:t>
      </w:r>
      <w:r>
        <w:rPr>
          <w:rFonts w:hint="eastAsia" w:ascii="黑体" w:hAnsi="黑体" w:eastAsia="黑体" w:cs="黑体"/>
          <w:snapToGrid w:val="0"/>
          <w:kern w:val="0"/>
          <w:szCs w:val="28"/>
          <w:highlight w:val="none"/>
        </w:rPr>
        <w:t xml:space="preserve"> 供电保障</w:t>
      </w:r>
      <w:r>
        <w:rPr>
          <w:rFonts w:hint="eastAsia" w:ascii="黑体" w:hAnsi="黑体" w:eastAsia="黑体" w:cs="黑体"/>
          <w:szCs w:val="28"/>
        </w:rPr>
        <w:tab/>
      </w:r>
      <w:r>
        <w:rPr>
          <w:rFonts w:hint="eastAsia" w:ascii="黑体" w:hAnsi="黑体" w:eastAsia="黑体" w:cs="黑体"/>
          <w:szCs w:val="28"/>
        </w:rPr>
        <w:fldChar w:fldCharType="begin"/>
      </w:r>
      <w:r>
        <w:rPr>
          <w:rFonts w:hint="eastAsia" w:ascii="黑体" w:hAnsi="黑体" w:eastAsia="黑体" w:cs="黑体"/>
          <w:szCs w:val="28"/>
        </w:rPr>
        <w:instrText xml:space="preserve"> PAGEREF _Toc26638 \h </w:instrText>
      </w:r>
      <w:r>
        <w:rPr>
          <w:rFonts w:hint="eastAsia" w:ascii="黑体" w:hAnsi="黑体" w:eastAsia="黑体" w:cs="黑体"/>
          <w:szCs w:val="28"/>
        </w:rPr>
        <w:fldChar w:fldCharType="separate"/>
      </w:r>
      <w:r>
        <w:rPr>
          <w:rFonts w:hint="eastAsia" w:ascii="黑体" w:hAnsi="黑体" w:eastAsia="黑体" w:cs="黑体"/>
          <w:szCs w:val="28"/>
        </w:rPr>
        <w:t>28</w:t>
      </w:r>
      <w:r>
        <w:rPr>
          <w:rFonts w:hint="eastAsia" w:ascii="黑体" w:hAnsi="黑体" w:eastAsia="黑体" w:cs="黑体"/>
          <w:szCs w:val="28"/>
        </w:rPr>
        <w:fldChar w:fldCharType="end"/>
      </w:r>
      <w:r>
        <w:rPr>
          <w:rFonts w:hint="eastAsia" w:ascii="黑体" w:hAnsi="黑体" w:eastAsia="黑体" w:cs="黑体"/>
          <w:color w:val="auto"/>
          <w:szCs w:val="28"/>
          <w:highlight w:val="none"/>
        </w:rPr>
        <w:fldChar w:fldCharType="end"/>
      </w:r>
    </w:p>
    <w:p>
      <w:pPr>
        <w:pStyle w:val="17"/>
        <w:tabs>
          <w:tab w:val="right" w:leader="dot" w:pos="8306"/>
        </w:tabs>
        <w:rPr>
          <w:rFonts w:hint="eastAsia" w:ascii="黑体" w:hAnsi="黑体" w:eastAsia="黑体" w:cs="黑体"/>
          <w:szCs w:val="28"/>
        </w:rPr>
      </w:pPr>
      <w:r>
        <w:rPr>
          <w:rFonts w:hint="eastAsia" w:ascii="黑体" w:hAnsi="黑体" w:eastAsia="黑体" w:cs="黑体"/>
          <w:color w:val="auto"/>
          <w:szCs w:val="28"/>
          <w:highlight w:val="none"/>
        </w:rPr>
        <w:fldChar w:fldCharType="begin"/>
      </w:r>
      <w:r>
        <w:rPr>
          <w:rFonts w:hint="eastAsia" w:ascii="黑体" w:hAnsi="黑体" w:eastAsia="黑体" w:cs="黑体"/>
          <w:szCs w:val="28"/>
          <w:highlight w:val="none"/>
        </w:rPr>
        <w:instrText xml:space="preserve"> HYPERLINK \l _Toc16227 </w:instrText>
      </w:r>
      <w:r>
        <w:rPr>
          <w:rFonts w:hint="eastAsia" w:ascii="黑体" w:hAnsi="黑体" w:eastAsia="黑体" w:cs="黑体"/>
          <w:szCs w:val="28"/>
          <w:highlight w:val="none"/>
        </w:rPr>
        <w:fldChar w:fldCharType="separate"/>
      </w:r>
      <w:r>
        <w:rPr>
          <w:rFonts w:hint="eastAsia" w:ascii="黑体" w:hAnsi="黑体" w:eastAsia="黑体" w:cs="黑体"/>
          <w:snapToGrid w:val="0"/>
          <w:kern w:val="0"/>
          <w:szCs w:val="28"/>
          <w:highlight w:val="none"/>
        </w:rPr>
        <w:t>7.</w:t>
      </w:r>
      <w:r>
        <w:rPr>
          <w:rFonts w:hint="eastAsia" w:ascii="黑体" w:hAnsi="黑体" w:eastAsia="黑体" w:cs="黑体"/>
          <w:snapToGrid w:val="0"/>
          <w:kern w:val="0"/>
          <w:szCs w:val="28"/>
          <w:highlight w:val="none"/>
          <w:lang w:val="en-US" w:eastAsia="zh-CN"/>
        </w:rPr>
        <w:t>8</w:t>
      </w:r>
      <w:r>
        <w:rPr>
          <w:rFonts w:hint="eastAsia" w:ascii="黑体" w:hAnsi="黑体" w:eastAsia="黑体" w:cs="黑体"/>
          <w:snapToGrid w:val="0"/>
          <w:kern w:val="0"/>
          <w:szCs w:val="28"/>
          <w:highlight w:val="none"/>
        </w:rPr>
        <w:t xml:space="preserve"> 治安保障</w:t>
      </w:r>
      <w:r>
        <w:rPr>
          <w:rFonts w:hint="eastAsia" w:ascii="黑体" w:hAnsi="黑体" w:eastAsia="黑体" w:cs="黑体"/>
          <w:szCs w:val="28"/>
        </w:rPr>
        <w:tab/>
      </w:r>
      <w:r>
        <w:rPr>
          <w:rFonts w:hint="eastAsia" w:ascii="黑体" w:hAnsi="黑体" w:eastAsia="黑体" w:cs="黑体"/>
          <w:szCs w:val="28"/>
        </w:rPr>
        <w:fldChar w:fldCharType="begin"/>
      </w:r>
      <w:r>
        <w:rPr>
          <w:rFonts w:hint="eastAsia" w:ascii="黑体" w:hAnsi="黑体" w:eastAsia="黑体" w:cs="黑体"/>
          <w:szCs w:val="28"/>
        </w:rPr>
        <w:instrText xml:space="preserve"> PAGEREF _Toc16227 \h </w:instrText>
      </w:r>
      <w:r>
        <w:rPr>
          <w:rFonts w:hint="eastAsia" w:ascii="黑体" w:hAnsi="黑体" w:eastAsia="黑体" w:cs="黑体"/>
          <w:szCs w:val="28"/>
        </w:rPr>
        <w:fldChar w:fldCharType="separate"/>
      </w:r>
      <w:r>
        <w:rPr>
          <w:rFonts w:hint="eastAsia" w:ascii="黑体" w:hAnsi="黑体" w:eastAsia="黑体" w:cs="黑体"/>
          <w:szCs w:val="28"/>
        </w:rPr>
        <w:t>28</w:t>
      </w:r>
      <w:r>
        <w:rPr>
          <w:rFonts w:hint="eastAsia" w:ascii="黑体" w:hAnsi="黑体" w:eastAsia="黑体" w:cs="黑体"/>
          <w:szCs w:val="28"/>
        </w:rPr>
        <w:fldChar w:fldCharType="end"/>
      </w:r>
      <w:r>
        <w:rPr>
          <w:rFonts w:hint="eastAsia" w:ascii="黑体" w:hAnsi="黑体" w:eastAsia="黑体" w:cs="黑体"/>
          <w:color w:val="auto"/>
          <w:szCs w:val="28"/>
          <w:highlight w:val="none"/>
        </w:rPr>
        <w:fldChar w:fldCharType="end"/>
      </w:r>
    </w:p>
    <w:p>
      <w:pPr>
        <w:pStyle w:val="17"/>
        <w:tabs>
          <w:tab w:val="right" w:leader="dot" w:pos="8306"/>
        </w:tabs>
        <w:rPr>
          <w:rFonts w:hint="eastAsia" w:ascii="黑体" w:hAnsi="黑体" w:eastAsia="黑体" w:cs="黑体"/>
          <w:szCs w:val="28"/>
        </w:rPr>
      </w:pPr>
      <w:r>
        <w:rPr>
          <w:rFonts w:hint="eastAsia" w:ascii="黑体" w:hAnsi="黑体" w:eastAsia="黑体" w:cs="黑体"/>
          <w:color w:val="auto"/>
          <w:szCs w:val="28"/>
          <w:highlight w:val="none"/>
        </w:rPr>
        <w:fldChar w:fldCharType="begin"/>
      </w:r>
      <w:r>
        <w:rPr>
          <w:rFonts w:hint="eastAsia" w:ascii="黑体" w:hAnsi="黑体" w:eastAsia="黑体" w:cs="黑体"/>
          <w:szCs w:val="28"/>
          <w:highlight w:val="none"/>
        </w:rPr>
        <w:instrText xml:space="preserve"> HYPERLINK \l _Toc11414 </w:instrText>
      </w:r>
      <w:r>
        <w:rPr>
          <w:rFonts w:hint="eastAsia" w:ascii="黑体" w:hAnsi="黑体" w:eastAsia="黑体" w:cs="黑体"/>
          <w:szCs w:val="28"/>
          <w:highlight w:val="none"/>
        </w:rPr>
        <w:fldChar w:fldCharType="separate"/>
      </w:r>
      <w:r>
        <w:rPr>
          <w:rFonts w:hint="eastAsia" w:ascii="黑体" w:hAnsi="黑体" w:eastAsia="黑体" w:cs="黑体"/>
          <w:snapToGrid w:val="0"/>
          <w:kern w:val="0"/>
          <w:szCs w:val="28"/>
          <w:highlight w:val="none"/>
        </w:rPr>
        <w:t>7.</w:t>
      </w:r>
      <w:r>
        <w:rPr>
          <w:rFonts w:hint="eastAsia" w:ascii="黑体" w:hAnsi="黑体" w:eastAsia="黑体" w:cs="黑体"/>
          <w:snapToGrid w:val="0"/>
          <w:kern w:val="0"/>
          <w:szCs w:val="28"/>
          <w:highlight w:val="none"/>
          <w:lang w:val="en-US" w:eastAsia="zh-CN"/>
        </w:rPr>
        <w:t>9</w:t>
      </w:r>
      <w:r>
        <w:rPr>
          <w:rFonts w:hint="eastAsia" w:ascii="黑体" w:hAnsi="黑体" w:eastAsia="黑体" w:cs="黑体"/>
          <w:snapToGrid w:val="0"/>
          <w:kern w:val="0"/>
          <w:szCs w:val="28"/>
          <w:highlight w:val="none"/>
        </w:rPr>
        <w:t xml:space="preserve"> 经费保障</w:t>
      </w:r>
      <w:r>
        <w:rPr>
          <w:rFonts w:hint="eastAsia" w:ascii="黑体" w:hAnsi="黑体" w:eastAsia="黑体" w:cs="黑体"/>
          <w:szCs w:val="28"/>
        </w:rPr>
        <w:tab/>
      </w:r>
      <w:r>
        <w:rPr>
          <w:rFonts w:hint="eastAsia" w:ascii="黑体" w:hAnsi="黑体" w:eastAsia="黑体" w:cs="黑体"/>
          <w:szCs w:val="28"/>
        </w:rPr>
        <w:fldChar w:fldCharType="begin"/>
      </w:r>
      <w:r>
        <w:rPr>
          <w:rFonts w:hint="eastAsia" w:ascii="黑体" w:hAnsi="黑体" w:eastAsia="黑体" w:cs="黑体"/>
          <w:szCs w:val="28"/>
        </w:rPr>
        <w:instrText xml:space="preserve"> PAGEREF _Toc11414 \h </w:instrText>
      </w:r>
      <w:r>
        <w:rPr>
          <w:rFonts w:hint="eastAsia" w:ascii="黑体" w:hAnsi="黑体" w:eastAsia="黑体" w:cs="黑体"/>
          <w:szCs w:val="28"/>
        </w:rPr>
        <w:fldChar w:fldCharType="separate"/>
      </w:r>
      <w:r>
        <w:rPr>
          <w:rFonts w:hint="eastAsia" w:ascii="黑体" w:hAnsi="黑体" w:eastAsia="黑体" w:cs="黑体"/>
          <w:szCs w:val="28"/>
        </w:rPr>
        <w:t>28</w:t>
      </w:r>
      <w:r>
        <w:rPr>
          <w:rFonts w:hint="eastAsia" w:ascii="黑体" w:hAnsi="黑体" w:eastAsia="黑体" w:cs="黑体"/>
          <w:szCs w:val="28"/>
        </w:rPr>
        <w:fldChar w:fldCharType="end"/>
      </w:r>
      <w:r>
        <w:rPr>
          <w:rFonts w:hint="eastAsia" w:ascii="黑体" w:hAnsi="黑体" w:eastAsia="黑体" w:cs="黑体"/>
          <w:color w:val="auto"/>
          <w:szCs w:val="28"/>
          <w:highlight w:val="none"/>
        </w:rPr>
        <w:fldChar w:fldCharType="end"/>
      </w:r>
    </w:p>
    <w:p>
      <w:pPr>
        <w:pStyle w:val="17"/>
        <w:tabs>
          <w:tab w:val="right" w:leader="dot" w:pos="8306"/>
        </w:tabs>
        <w:rPr>
          <w:rFonts w:hint="eastAsia" w:ascii="黑体" w:hAnsi="黑体" w:eastAsia="黑体" w:cs="黑体"/>
          <w:szCs w:val="28"/>
        </w:rPr>
      </w:pPr>
      <w:r>
        <w:rPr>
          <w:rFonts w:hint="eastAsia" w:ascii="黑体" w:hAnsi="黑体" w:eastAsia="黑体" w:cs="黑体"/>
          <w:color w:val="auto"/>
          <w:szCs w:val="28"/>
          <w:highlight w:val="none"/>
        </w:rPr>
        <w:fldChar w:fldCharType="begin"/>
      </w:r>
      <w:r>
        <w:rPr>
          <w:rFonts w:hint="eastAsia" w:ascii="黑体" w:hAnsi="黑体" w:eastAsia="黑体" w:cs="黑体"/>
          <w:szCs w:val="28"/>
          <w:highlight w:val="none"/>
        </w:rPr>
        <w:instrText xml:space="preserve"> HYPERLINK \l _Toc11291 </w:instrText>
      </w:r>
      <w:r>
        <w:rPr>
          <w:rFonts w:hint="eastAsia" w:ascii="黑体" w:hAnsi="黑体" w:eastAsia="黑体" w:cs="黑体"/>
          <w:szCs w:val="28"/>
          <w:highlight w:val="none"/>
        </w:rPr>
        <w:fldChar w:fldCharType="separate"/>
      </w:r>
      <w:r>
        <w:rPr>
          <w:rFonts w:hint="eastAsia" w:ascii="黑体" w:hAnsi="黑体" w:eastAsia="黑体" w:cs="黑体"/>
          <w:snapToGrid w:val="0"/>
          <w:kern w:val="0"/>
          <w:szCs w:val="28"/>
          <w:highlight w:val="none"/>
        </w:rPr>
        <w:t>7.1</w:t>
      </w:r>
      <w:r>
        <w:rPr>
          <w:rFonts w:hint="eastAsia" w:ascii="黑体" w:hAnsi="黑体" w:eastAsia="黑体" w:cs="黑体"/>
          <w:snapToGrid w:val="0"/>
          <w:kern w:val="0"/>
          <w:szCs w:val="28"/>
          <w:highlight w:val="none"/>
          <w:lang w:val="en-US" w:eastAsia="zh-CN"/>
        </w:rPr>
        <w:t>0</w:t>
      </w:r>
      <w:r>
        <w:rPr>
          <w:rFonts w:hint="eastAsia" w:ascii="黑体" w:hAnsi="黑体" w:eastAsia="黑体" w:cs="黑体"/>
          <w:snapToGrid w:val="0"/>
          <w:kern w:val="0"/>
          <w:szCs w:val="28"/>
          <w:highlight w:val="none"/>
        </w:rPr>
        <w:t xml:space="preserve"> 技术保障</w:t>
      </w:r>
      <w:r>
        <w:rPr>
          <w:rFonts w:hint="eastAsia" w:ascii="黑体" w:hAnsi="黑体" w:eastAsia="黑体" w:cs="黑体"/>
          <w:szCs w:val="28"/>
        </w:rPr>
        <w:tab/>
      </w:r>
      <w:r>
        <w:rPr>
          <w:rFonts w:hint="eastAsia" w:ascii="黑体" w:hAnsi="黑体" w:eastAsia="黑体" w:cs="黑体"/>
          <w:szCs w:val="28"/>
        </w:rPr>
        <w:fldChar w:fldCharType="begin"/>
      </w:r>
      <w:r>
        <w:rPr>
          <w:rFonts w:hint="eastAsia" w:ascii="黑体" w:hAnsi="黑体" w:eastAsia="黑体" w:cs="黑体"/>
          <w:szCs w:val="28"/>
        </w:rPr>
        <w:instrText xml:space="preserve"> PAGEREF _Toc11291 \h </w:instrText>
      </w:r>
      <w:r>
        <w:rPr>
          <w:rFonts w:hint="eastAsia" w:ascii="黑体" w:hAnsi="黑体" w:eastAsia="黑体" w:cs="黑体"/>
          <w:szCs w:val="28"/>
        </w:rPr>
        <w:fldChar w:fldCharType="separate"/>
      </w:r>
      <w:r>
        <w:rPr>
          <w:rFonts w:hint="eastAsia" w:ascii="黑体" w:hAnsi="黑体" w:eastAsia="黑体" w:cs="黑体"/>
          <w:szCs w:val="28"/>
        </w:rPr>
        <w:t>28</w:t>
      </w:r>
      <w:r>
        <w:rPr>
          <w:rFonts w:hint="eastAsia" w:ascii="黑体" w:hAnsi="黑体" w:eastAsia="黑体" w:cs="黑体"/>
          <w:szCs w:val="28"/>
        </w:rPr>
        <w:fldChar w:fldCharType="end"/>
      </w:r>
      <w:r>
        <w:rPr>
          <w:rFonts w:hint="eastAsia" w:ascii="黑体" w:hAnsi="黑体" w:eastAsia="黑体" w:cs="黑体"/>
          <w:color w:val="auto"/>
          <w:szCs w:val="28"/>
          <w:highlight w:val="none"/>
        </w:rPr>
        <w:fldChar w:fldCharType="end"/>
      </w:r>
    </w:p>
    <w:p>
      <w:pPr>
        <w:pStyle w:val="15"/>
        <w:tabs>
          <w:tab w:val="right" w:leader="dot" w:pos="8306"/>
        </w:tabs>
        <w:rPr>
          <w:rFonts w:hint="eastAsia" w:ascii="黑体" w:hAnsi="黑体" w:eastAsia="黑体" w:cs="黑体"/>
          <w:szCs w:val="28"/>
        </w:rPr>
      </w:pPr>
      <w:r>
        <w:rPr>
          <w:rFonts w:hint="eastAsia" w:ascii="黑体" w:hAnsi="黑体" w:eastAsia="黑体" w:cs="黑体"/>
          <w:color w:val="auto"/>
          <w:szCs w:val="28"/>
          <w:highlight w:val="none"/>
        </w:rPr>
        <w:fldChar w:fldCharType="begin"/>
      </w:r>
      <w:r>
        <w:rPr>
          <w:rFonts w:hint="eastAsia" w:ascii="黑体" w:hAnsi="黑体" w:eastAsia="黑体" w:cs="黑体"/>
          <w:szCs w:val="28"/>
          <w:highlight w:val="none"/>
        </w:rPr>
        <w:instrText xml:space="preserve"> HYPERLINK \l _Toc13857 </w:instrText>
      </w:r>
      <w:r>
        <w:rPr>
          <w:rFonts w:hint="eastAsia" w:ascii="黑体" w:hAnsi="黑体" w:eastAsia="黑体" w:cs="黑体"/>
          <w:szCs w:val="28"/>
          <w:highlight w:val="none"/>
        </w:rPr>
        <w:fldChar w:fldCharType="separate"/>
      </w:r>
      <w:r>
        <w:rPr>
          <w:rFonts w:hint="eastAsia" w:ascii="黑体" w:hAnsi="黑体" w:eastAsia="黑体" w:cs="黑体"/>
          <w:bCs w:val="0"/>
          <w:snapToGrid w:val="0"/>
          <w:kern w:val="0"/>
          <w:szCs w:val="28"/>
          <w:highlight w:val="none"/>
        </w:rPr>
        <w:t>8 附则</w:t>
      </w:r>
      <w:r>
        <w:rPr>
          <w:rFonts w:hint="eastAsia" w:ascii="黑体" w:hAnsi="黑体" w:eastAsia="黑体" w:cs="黑体"/>
          <w:szCs w:val="28"/>
        </w:rPr>
        <w:tab/>
      </w:r>
      <w:r>
        <w:rPr>
          <w:rFonts w:hint="eastAsia" w:ascii="黑体" w:hAnsi="黑体" w:eastAsia="黑体" w:cs="黑体"/>
          <w:szCs w:val="28"/>
        </w:rPr>
        <w:fldChar w:fldCharType="begin"/>
      </w:r>
      <w:r>
        <w:rPr>
          <w:rFonts w:hint="eastAsia" w:ascii="黑体" w:hAnsi="黑体" w:eastAsia="黑体" w:cs="黑体"/>
          <w:szCs w:val="28"/>
        </w:rPr>
        <w:instrText xml:space="preserve"> PAGEREF _Toc13857 \h </w:instrText>
      </w:r>
      <w:r>
        <w:rPr>
          <w:rFonts w:hint="eastAsia" w:ascii="黑体" w:hAnsi="黑体" w:eastAsia="黑体" w:cs="黑体"/>
          <w:szCs w:val="28"/>
        </w:rPr>
        <w:fldChar w:fldCharType="separate"/>
      </w:r>
      <w:r>
        <w:rPr>
          <w:rFonts w:hint="eastAsia" w:ascii="黑体" w:hAnsi="黑体" w:eastAsia="黑体" w:cs="黑体"/>
          <w:szCs w:val="28"/>
        </w:rPr>
        <w:t>30</w:t>
      </w:r>
      <w:r>
        <w:rPr>
          <w:rFonts w:hint="eastAsia" w:ascii="黑体" w:hAnsi="黑体" w:eastAsia="黑体" w:cs="黑体"/>
          <w:szCs w:val="28"/>
        </w:rPr>
        <w:fldChar w:fldCharType="end"/>
      </w:r>
      <w:r>
        <w:rPr>
          <w:rFonts w:hint="eastAsia" w:ascii="黑体" w:hAnsi="黑体" w:eastAsia="黑体" w:cs="黑体"/>
          <w:color w:val="auto"/>
          <w:szCs w:val="28"/>
          <w:highlight w:val="none"/>
        </w:rPr>
        <w:fldChar w:fldCharType="end"/>
      </w:r>
    </w:p>
    <w:p>
      <w:pPr>
        <w:pStyle w:val="15"/>
        <w:tabs>
          <w:tab w:val="right" w:leader="dot" w:pos="8306"/>
        </w:tabs>
        <w:rPr>
          <w:rFonts w:hint="eastAsia" w:ascii="黑体" w:hAnsi="黑体" w:eastAsia="黑体" w:cs="黑体"/>
          <w:szCs w:val="28"/>
          <w:lang w:val="en-US" w:eastAsia="zh-CN"/>
        </w:rPr>
      </w:pPr>
      <w:r>
        <w:rPr>
          <w:rFonts w:hint="eastAsia" w:ascii="黑体" w:hAnsi="黑体" w:eastAsia="黑体" w:cs="黑体"/>
          <w:szCs w:val="28"/>
          <w:lang w:eastAsia="zh-CN"/>
        </w:rPr>
        <w:t>附件</w:t>
      </w:r>
      <w:r>
        <w:rPr>
          <w:rFonts w:hint="eastAsia" w:ascii="黑体" w:hAnsi="黑体" w:eastAsia="黑体" w:cs="黑体"/>
          <w:szCs w:val="28"/>
          <w:lang w:val="en-US" w:eastAsia="zh-CN"/>
        </w:rPr>
        <w:t>1 局有关处室（单位）农村供水突发事件应急主要职责</w:t>
      </w:r>
    </w:p>
    <w:p>
      <w:pPr>
        <w:rPr>
          <w:rFonts w:hint="eastAsia" w:ascii="黑体" w:hAnsi="黑体" w:eastAsia="黑体" w:cs="黑体"/>
          <w:szCs w:val="28"/>
          <w:lang w:val="en-US" w:eastAsia="zh-CN"/>
        </w:rPr>
      </w:pPr>
      <w:r>
        <w:rPr>
          <w:rFonts w:hint="eastAsia" w:ascii="黑体" w:hAnsi="黑体" w:eastAsia="黑体" w:cs="黑体"/>
          <w:szCs w:val="28"/>
          <w:lang w:val="en-US" w:eastAsia="zh-CN"/>
        </w:rPr>
        <w:t>附件2 重庆市水利局农村供水突发水污染事件应急预案</w:t>
      </w:r>
    </w:p>
    <w:p>
      <w:pPr>
        <w:pStyle w:val="15"/>
        <w:tabs>
          <w:tab w:val="right" w:leader="dot" w:pos="8306"/>
        </w:tabs>
        <w:rPr>
          <w:rFonts w:hint="eastAsia" w:ascii="黑体" w:hAnsi="黑体" w:eastAsia="黑体" w:cs="黑体"/>
          <w:szCs w:val="28"/>
        </w:rPr>
      </w:pPr>
    </w:p>
    <w:p>
      <w:pPr>
        <w:pStyle w:val="15"/>
        <w:tabs>
          <w:tab w:val="right" w:leader="dot" w:pos="8306"/>
        </w:tabs>
        <w:ind w:left="0" w:leftChars="0" w:firstLine="0" w:firstLineChars="0"/>
        <w:rPr>
          <w:rFonts w:hint="default" w:ascii="Times New Roman" w:hAnsi="Times New Roman" w:cs="Times New Roman"/>
          <w:color w:val="auto"/>
          <w:szCs w:val="28"/>
          <w:highlight w:val="none"/>
        </w:rPr>
        <w:sectPr>
          <w:footerReference r:id="rId9" w:type="default"/>
          <w:pgSz w:w="11906" w:h="16838"/>
          <w:pgMar w:top="1440" w:right="1800" w:bottom="1440" w:left="1800" w:header="851" w:footer="992" w:gutter="0"/>
          <w:pgNumType w:fmt="upperRoman" w:start="1"/>
          <w:cols w:space="720" w:num="1"/>
          <w:docGrid w:type="lines" w:linePitch="312" w:charSpace="0"/>
        </w:sectPr>
      </w:pPr>
      <w:r>
        <w:rPr>
          <w:rFonts w:hint="eastAsia" w:ascii="黑体" w:hAnsi="黑体" w:eastAsia="黑体" w:cs="黑体"/>
          <w:color w:val="auto"/>
          <w:szCs w:val="28"/>
          <w:highlight w:val="none"/>
        </w:rPr>
        <w:fldChar w:fldCharType="end"/>
      </w:r>
    </w:p>
    <w:p>
      <w:pPr>
        <w:pStyle w:val="3"/>
        <w:spacing w:before="156" w:beforeLines="50" w:after="156" w:afterLines="50"/>
        <w:jc w:val="both"/>
        <w:rPr>
          <w:rFonts w:hint="default" w:ascii="Times New Roman" w:hAnsi="Times New Roman" w:cs="Times New Roman"/>
          <w:bCs w:val="0"/>
          <w:snapToGrid w:val="0"/>
          <w:color w:val="auto"/>
          <w:kern w:val="0"/>
          <w:sz w:val="36"/>
          <w:szCs w:val="36"/>
          <w:highlight w:val="none"/>
        </w:rPr>
      </w:pPr>
      <w:bookmarkStart w:id="1" w:name="_Toc28834"/>
      <w:bookmarkStart w:id="2" w:name="_Toc4828"/>
      <w:bookmarkStart w:id="3" w:name="_Toc29720"/>
      <w:bookmarkStart w:id="4" w:name="_Toc15417"/>
      <w:bookmarkStart w:id="5" w:name="_Toc4915"/>
      <w:r>
        <w:rPr>
          <w:rFonts w:hint="default" w:ascii="Times New Roman" w:hAnsi="Times New Roman" w:cs="Times New Roman"/>
          <w:bCs w:val="0"/>
          <w:snapToGrid w:val="0"/>
          <w:color w:val="auto"/>
          <w:kern w:val="0"/>
          <w:sz w:val="36"/>
          <w:szCs w:val="36"/>
          <w:highlight w:val="none"/>
        </w:rPr>
        <w:t>1 总则</w:t>
      </w:r>
      <w:bookmarkEnd w:id="1"/>
      <w:bookmarkEnd w:id="2"/>
      <w:bookmarkEnd w:id="3"/>
      <w:bookmarkEnd w:id="4"/>
      <w:bookmarkEnd w:id="5"/>
    </w:p>
    <w:p>
      <w:pPr>
        <w:spacing w:before="156" w:beforeLines="50" w:after="156" w:afterLines="50"/>
        <w:ind w:firstLine="0" w:firstLineChars="0"/>
        <w:jc w:val="both"/>
        <w:outlineLvl w:val="1"/>
        <w:rPr>
          <w:rFonts w:hint="default" w:ascii="Times New Roman" w:hAnsi="Times New Roman" w:eastAsia="黑体" w:cs="Times New Roman"/>
          <w:snapToGrid w:val="0"/>
          <w:color w:val="auto"/>
          <w:kern w:val="0"/>
          <w:sz w:val="32"/>
          <w:szCs w:val="32"/>
          <w:highlight w:val="none"/>
        </w:rPr>
      </w:pPr>
      <w:bookmarkStart w:id="6" w:name="_Toc10106"/>
      <w:bookmarkStart w:id="7" w:name="_Toc21674"/>
      <w:bookmarkStart w:id="8" w:name="_Toc14282"/>
      <w:r>
        <w:rPr>
          <w:rFonts w:hint="default" w:ascii="Times New Roman" w:hAnsi="Times New Roman" w:eastAsia="黑体" w:cs="Times New Roman"/>
          <w:snapToGrid w:val="0"/>
          <w:color w:val="auto"/>
          <w:kern w:val="0"/>
          <w:sz w:val="32"/>
          <w:szCs w:val="32"/>
          <w:highlight w:val="none"/>
        </w:rPr>
        <w:t>1.1 编制目的</w:t>
      </w:r>
      <w:bookmarkEnd w:id="6"/>
      <w:bookmarkEnd w:id="7"/>
      <w:bookmarkEnd w:id="8"/>
    </w:p>
    <w:p>
      <w:pPr>
        <w:jc w:val="both"/>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lang w:val="en-US" w:eastAsia="zh-CN"/>
        </w:rPr>
        <w:t>为</w:t>
      </w:r>
      <w:r>
        <w:rPr>
          <w:rFonts w:hint="default" w:ascii="Times New Roman" w:hAnsi="Times New Roman" w:cs="Times New Roman"/>
          <w:color w:val="auto"/>
          <w:sz w:val="28"/>
          <w:szCs w:val="28"/>
          <w:highlight w:val="none"/>
        </w:rPr>
        <w:t>规范</w:t>
      </w:r>
      <w:r>
        <w:rPr>
          <w:rFonts w:hint="eastAsia" w:cs="Times New Roman"/>
          <w:color w:val="auto"/>
          <w:sz w:val="28"/>
          <w:szCs w:val="28"/>
          <w:highlight w:val="none"/>
          <w:lang w:eastAsia="zh-CN"/>
        </w:rPr>
        <w:t>全</w:t>
      </w:r>
      <w:r>
        <w:rPr>
          <w:rFonts w:hint="default" w:ascii="Times New Roman" w:hAnsi="Times New Roman" w:cs="Times New Roman"/>
          <w:color w:val="auto"/>
          <w:sz w:val="28"/>
          <w:szCs w:val="28"/>
          <w:highlight w:val="none"/>
        </w:rPr>
        <w:t>市农村供水突发事件应急处置工作，建立紧急情况下快速、有效的事故抢险和应急处理机制，最大限度地预防和减少农村供水安全事故的发生，切实提高农村供水突发事件处置能力，保障农村居民饮水安全</w:t>
      </w:r>
      <w:r>
        <w:rPr>
          <w:rFonts w:hint="default" w:ascii="Times New Roman" w:hAnsi="Times New Roman" w:cs="Times New Roman"/>
          <w:color w:val="auto"/>
          <w:sz w:val="28"/>
          <w:szCs w:val="28"/>
          <w:highlight w:val="none"/>
          <w:lang w:eastAsia="zh-CN"/>
        </w:rPr>
        <w:t>，</w:t>
      </w:r>
      <w:r>
        <w:rPr>
          <w:rFonts w:hint="default" w:ascii="Times New Roman" w:hAnsi="Times New Roman" w:cs="Times New Roman"/>
          <w:color w:val="auto"/>
          <w:sz w:val="28"/>
          <w:szCs w:val="28"/>
          <w:highlight w:val="none"/>
          <w:lang w:val="en-US" w:eastAsia="zh-CN"/>
        </w:rPr>
        <w:t>编制本预案</w:t>
      </w:r>
      <w:r>
        <w:rPr>
          <w:rFonts w:hint="default" w:ascii="Times New Roman" w:hAnsi="Times New Roman" w:cs="Times New Roman"/>
          <w:color w:val="auto"/>
          <w:sz w:val="28"/>
          <w:szCs w:val="28"/>
          <w:highlight w:val="none"/>
        </w:rPr>
        <w:t>。</w:t>
      </w:r>
    </w:p>
    <w:p>
      <w:pPr>
        <w:jc w:val="both"/>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rPr>
        <w:t>当发生或预计发生</w:t>
      </w:r>
      <w:r>
        <w:rPr>
          <w:rFonts w:hint="default" w:ascii="Times New Roman" w:hAnsi="Times New Roman" w:cs="Times New Roman"/>
          <w:color w:val="auto"/>
          <w:sz w:val="28"/>
          <w:szCs w:val="28"/>
          <w:highlight w:val="none"/>
          <w:lang w:val="en-US" w:eastAsia="zh-CN"/>
        </w:rPr>
        <w:t>农村供水突发</w:t>
      </w:r>
      <w:r>
        <w:rPr>
          <w:rFonts w:hint="default" w:ascii="Times New Roman" w:hAnsi="Times New Roman" w:cs="Times New Roman"/>
          <w:color w:val="auto"/>
          <w:sz w:val="28"/>
          <w:szCs w:val="28"/>
          <w:highlight w:val="none"/>
        </w:rPr>
        <w:t>事件时，市水利局按照《重庆市水利局职能配置、内设机构和人员编制规定》的职责要求，根据本预案规定启动相应级别的应急响应，相关处室、单位根据</w:t>
      </w:r>
      <w:r>
        <w:rPr>
          <w:rFonts w:hint="default" w:ascii="Times New Roman" w:hAnsi="Times New Roman" w:cs="Times New Roman"/>
          <w:color w:val="auto"/>
          <w:sz w:val="28"/>
          <w:szCs w:val="28"/>
          <w:highlight w:val="none"/>
          <w:lang w:val="en-US" w:eastAsia="zh-CN"/>
        </w:rPr>
        <w:t>职能</w:t>
      </w:r>
      <w:r>
        <w:rPr>
          <w:rFonts w:hint="default" w:ascii="Times New Roman" w:hAnsi="Times New Roman" w:cs="Times New Roman"/>
          <w:color w:val="auto"/>
          <w:sz w:val="28"/>
          <w:szCs w:val="28"/>
          <w:highlight w:val="none"/>
        </w:rPr>
        <w:t>职责及本预案开展监测预报预警、工程调度及抢险技术支撑等</w:t>
      </w:r>
      <w:r>
        <w:rPr>
          <w:rFonts w:hint="default" w:ascii="Times New Roman" w:hAnsi="Times New Roman" w:cs="Times New Roman"/>
          <w:color w:val="auto"/>
          <w:sz w:val="28"/>
          <w:szCs w:val="28"/>
          <w:highlight w:val="none"/>
          <w:lang w:val="en-US" w:eastAsia="zh-CN"/>
        </w:rPr>
        <w:t>农村应急供水保障</w:t>
      </w:r>
      <w:r>
        <w:rPr>
          <w:rFonts w:hint="default" w:ascii="Times New Roman" w:hAnsi="Times New Roman" w:cs="Times New Roman"/>
          <w:color w:val="auto"/>
          <w:sz w:val="28"/>
          <w:szCs w:val="28"/>
          <w:highlight w:val="none"/>
        </w:rPr>
        <w:t>相关工作。</w:t>
      </w:r>
    </w:p>
    <w:p>
      <w:pPr>
        <w:spacing w:before="156" w:beforeLines="50" w:after="156" w:afterLines="50"/>
        <w:ind w:firstLine="0" w:firstLineChars="0"/>
        <w:jc w:val="both"/>
        <w:outlineLvl w:val="1"/>
        <w:rPr>
          <w:rFonts w:hint="default" w:ascii="Times New Roman" w:hAnsi="Times New Roman" w:eastAsia="黑体" w:cs="Times New Roman"/>
          <w:snapToGrid w:val="0"/>
          <w:color w:val="auto"/>
          <w:kern w:val="0"/>
          <w:sz w:val="32"/>
          <w:szCs w:val="32"/>
          <w:highlight w:val="none"/>
        </w:rPr>
      </w:pPr>
      <w:bookmarkStart w:id="9" w:name="_Toc28197"/>
      <w:bookmarkStart w:id="10" w:name="_Toc9698"/>
      <w:bookmarkStart w:id="11" w:name="_Toc31255"/>
      <w:r>
        <w:rPr>
          <w:rFonts w:hint="default" w:ascii="Times New Roman" w:hAnsi="Times New Roman" w:eastAsia="黑体" w:cs="Times New Roman"/>
          <w:snapToGrid w:val="0"/>
          <w:color w:val="auto"/>
          <w:kern w:val="0"/>
          <w:sz w:val="32"/>
          <w:szCs w:val="32"/>
          <w:highlight w:val="none"/>
        </w:rPr>
        <w:t>1.2 编制依据</w:t>
      </w:r>
      <w:bookmarkEnd w:id="9"/>
      <w:bookmarkEnd w:id="10"/>
      <w:bookmarkEnd w:id="11"/>
    </w:p>
    <w:p>
      <w:pPr>
        <w:pStyle w:val="5"/>
        <w:spacing w:before="156" w:beforeLines="50" w:after="156" w:afterLines="50"/>
        <w:jc w:val="both"/>
        <w:rPr>
          <w:rFonts w:hint="default" w:ascii="Times New Roman" w:hAnsi="Times New Roman" w:cs="Times New Roman"/>
          <w:color w:val="auto"/>
          <w:highlight w:val="none"/>
        </w:rPr>
      </w:pPr>
      <w:bookmarkStart w:id="12" w:name="_Toc2870"/>
      <w:bookmarkStart w:id="13" w:name="_Toc30838"/>
      <w:r>
        <w:rPr>
          <w:rFonts w:hint="default" w:ascii="Times New Roman" w:hAnsi="Times New Roman" w:cs="Times New Roman"/>
          <w:color w:val="auto"/>
          <w:highlight w:val="none"/>
        </w:rPr>
        <w:t>1.2.1 法律法规</w:t>
      </w:r>
      <w:bookmarkEnd w:id="12"/>
      <w:bookmarkEnd w:id="13"/>
    </w:p>
    <w:p>
      <w:pPr>
        <w:ind w:firstLine="560"/>
        <w:jc w:val="both"/>
        <w:rPr>
          <w:rFonts w:hint="default" w:ascii="Times New Roman" w:hAnsi="Times New Roman" w:cs="Times New Roman"/>
          <w:color w:val="auto"/>
          <w:highlight w:val="none"/>
        </w:rPr>
      </w:pPr>
      <w:r>
        <w:rPr>
          <w:rFonts w:hint="default" w:ascii="Times New Roman" w:hAnsi="Times New Roman" w:cs="Times New Roman"/>
          <w:color w:val="auto"/>
          <w:highlight w:val="none"/>
        </w:rPr>
        <w:t>（1）《中华人民共和国水法》；</w:t>
      </w:r>
    </w:p>
    <w:p>
      <w:pPr>
        <w:ind w:firstLine="560"/>
        <w:jc w:val="both"/>
        <w:rPr>
          <w:rFonts w:hint="default" w:ascii="Times New Roman" w:hAnsi="Times New Roman" w:cs="Times New Roman"/>
          <w:color w:val="auto"/>
          <w:highlight w:val="none"/>
        </w:rPr>
      </w:pPr>
      <w:r>
        <w:rPr>
          <w:rFonts w:hint="default" w:ascii="Times New Roman" w:hAnsi="Times New Roman" w:cs="Times New Roman"/>
          <w:color w:val="auto"/>
          <w:highlight w:val="none"/>
        </w:rPr>
        <w:t>（2）《中华人民共和国水污染防治法》；</w:t>
      </w:r>
    </w:p>
    <w:p>
      <w:pPr>
        <w:ind w:firstLine="560"/>
        <w:jc w:val="both"/>
        <w:rPr>
          <w:rFonts w:hint="default" w:ascii="Times New Roman" w:hAnsi="Times New Roman" w:cs="Times New Roman"/>
          <w:color w:val="auto"/>
          <w:highlight w:val="none"/>
        </w:rPr>
      </w:pPr>
      <w:r>
        <w:rPr>
          <w:rFonts w:hint="default" w:ascii="Times New Roman" w:hAnsi="Times New Roman" w:cs="Times New Roman"/>
          <w:color w:val="auto"/>
          <w:highlight w:val="none"/>
        </w:rPr>
        <w:t>（3）《中华人民共和国水文条例》；</w:t>
      </w:r>
    </w:p>
    <w:p>
      <w:pPr>
        <w:ind w:firstLine="560"/>
        <w:jc w:val="both"/>
        <w:rPr>
          <w:rFonts w:hint="default" w:ascii="Times New Roman" w:hAnsi="Times New Roman" w:cs="Times New Roman"/>
          <w:color w:val="auto"/>
          <w:highlight w:val="none"/>
        </w:rPr>
      </w:pPr>
      <w:r>
        <w:rPr>
          <w:rFonts w:hint="default" w:ascii="Times New Roman" w:hAnsi="Times New Roman" w:cs="Times New Roman"/>
          <w:color w:val="auto"/>
          <w:highlight w:val="none"/>
        </w:rPr>
        <w:t>（4）《中华人民共和国突发事件应对法》；</w:t>
      </w:r>
    </w:p>
    <w:p>
      <w:pPr>
        <w:ind w:firstLine="560"/>
        <w:jc w:val="both"/>
        <w:rPr>
          <w:rFonts w:hint="default" w:ascii="Times New Roman" w:hAnsi="Times New Roman" w:cs="Times New Roman"/>
          <w:color w:val="auto"/>
          <w:highlight w:val="none"/>
        </w:rPr>
      </w:pPr>
      <w:r>
        <w:rPr>
          <w:rFonts w:hint="default" w:ascii="Times New Roman" w:hAnsi="Times New Roman" w:cs="Times New Roman"/>
          <w:color w:val="auto"/>
          <w:highlight w:val="none"/>
        </w:rPr>
        <w:t>（5）《中华人民共和国抗旱条例》；</w:t>
      </w:r>
    </w:p>
    <w:p>
      <w:pPr>
        <w:ind w:firstLine="560"/>
        <w:jc w:val="both"/>
        <w:rPr>
          <w:rFonts w:hint="default" w:ascii="Times New Roman" w:hAnsi="Times New Roman" w:cs="Times New Roman"/>
          <w:color w:val="auto"/>
          <w:highlight w:val="none"/>
        </w:rPr>
      </w:pPr>
      <w:r>
        <w:rPr>
          <w:rFonts w:hint="default" w:ascii="Times New Roman" w:hAnsi="Times New Roman" w:cs="Times New Roman"/>
          <w:color w:val="auto"/>
          <w:highlight w:val="none"/>
        </w:rPr>
        <w:t>（6）《饮用水水源保护区污染防治管理规定》；</w:t>
      </w:r>
    </w:p>
    <w:p>
      <w:pPr>
        <w:ind w:firstLine="560"/>
        <w:jc w:val="both"/>
        <w:rPr>
          <w:rFonts w:hint="default" w:ascii="Times New Roman" w:hAnsi="Times New Roman" w:cs="Times New Roman"/>
          <w:color w:val="auto"/>
          <w:highlight w:val="none"/>
        </w:rPr>
      </w:pPr>
      <w:r>
        <w:rPr>
          <w:rFonts w:hint="default" w:ascii="Times New Roman" w:hAnsi="Times New Roman" w:cs="Times New Roman"/>
          <w:color w:val="auto"/>
          <w:highlight w:val="none"/>
        </w:rPr>
        <w:t>（7）《重庆市环境保护条例》；</w:t>
      </w:r>
    </w:p>
    <w:p>
      <w:pPr>
        <w:ind w:firstLine="560"/>
        <w:jc w:val="both"/>
        <w:rPr>
          <w:rFonts w:hint="default" w:ascii="Times New Roman" w:hAnsi="Times New Roman" w:cs="Times New Roman"/>
          <w:color w:val="auto"/>
          <w:highlight w:val="none"/>
        </w:rPr>
      </w:pPr>
      <w:r>
        <w:rPr>
          <w:rFonts w:hint="default" w:ascii="Times New Roman" w:hAnsi="Times New Roman" w:cs="Times New Roman"/>
          <w:color w:val="auto"/>
          <w:highlight w:val="none"/>
        </w:rPr>
        <w:t>（8）《重庆市长江三峡库区流域水污染防治条例》；</w:t>
      </w:r>
    </w:p>
    <w:p>
      <w:pPr>
        <w:ind w:firstLine="560"/>
        <w:jc w:val="both"/>
        <w:rPr>
          <w:rFonts w:hint="default" w:ascii="Times New Roman" w:hAnsi="Times New Roman" w:cs="Times New Roman"/>
          <w:color w:val="auto"/>
          <w:highlight w:val="none"/>
        </w:rPr>
      </w:pPr>
      <w:r>
        <w:rPr>
          <w:rFonts w:hint="default" w:ascii="Times New Roman" w:hAnsi="Times New Roman" w:cs="Times New Roman"/>
          <w:color w:val="auto"/>
          <w:highlight w:val="none"/>
        </w:rPr>
        <w:t>（9）《重庆市突发事件应对条例》；</w:t>
      </w:r>
    </w:p>
    <w:p>
      <w:pPr>
        <w:ind w:firstLine="560"/>
        <w:jc w:val="both"/>
        <w:rPr>
          <w:rFonts w:hint="default" w:ascii="Times New Roman" w:hAnsi="Times New Roman" w:cs="Times New Roman"/>
          <w:color w:val="auto"/>
          <w:highlight w:val="none"/>
        </w:rPr>
      </w:pPr>
      <w:r>
        <w:rPr>
          <w:rFonts w:hint="default" w:ascii="Times New Roman" w:hAnsi="Times New Roman" w:cs="Times New Roman"/>
          <w:color w:val="auto"/>
          <w:highlight w:val="none"/>
        </w:rPr>
        <w:t>（10）《重庆市防汛抗旱条例》；</w:t>
      </w:r>
    </w:p>
    <w:p>
      <w:pPr>
        <w:ind w:firstLine="560"/>
        <w:jc w:val="both"/>
        <w:rPr>
          <w:rFonts w:hint="default" w:ascii="Times New Roman" w:hAnsi="Times New Roman" w:cs="Times New Roman"/>
          <w:color w:val="auto"/>
          <w:highlight w:val="none"/>
        </w:rPr>
      </w:pPr>
      <w:r>
        <w:rPr>
          <w:rFonts w:hint="default" w:ascii="Times New Roman" w:hAnsi="Times New Roman" w:cs="Times New Roman"/>
          <w:color w:val="auto"/>
          <w:highlight w:val="none"/>
        </w:rPr>
        <w:t>（11）《重庆市水资源管理条例》；</w:t>
      </w:r>
    </w:p>
    <w:p>
      <w:pPr>
        <w:ind w:firstLine="560"/>
        <w:jc w:val="both"/>
        <w:rPr>
          <w:rFonts w:hint="default" w:ascii="Times New Roman" w:hAnsi="Times New Roman" w:cs="Times New Roman"/>
          <w:color w:val="auto"/>
          <w:highlight w:val="none"/>
          <w:lang w:eastAsia="zh-CN"/>
        </w:rPr>
      </w:pPr>
      <w:r>
        <w:rPr>
          <w:rFonts w:hint="default" w:ascii="Times New Roman" w:hAnsi="Times New Roman" w:cs="Times New Roman"/>
          <w:color w:val="auto"/>
          <w:highlight w:val="none"/>
        </w:rPr>
        <w:t>（12）《重庆市村镇供水条例》</w:t>
      </w:r>
      <w:r>
        <w:rPr>
          <w:rFonts w:hint="default" w:ascii="Times New Roman" w:hAnsi="Times New Roman" w:cs="Times New Roman"/>
          <w:color w:val="auto"/>
          <w:highlight w:val="none"/>
          <w:lang w:eastAsia="zh-CN"/>
        </w:rPr>
        <w:t>；</w:t>
      </w:r>
    </w:p>
    <w:p>
      <w:pPr>
        <w:pStyle w:val="22"/>
        <w:rPr>
          <w:rFonts w:hint="default" w:ascii="Times New Roman" w:hAnsi="Times New Roman" w:cs="Times New Roman"/>
          <w:highlight w:val="none"/>
          <w:lang w:eastAsia="zh-CN"/>
        </w:rPr>
      </w:pP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lang w:val="en-US" w:eastAsia="zh-CN"/>
        </w:rPr>
        <w:t>13</w:t>
      </w:r>
      <w:r>
        <w:rPr>
          <w:rFonts w:hint="default" w:ascii="Times New Roman" w:hAnsi="Times New Roman" w:cs="Times New Roman"/>
          <w:color w:val="auto"/>
          <w:highlight w:val="none"/>
          <w:lang w:eastAsia="zh-CN"/>
        </w:rPr>
        <w:t>）《重庆市水污染防治条例》；</w:t>
      </w:r>
    </w:p>
    <w:p>
      <w:pPr>
        <w:ind w:firstLine="560"/>
        <w:jc w:val="both"/>
        <w:rPr>
          <w:rFonts w:hint="default" w:ascii="Times New Roman" w:hAnsi="Times New Roman" w:cs="Times New Roman"/>
          <w:color w:val="auto"/>
          <w:szCs w:val="32"/>
          <w:highlight w:val="none"/>
        </w:rPr>
      </w:pP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lang w:val="en-US" w:eastAsia="zh-CN"/>
        </w:rPr>
        <w:t>14</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lang w:val="en-US" w:eastAsia="zh-CN"/>
        </w:rPr>
        <w:t>其他法律法规。</w:t>
      </w:r>
    </w:p>
    <w:p>
      <w:pPr>
        <w:pStyle w:val="5"/>
        <w:spacing w:before="156" w:beforeLines="50" w:after="156" w:afterLines="50"/>
        <w:jc w:val="both"/>
        <w:rPr>
          <w:rFonts w:hint="default" w:ascii="Times New Roman" w:hAnsi="Times New Roman" w:cs="Times New Roman"/>
          <w:color w:val="auto"/>
          <w:highlight w:val="none"/>
        </w:rPr>
      </w:pPr>
      <w:bookmarkStart w:id="14" w:name="_Toc18290"/>
      <w:bookmarkStart w:id="15" w:name="_Toc31156"/>
      <w:r>
        <w:rPr>
          <w:rFonts w:hint="default" w:ascii="Times New Roman" w:hAnsi="Times New Roman" w:cs="Times New Roman"/>
          <w:color w:val="auto"/>
          <w:highlight w:val="none"/>
        </w:rPr>
        <w:t>1.2.2 标准</w:t>
      </w:r>
      <w:r>
        <w:rPr>
          <w:rFonts w:hint="default" w:ascii="Times New Roman" w:hAnsi="Times New Roman" w:cs="Times New Roman"/>
          <w:color w:val="auto"/>
          <w:highlight w:val="none"/>
          <w:lang w:val="en-US" w:eastAsia="zh-CN"/>
        </w:rPr>
        <w:t>规范</w:t>
      </w:r>
      <w:bookmarkEnd w:id="14"/>
      <w:bookmarkEnd w:id="15"/>
    </w:p>
    <w:p>
      <w:pPr>
        <w:ind w:firstLine="560"/>
        <w:jc w:val="both"/>
        <w:rPr>
          <w:rFonts w:hint="default" w:ascii="Times New Roman" w:hAnsi="Times New Roman" w:cs="Times New Roman"/>
          <w:color w:val="auto"/>
          <w:highlight w:val="none"/>
        </w:rPr>
      </w:pPr>
      <w:r>
        <w:rPr>
          <w:rFonts w:hint="default" w:ascii="Times New Roman" w:hAnsi="Times New Roman" w:cs="Times New Roman"/>
          <w:color w:val="auto"/>
          <w:highlight w:val="none"/>
        </w:rPr>
        <w:t>（</w:t>
      </w:r>
      <w:r>
        <w:rPr>
          <w:rFonts w:hint="default" w:ascii="Times New Roman" w:hAnsi="Times New Roman" w:cs="Times New Roman"/>
          <w:color w:val="auto"/>
          <w:highlight w:val="none"/>
          <w:lang w:val="en-US" w:eastAsia="zh-CN"/>
        </w:rPr>
        <w:t>1</w:t>
      </w:r>
      <w:r>
        <w:rPr>
          <w:rFonts w:hint="default" w:ascii="Times New Roman" w:hAnsi="Times New Roman" w:cs="Times New Roman"/>
          <w:color w:val="auto"/>
          <w:highlight w:val="none"/>
        </w:rPr>
        <w:t>）《生活饮用水卫生标准》（GB5749-2022）；</w:t>
      </w:r>
    </w:p>
    <w:p>
      <w:pPr>
        <w:ind w:firstLine="560"/>
        <w:jc w:val="both"/>
        <w:rPr>
          <w:rFonts w:hint="default" w:ascii="Times New Roman" w:hAnsi="Times New Roman" w:cs="Times New Roman"/>
          <w:color w:val="auto"/>
          <w:highlight w:val="none"/>
        </w:rPr>
      </w:pPr>
      <w:r>
        <w:rPr>
          <w:rFonts w:hint="default" w:ascii="Times New Roman" w:hAnsi="Times New Roman" w:cs="Times New Roman"/>
          <w:color w:val="auto"/>
          <w:highlight w:val="none"/>
        </w:rPr>
        <w:t>（</w:t>
      </w:r>
      <w:r>
        <w:rPr>
          <w:rFonts w:hint="default" w:ascii="Times New Roman" w:hAnsi="Times New Roman" w:cs="Times New Roman"/>
          <w:color w:val="auto"/>
          <w:highlight w:val="none"/>
          <w:lang w:val="en-US" w:eastAsia="zh-CN"/>
        </w:rPr>
        <w:t>2</w:t>
      </w:r>
      <w:r>
        <w:rPr>
          <w:rFonts w:hint="default" w:ascii="Times New Roman" w:hAnsi="Times New Roman" w:cs="Times New Roman"/>
          <w:color w:val="auto"/>
          <w:highlight w:val="none"/>
        </w:rPr>
        <w:t>）《地表水环境质量标准》（GB3838-2002）；</w:t>
      </w:r>
    </w:p>
    <w:p>
      <w:pPr>
        <w:ind w:firstLine="560"/>
        <w:jc w:val="both"/>
        <w:rPr>
          <w:rFonts w:hint="default" w:ascii="Times New Roman" w:hAnsi="Times New Roman" w:cs="Times New Roman"/>
          <w:color w:val="auto"/>
          <w:highlight w:val="none"/>
        </w:rPr>
      </w:pPr>
      <w:r>
        <w:rPr>
          <w:rFonts w:hint="default" w:ascii="Times New Roman" w:hAnsi="Times New Roman" w:cs="Times New Roman"/>
          <w:color w:val="auto"/>
          <w:highlight w:val="none"/>
        </w:rPr>
        <w:t>（</w:t>
      </w:r>
      <w:r>
        <w:rPr>
          <w:rFonts w:hint="default" w:ascii="Times New Roman" w:hAnsi="Times New Roman" w:cs="Times New Roman"/>
          <w:color w:val="auto"/>
          <w:highlight w:val="none"/>
          <w:lang w:val="en-US" w:eastAsia="zh-CN"/>
        </w:rPr>
        <w:t>3</w:t>
      </w:r>
      <w:r>
        <w:rPr>
          <w:rFonts w:hint="default" w:ascii="Times New Roman" w:hAnsi="Times New Roman" w:cs="Times New Roman"/>
          <w:color w:val="auto"/>
          <w:highlight w:val="none"/>
        </w:rPr>
        <w:t>）《地下水质量标准》（GB/T14848-2017）；</w:t>
      </w:r>
    </w:p>
    <w:p>
      <w:pPr>
        <w:ind w:firstLine="560"/>
        <w:jc w:val="both"/>
        <w:rPr>
          <w:rFonts w:hint="default" w:ascii="Times New Roman" w:hAnsi="Times New Roman" w:cs="Times New Roman"/>
          <w:color w:val="auto"/>
          <w:highlight w:val="none"/>
          <w:lang w:eastAsia="zh-CN"/>
        </w:rPr>
      </w:pP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lang w:val="en-US" w:eastAsia="zh-CN"/>
        </w:rPr>
        <w:t>4</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lang w:val="en-US" w:eastAsia="zh-CN"/>
        </w:rPr>
        <w:t>食品安全国家标准包装饮用水</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lang w:val="en-US" w:eastAsia="zh-CN"/>
        </w:rPr>
        <w:t>GB19298-2014</w:t>
      </w:r>
      <w:r>
        <w:rPr>
          <w:rFonts w:hint="default" w:ascii="Times New Roman" w:hAnsi="Times New Roman" w:cs="Times New Roman"/>
          <w:color w:val="auto"/>
          <w:highlight w:val="none"/>
          <w:lang w:eastAsia="zh-CN"/>
        </w:rPr>
        <w:t>）；</w:t>
      </w:r>
    </w:p>
    <w:p>
      <w:pPr>
        <w:ind w:firstLine="560"/>
        <w:jc w:val="both"/>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lang w:val="en-US" w:eastAsia="zh-CN"/>
        </w:rPr>
        <w:t>5</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lang w:val="en-US" w:eastAsia="zh-CN"/>
        </w:rPr>
        <w:t>饮用天然矿泉水</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lang w:val="en-US" w:eastAsia="zh-CN"/>
        </w:rPr>
        <w:t>GB8537-2008</w:t>
      </w:r>
      <w:r>
        <w:rPr>
          <w:rFonts w:hint="default" w:ascii="Times New Roman" w:hAnsi="Times New Roman" w:cs="Times New Roman"/>
          <w:color w:val="auto"/>
          <w:highlight w:val="none"/>
          <w:lang w:eastAsia="zh-CN"/>
        </w:rPr>
        <w:t>）；</w:t>
      </w:r>
    </w:p>
    <w:p>
      <w:pPr>
        <w:ind w:firstLine="560"/>
        <w:jc w:val="both"/>
        <w:rPr>
          <w:rFonts w:hint="default" w:ascii="Times New Roman" w:hAnsi="Times New Roman" w:cs="Times New Roman"/>
          <w:color w:val="auto"/>
          <w:highlight w:val="none"/>
        </w:rPr>
      </w:pPr>
      <w:r>
        <w:rPr>
          <w:rFonts w:hint="default" w:ascii="Times New Roman" w:hAnsi="Times New Roman" w:cs="Times New Roman"/>
          <w:color w:val="auto"/>
          <w:highlight w:val="none"/>
        </w:rPr>
        <w:t>（</w:t>
      </w:r>
      <w:r>
        <w:rPr>
          <w:rFonts w:hint="default" w:ascii="Times New Roman" w:hAnsi="Times New Roman" w:cs="Times New Roman"/>
          <w:color w:val="auto"/>
          <w:highlight w:val="none"/>
          <w:lang w:val="en-US" w:eastAsia="zh-CN"/>
        </w:rPr>
        <w:t>6</w:t>
      </w:r>
      <w:r>
        <w:rPr>
          <w:rFonts w:hint="default" w:ascii="Times New Roman" w:hAnsi="Times New Roman" w:cs="Times New Roman"/>
          <w:color w:val="auto"/>
          <w:highlight w:val="none"/>
        </w:rPr>
        <w:t>）《村镇供水工程技术规范》（SL310-2019）；</w:t>
      </w:r>
    </w:p>
    <w:p>
      <w:pPr>
        <w:ind w:firstLine="560"/>
        <w:jc w:val="both"/>
        <w:rPr>
          <w:rFonts w:hint="default" w:ascii="Times New Roman" w:hAnsi="Times New Roman" w:eastAsia="仿宋" w:cs="Times New Roman"/>
          <w:color w:val="auto"/>
          <w:highlight w:val="none"/>
          <w:lang w:val="en-US" w:eastAsia="zh-CN"/>
        </w:rPr>
      </w:pP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lang w:val="en-US" w:eastAsia="zh-CN"/>
        </w:rPr>
        <w:t>7</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lang w:val="en-US" w:eastAsia="zh-CN"/>
        </w:rPr>
        <w:t>突发环境事件应急监测技术规范</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lang w:val="en-US" w:eastAsia="zh-CN"/>
        </w:rPr>
        <w:t>HJ589-2021</w:t>
      </w:r>
      <w:r>
        <w:rPr>
          <w:rFonts w:hint="default" w:ascii="Times New Roman" w:hAnsi="Times New Roman" w:cs="Times New Roman"/>
          <w:color w:val="auto"/>
          <w:highlight w:val="none"/>
          <w:lang w:eastAsia="zh-CN"/>
        </w:rPr>
        <w:t>）；</w:t>
      </w:r>
    </w:p>
    <w:p>
      <w:pPr>
        <w:ind w:firstLine="560"/>
        <w:jc w:val="both"/>
        <w:rPr>
          <w:rFonts w:hint="default" w:ascii="Times New Roman" w:hAnsi="Times New Roman" w:cs="Times New Roman"/>
          <w:color w:val="auto"/>
          <w:highlight w:val="none"/>
        </w:rPr>
      </w:pPr>
      <w:r>
        <w:rPr>
          <w:rFonts w:hint="default" w:ascii="Times New Roman" w:hAnsi="Times New Roman" w:cs="Times New Roman"/>
          <w:color w:val="auto"/>
          <w:highlight w:val="none"/>
        </w:rPr>
        <w:t>（</w:t>
      </w:r>
      <w:r>
        <w:rPr>
          <w:rFonts w:hint="default" w:ascii="Times New Roman" w:hAnsi="Times New Roman" w:cs="Times New Roman"/>
          <w:color w:val="auto"/>
          <w:highlight w:val="none"/>
          <w:lang w:val="en-US" w:eastAsia="zh-CN"/>
        </w:rPr>
        <w:t>8</w:t>
      </w:r>
      <w:r>
        <w:rPr>
          <w:rFonts w:hint="default" w:ascii="Times New Roman" w:hAnsi="Times New Roman" w:cs="Times New Roman"/>
          <w:color w:val="auto"/>
          <w:highlight w:val="none"/>
        </w:rPr>
        <w:t>）《农村饮水安全评价准则》（T/CHES18-2018）；</w:t>
      </w:r>
    </w:p>
    <w:p>
      <w:pPr>
        <w:ind w:firstLine="560"/>
        <w:jc w:val="both"/>
        <w:rPr>
          <w:rFonts w:hint="default" w:ascii="Times New Roman" w:hAnsi="Times New Roman" w:cs="Times New Roman"/>
          <w:color w:val="auto"/>
          <w:highlight w:val="none"/>
          <w:lang w:eastAsia="zh-CN"/>
        </w:rPr>
      </w:pPr>
      <w:r>
        <w:rPr>
          <w:rFonts w:hint="default" w:ascii="Times New Roman" w:hAnsi="Times New Roman" w:cs="Times New Roman"/>
          <w:color w:val="auto"/>
          <w:highlight w:val="none"/>
        </w:rPr>
        <w:t>（</w:t>
      </w:r>
      <w:r>
        <w:rPr>
          <w:rFonts w:hint="default" w:ascii="Times New Roman" w:hAnsi="Times New Roman" w:cs="Times New Roman"/>
          <w:color w:val="auto"/>
          <w:highlight w:val="none"/>
          <w:lang w:val="en-US" w:eastAsia="zh-CN"/>
        </w:rPr>
        <w:t>9</w:t>
      </w:r>
      <w:r>
        <w:rPr>
          <w:rFonts w:hint="default" w:ascii="Times New Roman" w:hAnsi="Times New Roman" w:cs="Times New Roman"/>
          <w:color w:val="auto"/>
          <w:highlight w:val="none"/>
        </w:rPr>
        <w:t>）《农村应急供水保障技术导则》（T/JSGS010-2023）</w:t>
      </w:r>
      <w:r>
        <w:rPr>
          <w:rFonts w:hint="default" w:ascii="Times New Roman" w:hAnsi="Times New Roman" w:cs="Times New Roman"/>
          <w:color w:val="auto"/>
          <w:highlight w:val="none"/>
          <w:lang w:eastAsia="zh-CN"/>
        </w:rPr>
        <w:t>；</w:t>
      </w:r>
    </w:p>
    <w:p>
      <w:pPr>
        <w:ind w:firstLine="560"/>
        <w:jc w:val="both"/>
        <w:rPr>
          <w:rFonts w:hint="default" w:ascii="Times New Roman" w:hAnsi="Times New Roman" w:cs="Times New Roman"/>
          <w:color w:val="auto"/>
          <w:highlight w:val="none"/>
          <w:lang w:eastAsia="zh-CN"/>
        </w:rPr>
      </w:pP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lang w:val="en-US" w:eastAsia="zh-CN"/>
        </w:rPr>
        <w:t>10</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lang w:val="en-US" w:eastAsia="zh-CN"/>
        </w:rPr>
        <w:t>村镇供水工程自动化监控技术规程</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rPr>
        <w:t>T/</w:t>
      </w:r>
      <w:r>
        <w:rPr>
          <w:rFonts w:hint="default" w:ascii="Times New Roman" w:hAnsi="Times New Roman" w:cs="Times New Roman"/>
          <w:color w:val="auto"/>
          <w:highlight w:val="none"/>
          <w:lang w:val="en-US" w:eastAsia="zh-CN"/>
        </w:rPr>
        <w:t>CECS493-2017</w:t>
      </w:r>
      <w:r>
        <w:rPr>
          <w:rFonts w:hint="default" w:ascii="Times New Roman" w:hAnsi="Times New Roman" w:cs="Times New Roman"/>
          <w:color w:val="auto"/>
          <w:highlight w:val="none"/>
          <w:lang w:eastAsia="zh-CN"/>
        </w:rPr>
        <w:t>）；</w:t>
      </w:r>
    </w:p>
    <w:p>
      <w:pPr>
        <w:ind w:firstLine="560"/>
        <w:jc w:val="both"/>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lang w:val="en-US" w:eastAsia="zh-CN"/>
        </w:rPr>
        <w:t>11</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lang w:val="en-US" w:eastAsia="zh-CN"/>
        </w:rPr>
        <w:t>其他标准规范。</w:t>
      </w:r>
    </w:p>
    <w:p>
      <w:pPr>
        <w:pStyle w:val="5"/>
        <w:spacing w:before="156" w:beforeLines="50" w:after="156" w:afterLines="50"/>
        <w:jc w:val="both"/>
        <w:rPr>
          <w:rFonts w:hint="default" w:ascii="Times New Roman" w:hAnsi="Times New Roman" w:eastAsia="黑体" w:cs="Times New Roman"/>
          <w:color w:val="auto"/>
          <w:highlight w:val="none"/>
          <w:lang w:val="en-US" w:eastAsia="zh-CN"/>
        </w:rPr>
      </w:pPr>
      <w:bookmarkStart w:id="16" w:name="_Toc11810"/>
      <w:bookmarkStart w:id="17" w:name="_Toc20621"/>
      <w:r>
        <w:rPr>
          <w:rFonts w:hint="default" w:ascii="Times New Roman" w:hAnsi="Times New Roman" w:cs="Times New Roman"/>
          <w:color w:val="auto"/>
          <w:highlight w:val="none"/>
        </w:rPr>
        <w:t xml:space="preserve">1.2.3 </w:t>
      </w:r>
      <w:r>
        <w:rPr>
          <w:rFonts w:hint="default" w:ascii="Times New Roman" w:hAnsi="Times New Roman" w:cs="Times New Roman"/>
          <w:color w:val="auto"/>
          <w:highlight w:val="none"/>
          <w:lang w:val="en-US" w:eastAsia="zh-CN"/>
        </w:rPr>
        <w:t>政策文件</w:t>
      </w:r>
      <w:bookmarkEnd w:id="16"/>
      <w:bookmarkEnd w:id="17"/>
    </w:p>
    <w:p>
      <w:pPr>
        <w:ind w:firstLine="560"/>
        <w:jc w:val="both"/>
        <w:rPr>
          <w:rFonts w:hint="default" w:ascii="Times New Roman" w:hAnsi="Times New Roman" w:cs="Times New Roman"/>
          <w:color w:val="auto"/>
          <w:highlight w:val="none"/>
        </w:rPr>
      </w:pPr>
      <w:r>
        <w:rPr>
          <w:rFonts w:hint="default" w:ascii="Times New Roman" w:hAnsi="Times New Roman" w:cs="Times New Roman"/>
          <w:color w:val="auto"/>
          <w:highlight w:val="none"/>
        </w:rPr>
        <w:t>（1）《国家突发公共事件总体应急预案》</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lang w:val="en-US" w:eastAsia="zh-CN"/>
        </w:rPr>
        <w:t>2006年</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rPr>
        <w:t>；</w:t>
      </w:r>
    </w:p>
    <w:p>
      <w:pPr>
        <w:ind w:firstLine="560"/>
        <w:jc w:val="both"/>
        <w:rPr>
          <w:rFonts w:hint="default" w:ascii="Times New Roman" w:hAnsi="Times New Roman" w:cs="Times New Roman"/>
          <w:color w:val="auto"/>
          <w:highlight w:val="none"/>
        </w:rPr>
      </w:pPr>
      <w:r>
        <w:rPr>
          <w:rFonts w:hint="default" w:ascii="Times New Roman" w:hAnsi="Times New Roman" w:cs="Times New Roman"/>
          <w:color w:val="auto"/>
          <w:highlight w:val="none"/>
        </w:rPr>
        <w:t>（2）《国家防汛抗旱应急预案》</w:t>
      </w:r>
      <w:r>
        <w:rPr>
          <w:rFonts w:hint="default" w:ascii="Times New Roman" w:hAnsi="Times New Roman" w:cs="Times New Roman"/>
          <w:color w:val="auto"/>
          <w:highlight w:val="none"/>
          <w:lang w:eastAsia="zh-CN"/>
        </w:rPr>
        <w:t>（国办函〔2022〕48号）</w:t>
      </w:r>
      <w:r>
        <w:rPr>
          <w:rFonts w:hint="default" w:ascii="Times New Roman" w:hAnsi="Times New Roman" w:cs="Times New Roman"/>
          <w:color w:val="auto"/>
          <w:highlight w:val="none"/>
        </w:rPr>
        <w:t>；</w:t>
      </w:r>
    </w:p>
    <w:p>
      <w:pPr>
        <w:ind w:firstLine="560"/>
        <w:jc w:val="both"/>
        <w:rPr>
          <w:rFonts w:hint="default" w:ascii="Times New Roman" w:hAnsi="Times New Roman" w:cs="Times New Roman"/>
          <w:color w:val="auto"/>
          <w:highlight w:val="none"/>
        </w:rPr>
      </w:pPr>
      <w:r>
        <w:rPr>
          <w:rFonts w:hint="default" w:ascii="Times New Roman" w:hAnsi="Times New Roman" w:cs="Times New Roman"/>
          <w:color w:val="auto"/>
          <w:highlight w:val="none"/>
        </w:rPr>
        <w:t>（</w:t>
      </w:r>
      <w:r>
        <w:rPr>
          <w:rFonts w:hint="default" w:ascii="Times New Roman" w:hAnsi="Times New Roman" w:cs="Times New Roman"/>
          <w:color w:val="auto"/>
          <w:highlight w:val="none"/>
          <w:lang w:val="en-US" w:eastAsia="zh-CN"/>
        </w:rPr>
        <w:t>3</w:t>
      </w:r>
      <w:r>
        <w:rPr>
          <w:rFonts w:hint="default" w:ascii="Times New Roman" w:hAnsi="Times New Roman" w:cs="Times New Roman"/>
          <w:color w:val="auto"/>
          <w:highlight w:val="none"/>
        </w:rPr>
        <w:t>）《水利部水旱灾害防御应急响应工作规程》</w:t>
      </w:r>
      <w:r>
        <w:rPr>
          <w:rFonts w:hint="default" w:ascii="Times New Roman" w:hAnsi="Times New Roman" w:cs="Times New Roman"/>
          <w:color w:val="auto"/>
          <w:highlight w:val="none"/>
          <w:lang w:eastAsia="zh-CN"/>
        </w:rPr>
        <w:t>（水防〔2022〕171号）</w:t>
      </w:r>
      <w:r>
        <w:rPr>
          <w:rFonts w:hint="default" w:ascii="Times New Roman" w:hAnsi="Times New Roman" w:cs="Times New Roman"/>
          <w:color w:val="auto"/>
          <w:highlight w:val="none"/>
        </w:rPr>
        <w:t>；</w:t>
      </w:r>
    </w:p>
    <w:p>
      <w:pPr>
        <w:ind w:firstLine="560"/>
        <w:jc w:val="both"/>
        <w:rPr>
          <w:rFonts w:hint="default" w:ascii="Times New Roman" w:hAnsi="Times New Roman" w:cs="Times New Roman"/>
          <w:color w:val="auto"/>
          <w:highlight w:val="none"/>
        </w:rPr>
      </w:pPr>
      <w:r>
        <w:rPr>
          <w:rFonts w:hint="default" w:ascii="Times New Roman" w:hAnsi="Times New Roman" w:cs="Times New Roman"/>
          <w:color w:val="auto"/>
          <w:highlight w:val="none"/>
        </w:rPr>
        <w:t>（</w:t>
      </w:r>
      <w:r>
        <w:rPr>
          <w:rFonts w:hint="default" w:ascii="Times New Roman" w:hAnsi="Times New Roman" w:cs="Times New Roman"/>
          <w:color w:val="auto"/>
          <w:highlight w:val="none"/>
          <w:lang w:val="en-US" w:eastAsia="zh-CN"/>
        </w:rPr>
        <w:t>4</w:t>
      </w:r>
      <w:r>
        <w:rPr>
          <w:rFonts w:hint="default" w:ascii="Times New Roman" w:hAnsi="Times New Roman" w:cs="Times New Roman"/>
          <w:color w:val="auto"/>
          <w:highlight w:val="none"/>
        </w:rPr>
        <w:t>）《长江流域水旱灾害防御预案（试行）》</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lang w:val="en-US" w:eastAsia="zh-CN"/>
        </w:rPr>
        <w:t>2019年</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rPr>
        <w:t>；</w:t>
      </w:r>
    </w:p>
    <w:p>
      <w:pPr>
        <w:pStyle w:val="22"/>
        <w:rPr>
          <w:rFonts w:hint="default" w:ascii="Times New Roman" w:hAnsi="Times New Roman" w:eastAsia="仿宋" w:cs="Times New Roman"/>
          <w:highlight w:val="none"/>
          <w:lang w:eastAsia="zh-CN"/>
        </w:rPr>
      </w:pP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lang w:val="en-US" w:eastAsia="zh-CN"/>
        </w:rPr>
        <w:t>5</w:t>
      </w:r>
      <w:r>
        <w:rPr>
          <w:rFonts w:hint="default" w:ascii="Times New Roman" w:hAnsi="Times New Roman" w:cs="Times New Roman"/>
          <w:color w:val="auto"/>
          <w:highlight w:val="none"/>
          <w:lang w:eastAsia="zh-CN"/>
        </w:rPr>
        <w:t>）《关于开展农村供水水质提升专项行动的指导意见》（</w:t>
      </w:r>
      <w:r>
        <w:rPr>
          <w:rFonts w:hint="eastAsia" w:cs="Times New Roman"/>
          <w:color w:val="auto"/>
          <w:highlight w:val="none"/>
          <w:lang w:eastAsia="zh-CN"/>
        </w:rPr>
        <w:t>水农</w:t>
      </w:r>
      <w:r>
        <w:rPr>
          <w:rFonts w:hint="default" w:ascii="Times New Roman" w:hAnsi="Times New Roman" w:cs="Times New Roman"/>
          <w:color w:val="auto"/>
          <w:highlight w:val="none"/>
          <w:lang w:eastAsia="zh-CN"/>
        </w:rPr>
        <w:t>〔20</w:t>
      </w:r>
      <w:r>
        <w:rPr>
          <w:rFonts w:hint="eastAsia" w:cs="Times New Roman"/>
          <w:color w:val="auto"/>
          <w:highlight w:val="none"/>
          <w:lang w:val="en-US" w:eastAsia="zh-CN"/>
        </w:rPr>
        <w:t>22</w:t>
      </w:r>
      <w:r>
        <w:rPr>
          <w:rFonts w:hint="default" w:ascii="Times New Roman" w:hAnsi="Times New Roman" w:cs="Times New Roman"/>
          <w:color w:val="auto"/>
          <w:highlight w:val="none"/>
          <w:lang w:eastAsia="zh-CN"/>
        </w:rPr>
        <w:t>〕</w:t>
      </w:r>
      <w:r>
        <w:rPr>
          <w:rFonts w:hint="eastAsia" w:cs="Times New Roman"/>
          <w:color w:val="auto"/>
          <w:highlight w:val="none"/>
          <w:lang w:val="en-US" w:eastAsia="zh-CN"/>
        </w:rPr>
        <w:t>379</w:t>
      </w:r>
      <w:r>
        <w:rPr>
          <w:rFonts w:hint="default" w:ascii="Times New Roman" w:hAnsi="Times New Roman" w:cs="Times New Roman"/>
          <w:color w:val="auto"/>
          <w:highlight w:val="none"/>
          <w:lang w:eastAsia="zh-CN"/>
        </w:rPr>
        <w:t>号）；</w:t>
      </w:r>
    </w:p>
    <w:p>
      <w:pPr>
        <w:ind w:firstLine="560"/>
        <w:jc w:val="both"/>
        <w:rPr>
          <w:rFonts w:hint="default" w:ascii="Times New Roman" w:hAnsi="Times New Roman" w:cs="Times New Roman"/>
          <w:color w:val="auto"/>
          <w:highlight w:val="none"/>
        </w:rPr>
      </w:pPr>
      <w:r>
        <w:rPr>
          <w:rFonts w:hint="default" w:ascii="Times New Roman" w:hAnsi="Times New Roman" w:cs="Times New Roman"/>
          <w:color w:val="auto"/>
          <w:highlight w:val="none"/>
        </w:rPr>
        <w:t>（</w:t>
      </w:r>
      <w:r>
        <w:rPr>
          <w:rFonts w:hint="default" w:ascii="Times New Roman" w:hAnsi="Times New Roman" w:cs="Times New Roman"/>
          <w:color w:val="auto"/>
          <w:highlight w:val="none"/>
          <w:lang w:val="en-US" w:eastAsia="zh-CN"/>
        </w:rPr>
        <w:t>6</w:t>
      </w:r>
      <w:r>
        <w:rPr>
          <w:rFonts w:hint="default" w:ascii="Times New Roman" w:hAnsi="Times New Roman" w:cs="Times New Roman"/>
          <w:color w:val="auto"/>
          <w:highlight w:val="none"/>
        </w:rPr>
        <w:t>）《重庆市突发事件预警信息发布管理办法》</w:t>
      </w:r>
      <w:r>
        <w:rPr>
          <w:rFonts w:hint="default" w:ascii="Times New Roman" w:hAnsi="Times New Roman" w:cs="Times New Roman"/>
          <w:color w:val="auto"/>
          <w:highlight w:val="none"/>
          <w:lang w:eastAsia="zh-CN"/>
        </w:rPr>
        <w:t>（渝府发〔2011〕31号）</w:t>
      </w:r>
      <w:r>
        <w:rPr>
          <w:rFonts w:hint="default" w:ascii="Times New Roman" w:hAnsi="Times New Roman" w:cs="Times New Roman"/>
          <w:color w:val="auto"/>
          <w:highlight w:val="none"/>
        </w:rPr>
        <w:t>；</w:t>
      </w:r>
    </w:p>
    <w:p>
      <w:pPr>
        <w:ind w:firstLine="560"/>
        <w:jc w:val="both"/>
        <w:rPr>
          <w:rFonts w:hint="default" w:ascii="Times New Roman" w:hAnsi="Times New Roman" w:cs="Times New Roman"/>
          <w:color w:val="auto"/>
          <w:highlight w:val="none"/>
        </w:rPr>
      </w:pPr>
      <w:r>
        <w:rPr>
          <w:rFonts w:hint="default" w:ascii="Times New Roman" w:hAnsi="Times New Roman" w:cs="Times New Roman"/>
          <w:color w:val="auto"/>
          <w:highlight w:val="none"/>
        </w:rPr>
        <w:t>（</w:t>
      </w:r>
      <w:r>
        <w:rPr>
          <w:rFonts w:hint="default" w:ascii="Times New Roman" w:hAnsi="Times New Roman" w:cs="Times New Roman"/>
          <w:color w:val="auto"/>
          <w:highlight w:val="none"/>
          <w:lang w:val="en-US" w:eastAsia="zh-CN"/>
        </w:rPr>
        <w:t>7</w:t>
      </w:r>
      <w:r>
        <w:rPr>
          <w:rFonts w:hint="default" w:ascii="Times New Roman" w:hAnsi="Times New Roman" w:cs="Times New Roman"/>
          <w:color w:val="auto"/>
          <w:highlight w:val="none"/>
        </w:rPr>
        <w:t>）《重庆市突发事件应急预案管理实施办法》</w:t>
      </w:r>
      <w:r>
        <w:rPr>
          <w:rFonts w:hint="default" w:ascii="Times New Roman" w:hAnsi="Times New Roman" w:cs="Times New Roman"/>
          <w:color w:val="auto"/>
          <w:highlight w:val="none"/>
          <w:lang w:eastAsia="zh-CN"/>
        </w:rPr>
        <w:t>（渝府办发〔2022〕37号）</w:t>
      </w:r>
      <w:r>
        <w:rPr>
          <w:rFonts w:hint="default" w:ascii="Times New Roman" w:hAnsi="Times New Roman" w:cs="Times New Roman"/>
          <w:color w:val="auto"/>
          <w:highlight w:val="none"/>
        </w:rPr>
        <w:t>；</w:t>
      </w:r>
    </w:p>
    <w:p>
      <w:pPr>
        <w:ind w:firstLine="560"/>
        <w:jc w:val="both"/>
        <w:rPr>
          <w:rFonts w:hint="default" w:ascii="Times New Roman" w:hAnsi="Times New Roman" w:cs="Times New Roman"/>
          <w:color w:val="auto"/>
          <w:highlight w:val="none"/>
        </w:rPr>
      </w:pPr>
      <w:r>
        <w:rPr>
          <w:rFonts w:hint="default" w:ascii="Times New Roman" w:hAnsi="Times New Roman" w:cs="Times New Roman"/>
          <w:color w:val="auto"/>
          <w:highlight w:val="none"/>
        </w:rPr>
        <w:t>（</w:t>
      </w:r>
      <w:r>
        <w:rPr>
          <w:rFonts w:hint="default" w:ascii="Times New Roman" w:hAnsi="Times New Roman" w:cs="Times New Roman"/>
          <w:color w:val="auto"/>
          <w:highlight w:val="none"/>
          <w:lang w:val="en-US" w:eastAsia="zh-CN"/>
        </w:rPr>
        <w:t>8</w:t>
      </w:r>
      <w:r>
        <w:rPr>
          <w:rFonts w:hint="default" w:ascii="Times New Roman" w:hAnsi="Times New Roman" w:cs="Times New Roman"/>
          <w:color w:val="auto"/>
          <w:highlight w:val="none"/>
        </w:rPr>
        <w:t>）《重庆市防汛抗旱应急预案》</w:t>
      </w:r>
      <w:r>
        <w:rPr>
          <w:rFonts w:hint="default" w:ascii="Times New Roman" w:hAnsi="Times New Roman" w:cs="Times New Roman"/>
          <w:color w:val="auto"/>
          <w:highlight w:val="none"/>
          <w:lang w:eastAsia="zh-CN"/>
        </w:rPr>
        <w:t>（渝府办发〔2022〕</w:t>
      </w:r>
      <w:r>
        <w:rPr>
          <w:rFonts w:hint="default" w:ascii="Times New Roman" w:hAnsi="Times New Roman" w:cs="Times New Roman"/>
          <w:color w:val="auto"/>
          <w:highlight w:val="none"/>
          <w:lang w:val="en-US" w:eastAsia="zh-CN"/>
        </w:rPr>
        <w:t>63</w:t>
      </w:r>
      <w:r>
        <w:rPr>
          <w:rFonts w:hint="default" w:ascii="Times New Roman" w:hAnsi="Times New Roman" w:cs="Times New Roman"/>
          <w:color w:val="auto"/>
          <w:highlight w:val="none"/>
          <w:lang w:eastAsia="zh-CN"/>
        </w:rPr>
        <w:t>号）</w:t>
      </w:r>
      <w:r>
        <w:rPr>
          <w:rFonts w:hint="default" w:ascii="Times New Roman" w:hAnsi="Times New Roman" w:cs="Times New Roman"/>
          <w:color w:val="auto"/>
          <w:highlight w:val="none"/>
        </w:rPr>
        <w:t>；</w:t>
      </w:r>
    </w:p>
    <w:p>
      <w:pPr>
        <w:ind w:firstLine="560"/>
        <w:jc w:val="both"/>
        <w:rPr>
          <w:rFonts w:hint="default" w:ascii="Times New Roman" w:hAnsi="Times New Roman" w:cs="Times New Roman"/>
          <w:color w:val="auto"/>
          <w:highlight w:val="none"/>
        </w:rPr>
      </w:pPr>
      <w:r>
        <w:rPr>
          <w:rFonts w:hint="default" w:ascii="Times New Roman" w:hAnsi="Times New Roman" w:cs="Times New Roman"/>
          <w:color w:val="auto"/>
          <w:highlight w:val="none"/>
        </w:rPr>
        <w:t>（</w:t>
      </w:r>
      <w:r>
        <w:rPr>
          <w:rFonts w:hint="default" w:ascii="Times New Roman" w:hAnsi="Times New Roman" w:cs="Times New Roman"/>
          <w:color w:val="auto"/>
          <w:highlight w:val="none"/>
          <w:lang w:val="en-US" w:eastAsia="zh-CN"/>
        </w:rPr>
        <w:t>9</w:t>
      </w:r>
      <w:r>
        <w:rPr>
          <w:rFonts w:hint="default" w:ascii="Times New Roman" w:hAnsi="Times New Roman" w:cs="Times New Roman"/>
          <w:color w:val="auto"/>
          <w:highlight w:val="none"/>
        </w:rPr>
        <w:t>）《重庆市水利局水旱灾害防御工作预案》</w:t>
      </w:r>
      <w:r>
        <w:rPr>
          <w:rFonts w:hint="default" w:ascii="Times New Roman" w:hAnsi="Times New Roman" w:cs="Times New Roman"/>
          <w:color w:val="auto"/>
          <w:highlight w:val="none"/>
          <w:lang w:eastAsia="zh-CN"/>
        </w:rPr>
        <w:t>（渝水防〔2022〕25号</w:t>
      </w:r>
      <w:r>
        <w:rPr>
          <w:rFonts w:hint="default" w:ascii="Times New Roman" w:hAnsi="Times New Roman" w:cs="Times New Roman"/>
          <w:color w:val="auto"/>
          <w:highlight w:val="none"/>
        </w:rPr>
        <w:t>）；</w:t>
      </w:r>
    </w:p>
    <w:p>
      <w:pPr>
        <w:ind w:firstLine="560"/>
        <w:jc w:val="both"/>
        <w:rPr>
          <w:rFonts w:hint="default" w:ascii="Times New Roman" w:hAnsi="Times New Roman" w:cs="Times New Roman"/>
          <w:color w:val="auto"/>
          <w:highlight w:val="none"/>
          <w:lang w:eastAsia="zh-CN"/>
        </w:rPr>
      </w:pPr>
      <w:r>
        <w:rPr>
          <w:rFonts w:hint="default" w:ascii="Times New Roman" w:hAnsi="Times New Roman" w:cs="Times New Roman"/>
          <w:color w:val="auto"/>
          <w:highlight w:val="none"/>
        </w:rPr>
        <w:t>（</w:t>
      </w:r>
      <w:r>
        <w:rPr>
          <w:rFonts w:hint="default" w:ascii="Times New Roman" w:hAnsi="Times New Roman" w:cs="Times New Roman"/>
          <w:color w:val="auto"/>
          <w:highlight w:val="none"/>
          <w:lang w:val="en-US" w:eastAsia="zh-CN"/>
        </w:rPr>
        <w:t>10</w:t>
      </w:r>
      <w:r>
        <w:rPr>
          <w:rFonts w:hint="default" w:ascii="Times New Roman" w:hAnsi="Times New Roman" w:cs="Times New Roman"/>
          <w:color w:val="auto"/>
          <w:highlight w:val="none"/>
        </w:rPr>
        <w:t>）《重庆市水利局机构设置》</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lang w:val="en-US" w:eastAsia="zh-CN"/>
        </w:rPr>
        <w:t>2023年</w:t>
      </w:r>
      <w:r>
        <w:rPr>
          <w:rFonts w:hint="default" w:ascii="Times New Roman" w:hAnsi="Times New Roman" w:cs="Times New Roman"/>
          <w:color w:val="auto"/>
          <w:highlight w:val="none"/>
          <w:lang w:eastAsia="zh-CN"/>
        </w:rPr>
        <w:t>）；</w:t>
      </w:r>
    </w:p>
    <w:p>
      <w:pPr>
        <w:ind w:firstLine="560"/>
        <w:jc w:val="both"/>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lang w:val="en-US" w:eastAsia="zh-CN"/>
        </w:rPr>
        <w:t>11</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lang w:val="en-US" w:eastAsia="zh-CN"/>
        </w:rPr>
        <w:t>其他文件。</w:t>
      </w:r>
    </w:p>
    <w:p>
      <w:pPr>
        <w:spacing w:before="156" w:beforeLines="50" w:after="156" w:afterLines="50"/>
        <w:ind w:firstLine="0" w:firstLineChars="0"/>
        <w:jc w:val="both"/>
        <w:outlineLvl w:val="1"/>
        <w:rPr>
          <w:rFonts w:hint="default" w:ascii="Times New Roman" w:hAnsi="Times New Roman" w:eastAsia="黑体" w:cs="Times New Roman"/>
          <w:snapToGrid w:val="0"/>
          <w:color w:val="auto"/>
          <w:kern w:val="0"/>
          <w:sz w:val="32"/>
          <w:szCs w:val="32"/>
          <w:highlight w:val="none"/>
        </w:rPr>
      </w:pPr>
      <w:bookmarkStart w:id="18" w:name="_Toc19571"/>
      <w:bookmarkStart w:id="19" w:name="_Toc10835"/>
      <w:bookmarkStart w:id="20" w:name="_Toc9777"/>
      <w:r>
        <w:rPr>
          <w:rFonts w:hint="default" w:ascii="Times New Roman" w:hAnsi="Times New Roman" w:eastAsia="黑体" w:cs="Times New Roman"/>
          <w:snapToGrid w:val="0"/>
          <w:color w:val="auto"/>
          <w:kern w:val="0"/>
          <w:sz w:val="32"/>
          <w:szCs w:val="32"/>
          <w:highlight w:val="none"/>
        </w:rPr>
        <w:t>1.3 工作原则</w:t>
      </w:r>
      <w:bookmarkEnd w:id="18"/>
      <w:bookmarkEnd w:id="19"/>
      <w:bookmarkEnd w:id="20"/>
    </w:p>
    <w:p>
      <w:pPr>
        <w:ind w:firstLine="560"/>
        <w:jc w:val="both"/>
        <w:rPr>
          <w:rFonts w:hint="default" w:ascii="Times New Roman" w:hAnsi="Times New Roman" w:cs="Times New Roman"/>
          <w:color w:val="auto"/>
          <w:highlight w:val="none"/>
        </w:rPr>
      </w:pPr>
      <w:r>
        <w:rPr>
          <w:rFonts w:hint="default" w:ascii="Times New Roman" w:hAnsi="Times New Roman" w:cs="Times New Roman"/>
          <w:color w:val="auto"/>
          <w:highlight w:val="none"/>
        </w:rPr>
        <w:t>（1）</w:t>
      </w:r>
      <w:r>
        <w:rPr>
          <w:rFonts w:hint="default" w:ascii="Times New Roman" w:hAnsi="Times New Roman" w:cs="Times New Roman"/>
          <w:color w:val="auto"/>
          <w:highlight w:val="none"/>
          <w:lang w:val="en-US" w:eastAsia="zh-CN"/>
        </w:rPr>
        <w:t>坚持人民至上、生命至上</w:t>
      </w:r>
      <w:r>
        <w:rPr>
          <w:rFonts w:hint="default" w:ascii="Times New Roman" w:hAnsi="Times New Roman" w:cs="Times New Roman"/>
          <w:color w:val="auto"/>
          <w:highlight w:val="none"/>
        </w:rPr>
        <w:t>。坚持以人民为中心的思想，把人民</w:t>
      </w:r>
      <w:r>
        <w:rPr>
          <w:rFonts w:hint="default" w:ascii="Times New Roman" w:hAnsi="Times New Roman" w:cs="Times New Roman"/>
          <w:color w:val="auto"/>
          <w:highlight w:val="none"/>
          <w:lang w:val="en-US" w:eastAsia="zh-CN"/>
        </w:rPr>
        <w:t>群众生命财产安全</w:t>
      </w:r>
      <w:r>
        <w:rPr>
          <w:rFonts w:hint="default" w:ascii="Times New Roman" w:hAnsi="Times New Roman" w:cs="Times New Roman"/>
          <w:color w:val="auto"/>
          <w:highlight w:val="none"/>
        </w:rPr>
        <w:t>放在第一位，最大限度预防和减少供水突发事件造成的人员伤亡和危害，全力防止供水突发事件引发的次生、衍生灾害，减轻对人民群众生活产生的影响。</w:t>
      </w:r>
    </w:p>
    <w:p>
      <w:pPr>
        <w:ind w:firstLine="560"/>
        <w:jc w:val="both"/>
        <w:rPr>
          <w:rFonts w:hint="default" w:ascii="Times New Roman" w:hAnsi="Times New Roman" w:eastAsia="仿宋" w:cs="Times New Roman"/>
          <w:color w:val="auto"/>
          <w:sz w:val="28"/>
          <w:szCs w:val="22"/>
          <w:highlight w:val="none"/>
          <w:shd w:val="clear"/>
        </w:rPr>
      </w:pPr>
      <w:r>
        <w:rPr>
          <w:rFonts w:hint="default" w:ascii="Times New Roman" w:hAnsi="Times New Roman" w:cs="Times New Roman"/>
          <w:color w:val="auto"/>
          <w:highlight w:val="none"/>
        </w:rPr>
        <w:t>（2）</w:t>
      </w:r>
      <w:r>
        <w:rPr>
          <w:rFonts w:hint="default" w:ascii="Times New Roman" w:hAnsi="Times New Roman" w:cs="Times New Roman"/>
          <w:color w:val="auto"/>
          <w:highlight w:val="none"/>
          <w:lang w:val="en-US" w:eastAsia="zh-CN"/>
        </w:rPr>
        <w:t>坚持</w:t>
      </w:r>
      <w:r>
        <w:rPr>
          <w:rFonts w:hint="default" w:ascii="Times New Roman" w:hAnsi="Times New Roman" w:cs="Times New Roman"/>
          <w:color w:val="auto"/>
          <w:highlight w:val="none"/>
        </w:rPr>
        <w:t>统一领导</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rPr>
        <w:t>分级负责。</w:t>
      </w:r>
      <w:r>
        <w:rPr>
          <w:rFonts w:hint="eastAsia" w:cs="Times New Roman"/>
          <w:color w:val="auto"/>
          <w:highlight w:val="none"/>
          <w:lang w:eastAsia="zh-CN"/>
        </w:rPr>
        <w:t>实行市负总责、区（县）乡（镇、街道）抓落实的工作机制，加强对</w:t>
      </w:r>
      <w:r>
        <w:rPr>
          <w:rFonts w:hint="default" w:ascii="Times New Roman" w:hAnsi="Times New Roman" w:cs="Times New Roman"/>
          <w:color w:val="auto"/>
          <w:sz w:val="28"/>
          <w:szCs w:val="28"/>
          <w:highlight w:val="none"/>
        </w:rPr>
        <w:t>农村供水突发事件应急处置</w:t>
      </w:r>
      <w:r>
        <w:rPr>
          <w:rFonts w:hint="eastAsia" w:cs="Times New Roman"/>
          <w:color w:val="auto"/>
          <w:sz w:val="28"/>
          <w:szCs w:val="22"/>
          <w:highlight w:val="none"/>
          <w:shd w:val="clear" w:color="auto" w:fill="auto"/>
          <w:lang w:eastAsia="zh-CN"/>
        </w:rPr>
        <w:t>的</w:t>
      </w:r>
      <w:r>
        <w:rPr>
          <w:rFonts w:hint="default" w:ascii="Times New Roman" w:hAnsi="Times New Roman" w:eastAsia="仿宋" w:cs="Times New Roman"/>
          <w:color w:val="auto"/>
          <w:sz w:val="28"/>
          <w:szCs w:val="22"/>
          <w:highlight w:val="none"/>
          <w:shd w:val="clear" w:color="auto" w:fill="auto"/>
        </w:rPr>
        <w:t>领导</w:t>
      </w:r>
      <w:r>
        <w:rPr>
          <w:rFonts w:hint="eastAsia" w:cs="Times New Roman"/>
          <w:color w:val="auto"/>
          <w:sz w:val="28"/>
          <w:szCs w:val="22"/>
          <w:highlight w:val="none"/>
          <w:shd w:val="clear" w:color="auto" w:fill="auto"/>
          <w:lang w:eastAsia="zh-CN"/>
        </w:rPr>
        <w:t>。市、区县、乡镇（街道）和供水单位</w:t>
      </w:r>
      <w:r>
        <w:rPr>
          <w:rFonts w:hint="default" w:ascii="Times New Roman" w:hAnsi="Times New Roman" w:eastAsia="仿宋" w:cs="Times New Roman"/>
          <w:color w:val="auto"/>
          <w:sz w:val="28"/>
          <w:szCs w:val="22"/>
          <w:highlight w:val="none"/>
          <w:shd w:val="clear" w:color="auto" w:fill="auto"/>
        </w:rPr>
        <w:t>分级建立农村供水</w:t>
      </w:r>
      <w:r>
        <w:rPr>
          <w:rFonts w:hint="default" w:ascii="Times New Roman" w:hAnsi="Times New Roman" w:cs="Times New Roman"/>
          <w:color w:val="auto"/>
          <w:sz w:val="28"/>
          <w:szCs w:val="22"/>
          <w:highlight w:val="none"/>
          <w:shd w:val="clear"/>
          <w:lang w:val="en-US" w:eastAsia="zh-CN"/>
        </w:rPr>
        <w:t>突发事件</w:t>
      </w:r>
      <w:r>
        <w:rPr>
          <w:rFonts w:hint="default" w:ascii="Times New Roman" w:hAnsi="Times New Roman" w:eastAsia="仿宋" w:cs="Times New Roman"/>
          <w:color w:val="auto"/>
          <w:sz w:val="28"/>
          <w:szCs w:val="22"/>
          <w:highlight w:val="none"/>
          <w:shd w:val="clear" w:color="auto" w:fill="auto"/>
        </w:rPr>
        <w:t>应急机构，</w:t>
      </w:r>
      <w:r>
        <w:rPr>
          <w:rFonts w:hint="default" w:ascii="Times New Roman" w:hAnsi="Times New Roman" w:cs="Times New Roman"/>
          <w:color w:val="auto"/>
          <w:sz w:val="28"/>
          <w:szCs w:val="22"/>
          <w:highlight w:val="none"/>
          <w:shd w:val="clear" w:color="auto" w:fill="auto"/>
          <w:lang w:eastAsia="zh-CN"/>
        </w:rPr>
        <w:t>制定</w:t>
      </w:r>
      <w:r>
        <w:rPr>
          <w:rFonts w:hint="default" w:ascii="Times New Roman" w:hAnsi="Times New Roman" w:eastAsia="仿宋" w:cs="Times New Roman"/>
          <w:color w:val="auto"/>
          <w:sz w:val="28"/>
          <w:szCs w:val="22"/>
          <w:highlight w:val="none"/>
          <w:shd w:val="clear" w:color="auto" w:fill="auto"/>
        </w:rPr>
        <w:t>相应的应急预案，确定不同等级的</w:t>
      </w:r>
      <w:r>
        <w:rPr>
          <w:rFonts w:hint="default" w:ascii="Times New Roman" w:hAnsi="Times New Roman" w:cs="Times New Roman"/>
          <w:color w:val="auto"/>
          <w:sz w:val="28"/>
          <w:szCs w:val="22"/>
          <w:highlight w:val="none"/>
          <w:shd w:val="clear"/>
          <w:lang w:val="en-US" w:eastAsia="zh-CN"/>
        </w:rPr>
        <w:t>突发</w:t>
      </w:r>
      <w:r>
        <w:rPr>
          <w:rFonts w:hint="default" w:ascii="Times New Roman" w:hAnsi="Times New Roman" w:eastAsia="仿宋" w:cs="Times New Roman"/>
          <w:color w:val="auto"/>
          <w:sz w:val="28"/>
          <w:szCs w:val="22"/>
          <w:highlight w:val="none"/>
          <w:shd w:val="clear" w:color="auto" w:fill="auto"/>
        </w:rPr>
        <w:t>事件及其对策，落实应急责任机制。</w:t>
      </w:r>
    </w:p>
    <w:p>
      <w:pPr>
        <w:ind w:firstLine="560"/>
        <w:jc w:val="both"/>
        <w:rPr>
          <w:rFonts w:hint="default" w:ascii="Times New Roman" w:hAnsi="Times New Roman" w:cs="Times New Roman"/>
          <w:color w:val="auto"/>
          <w:highlight w:val="none"/>
        </w:rPr>
      </w:pPr>
      <w:r>
        <w:rPr>
          <w:rFonts w:hint="default" w:ascii="Times New Roman" w:hAnsi="Times New Roman" w:cs="Times New Roman"/>
          <w:color w:val="auto"/>
          <w:sz w:val="28"/>
          <w:szCs w:val="22"/>
          <w:highlight w:val="none"/>
          <w:shd w:val="clear"/>
          <w:lang w:eastAsia="zh-CN"/>
        </w:rPr>
        <w:t>（</w:t>
      </w:r>
      <w:r>
        <w:rPr>
          <w:rFonts w:hint="default" w:ascii="Times New Roman" w:hAnsi="Times New Roman" w:cs="Times New Roman"/>
          <w:color w:val="auto"/>
          <w:sz w:val="28"/>
          <w:szCs w:val="22"/>
          <w:highlight w:val="none"/>
          <w:shd w:val="clear"/>
          <w:lang w:val="en-US" w:eastAsia="zh-CN"/>
        </w:rPr>
        <w:t>3</w:t>
      </w:r>
      <w:r>
        <w:rPr>
          <w:rFonts w:hint="default" w:ascii="Times New Roman" w:hAnsi="Times New Roman" w:cs="Times New Roman"/>
          <w:color w:val="auto"/>
          <w:sz w:val="28"/>
          <w:szCs w:val="22"/>
          <w:highlight w:val="none"/>
          <w:shd w:val="clear"/>
          <w:lang w:eastAsia="zh-CN"/>
        </w:rPr>
        <w:t>）</w:t>
      </w:r>
      <w:r>
        <w:rPr>
          <w:rFonts w:hint="default" w:ascii="Times New Roman" w:hAnsi="Times New Roman" w:cs="Times New Roman"/>
          <w:color w:val="auto"/>
          <w:sz w:val="28"/>
          <w:szCs w:val="22"/>
          <w:highlight w:val="none"/>
          <w:shd w:val="clear"/>
          <w:lang w:val="en-US" w:eastAsia="zh-CN"/>
        </w:rPr>
        <w:t>坚持因地制宜、统筹兼顾。</w:t>
      </w:r>
      <w:r>
        <w:rPr>
          <w:rFonts w:hint="eastAsia" w:cs="Times New Roman"/>
          <w:color w:val="auto"/>
          <w:sz w:val="28"/>
          <w:szCs w:val="22"/>
          <w:highlight w:val="none"/>
          <w:shd w:val="clear"/>
          <w:lang w:val="en-US" w:eastAsia="zh-CN"/>
        </w:rPr>
        <w:t>以区县为单元，结合供水水源、供水设施、供水对象等因素，</w:t>
      </w:r>
      <w:r>
        <w:rPr>
          <w:rFonts w:hint="default" w:ascii="Times New Roman" w:hAnsi="Times New Roman" w:cs="Times New Roman"/>
          <w:color w:val="auto"/>
          <w:sz w:val="28"/>
          <w:szCs w:val="22"/>
          <w:highlight w:val="none"/>
          <w:shd w:val="clear"/>
          <w:lang w:val="en-US" w:eastAsia="zh-CN"/>
        </w:rPr>
        <w:t>统筹各</w:t>
      </w:r>
      <w:r>
        <w:rPr>
          <w:rFonts w:hint="eastAsia" w:cs="Times New Roman"/>
          <w:color w:val="auto"/>
          <w:sz w:val="28"/>
          <w:szCs w:val="22"/>
          <w:highlight w:val="none"/>
          <w:shd w:val="clear"/>
          <w:lang w:val="en-US" w:eastAsia="zh-CN"/>
        </w:rPr>
        <w:t>级各</w:t>
      </w:r>
      <w:r>
        <w:rPr>
          <w:rFonts w:hint="default" w:ascii="Times New Roman" w:hAnsi="Times New Roman" w:cs="Times New Roman"/>
          <w:color w:val="auto"/>
          <w:sz w:val="28"/>
          <w:szCs w:val="22"/>
          <w:highlight w:val="none"/>
          <w:shd w:val="clear"/>
          <w:lang w:val="en-US" w:eastAsia="zh-CN"/>
        </w:rPr>
        <w:t>部门应急</w:t>
      </w:r>
      <w:r>
        <w:rPr>
          <w:rFonts w:hint="eastAsia" w:cs="Times New Roman"/>
          <w:color w:val="auto"/>
          <w:sz w:val="28"/>
          <w:szCs w:val="22"/>
          <w:highlight w:val="none"/>
          <w:shd w:val="clear"/>
          <w:lang w:val="en-US" w:eastAsia="zh-CN"/>
        </w:rPr>
        <w:t>保障</w:t>
      </w:r>
      <w:r>
        <w:rPr>
          <w:rFonts w:hint="default" w:ascii="Times New Roman" w:hAnsi="Times New Roman" w:cs="Times New Roman"/>
          <w:color w:val="auto"/>
          <w:sz w:val="28"/>
          <w:szCs w:val="22"/>
          <w:highlight w:val="none"/>
          <w:shd w:val="clear"/>
          <w:lang w:val="en-US" w:eastAsia="zh-CN"/>
        </w:rPr>
        <w:t>工作</w:t>
      </w:r>
      <w:r>
        <w:rPr>
          <w:rFonts w:hint="eastAsia" w:cs="Times New Roman"/>
          <w:color w:val="auto"/>
          <w:sz w:val="28"/>
          <w:szCs w:val="22"/>
          <w:highlight w:val="none"/>
          <w:shd w:val="clear"/>
          <w:lang w:val="en-US" w:eastAsia="zh-CN"/>
        </w:rPr>
        <w:t>职责和应急保障能力。</w:t>
      </w:r>
      <w:r>
        <w:rPr>
          <w:rFonts w:hint="default" w:ascii="Times New Roman" w:hAnsi="Times New Roman" w:cs="Times New Roman"/>
          <w:color w:val="auto"/>
          <w:sz w:val="28"/>
          <w:szCs w:val="22"/>
          <w:highlight w:val="none"/>
          <w:shd w:val="clear"/>
          <w:lang w:val="en-US" w:eastAsia="zh-CN"/>
        </w:rPr>
        <w:t>整合资源，</w:t>
      </w:r>
      <w:r>
        <w:rPr>
          <w:rFonts w:hint="eastAsia" w:cs="Times New Roman"/>
          <w:color w:val="auto"/>
          <w:sz w:val="28"/>
          <w:szCs w:val="22"/>
          <w:highlight w:val="none"/>
          <w:shd w:val="clear"/>
          <w:lang w:val="en-US" w:eastAsia="zh-CN"/>
        </w:rPr>
        <w:t>优先保障居民</w:t>
      </w:r>
      <w:r>
        <w:rPr>
          <w:rFonts w:hint="default" w:ascii="Times New Roman" w:hAnsi="Times New Roman" w:cs="Times New Roman"/>
          <w:color w:val="auto"/>
          <w:sz w:val="28"/>
          <w:szCs w:val="22"/>
          <w:highlight w:val="none"/>
          <w:shd w:val="clear"/>
          <w:lang w:val="en-US" w:eastAsia="zh-CN"/>
        </w:rPr>
        <w:t>生活</w:t>
      </w:r>
      <w:r>
        <w:rPr>
          <w:rFonts w:hint="eastAsia" w:cs="Times New Roman"/>
          <w:color w:val="auto"/>
          <w:sz w:val="28"/>
          <w:szCs w:val="22"/>
          <w:highlight w:val="none"/>
          <w:shd w:val="clear"/>
          <w:lang w:val="en-US" w:eastAsia="zh-CN"/>
        </w:rPr>
        <w:t>用水，</w:t>
      </w:r>
      <w:r>
        <w:rPr>
          <w:rFonts w:hint="default" w:ascii="Times New Roman" w:hAnsi="Times New Roman" w:cs="Times New Roman"/>
          <w:color w:val="auto"/>
          <w:sz w:val="28"/>
          <w:szCs w:val="22"/>
          <w:highlight w:val="none"/>
          <w:shd w:val="clear"/>
          <w:lang w:val="en-US" w:eastAsia="zh-CN"/>
        </w:rPr>
        <w:t>兼顾生产、生态用水，因地制宜采取应急措施。</w:t>
      </w:r>
    </w:p>
    <w:p>
      <w:pPr>
        <w:ind w:firstLine="560"/>
        <w:jc w:val="both"/>
        <w:rPr>
          <w:rFonts w:hint="default" w:ascii="Times New Roman" w:hAnsi="Times New Roman" w:cs="Times New Roman"/>
          <w:color w:val="auto"/>
          <w:highlight w:val="none"/>
        </w:rPr>
      </w:pPr>
      <w:r>
        <w:rPr>
          <w:rFonts w:hint="default" w:ascii="Times New Roman" w:hAnsi="Times New Roman" w:cs="Times New Roman"/>
          <w:color w:val="auto"/>
          <w:highlight w:val="none"/>
        </w:rPr>
        <w:t>（</w:t>
      </w:r>
      <w:r>
        <w:rPr>
          <w:rFonts w:hint="default" w:ascii="Times New Roman" w:hAnsi="Times New Roman" w:cs="Times New Roman"/>
          <w:color w:val="auto"/>
          <w:highlight w:val="none"/>
          <w:lang w:val="en-US" w:eastAsia="zh-CN"/>
        </w:rPr>
        <w:t>4</w:t>
      </w:r>
      <w:r>
        <w:rPr>
          <w:rFonts w:hint="default" w:ascii="Times New Roman" w:hAnsi="Times New Roman" w:cs="Times New Roman"/>
          <w:color w:val="auto"/>
          <w:highlight w:val="none"/>
        </w:rPr>
        <w:t>）</w:t>
      </w:r>
      <w:r>
        <w:rPr>
          <w:rFonts w:hint="default" w:ascii="Times New Roman" w:hAnsi="Times New Roman" w:cs="Times New Roman"/>
          <w:color w:val="auto"/>
          <w:highlight w:val="none"/>
          <w:lang w:val="en-US" w:eastAsia="zh-CN"/>
        </w:rPr>
        <w:t>坚持</w:t>
      </w:r>
      <w:r>
        <w:rPr>
          <w:rFonts w:hint="default" w:ascii="Times New Roman" w:hAnsi="Times New Roman" w:cs="Times New Roman"/>
          <w:color w:val="auto"/>
          <w:highlight w:val="none"/>
        </w:rPr>
        <w:t>预防为主</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rPr>
        <w:t>高效处置。坚持预防</w:t>
      </w:r>
      <w:r>
        <w:rPr>
          <w:rFonts w:hint="eastAsia" w:cs="Times New Roman"/>
          <w:color w:val="auto"/>
          <w:highlight w:val="none"/>
          <w:lang w:eastAsia="zh-CN"/>
        </w:rPr>
        <w:t>为主的工作方针，强化风险</w:t>
      </w:r>
      <w:r>
        <w:rPr>
          <w:rFonts w:hint="default" w:ascii="Times New Roman" w:hAnsi="Times New Roman" w:cs="Times New Roman"/>
          <w:color w:val="auto"/>
          <w:highlight w:val="none"/>
        </w:rPr>
        <w:t>预防与应急处置</w:t>
      </w:r>
      <w:r>
        <w:rPr>
          <w:rFonts w:hint="eastAsia" w:cs="Times New Roman"/>
          <w:color w:val="auto"/>
          <w:highlight w:val="none"/>
          <w:lang w:eastAsia="zh-CN"/>
        </w:rPr>
        <w:t>的有机</w:t>
      </w:r>
      <w:r>
        <w:rPr>
          <w:rFonts w:hint="default" w:ascii="Times New Roman" w:hAnsi="Times New Roman" w:cs="Times New Roman"/>
          <w:color w:val="auto"/>
          <w:highlight w:val="none"/>
        </w:rPr>
        <w:t>结合，</w:t>
      </w:r>
      <w:r>
        <w:rPr>
          <w:rFonts w:hint="default" w:ascii="Times New Roman" w:hAnsi="Times New Roman" w:cs="Times New Roman"/>
          <w:color w:val="auto"/>
          <w:highlight w:val="none"/>
          <w:lang w:eastAsia="zh-CN"/>
        </w:rPr>
        <w:t>增强</w:t>
      </w:r>
      <w:r>
        <w:rPr>
          <w:rFonts w:hint="default" w:ascii="Times New Roman" w:hAnsi="Times New Roman" w:cs="Times New Roman"/>
          <w:color w:val="auto"/>
          <w:highlight w:val="none"/>
        </w:rPr>
        <w:t>风险防范意识，加强常态下的风险评估、物资储备、队伍建设、装备建设、预案演练等应急准备工作，建立统一指挥、反应灵敏、协调有序、运转高效的应急处置机制，增强供水突发事件应对处置能力，构建供水安全风险防范体系。</w:t>
      </w:r>
    </w:p>
    <w:p>
      <w:pPr>
        <w:spacing w:before="156" w:beforeLines="50" w:after="156" w:afterLines="50"/>
        <w:ind w:firstLine="0" w:firstLineChars="0"/>
        <w:jc w:val="both"/>
        <w:outlineLvl w:val="1"/>
        <w:rPr>
          <w:rFonts w:hint="default" w:ascii="Times New Roman" w:hAnsi="Times New Roman" w:eastAsia="黑体" w:cs="Times New Roman"/>
          <w:snapToGrid w:val="0"/>
          <w:color w:val="auto"/>
          <w:kern w:val="0"/>
          <w:sz w:val="32"/>
          <w:szCs w:val="32"/>
          <w:highlight w:val="none"/>
        </w:rPr>
      </w:pPr>
      <w:bookmarkStart w:id="21" w:name="_Toc16566"/>
      <w:bookmarkStart w:id="22" w:name="_Toc10211"/>
      <w:bookmarkStart w:id="23" w:name="_Toc3687"/>
      <w:r>
        <w:rPr>
          <w:rFonts w:hint="default" w:ascii="Times New Roman" w:hAnsi="Times New Roman" w:eastAsia="黑体" w:cs="Times New Roman"/>
          <w:snapToGrid w:val="0"/>
          <w:color w:val="auto"/>
          <w:kern w:val="0"/>
          <w:sz w:val="32"/>
          <w:szCs w:val="32"/>
          <w:highlight w:val="none"/>
        </w:rPr>
        <w:t>1.4 适用范围</w:t>
      </w:r>
      <w:bookmarkEnd w:id="21"/>
      <w:bookmarkEnd w:id="22"/>
      <w:bookmarkEnd w:id="23"/>
    </w:p>
    <w:p>
      <w:pPr>
        <w:ind w:firstLine="560"/>
        <w:jc w:val="both"/>
        <w:rPr>
          <w:rFonts w:hint="default" w:ascii="Times New Roman" w:hAnsi="Times New Roman" w:cs="Times New Roman"/>
          <w:color w:val="auto"/>
          <w:highlight w:val="none"/>
        </w:rPr>
      </w:pPr>
      <w:r>
        <w:rPr>
          <w:rFonts w:hint="default" w:ascii="Times New Roman" w:hAnsi="Times New Roman" w:cs="Times New Roman"/>
          <w:color w:val="auto"/>
          <w:highlight w:val="none"/>
        </w:rPr>
        <w:t>本预案适用于</w:t>
      </w:r>
      <w:r>
        <w:rPr>
          <w:rFonts w:hint="eastAsia" w:cs="Times New Roman"/>
          <w:color w:val="auto"/>
          <w:highlight w:val="none"/>
          <w:lang w:eastAsia="zh-CN"/>
        </w:rPr>
        <w:t>全市范围内</w:t>
      </w:r>
      <w:r>
        <w:rPr>
          <w:rFonts w:hint="default" w:ascii="Times New Roman" w:hAnsi="Times New Roman" w:cs="Times New Roman"/>
          <w:color w:val="auto"/>
          <w:highlight w:val="none"/>
        </w:rPr>
        <w:t>农村供水</w:t>
      </w:r>
      <w:r>
        <w:rPr>
          <w:rFonts w:hint="default" w:ascii="Times New Roman" w:hAnsi="Times New Roman" w:cs="Times New Roman"/>
          <w:color w:val="auto"/>
          <w:highlight w:val="none"/>
          <w:lang w:val="en-US" w:eastAsia="zh-CN"/>
        </w:rPr>
        <w:t>工程因自然灾害、工程事故、水源污染等</w:t>
      </w:r>
      <w:r>
        <w:rPr>
          <w:rFonts w:hint="eastAsia" w:cs="Times New Roman"/>
          <w:color w:val="auto"/>
          <w:highlight w:val="none"/>
          <w:lang w:val="en-US" w:eastAsia="zh-CN"/>
        </w:rPr>
        <w:t>原因</w:t>
      </w:r>
      <w:r>
        <w:rPr>
          <w:rFonts w:hint="default" w:ascii="Times New Roman" w:hAnsi="Times New Roman" w:cs="Times New Roman"/>
          <w:color w:val="auto"/>
          <w:highlight w:val="none"/>
          <w:lang w:val="en-US" w:eastAsia="zh-CN"/>
        </w:rPr>
        <w:t>造成不能正常供水的各类</w:t>
      </w:r>
      <w:r>
        <w:rPr>
          <w:rFonts w:hint="eastAsia" w:cs="Times New Roman"/>
          <w:color w:val="auto"/>
          <w:highlight w:val="none"/>
          <w:lang w:val="en-US" w:eastAsia="zh-CN"/>
        </w:rPr>
        <w:t>供水突发事件</w:t>
      </w:r>
      <w:r>
        <w:rPr>
          <w:rFonts w:hint="default" w:ascii="Times New Roman" w:hAnsi="Times New Roman" w:cs="Times New Roman"/>
          <w:color w:val="auto"/>
          <w:highlight w:val="none"/>
          <w:lang w:val="en-US" w:eastAsia="zh-CN"/>
        </w:rPr>
        <w:t>的</w:t>
      </w:r>
      <w:r>
        <w:rPr>
          <w:rFonts w:hint="default" w:ascii="Times New Roman" w:hAnsi="Times New Roman" w:cs="Times New Roman"/>
          <w:color w:val="auto"/>
          <w:highlight w:val="none"/>
        </w:rPr>
        <w:t>预防和应急处置</w:t>
      </w:r>
      <w:r>
        <w:rPr>
          <w:rFonts w:hint="eastAsia" w:cs="Times New Roman"/>
          <w:color w:val="auto"/>
          <w:highlight w:val="none"/>
          <w:lang w:eastAsia="zh-CN"/>
        </w:rPr>
        <w:t>工作</w:t>
      </w:r>
      <w:r>
        <w:rPr>
          <w:rFonts w:hint="default" w:ascii="Times New Roman" w:hAnsi="Times New Roman" w:cs="Times New Roman"/>
          <w:color w:val="auto"/>
          <w:highlight w:val="none"/>
        </w:rPr>
        <w:t>。</w:t>
      </w:r>
    </w:p>
    <w:p>
      <w:pPr>
        <w:spacing w:before="156" w:beforeLines="50" w:after="156" w:afterLines="50"/>
        <w:ind w:firstLine="0" w:firstLineChars="0"/>
        <w:jc w:val="both"/>
        <w:outlineLvl w:val="1"/>
        <w:rPr>
          <w:rFonts w:hint="default" w:ascii="Times New Roman" w:hAnsi="Times New Roman" w:eastAsia="黑体" w:cs="Times New Roman"/>
          <w:snapToGrid w:val="0"/>
          <w:color w:val="auto"/>
          <w:kern w:val="0"/>
          <w:sz w:val="32"/>
          <w:szCs w:val="32"/>
          <w:highlight w:val="none"/>
          <w:lang w:val="en-US" w:eastAsia="zh-CN"/>
        </w:rPr>
      </w:pPr>
      <w:bookmarkStart w:id="24" w:name="_Toc27228"/>
      <w:bookmarkStart w:id="25" w:name="_Toc3766"/>
      <w:bookmarkStart w:id="26" w:name="_Toc32679"/>
      <w:r>
        <w:rPr>
          <w:rFonts w:hint="default" w:ascii="Times New Roman" w:hAnsi="Times New Roman" w:eastAsia="黑体" w:cs="Times New Roman"/>
          <w:snapToGrid w:val="0"/>
          <w:color w:val="auto"/>
          <w:kern w:val="0"/>
          <w:sz w:val="32"/>
          <w:szCs w:val="32"/>
          <w:highlight w:val="none"/>
          <w:lang w:val="en-US" w:eastAsia="zh-CN"/>
        </w:rPr>
        <w:t>1.5 应急供水标准</w:t>
      </w:r>
      <w:bookmarkEnd w:id="24"/>
      <w:bookmarkEnd w:id="25"/>
      <w:bookmarkEnd w:id="26"/>
    </w:p>
    <w:p>
      <w:pPr>
        <w:pStyle w:val="5"/>
        <w:keepNext/>
        <w:keepLines/>
        <w:pageBreakBefore w:val="0"/>
        <w:widowControl w:val="0"/>
        <w:kinsoku/>
        <w:wordWrap/>
        <w:overflowPunct/>
        <w:topLinePunct w:val="0"/>
        <w:autoSpaceDE/>
        <w:autoSpaceDN/>
        <w:bidi w:val="0"/>
        <w:adjustRightInd w:val="0"/>
        <w:snapToGrid w:val="0"/>
        <w:spacing w:before="157" w:beforeLines="50" w:after="157" w:afterLines="50" w:afterAutospacing="0"/>
        <w:ind w:firstLine="0" w:firstLineChars="0"/>
        <w:jc w:val="left"/>
        <w:textAlignment w:val="auto"/>
        <w:outlineLvl w:val="2"/>
        <w:rPr>
          <w:rFonts w:hint="default" w:ascii="Times New Roman" w:hAnsi="Times New Roman" w:cs="Times New Roman"/>
          <w:snapToGrid/>
          <w:color w:val="auto"/>
          <w:kern w:val="2"/>
          <w:sz w:val="30"/>
          <w:szCs w:val="32"/>
          <w:highlight w:val="none"/>
          <w:lang w:val="en-US" w:eastAsia="zh-CN"/>
        </w:rPr>
      </w:pPr>
      <w:bookmarkStart w:id="27" w:name="_Toc1784"/>
      <w:bookmarkStart w:id="28" w:name="_Toc20314"/>
      <w:r>
        <w:rPr>
          <w:rFonts w:hint="default" w:ascii="Times New Roman" w:hAnsi="Times New Roman" w:cs="Times New Roman"/>
          <w:snapToGrid/>
          <w:color w:val="auto"/>
          <w:kern w:val="2"/>
          <w:sz w:val="30"/>
          <w:szCs w:val="32"/>
          <w:highlight w:val="none"/>
          <w:lang w:val="en-US" w:eastAsia="zh-CN"/>
        </w:rPr>
        <w:t>1.5.1 水量</w:t>
      </w:r>
      <w:bookmarkEnd w:id="27"/>
      <w:bookmarkEnd w:id="28"/>
    </w:p>
    <w:p>
      <w:pPr>
        <w:pageBreakBefore w:val="0"/>
        <w:widowControl w:val="0"/>
        <w:kinsoku/>
        <w:wordWrap/>
        <w:overflowPunct/>
        <w:topLinePunct w:val="0"/>
        <w:autoSpaceDE/>
        <w:autoSpaceDN/>
        <w:bidi w:val="0"/>
        <w:adjustRightInd w:val="0"/>
        <w:snapToGrid w:val="0"/>
        <w:textAlignment w:val="auto"/>
        <w:rPr>
          <w:rFonts w:hint="default" w:ascii="Times New Roman" w:hAnsi="Times New Roman" w:eastAsia="仿宋" w:cs="Times New Roman"/>
          <w:bCs w:val="0"/>
          <w:kern w:val="2"/>
          <w:sz w:val="28"/>
          <w:szCs w:val="22"/>
          <w:lang w:val="en-US" w:eastAsia="zh-CN" w:bidi="ar-SA"/>
        </w:rPr>
      </w:pPr>
      <w:r>
        <w:rPr>
          <w:rFonts w:hint="eastAsia" w:cs="Times New Roman"/>
          <w:bCs w:val="0"/>
          <w:kern w:val="2"/>
          <w:sz w:val="28"/>
          <w:szCs w:val="22"/>
          <w:lang w:val="en-US" w:eastAsia="zh-CN" w:bidi="ar-SA"/>
        </w:rPr>
        <w:t>一般情况下，应急供水水量标准为</w:t>
      </w:r>
      <w:r>
        <w:rPr>
          <w:rFonts w:hint="default" w:ascii="Times New Roman" w:hAnsi="Times New Roman" w:eastAsia="仿宋" w:cs="Times New Roman"/>
          <w:bCs w:val="0"/>
          <w:kern w:val="2"/>
          <w:sz w:val="28"/>
          <w:szCs w:val="22"/>
          <w:lang w:val="en-US" w:eastAsia="zh-CN" w:bidi="ar-SA"/>
        </w:rPr>
        <w:t>每人每天不低于</w:t>
      </w:r>
      <w:r>
        <w:rPr>
          <w:rFonts w:hint="eastAsia" w:cs="Times New Roman"/>
          <w:bCs w:val="0"/>
          <w:kern w:val="2"/>
          <w:sz w:val="28"/>
          <w:szCs w:val="22"/>
          <w:lang w:val="en-US" w:eastAsia="zh-CN" w:bidi="ar-SA"/>
        </w:rPr>
        <w:t>35L（《</w:t>
      </w:r>
      <w:r>
        <w:rPr>
          <w:rFonts w:hint="default" w:ascii="Times New Roman" w:hAnsi="Times New Roman" w:cs="Times New Roman"/>
          <w:szCs w:val="28"/>
          <w:highlight w:val="none"/>
        </w:rPr>
        <w:t>农村饮水安全评价准则</w:t>
      </w:r>
      <w:r>
        <w:rPr>
          <w:rFonts w:hint="eastAsia" w:cs="Times New Roman"/>
          <w:bCs w:val="0"/>
          <w:kern w:val="2"/>
          <w:sz w:val="28"/>
          <w:szCs w:val="22"/>
          <w:lang w:val="en-US" w:eastAsia="zh-CN" w:bidi="ar-SA"/>
        </w:rPr>
        <w:t>》</w:t>
      </w:r>
      <w:r>
        <w:rPr>
          <w:rFonts w:hint="default" w:ascii="Times New Roman" w:hAnsi="Times New Roman" w:eastAsia="仿宋" w:cs="Times New Roman"/>
          <w:bCs w:val="0"/>
          <w:kern w:val="2"/>
          <w:sz w:val="28"/>
          <w:szCs w:val="22"/>
          <w:lang w:val="en-US" w:eastAsia="zh-CN" w:bidi="ar-SA"/>
        </w:rPr>
        <w:t>（T/CHES18-2018）</w:t>
      </w:r>
      <w:r>
        <w:rPr>
          <w:rFonts w:hint="eastAsia" w:cs="Times New Roman"/>
          <w:bCs w:val="0"/>
          <w:kern w:val="2"/>
          <w:sz w:val="28"/>
          <w:szCs w:val="22"/>
          <w:lang w:val="en-US" w:eastAsia="zh-CN" w:bidi="ar-SA"/>
        </w:rPr>
        <w:t>中年均降雨量不低于800mm或年人均水资源量不低于1000m</w:t>
      </w:r>
      <w:r>
        <w:rPr>
          <w:rFonts w:hint="eastAsia" w:cs="Times New Roman"/>
          <w:bCs w:val="0"/>
          <w:kern w:val="2"/>
          <w:sz w:val="28"/>
          <w:szCs w:val="22"/>
          <w:vertAlign w:val="superscript"/>
          <w:lang w:val="en-US" w:eastAsia="zh-CN" w:bidi="ar-SA"/>
        </w:rPr>
        <w:t>3</w:t>
      </w:r>
      <w:r>
        <w:rPr>
          <w:rFonts w:hint="eastAsia" w:cs="Times New Roman"/>
          <w:bCs w:val="0"/>
          <w:kern w:val="2"/>
          <w:sz w:val="28"/>
          <w:szCs w:val="22"/>
          <w:lang w:val="en-US" w:eastAsia="zh-CN" w:bidi="ar-SA"/>
        </w:rPr>
        <w:t>的地区农村居民基本保障标准，</w:t>
      </w:r>
      <w:r>
        <w:rPr>
          <w:rFonts w:hint="default" w:ascii="Times New Roman" w:hAnsi="Times New Roman" w:eastAsia="仿宋" w:cs="Times New Roman"/>
          <w:bCs w:val="0"/>
          <w:kern w:val="2"/>
          <w:sz w:val="28"/>
          <w:szCs w:val="22"/>
          <w:lang w:val="en-US" w:eastAsia="zh-CN" w:bidi="ar-SA"/>
        </w:rPr>
        <w:t>包括居民生活饮用水量</w:t>
      </w:r>
      <w:r>
        <w:rPr>
          <w:rFonts w:hint="eastAsia" w:cs="Times New Roman"/>
          <w:bCs w:val="0"/>
          <w:kern w:val="2"/>
          <w:sz w:val="28"/>
          <w:szCs w:val="22"/>
          <w:lang w:val="en-US" w:eastAsia="zh-CN" w:bidi="ar-SA"/>
        </w:rPr>
        <w:t>和</w:t>
      </w:r>
      <w:r>
        <w:rPr>
          <w:rFonts w:hint="default" w:ascii="Times New Roman" w:hAnsi="Times New Roman" w:eastAsia="仿宋" w:cs="Times New Roman"/>
          <w:bCs w:val="0"/>
          <w:kern w:val="2"/>
          <w:sz w:val="28"/>
          <w:szCs w:val="22"/>
          <w:lang w:val="en-US" w:eastAsia="zh-CN" w:bidi="ar-SA"/>
        </w:rPr>
        <w:t>散养畜禽用水量等，不包括规模化养殖畜禽</w:t>
      </w:r>
      <w:r>
        <w:rPr>
          <w:rFonts w:hint="eastAsia" w:cs="Times New Roman"/>
          <w:bCs w:val="0"/>
          <w:kern w:val="2"/>
          <w:sz w:val="28"/>
          <w:szCs w:val="22"/>
          <w:lang w:val="en-US" w:eastAsia="zh-CN" w:bidi="ar-SA"/>
        </w:rPr>
        <w:t>和</w:t>
      </w:r>
      <w:r>
        <w:rPr>
          <w:rFonts w:hint="default" w:ascii="Times New Roman" w:hAnsi="Times New Roman" w:eastAsia="仿宋" w:cs="Times New Roman"/>
          <w:bCs w:val="0"/>
          <w:kern w:val="2"/>
          <w:sz w:val="28"/>
          <w:szCs w:val="22"/>
          <w:lang w:val="en-US" w:eastAsia="zh-CN" w:bidi="ar-SA"/>
        </w:rPr>
        <w:t>二、三产业用水量</w:t>
      </w:r>
      <w:r>
        <w:rPr>
          <w:rFonts w:hint="eastAsia" w:cs="Times New Roman"/>
          <w:bCs w:val="0"/>
          <w:kern w:val="2"/>
          <w:sz w:val="28"/>
          <w:szCs w:val="22"/>
          <w:lang w:val="en-US" w:eastAsia="zh-CN" w:bidi="ar-SA"/>
        </w:rPr>
        <w:t>）</w:t>
      </w:r>
      <w:r>
        <w:rPr>
          <w:rFonts w:hint="default" w:ascii="Times New Roman" w:hAnsi="Times New Roman" w:eastAsia="仿宋" w:cs="Times New Roman"/>
          <w:bCs w:val="0"/>
          <w:kern w:val="2"/>
          <w:sz w:val="28"/>
          <w:szCs w:val="22"/>
          <w:lang w:val="en-US" w:eastAsia="zh-CN" w:bidi="ar-SA"/>
        </w:rPr>
        <w:t>。</w:t>
      </w:r>
      <w:r>
        <w:rPr>
          <w:rFonts w:hint="eastAsia" w:cs="Times New Roman"/>
          <w:bCs w:val="0"/>
          <w:kern w:val="2"/>
          <w:sz w:val="28"/>
          <w:szCs w:val="22"/>
          <w:lang w:val="en-US" w:eastAsia="zh-CN" w:bidi="ar-SA"/>
        </w:rPr>
        <w:t>发生区域性水源匮乏且交通条件极度不便等特殊情况，</w:t>
      </w:r>
      <w:r>
        <w:rPr>
          <w:rFonts w:hint="default" w:ascii="Times New Roman" w:hAnsi="Times New Roman" w:eastAsia="仿宋" w:cs="Times New Roman"/>
          <w:bCs w:val="0"/>
          <w:kern w:val="2"/>
          <w:sz w:val="28"/>
          <w:szCs w:val="22"/>
          <w:lang w:val="en-US" w:eastAsia="zh-CN" w:bidi="ar-SA"/>
        </w:rPr>
        <w:t>按每人每天5</w:t>
      </w:r>
      <w:r>
        <w:rPr>
          <w:rFonts w:hint="default" w:ascii="Times New Roman" w:hAnsi="Times New Roman" w:cs="Times New Roman"/>
          <w:bCs w:val="0"/>
          <w:kern w:val="2"/>
          <w:sz w:val="28"/>
          <w:szCs w:val="22"/>
          <w:lang w:val="en-US" w:eastAsia="zh-CN" w:bidi="ar-SA"/>
        </w:rPr>
        <w:t>.0</w:t>
      </w:r>
      <w:r>
        <w:rPr>
          <w:rFonts w:hint="eastAsia" w:cs="Times New Roman"/>
          <w:bCs w:val="0"/>
          <w:kern w:val="2"/>
          <w:sz w:val="28"/>
          <w:szCs w:val="22"/>
          <w:lang w:val="en-US" w:eastAsia="zh-CN" w:bidi="ar-SA"/>
        </w:rPr>
        <w:t>L—</w:t>
      </w:r>
      <w:r>
        <w:rPr>
          <w:rFonts w:hint="default" w:ascii="Times New Roman" w:hAnsi="Times New Roman" w:eastAsia="仿宋" w:cs="Times New Roman"/>
          <w:bCs w:val="0"/>
          <w:kern w:val="2"/>
          <w:sz w:val="28"/>
          <w:szCs w:val="22"/>
          <w:lang w:val="en-US" w:eastAsia="zh-CN" w:bidi="ar-SA"/>
        </w:rPr>
        <w:t>7.5</w:t>
      </w:r>
      <w:r>
        <w:rPr>
          <w:rFonts w:hint="eastAsia" w:cs="Times New Roman"/>
          <w:bCs w:val="0"/>
          <w:kern w:val="2"/>
          <w:sz w:val="28"/>
          <w:szCs w:val="22"/>
          <w:lang w:val="en-US" w:eastAsia="zh-CN" w:bidi="ar-SA"/>
        </w:rPr>
        <w:t>L</w:t>
      </w:r>
      <w:r>
        <w:rPr>
          <w:rFonts w:hint="default" w:ascii="Times New Roman" w:hAnsi="Times New Roman" w:eastAsia="仿宋" w:cs="Times New Roman"/>
          <w:bCs w:val="0"/>
          <w:kern w:val="2"/>
          <w:sz w:val="28"/>
          <w:szCs w:val="22"/>
          <w:lang w:val="en-US" w:eastAsia="zh-CN" w:bidi="ar-SA"/>
        </w:rPr>
        <w:t>的标准</w:t>
      </w:r>
      <w:r>
        <w:rPr>
          <w:rFonts w:hint="eastAsia" w:cs="Times New Roman"/>
          <w:bCs w:val="0"/>
          <w:kern w:val="2"/>
          <w:sz w:val="28"/>
          <w:szCs w:val="22"/>
          <w:lang w:val="en-US" w:eastAsia="zh-CN" w:bidi="ar-SA"/>
        </w:rPr>
        <w:t>供给，且</w:t>
      </w:r>
      <w:r>
        <w:rPr>
          <w:rFonts w:hint="default" w:ascii="Times New Roman" w:hAnsi="Times New Roman" w:eastAsia="仿宋" w:cs="Times New Roman"/>
          <w:bCs w:val="0"/>
          <w:kern w:val="2"/>
          <w:sz w:val="28"/>
          <w:szCs w:val="22"/>
          <w:lang w:val="en-US" w:eastAsia="zh-CN" w:bidi="ar-SA"/>
        </w:rPr>
        <w:t>优先保障群众喝水、煮饭</w:t>
      </w:r>
      <w:r>
        <w:rPr>
          <w:rFonts w:hint="eastAsia" w:cs="Times New Roman"/>
          <w:bCs w:val="0"/>
          <w:kern w:val="2"/>
          <w:sz w:val="28"/>
          <w:szCs w:val="22"/>
          <w:lang w:val="en-US" w:eastAsia="zh-CN" w:bidi="ar-SA"/>
        </w:rPr>
        <w:t>等</w:t>
      </w:r>
      <w:r>
        <w:rPr>
          <w:rFonts w:hint="default" w:ascii="Times New Roman" w:hAnsi="Times New Roman" w:eastAsia="仿宋" w:cs="Times New Roman"/>
          <w:bCs w:val="0"/>
          <w:kern w:val="2"/>
          <w:sz w:val="28"/>
          <w:szCs w:val="22"/>
          <w:lang w:val="en-US" w:eastAsia="zh-CN" w:bidi="ar-SA"/>
        </w:rPr>
        <w:t>基本生活用水量。</w:t>
      </w:r>
    </w:p>
    <w:p>
      <w:pPr>
        <w:pStyle w:val="5"/>
        <w:keepNext/>
        <w:keepLines/>
        <w:pageBreakBefore w:val="0"/>
        <w:widowControl w:val="0"/>
        <w:kinsoku/>
        <w:wordWrap/>
        <w:overflowPunct/>
        <w:topLinePunct w:val="0"/>
        <w:autoSpaceDE/>
        <w:autoSpaceDN/>
        <w:bidi w:val="0"/>
        <w:adjustRightInd w:val="0"/>
        <w:snapToGrid w:val="0"/>
        <w:spacing w:before="157" w:beforeLines="50" w:after="157" w:afterLines="50" w:afterAutospacing="0"/>
        <w:ind w:firstLine="0" w:firstLineChars="0"/>
        <w:jc w:val="left"/>
        <w:textAlignment w:val="auto"/>
        <w:outlineLvl w:val="2"/>
        <w:rPr>
          <w:rFonts w:hint="default" w:ascii="Times New Roman" w:hAnsi="Times New Roman" w:cs="Times New Roman"/>
          <w:snapToGrid/>
          <w:color w:val="auto"/>
          <w:kern w:val="2"/>
          <w:sz w:val="30"/>
          <w:szCs w:val="32"/>
          <w:highlight w:val="none"/>
          <w:lang w:val="en-US" w:eastAsia="zh-CN"/>
        </w:rPr>
      </w:pPr>
      <w:bookmarkStart w:id="29" w:name="_Toc4802"/>
      <w:bookmarkStart w:id="30" w:name="_Toc13709"/>
      <w:r>
        <w:rPr>
          <w:rFonts w:hint="default" w:ascii="Times New Roman" w:hAnsi="Times New Roman" w:cs="Times New Roman"/>
          <w:snapToGrid/>
          <w:color w:val="auto"/>
          <w:kern w:val="2"/>
          <w:sz w:val="30"/>
          <w:szCs w:val="32"/>
          <w:highlight w:val="none"/>
          <w:lang w:val="en-US" w:eastAsia="zh-CN"/>
        </w:rPr>
        <w:t>1.5.2 水质</w:t>
      </w:r>
      <w:bookmarkEnd w:id="29"/>
      <w:bookmarkEnd w:id="30"/>
    </w:p>
    <w:p>
      <w:pPr>
        <w:pageBreakBefore w:val="0"/>
        <w:widowControl/>
        <w:kinsoku/>
        <w:wordWrap/>
        <w:overflowPunct/>
        <w:topLinePunct w:val="0"/>
        <w:autoSpaceDE/>
        <w:autoSpaceDN/>
        <w:bidi w:val="0"/>
        <w:adjustRightInd/>
        <w:snapToGrid/>
        <w:textAlignment w:val="auto"/>
        <w:rPr>
          <w:rFonts w:hint="default" w:ascii="Times New Roman" w:hAnsi="Times New Roman" w:eastAsia="仿宋" w:cs="Times New Roman"/>
          <w:bCs w:val="0"/>
          <w:kern w:val="2"/>
          <w:sz w:val="28"/>
          <w:szCs w:val="22"/>
          <w:lang w:val="en-US" w:eastAsia="zh-CN" w:bidi="ar-SA"/>
        </w:rPr>
      </w:pPr>
      <w:r>
        <w:rPr>
          <w:rFonts w:hint="eastAsia" w:cs="Times New Roman"/>
          <w:lang w:val="en-US" w:eastAsia="zh-CN"/>
        </w:rPr>
        <w:t>应急供水水质应</w:t>
      </w:r>
      <w:r>
        <w:rPr>
          <w:rFonts w:hint="default" w:ascii="Times New Roman" w:hAnsi="Times New Roman" w:cs="Times New Roman"/>
          <w:lang w:val="en-US" w:eastAsia="zh-CN"/>
        </w:rPr>
        <w:t>符合</w:t>
      </w:r>
      <w:r>
        <w:rPr>
          <w:rFonts w:hint="default" w:ascii="Times New Roman" w:hAnsi="Times New Roman" w:cs="Times New Roman"/>
          <w:color w:val="auto"/>
          <w:highlight w:val="none"/>
        </w:rPr>
        <w:t>《生活饮用水卫生标准》（GB5749-2022）</w:t>
      </w:r>
      <w:r>
        <w:rPr>
          <w:rFonts w:hint="default" w:ascii="Times New Roman" w:hAnsi="Times New Roman" w:cs="Times New Roman"/>
          <w:lang w:val="en-US" w:eastAsia="zh-CN"/>
        </w:rPr>
        <w:t>。</w:t>
      </w:r>
      <w:r>
        <w:rPr>
          <w:rFonts w:hint="default" w:ascii="Times New Roman" w:hAnsi="Times New Roman" w:eastAsia="仿宋" w:cs="Times New Roman"/>
          <w:bCs w:val="0"/>
          <w:kern w:val="2"/>
          <w:sz w:val="28"/>
          <w:szCs w:val="22"/>
          <w:lang w:val="en-US" w:eastAsia="zh-CN" w:bidi="ar-SA"/>
        </w:rPr>
        <w:t>受水源污染突发事件影响时，农村应急供水可采用分质供水的方式</w:t>
      </w:r>
      <w:r>
        <w:rPr>
          <w:rFonts w:hint="eastAsia" w:cs="Times New Roman"/>
          <w:bCs w:val="0"/>
          <w:kern w:val="2"/>
          <w:sz w:val="28"/>
          <w:szCs w:val="22"/>
          <w:lang w:val="en-US" w:eastAsia="zh-CN" w:bidi="ar-SA"/>
        </w:rPr>
        <w:t>。非</w:t>
      </w:r>
      <w:r>
        <w:rPr>
          <w:rFonts w:hint="default" w:ascii="Times New Roman" w:hAnsi="Times New Roman" w:eastAsia="仿宋" w:cs="Times New Roman"/>
          <w:bCs w:val="0"/>
          <w:kern w:val="2"/>
          <w:sz w:val="28"/>
          <w:szCs w:val="22"/>
          <w:lang w:val="en-US" w:eastAsia="zh-CN" w:bidi="ar-SA"/>
        </w:rPr>
        <w:t>水源污染</w:t>
      </w:r>
      <w:r>
        <w:rPr>
          <w:rFonts w:hint="eastAsia" w:cs="Times New Roman"/>
          <w:bCs w:val="0"/>
          <w:kern w:val="2"/>
          <w:sz w:val="28"/>
          <w:szCs w:val="22"/>
          <w:lang w:val="en-US" w:eastAsia="zh-CN" w:bidi="ar-SA"/>
        </w:rPr>
        <w:t>的</w:t>
      </w:r>
      <w:r>
        <w:rPr>
          <w:rFonts w:hint="default" w:ascii="Times New Roman" w:hAnsi="Times New Roman" w:eastAsia="仿宋" w:cs="Times New Roman"/>
          <w:bCs w:val="0"/>
          <w:kern w:val="2"/>
          <w:sz w:val="28"/>
          <w:szCs w:val="22"/>
          <w:lang w:val="en-US" w:eastAsia="zh-CN" w:bidi="ar-SA"/>
        </w:rPr>
        <w:t>突发事件</w:t>
      </w:r>
      <w:r>
        <w:rPr>
          <w:rFonts w:hint="eastAsia" w:cs="Times New Roman"/>
          <w:bCs w:val="0"/>
          <w:kern w:val="2"/>
          <w:sz w:val="28"/>
          <w:szCs w:val="22"/>
          <w:lang w:val="en-US" w:eastAsia="zh-CN" w:bidi="ar-SA"/>
        </w:rPr>
        <w:t>，</w:t>
      </w:r>
      <w:r>
        <w:rPr>
          <w:rFonts w:hint="default" w:ascii="Times New Roman" w:hAnsi="Times New Roman" w:eastAsia="仿宋" w:cs="Times New Roman"/>
          <w:bCs w:val="0"/>
          <w:kern w:val="2"/>
          <w:sz w:val="28"/>
          <w:szCs w:val="22"/>
          <w:lang w:val="en-US" w:eastAsia="zh-CN" w:bidi="ar-SA"/>
        </w:rPr>
        <w:t>水质</w:t>
      </w:r>
      <w:r>
        <w:rPr>
          <w:rFonts w:hint="eastAsia" w:cs="Times New Roman"/>
          <w:bCs w:val="0"/>
          <w:kern w:val="2"/>
          <w:sz w:val="28"/>
          <w:szCs w:val="22"/>
          <w:lang w:val="en-US" w:eastAsia="zh-CN" w:bidi="ar-SA"/>
        </w:rPr>
        <w:t>应急</w:t>
      </w:r>
      <w:r>
        <w:rPr>
          <w:rFonts w:hint="default" w:ascii="Times New Roman" w:hAnsi="Times New Roman" w:eastAsia="仿宋" w:cs="Times New Roman"/>
          <w:bCs w:val="0"/>
          <w:kern w:val="2"/>
          <w:sz w:val="28"/>
          <w:szCs w:val="22"/>
          <w:lang w:val="en-US" w:eastAsia="zh-CN" w:bidi="ar-SA"/>
        </w:rPr>
        <w:t>评价可按照《农村饮水安全评价准则》（T/CHES18-2018）</w:t>
      </w:r>
      <w:r>
        <w:rPr>
          <w:rFonts w:hint="eastAsia" w:cs="Times New Roman"/>
          <w:bCs w:val="0"/>
          <w:kern w:val="2"/>
          <w:sz w:val="28"/>
          <w:szCs w:val="22"/>
          <w:lang w:val="en-US" w:eastAsia="zh-CN" w:bidi="ar-SA"/>
        </w:rPr>
        <w:t>中基本达标</w:t>
      </w:r>
      <w:r>
        <w:rPr>
          <w:rFonts w:hint="default" w:ascii="Times New Roman" w:hAnsi="Times New Roman" w:eastAsia="仿宋" w:cs="Times New Roman"/>
          <w:bCs w:val="0"/>
          <w:kern w:val="2"/>
          <w:sz w:val="28"/>
          <w:szCs w:val="22"/>
          <w:lang w:val="en-US" w:eastAsia="zh-CN" w:bidi="ar-SA"/>
        </w:rPr>
        <w:t>的有关规定执行。</w:t>
      </w:r>
    </w:p>
    <w:p>
      <w:pPr>
        <w:bidi w:val="0"/>
        <w:rPr>
          <w:rFonts w:hint="default"/>
          <w:lang w:val="en-US" w:eastAsia="zh-CN"/>
        </w:rPr>
      </w:pPr>
    </w:p>
    <w:p>
      <w:pPr>
        <w:bidi w:val="0"/>
        <w:rPr>
          <w:rFonts w:hint="default"/>
          <w:lang w:val="en-US" w:eastAsia="zh-CN"/>
        </w:rPr>
        <w:sectPr>
          <w:pgSz w:w="11906" w:h="16838"/>
          <w:pgMar w:top="1440" w:right="1800" w:bottom="1440" w:left="1800" w:header="851" w:footer="992" w:gutter="0"/>
          <w:pgNumType w:start="1"/>
          <w:cols w:space="720" w:num="1"/>
          <w:docGrid w:type="lines" w:linePitch="312" w:charSpace="0"/>
        </w:sectPr>
      </w:pPr>
    </w:p>
    <w:p>
      <w:pPr>
        <w:pStyle w:val="3"/>
        <w:spacing w:before="156" w:beforeLines="50" w:after="156" w:afterLines="50"/>
        <w:jc w:val="both"/>
        <w:rPr>
          <w:rFonts w:hint="default" w:ascii="Times New Roman" w:hAnsi="Times New Roman" w:eastAsia="黑体" w:cs="Times New Roman"/>
          <w:bCs w:val="0"/>
          <w:snapToGrid w:val="0"/>
          <w:color w:val="auto"/>
          <w:kern w:val="0"/>
          <w:sz w:val="36"/>
          <w:szCs w:val="36"/>
          <w:highlight w:val="none"/>
          <w:lang w:val="en-US" w:eastAsia="zh-CN"/>
        </w:rPr>
      </w:pPr>
      <w:bookmarkStart w:id="31" w:name="_Toc24362"/>
      <w:bookmarkStart w:id="32" w:name="_Toc23750"/>
      <w:bookmarkStart w:id="33" w:name="_Toc2129"/>
      <w:bookmarkStart w:id="34" w:name="_Toc629"/>
      <w:bookmarkStart w:id="35" w:name="_Toc23921"/>
      <w:r>
        <w:rPr>
          <w:rFonts w:hint="default" w:ascii="Times New Roman" w:hAnsi="Times New Roman" w:cs="Times New Roman"/>
          <w:bCs w:val="0"/>
          <w:snapToGrid w:val="0"/>
          <w:color w:val="auto"/>
          <w:kern w:val="0"/>
          <w:sz w:val="36"/>
          <w:szCs w:val="36"/>
          <w:highlight w:val="none"/>
          <w:lang w:val="en-US" w:eastAsia="zh-CN"/>
        </w:rPr>
        <w:t>2</w:t>
      </w:r>
      <w:r>
        <w:rPr>
          <w:rFonts w:hint="default" w:ascii="Times New Roman" w:hAnsi="Times New Roman" w:cs="Times New Roman"/>
          <w:bCs w:val="0"/>
          <w:snapToGrid w:val="0"/>
          <w:color w:val="auto"/>
          <w:kern w:val="0"/>
          <w:sz w:val="36"/>
          <w:szCs w:val="36"/>
          <w:highlight w:val="none"/>
        </w:rPr>
        <w:t xml:space="preserve"> 供水突发事件分类</w:t>
      </w:r>
      <w:r>
        <w:rPr>
          <w:rFonts w:hint="default" w:ascii="Times New Roman" w:hAnsi="Times New Roman" w:cs="Times New Roman"/>
          <w:bCs w:val="0"/>
          <w:snapToGrid w:val="0"/>
          <w:color w:val="auto"/>
          <w:kern w:val="0"/>
          <w:sz w:val="36"/>
          <w:szCs w:val="36"/>
          <w:highlight w:val="none"/>
          <w:lang w:val="en-US" w:eastAsia="zh-CN"/>
        </w:rPr>
        <w:t>与分级</w:t>
      </w:r>
      <w:bookmarkEnd w:id="31"/>
      <w:bookmarkEnd w:id="32"/>
      <w:bookmarkEnd w:id="33"/>
      <w:bookmarkEnd w:id="34"/>
      <w:bookmarkEnd w:id="35"/>
    </w:p>
    <w:p>
      <w:pPr>
        <w:spacing w:before="156" w:beforeLines="50" w:after="156" w:afterLines="50"/>
        <w:ind w:firstLine="0" w:firstLineChars="0"/>
        <w:jc w:val="both"/>
        <w:outlineLvl w:val="1"/>
        <w:rPr>
          <w:rFonts w:hint="default" w:ascii="Times New Roman" w:hAnsi="Times New Roman" w:eastAsia="黑体" w:cs="Times New Roman"/>
          <w:snapToGrid w:val="0"/>
          <w:color w:val="auto"/>
          <w:kern w:val="0"/>
          <w:sz w:val="32"/>
          <w:szCs w:val="32"/>
          <w:highlight w:val="none"/>
          <w:lang w:val="en-US" w:eastAsia="zh-CN"/>
        </w:rPr>
      </w:pPr>
      <w:bookmarkStart w:id="36" w:name="_Toc17139"/>
      <w:bookmarkStart w:id="37" w:name="_Toc24878"/>
      <w:bookmarkStart w:id="38" w:name="_Toc25060"/>
      <w:r>
        <w:rPr>
          <w:rFonts w:hint="default" w:ascii="Times New Roman" w:hAnsi="Times New Roman" w:eastAsia="黑体" w:cs="Times New Roman"/>
          <w:snapToGrid w:val="0"/>
          <w:color w:val="auto"/>
          <w:kern w:val="0"/>
          <w:sz w:val="32"/>
          <w:szCs w:val="32"/>
          <w:highlight w:val="none"/>
          <w:lang w:val="en-US" w:eastAsia="zh-CN"/>
        </w:rPr>
        <w:t>2.1 供水突发事件分类</w:t>
      </w:r>
      <w:bookmarkEnd w:id="36"/>
      <w:bookmarkEnd w:id="37"/>
      <w:bookmarkEnd w:id="38"/>
    </w:p>
    <w:p>
      <w:pPr>
        <w:spacing w:before="0" w:beforeLines="-2147483648" w:after="0" w:afterLines="-2147483648"/>
        <w:ind w:firstLine="560" w:firstLineChars="200"/>
        <w:jc w:val="both"/>
        <w:outlineLvl w:val="9"/>
        <w:rPr>
          <w:rFonts w:hint="default" w:ascii="Times New Roman" w:hAnsi="Times New Roman" w:cs="Times New Roman"/>
          <w:snapToGrid w:val="0"/>
          <w:color w:val="auto"/>
          <w:highlight w:val="none"/>
        </w:rPr>
      </w:pPr>
      <w:r>
        <w:rPr>
          <w:rFonts w:hint="default" w:ascii="Times New Roman" w:hAnsi="Times New Roman" w:cs="Times New Roman"/>
          <w:snapToGrid w:val="0"/>
          <w:color w:val="auto"/>
          <w:highlight w:val="none"/>
        </w:rPr>
        <w:t>根据供水突发事件的发生过程、性质和成因，供水突发事件可分为自然灾害、工程事故</w:t>
      </w:r>
      <w:r>
        <w:rPr>
          <w:rFonts w:hint="default" w:ascii="Times New Roman" w:hAnsi="Times New Roman" w:cs="Times New Roman"/>
          <w:snapToGrid w:val="0"/>
          <w:color w:val="auto"/>
          <w:highlight w:val="none"/>
          <w:lang w:eastAsia="zh-CN"/>
        </w:rPr>
        <w:t>、</w:t>
      </w:r>
      <w:r>
        <w:rPr>
          <w:rFonts w:hint="default" w:ascii="Times New Roman" w:hAnsi="Times New Roman" w:cs="Times New Roman"/>
          <w:snapToGrid w:val="0"/>
          <w:color w:val="auto"/>
          <w:highlight w:val="none"/>
          <w:lang w:val="en-US" w:eastAsia="zh-CN"/>
        </w:rPr>
        <w:t>水源污染</w:t>
      </w:r>
      <w:r>
        <w:rPr>
          <w:rFonts w:hint="default" w:ascii="Times New Roman" w:hAnsi="Times New Roman" w:cs="Times New Roman"/>
          <w:snapToGrid w:val="0"/>
          <w:color w:val="auto"/>
          <w:highlight w:val="none"/>
        </w:rPr>
        <w:t>等</w:t>
      </w:r>
      <w:r>
        <w:rPr>
          <w:rFonts w:hint="default" w:ascii="Times New Roman" w:hAnsi="Times New Roman" w:cs="Times New Roman"/>
          <w:snapToGrid w:val="0"/>
          <w:color w:val="auto"/>
          <w:highlight w:val="none"/>
          <w:lang w:val="en-US" w:eastAsia="zh-CN"/>
        </w:rPr>
        <w:t>3</w:t>
      </w:r>
      <w:r>
        <w:rPr>
          <w:rFonts w:hint="default" w:ascii="Times New Roman" w:hAnsi="Times New Roman" w:cs="Times New Roman"/>
          <w:snapToGrid w:val="0"/>
          <w:color w:val="auto"/>
          <w:highlight w:val="none"/>
        </w:rPr>
        <w:t>类。</w:t>
      </w:r>
    </w:p>
    <w:p>
      <w:pPr>
        <w:pStyle w:val="5"/>
        <w:keepNext/>
        <w:keepLines/>
        <w:pageBreakBefore w:val="0"/>
        <w:widowControl w:val="0"/>
        <w:kinsoku/>
        <w:wordWrap/>
        <w:overflowPunct/>
        <w:topLinePunct w:val="0"/>
        <w:autoSpaceDE/>
        <w:autoSpaceDN/>
        <w:bidi w:val="0"/>
        <w:adjustRightInd w:val="0"/>
        <w:snapToGrid w:val="0"/>
        <w:spacing w:before="157" w:beforeLines="50" w:after="157" w:afterLines="50" w:afterAutospacing="0"/>
        <w:ind w:firstLine="0" w:firstLineChars="0"/>
        <w:jc w:val="left"/>
        <w:textAlignment w:val="auto"/>
        <w:outlineLvl w:val="2"/>
        <w:rPr>
          <w:rFonts w:hint="default" w:ascii="Times New Roman" w:hAnsi="Times New Roman" w:cs="Times New Roman"/>
          <w:snapToGrid/>
          <w:color w:val="auto"/>
          <w:kern w:val="2"/>
          <w:sz w:val="30"/>
          <w:szCs w:val="32"/>
          <w:highlight w:val="none"/>
          <w:lang w:eastAsia="zh-CN"/>
        </w:rPr>
      </w:pPr>
      <w:bookmarkStart w:id="39" w:name="_Toc22936"/>
      <w:bookmarkStart w:id="40" w:name="_Toc5921"/>
      <w:r>
        <w:rPr>
          <w:rFonts w:hint="default" w:ascii="Times New Roman" w:hAnsi="Times New Roman" w:cs="Times New Roman"/>
          <w:snapToGrid/>
          <w:color w:val="auto"/>
          <w:kern w:val="2"/>
          <w:sz w:val="30"/>
          <w:szCs w:val="32"/>
          <w:highlight w:val="none"/>
          <w:lang w:eastAsia="zh-CN"/>
        </w:rPr>
        <w:t>2</w:t>
      </w:r>
      <w:r>
        <w:rPr>
          <w:rFonts w:hint="default" w:ascii="Times New Roman" w:hAnsi="Times New Roman" w:cs="Times New Roman"/>
          <w:snapToGrid/>
          <w:color w:val="auto"/>
          <w:kern w:val="2"/>
          <w:sz w:val="30"/>
          <w:szCs w:val="32"/>
          <w:highlight w:val="none"/>
          <w:lang w:val="en-US" w:eastAsia="zh-CN"/>
        </w:rPr>
        <w:t>.1.1</w:t>
      </w:r>
      <w:r>
        <w:rPr>
          <w:rFonts w:hint="default" w:ascii="Times New Roman" w:hAnsi="Times New Roman" w:cs="Times New Roman"/>
          <w:snapToGrid/>
          <w:color w:val="auto"/>
          <w:kern w:val="2"/>
          <w:sz w:val="30"/>
          <w:szCs w:val="32"/>
          <w:highlight w:val="none"/>
          <w:lang w:eastAsia="zh-CN"/>
        </w:rPr>
        <w:t xml:space="preserve"> 自然灾害类供水突发事件</w:t>
      </w:r>
      <w:bookmarkEnd w:id="39"/>
      <w:bookmarkEnd w:id="40"/>
    </w:p>
    <w:p>
      <w:pPr>
        <w:ind w:firstLine="560"/>
        <w:jc w:val="both"/>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rPr>
        <w:t>（1）</w:t>
      </w:r>
      <w:r>
        <w:rPr>
          <w:rFonts w:hint="default" w:ascii="Times New Roman" w:hAnsi="Times New Roman" w:cs="Times New Roman"/>
          <w:color w:val="auto"/>
          <w:highlight w:val="none"/>
          <w:lang w:val="en-US" w:eastAsia="zh-CN"/>
        </w:rPr>
        <w:t>因干旱等自然灾害造成水源水量减少或枯竭，导致取水水位持续下降</w:t>
      </w:r>
      <w:r>
        <w:rPr>
          <w:rFonts w:hint="eastAsia" w:cs="Times New Roman"/>
          <w:color w:val="auto"/>
          <w:highlight w:val="none"/>
          <w:lang w:val="en-US" w:eastAsia="zh-CN"/>
        </w:rPr>
        <w:t>影响农村正常供水</w:t>
      </w:r>
      <w:r>
        <w:rPr>
          <w:rFonts w:hint="default" w:ascii="Times New Roman" w:hAnsi="Times New Roman" w:cs="Times New Roman"/>
          <w:color w:val="auto"/>
          <w:highlight w:val="none"/>
          <w:lang w:val="en-US" w:eastAsia="zh-CN"/>
        </w:rPr>
        <w:t>；</w:t>
      </w:r>
    </w:p>
    <w:p>
      <w:pPr>
        <w:ind w:firstLine="560"/>
        <w:jc w:val="both"/>
        <w:rPr>
          <w:rFonts w:hint="default" w:ascii="Times New Roman" w:hAnsi="Times New Roman" w:cs="Times New Roman"/>
          <w:color w:val="auto"/>
          <w:highlight w:val="none"/>
        </w:rPr>
      </w:pPr>
      <w:r>
        <w:rPr>
          <w:rFonts w:hint="default" w:ascii="Times New Roman" w:hAnsi="Times New Roman" w:cs="Times New Roman"/>
          <w:color w:val="auto"/>
          <w:highlight w:val="none"/>
          <w:lang w:val="en-US" w:eastAsia="zh-CN"/>
        </w:rPr>
        <w:t>（2）因洪涝、地震、台风、滑坡、泥石流、火灾、冰冻等自然灾害导致农村供水水源破坏、输配水管网破裂</w:t>
      </w:r>
      <w:r>
        <w:rPr>
          <w:rFonts w:hint="eastAsia" w:cs="Times New Roman"/>
          <w:color w:val="auto"/>
          <w:highlight w:val="none"/>
          <w:lang w:val="en-US" w:eastAsia="zh-CN"/>
        </w:rPr>
        <w:t>、冻堵及</w:t>
      </w:r>
      <w:r>
        <w:rPr>
          <w:rFonts w:hint="default" w:ascii="Times New Roman" w:hAnsi="Times New Roman" w:cs="Times New Roman"/>
          <w:color w:val="auto"/>
          <w:highlight w:val="none"/>
          <w:lang w:val="en-US" w:eastAsia="zh-CN"/>
        </w:rPr>
        <w:t>供水设施设备毁损等</w:t>
      </w:r>
      <w:r>
        <w:rPr>
          <w:rFonts w:hint="eastAsia" w:cs="Times New Roman"/>
          <w:color w:val="auto"/>
          <w:highlight w:val="none"/>
          <w:lang w:val="en-US" w:eastAsia="zh-CN"/>
        </w:rPr>
        <w:t>影响农村正常供水</w:t>
      </w:r>
      <w:r>
        <w:rPr>
          <w:rFonts w:hint="default" w:ascii="Times New Roman" w:hAnsi="Times New Roman" w:cs="Times New Roman"/>
          <w:color w:val="auto"/>
          <w:highlight w:val="none"/>
          <w:lang w:val="en-US" w:eastAsia="zh-CN"/>
        </w:rPr>
        <w:t>。</w:t>
      </w:r>
    </w:p>
    <w:p>
      <w:pPr>
        <w:pStyle w:val="5"/>
        <w:keepNext/>
        <w:keepLines/>
        <w:pageBreakBefore w:val="0"/>
        <w:widowControl w:val="0"/>
        <w:kinsoku/>
        <w:wordWrap/>
        <w:overflowPunct/>
        <w:topLinePunct w:val="0"/>
        <w:autoSpaceDE/>
        <w:autoSpaceDN/>
        <w:bidi w:val="0"/>
        <w:adjustRightInd w:val="0"/>
        <w:snapToGrid w:val="0"/>
        <w:spacing w:before="157" w:beforeLines="50" w:after="157" w:afterLines="50" w:afterAutospacing="0"/>
        <w:ind w:firstLine="0" w:firstLineChars="0"/>
        <w:jc w:val="left"/>
        <w:textAlignment w:val="auto"/>
        <w:outlineLvl w:val="2"/>
        <w:rPr>
          <w:rFonts w:hint="default" w:ascii="Times New Roman" w:hAnsi="Times New Roman" w:cs="Times New Roman"/>
          <w:snapToGrid/>
          <w:color w:val="auto"/>
          <w:kern w:val="2"/>
          <w:sz w:val="30"/>
          <w:szCs w:val="32"/>
          <w:highlight w:val="none"/>
          <w:lang w:eastAsia="zh-CN"/>
        </w:rPr>
      </w:pPr>
      <w:bookmarkStart w:id="41" w:name="_Toc20429"/>
      <w:bookmarkStart w:id="42" w:name="_Toc809"/>
      <w:r>
        <w:rPr>
          <w:rFonts w:hint="default" w:ascii="Times New Roman" w:hAnsi="Times New Roman" w:cs="Times New Roman"/>
          <w:snapToGrid/>
          <w:color w:val="auto"/>
          <w:kern w:val="2"/>
          <w:sz w:val="30"/>
          <w:szCs w:val="32"/>
          <w:highlight w:val="none"/>
          <w:lang w:eastAsia="zh-CN"/>
        </w:rPr>
        <w:t>2</w:t>
      </w:r>
      <w:r>
        <w:rPr>
          <w:rFonts w:hint="default" w:ascii="Times New Roman" w:hAnsi="Times New Roman" w:cs="Times New Roman"/>
          <w:snapToGrid/>
          <w:color w:val="auto"/>
          <w:kern w:val="2"/>
          <w:sz w:val="30"/>
          <w:szCs w:val="32"/>
          <w:highlight w:val="none"/>
          <w:lang w:val="en-US" w:eastAsia="zh-CN"/>
        </w:rPr>
        <w:t>.1.2</w:t>
      </w:r>
      <w:r>
        <w:rPr>
          <w:rFonts w:hint="default" w:ascii="Times New Roman" w:hAnsi="Times New Roman" w:cs="Times New Roman"/>
          <w:snapToGrid/>
          <w:color w:val="auto"/>
          <w:kern w:val="2"/>
          <w:sz w:val="30"/>
          <w:szCs w:val="32"/>
          <w:highlight w:val="none"/>
          <w:lang w:eastAsia="zh-CN"/>
        </w:rPr>
        <w:t xml:space="preserve"> 工程事故类供水突发事件</w:t>
      </w:r>
      <w:bookmarkEnd w:id="41"/>
      <w:bookmarkEnd w:id="42"/>
    </w:p>
    <w:p>
      <w:pPr>
        <w:ind w:firstLine="560"/>
        <w:jc w:val="both"/>
        <w:rPr>
          <w:rFonts w:hint="default" w:ascii="Times New Roman" w:hAnsi="Times New Roman" w:cs="Times New Roman"/>
          <w:color w:val="auto"/>
          <w:highlight w:val="none"/>
          <w:lang w:eastAsia="zh-CN"/>
        </w:rPr>
      </w:pPr>
      <w:r>
        <w:rPr>
          <w:rFonts w:hint="default" w:ascii="Times New Roman" w:hAnsi="Times New Roman" w:cs="Times New Roman"/>
          <w:color w:val="auto"/>
          <w:highlight w:val="none"/>
        </w:rPr>
        <w:t>（1）取水构筑物垮塌</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rPr>
        <w:t>断裂等致使水厂进水量减少或中断</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rPr>
        <w:t>或因出现危险情况需要紧急维修而停止取水</w:t>
      </w:r>
      <w:r>
        <w:rPr>
          <w:rFonts w:hint="default" w:ascii="Times New Roman" w:hAnsi="Times New Roman" w:cs="Times New Roman"/>
          <w:color w:val="auto"/>
          <w:highlight w:val="none"/>
          <w:lang w:eastAsia="zh-CN"/>
        </w:rPr>
        <w:t>；</w:t>
      </w:r>
    </w:p>
    <w:p>
      <w:pPr>
        <w:ind w:firstLine="560"/>
        <w:jc w:val="both"/>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lang w:val="en-US" w:eastAsia="zh-CN"/>
        </w:rPr>
        <w:t>2</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lang w:val="en-US" w:eastAsia="zh-CN"/>
        </w:rPr>
        <w:t>净化消毒设施设备发生爆裂、漏水、堵塞等故障</w:t>
      </w:r>
      <w:r>
        <w:rPr>
          <w:rFonts w:hint="eastAsia" w:cs="Times New Roman"/>
          <w:color w:val="auto"/>
          <w:highlight w:val="none"/>
          <w:lang w:val="en-US" w:eastAsia="zh-CN"/>
        </w:rPr>
        <w:t>影响农村安全供水</w:t>
      </w:r>
      <w:r>
        <w:rPr>
          <w:rFonts w:hint="default" w:ascii="Times New Roman" w:hAnsi="Times New Roman" w:cs="Times New Roman"/>
          <w:color w:val="auto"/>
          <w:highlight w:val="none"/>
          <w:lang w:val="en-US" w:eastAsia="zh-CN"/>
        </w:rPr>
        <w:t>；</w:t>
      </w:r>
    </w:p>
    <w:p>
      <w:pPr>
        <w:ind w:firstLine="560"/>
        <w:jc w:val="both"/>
        <w:rPr>
          <w:rFonts w:hint="default" w:ascii="Times New Roman" w:hAnsi="Times New Roman" w:eastAsia="仿宋" w:cs="Times New Roman"/>
          <w:color w:val="auto"/>
          <w:highlight w:val="none"/>
          <w:lang w:val="en-US" w:eastAsia="zh-CN"/>
        </w:rPr>
      </w:pPr>
      <w:r>
        <w:rPr>
          <w:rFonts w:hint="default" w:ascii="Times New Roman" w:hAnsi="Times New Roman" w:cs="Times New Roman"/>
          <w:color w:val="auto"/>
          <w:highlight w:val="none"/>
        </w:rPr>
        <w:t>（</w:t>
      </w:r>
      <w:r>
        <w:rPr>
          <w:rFonts w:hint="default" w:ascii="Times New Roman" w:hAnsi="Times New Roman" w:cs="Times New Roman"/>
          <w:color w:val="auto"/>
          <w:highlight w:val="none"/>
          <w:lang w:val="en-US" w:eastAsia="zh-CN"/>
        </w:rPr>
        <w:t>3</w:t>
      </w:r>
      <w:r>
        <w:rPr>
          <w:rFonts w:hint="default" w:ascii="Times New Roman" w:hAnsi="Times New Roman" w:cs="Times New Roman"/>
          <w:color w:val="auto"/>
          <w:highlight w:val="none"/>
        </w:rPr>
        <w:t>）输配水管网</w:t>
      </w:r>
      <w:r>
        <w:rPr>
          <w:rFonts w:hint="default" w:ascii="Times New Roman" w:hAnsi="Times New Roman" w:cs="Times New Roman"/>
          <w:color w:val="auto"/>
          <w:highlight w:val="none"/>
          <w:lang w:val="en-US" w:eastAsia="zh-CN"/>
        </w:rPr>
        <w:t>及附属设施发生爆管、垮塌、漏水等</w:t>
      </w:r>
      <w:r>
        <w:rPr>
          <w:rFonts w:hint="eastAsia" w:cs="Times New Roman"/>
          <w:color w:val="auto"/>
          <w:highlight w:val="none"/>
          <w:lang w:val="en-US" w:eastAsia="zh-CN"/>
        </w:rPr>
        <w:t>影响农村正常供水</w:t>
      </w:r>
      <w:r>
        <w:rPr>
          <w:rFonts w:hint="default" w:ascii="Times New Roman" w:hAnsi="Times New Roman" w:cs="Times New Roman"/>
          <w:color w:val="auto"/>
          <w:highlight w:val="none"/>
          <w:lang w:val="en-US" w:eastAsia="zh-CN"/>
        </w:rPr>
        <w:t>；</w:t>
      </w:r>
    </w:p>
    <w:p>
      <w:pPr>
        <w:ind w:firstLine="560"/>
        <w:jc w:val="both"/>
        <w:rPr>
          <w:rFonts w:hint="default" w:ascii="Times New Roman" w:hAnsi="Times New Roman" w:cs="Times New Roman"/>
          <w:color w:val="auto"/>
          <w:highlight w:val="none"/>
        </w:rPr>
      </w:pPr>
      <w:r>
        <w:rPr>
          <w:rFonts w:hint="default" w:ascii="Times New Roman" w:hAnsi="Times New Roman" w:cs="Times New Roman"/>
          <w:color w:val="auto"/>
          <w:highlight w:val="none"/>
        </w:rPr>
        <w:t>（</w:t>
      </w:r>
      <w:r>
        <w:rPr>
          <w:rFonts w:hint="default" w:ascii="Times New Roman" w:hAnsi="Times New Roman" w:cs="Times New Roman"/>
          <w:color w:val="auto"/>
          <w:highlight w:val="none"/>
          <w:lang w:val="en-US" w:eastAsia="zh-CN"/>
        </w:rPr>
        <w:t>4</w:t>
      </w:r>
      <w:r>
        <w:rPr>
          <w:rFonts w:hint="default" w:ascii="Times New Roman" w:hAnsi="Times New Roman" w:cs="Times New Roman"/>
          <w:color w:val="auto"/>
          <w:highlight w:val="none"/>
        </w:rPr>
        <w:t>）</w:t>
      </w:r>
      <w:r>
        <w:rPr>
          <w:rFonts w:hint="default" w:ascii="Times New Roman" w:hAnsi="Times New Roman" w:cs="Times New Roman"/>
          <w:color w:val="auto"/>
          <w:highlight w:val="none"/>
          <w:lang w:val="en-US" w:eastAsia="zh-CN"/>
        </w:rPr>
        <w:t>泵站、机电设备等供水设施设备遭到破坏</w:t>
      </w:r>
      <w:r>
        <w:rPr>
          <w:rFonts w:hint="eastAsia" w:cs="Times New Roman"/>
          <w:color w:val="auto"/>
          <w:highlight w:val="none"/>
          <w:lang w:val="en-US" w:eastAsia="zh-CN"/>
        </w:rPr>
        <w:t>影响农村正常供水或</w:t>
      </w:r>
      <w:r>
        <w:rPr>
          <w:rFonts w:hint="default" w:ascii="Times New Roman" w:hAnsi="Times New Roman" w:cs="Times New Roman"/>
          <w:color w:val="auto"/>
          <w:highlight w:val="none"/>
          <w:lang w:val="en-US" w:eastAsia="zh-CN"/>
        </w:rPr>
        <w:t>计算机监控系统遭受</w:t>
      </w:r>
      <w:r>
        <w:rPr>
          <w:rFonts w:hint="eastAsia" w:cs="Times New Roman"/>
          <w:color w:val="auto"/>
          <w:highlight w:val="none"/>
          <w:lang w:val="en-US" w:eastAsia="zh-CN"/>
        </w:rPr>
        <w:t>非法</w:t>
      </w:r>
      <w:r>
        <w:rPr>
          <w:rFonts w:hint="default" w:ascii="Times New Roman" w:hAnsi="Times New Roman" w:cs="Times New Roman"/>
          <w:color w:val="auto"/>
          <w:highlight w:val="none"/>
          <w:lang w:val="en-US" w:eastAsia="zh-CN"/>
        </w:rPr>
        <w:t>入侵等</w:t>
      </w:r>
      <w:r>
        <w:rPr>
          <w:rFonts w:hint="default" w:ascii="Times New Roman" w:hAnsi="Times New Roman" w:cs="Times New Roman"/>
          <w:color w:val="auto"/>
          <w:highlight w:val="none"/>
        </w:rPr>
        <w:t>。</w:t>
      </w:r>
    </w:p>
    <w:p>
      <w:pPr>
        <w:pStyle w:val="5"/>
        <w:keepNext/>
        <w:keepLines/>
        <w:pageBreakBefore w:val="0"/>
        <w:widowControl w:val="0"/>
        <w:kinsoku/>
        <w:wordWrap/>
        <w:overflowPunct/>
        <w:topLinePunct w:val="0"/>
        <w:autoSpaceDE/>
        <w:autoSpaceDN/>
        <w:bidi w:val="0"/>
        <w:adjustRightInd w:val="0"/>
        <w:snapToGrid w:val="0"/>
        <w:spacing w:before="157" w:beforeLines="50" w:after="157" w:afterLines="50" w:afterAutospacing="0"/>
        <w:ind w:firstLine="0" w:firstLineChars="0"/>
        <w:jc w:val="left"/>
        <w:textAlignment w:val="auto"/>
        <w:outlineLvl w:val="2"/>
        <w:rPr>
          <w:rFonts w:hint="default" w:ascii="Times New Roman" w:hAnsi="Times New Roman" w:cs="Times New Roman"/>
          <w:snapToGrid/>
          <w:color w:val="auto"/>
          <w:kern w:val="2"/>
          <w:sz w:val="30"/>
          <w:szCs w:val="32"/>
          <w:highlight w:val="none"/>
          <w:lang w:eastAsia="zh-CN"/>
        </w:rPr>
      </w:pPr>
      <w:bookmarkStart w:id="43" w:name="_Toc21625"/>
      <w:bookmarkStart w:id="44" w:name="_Toc18210"/>
      <w:r>
        <w:rPr>
          <w:rFonts w:hint="default" w:ascii="Times New Roman" w:hAnsi="Times New Roman" w:cs="Times New Roman"/>
          <w:snapToGrid/>
          <w:color w:val="auto"/>
          <w:kern w:val="2"/>
          <w:sz w:val="30"/>
          <w:szCs w:val="32"/>
          <w:highlight w:val="none"/>
          <w:lang w:eastAsia="zh-CN"/>
        </w:rPr>
        <w:t>2</w:t>
      </w:r>
      <w:r>
        <w:rPr>
          <w:rFonts w:hint="default" w:ascii="Times New Roman" w:hAnsi="Times New Roman" w:cs="Times New Roman"/>
          <w:snapToGrid/>
          <w:color w:val="auto"/>
          <w:kern w:val="2"/>
          <w:sz w:val="30"/>
          <w:szCs w:val="32"/>
          <w:highlight w:val="none"/>
          <w:lang w:val="en-US" w:eastAsia="zh-CN"/>
        </w:rPr>
        <w:t>.1.3</w:t>
      </w:r>
      <w:r>
        <w:rPr>
          <w:rFonts w:hint="default" w:ascii="Times New Roman" w:hAnsi="Times New Roman" w:cs="Times New Roman"/>
          <w:snapToGrid/>
          <w:color w:val="auto"/>
          <w:kern w:val="2"/>
          <w:sz w:val="30"/>
          <w:szCs w:val="32"/>
          <w:highlight w:val="none"/>
          <w:lang w:eastAsia="zh-CN"/>
        </w:rPr>
        <w:t xml:space="preserve"> </w:t>
      </w:r>
      <w:r>
        <w:rPr>
          <w:rFonts w:hint="default" w:ascii="Times New Roman" w:hAnsi="Times New Roman" w:cs="Times New Roman"/>
          <w:snapToGrid/>
          <w:color w:val="auto"/>
          <w:kern w:val="2"/>
          <w:sz w:val="30"/>
          <w:szCs w:val="32"/>
          <w:highlight w:val="none"/>
          <w:lang w:val="en-US" w:eastAsia="zh-CN"/>
        </w:rPr>
        <w:t>水源污染</w:t>
      </w:r>
      <w:r>
        <w:rPr>
          <w:rFonts w:hint="default" w:ascii="Times New Roman" w:hAnsi="Times New Roman" w:cs="Times New Roman"/>
          <w:snapToGrid/>
          <w:color w:val="auto"/>
          <w:kern w:val="2"/>
          <w:sz w:val="30"/>
          <w:szCs w:val="32"/>
          <w:highlight w:val="none"/>
          <w:lang w:eastAsia="zh-CN"/>
        </w:rPr>
        <w:t>类供水突发事件</w:t>
      </w:r>
      <w:bookmarkEnd w:id="43"/>
      <w:bookmarkEnd w:id="44"/>
    </w:p>
    <w:p>
      <w:pPr>
        <w:ind w:firstLine="560"/>
        <w:jc w:val="both"/>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rPr>
        <w:t>（1）</w:t>
      </w:r>
      <w:r>
        <w:rPr>
          <w:rFonts w:hint="default" w:ascii="Times New Roman" w:hAnsi="Times New Roman" w:cs="Times New Roman"/>
          <w:color w:val="auto"/>
          <w:highlight w:val="none"/>
          <w:lang w:val="en-US" w:eastAsia="zh-CN"/>
        </w:rPr>
        <w:t>水源或供水设施遭受有机物、重金属、油污等污染，或藻类大量繁殖等影响农村正常供水；</w:t>
      </w:r>
    </w:p>
    <w:p>
      <w:pPr>
        <w:ind w:firstLine="560"/>
        <w:jc w:val="both"/>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（2）水源或供水设施遭受有毒药剂、致病微生物或放射性物质等污染</w:t>
      </w:r>
      <w:r>
        <w:rPr>
          <w:rFonts w:hint="eastAsia" w:cs="Times New Roman"/>
          <w:color w:val="auto"/>
          <w:highlight w:val="none"/>
          <w:lang w:val="en-US" w:eastAsia="zh-CN"/>
        </w:rPr>
        <w:t>影响农村正常供水</w:t>
      </w:r>
      <w:r>
        <w:rPr>
          <w:rFonts w:hint="default" w:ascii="Times New Roman" w:hAnsi="Times New Roman" w:cs="Times New Roman"/>
          <w:color w:val="auto"/>
          <w:highlight w:val="none"/>
          <w:lang w:val="en-US" w:eastAsia="zh-CN"/>
        </w:rPr>
        <w:t>。</w:t>
      </w:r>
    </w:p>
    <w:p>
      <w:pPr>
        <w:spacing w:before="156" w:beforeLines="50" w:after="156" w:afterLines="50"/>
        <w:ind w:firstLine="0" w:firstLineChars="0"/>
        <w:jc w:val="both"/>
        <w:outlineLvl w:val="1"/>
        <w:rPr>
          <w:rFonts w:hint="default" w:ascii="Times New Roman" w:hAnsi="Times New Roman" w:eastAsia="黑体" w:cs="Times New Roman"/>
          <w:snapToGrid w:val="0"/>
          <w:color w:val="auto"/>
          <w:kern w:val="0"/>
          <w:sz w:val="32"/>
          <w:szCs w:val="32"/>
          <w:highlight w:val="none"/>
          <w:lang w:val="en-US" w:eastAsia="zh-CN"/>
        </w:rPr>
      </w:pPr>
      <w:bookmarkStart w:id="45" w:name="_Toc19118"/>
      <w:bookmarkStart w:id="46" w:name="_Toc26012"/>
      <w:bookmarkStart w:id="47" w:name="_Toc9157"/>
      <w:r>
        <w:rPr>
          <w:rFonts w:hint="default" w:ascii="Times New Roman" w:hAnsi="Times New Roman" w:eastAsia="黑体" w:cs="Times New Roman"/>
          <w:snapToGrid w:val="0"/>
          <w:color w:val="auto"/>
          <w:kern w:val="0"/>
          <w:sz w:val="32"/>
          <w:szCs w:val="32"/>
          <w:highlight w:val="none"/>
          <w:lang w:val="en-US" w:eastAsia="zh-CN"/>
        </w:rPr>
        <w:t>2.2 供水突发事件</w:t>
      </w:r>
      <w:bookmarkEnd w:id="45"/>
      <w:bookmarkEnd w:id="46"/>
      <w:r>
        <w:rPr>
          <w:rFonts w:hint="eastAsia" w:eastAsia="黑体" w:cs="Times New Roman"/>
          <w:snapToGrid w:val="0"/>
          <w:color w:val="auto"/>
          <w:kern w:val="0"/>
          <w:sz w:val="32"/>
          <w:szCs w:val="32"/>
          <w:highlight w:val="none"/>
          <w:lang w:val="en-US" w:eastAsia="zh-CN"/>
        </w:rPr>
        <w:t>等级划分</w:t>
      </w:r>
      <w:bookmarkEnd w:id="47"/>
    </w:p>
    <w:p>
      <w:pPr>
        <w:ind w:firstLine="560"/>
        <w:jc w:val="both"/>
        <w:rPr>
          <w:rFonts w:hint="default" w:ascii="Times New Roman" w:hAnsi="Times New Roman" w:cs="Times New Roman"/>
          <w:color w:val="auto"/>
          <w:highlight w:val="none"/>
        </w:rPr>
      </w:pPr>
      <w:r>
        <w:rPr>
          <w:rFonts w:hint="default" w:ascii="Times New Roman" w:hAnsi="Times New Roman" w:cs="Times New Roman"/>
          <w:color w:val="auto"/>
          <w:highlight w:val="none"/>
        </w:rPr>
        <w:t>根据事件的危害程度和影响范围等因素，</w:t>
      </w:r>
      <w:r>
        <w:rPr>
          <w:rFonts w:hint="eastAsia" w:cs="Times New Roman"/>
          <w:color w:val="auto"/>
          <w:highlight w:val="none"/>
          <w:lang w:eastAsia="zh-CN"/>
        </w:rPr>
        <w:t>本预案</w:t>
      </w:r>
      <w:r>
        <w:rPr>
          <w:rFonts w:hint="default" w:ascii="Times New Roman" w:hAnsi="Times New Roman" w:cs="Times New Roman"/>
          <w:color w:val="auto"/>
          <w:highlight w:val="none"/>
          <w:lang w:val="en-US" w:eastAsia="zh-CN"/>
        </w:rPr>
        <w:t>农村供水</w:t>
      </w:r>
      <w:r>
        <w:rPr>
          <w:rFonts w:hint="default" w:ascii="Times New Roman" w:hAnsi="Times New Roman" w:cs="Times New Roman"/>
          <w:color w:val="auto"/>
          <w:highlight w:val="none"/>
        </w:rPr>
        <w:t>突发事件分为四级：特别</w:t>
      </w:r>
      <w:r>
        <w:rPr>
          <w:rFonts w:hint="default" w:ascii="Times New Roman" w:hAnsi="Times New Roman" w:cs="Times New Roman"/>
          <w:color w:val="auto"/>
          <w:highlight w:val="none"/>
          <w:lang w:val="en-US" w:eastAsia="zh-CN"/>
        </w:rPr>
        <w:t>重大农村供水</w:t>
      </w:r>
      <w:r>
        <w:rPr>
          <w:rFonts w:hint="default" w:ascii="Times New Roman" w:hAnsi="Times New Roman" w:cs="Times New Roman"/>
          <w:color w:val="auto"/>
          <w:highlight w:val="none"/>
        </w:rPr>
        <w:t>突发事件（I级）、</w:t>
      </w:r>
      <w:r>
        <w:rPr>
          <w:rFonts w:hint="default" w:ascii="Times New Roman" w:hAnsi="Times New Roman" w:cs="Times New Roman"/>
          <w:color w:val="auto"/>
          <w:highlight w:val="none"/>
          <w:lang w:val="en-US" w:eastAsia="zh-CN"/>
        </w:rPr>
        <w:t>重大农村供水</w:t>
      </w:r>
      <w:r>
        <w:rPr>
          <w:rFonts w:hint="default" w:ascii="Times New Roman" w:hAnsi="Times New Roman" w:cs="Times New Roman"/>
          <w:color w:val="auto"/>
          <w:highlight w:val="none"/>
        </w:rPr>
        <w:t>突发事件（</w:t>
      </w:r>
      <w:r>
        <w:rPr>
          <w:rFonts w:hint="default" w:ascii="Times New Roman" w:hAnsi="Times New Roman" w:cs="Times New Roman"/>
          <w:color w:val="auto"/>
          <w:highlight w:val="none"/>
          <w:lang w:eastAsia="zh-CN"/>
        </w:rPr>
        <w:t>Ⅱ级</w:t>
      </w:r>
      <w:r>
        <w:rPr>
          <w:rFonts w:hint="default" w:ascii="Times New Roman" w:hAnsi="Times New Roman" w:cs="Times New Roman"/>
          <w:color w:val="auto"/>
          <w:highlight w:val="none"/>
        </w:rPr>
        <w:t>）、较大</w:t>
      </w:r>
      <w:r>
        <w:rPr>
          <w:rFonts w:hint="default" w:ascii="Times New Roman" w:hAnsi="Times New Roman" w:cs="Times New Roman"/>
          <w:color w:val="auto"/>
          <w:highlight w:val="none"/>
          <w:lang w:val="en-US" w:eastAsia="zh-CN"/>
        </w:rPr>
        <w:t>农村供水</w:t>
      </w:r>
      <w:r>
        <w:rPr>
          <w:rFonts w:hint="default" w:ascii="Times New Roman" w:hAnsi="Times New Roman" w:cs="Times New Roman"/>
          <w:color w:val="auto"/>
          <w:highlight w:val="none"/>
        </w:rPr>
        <w:t>突发事件（III级）和一般</w:t>
      </w:r>
      <w:r>
        <w:rPr>
          <w:rFonts w:hint="default" w:ascii="Times New Roman" w:hAnsi="Times New Roman" w:cs="Times New Roman"/>
          <w:color w:val="auto"/>
          <w:highlight w:val="none"/>
          <w:lang w:val="en-US" w:eastAsia="zh-CN"/>
        </w:rPr>
        <w:t>农村供水</w:t>
      </w:r>
      <w:r>
        <w:rPr>
          <w:rFonts w:hint="default" w:ascii="Times New Roman" w:hAnsi="Times New Roman" w:cs="Times New Roman"/>
          <w:color w:val="auto"/>
          <w:highlight w:val="none"/>
        </w:rPr>
        <w:t>突发事件（</w:t>
      </w:r>
      <w:r>
        <w:rPr>
          <w:rFonts w:hint="default" w:ascii="Times New Roman" w:hAnsi="Times New Roman" w:cs="Times New Roman"/>
          <w:color w:val="auto"/>
          <w:highlight w:val="none"/>
          <w:lang w:eastAsia="zh-CN"/>
        </w:rPr>
        <w:t>Ⅳ级</w:t>
      </w:r>
      <w:r>
        <w:rPr>
          <w:rFonts w:hint="default" w:ascii="Times New Roman" w:hAnsi="Times New Roman" w:cs="Times New Roman"/>
          <w:color w:val="auto"/>
          <w:highlight w:val="none"/>
        </w:rPr>
        <w:t>）。</w:t>
      </w:r>
    </w:p>
    <w:p>
      <w:pPr>
        <w:pStyle w:val="5"/>
        <w:keepNext/>
        <w:keepLines/>
        <w:pageBreakBefore w:val="0"/>
        <w:widowControl w:val="0"/>
        <w:kinsoku/>
        <w:wordWrap/>
        <w:overflowPunct/>
        <w:topLinePunct w:val="0"/>
        <w:autoSpaceDE/>
        <w:autoSpaceDN/>
        <w:bidi w:val="0"/>
        <w:adjustRightInd w:val="0"/>
        <w:snapToGrid w:val="0"/>
        <w:spacing w:before="157" w:beforeLines="50" w:after="157" w:afterLines="50" w:afterAutospacing="0"/>
        <w:ind w:firstLine="0" w:firstLineChars="0"/>
        <w:jc w:val="left"/>
        <w:textAlignment w:val="auto"/>
        <w:outlineLvl w:val="2"/>
        <w:rPr>
          <w:rFonts w:hint="default" w:ascii="Times New Roman" w:hAnsi="Times New Roman" w:cs="Times New Roman"/>
          <w:snapToGrid/>
          <w:color w:val="auto"/>
          <w:kern w:val="2"/>
          <w:sz w:val="30"/>
          <w:szCs w:val="32"/>
          <w:highlight w:val="none"/>
          <w:lang w:eastAsia="zh-CN"/>
        </w:rPr>
      </w:pPr>
      <w:bookmarkStart w:id="48" w:name="_Toc9650"/>
      <w:bookmarkStart w:id="49" w:name="_Toc19204"/>
      <w:r>
        <w:rPr>
          <w:rFonts w:hint="default" w:ascii="Times New Roman" w:hAnsi="Times New Roman" w:cs="Times New Roman"/>
          <w:snapToGrid/>
          <w:color w:val="auto"/>
          <w:kern w:val="2"/>
          <w:sz w:val="30"/>
          <w:szCs w:val="32"/>
          <w:highlight w:val="none"/>
          <w:lang w:eastAsia="zh-CN"/>
        </w:rPr>
        <w:t>2</w:t>
      </w:r>
      <w:r>
        <w:rPr>
          <w:rFonts w:hint="default" w:ascii="Times New Roman" w:hAnsi="Times New Roman" w:cs="Times New Roman"/>
          <w:snapToGrid/>
          <w:color w:val="auto"/>
          <w:kern w:val="2"/>
          <w:sz w:val="30"/>
          <w:szCs w:val="32"/>
          <w:highlight w:val="none"/>
          <w:lang w:val="en-US" w:eastAsia="zh-CN"/>
        </w:rPr>
        <w:t>.2.1</w:t>
      </w:r>
      <w:r>
        <w:rPr>
          <w:rFonts w:hint="default" w:ascii="Times New Roman" w:hAnsi="Times New Roman" w:cs="Times New Roman"/>
          <w:snapToGrid/>
          <w:color w:val="auto"/>
          <w:kern w:val="2"/>
          <w:sz w:val="30"/>
          <w:szCs w:val="32"/>
          <w:highlight w:val="none"/>
          <w:lang w:eastAsia="zh-CN"/>
        </w:rPr>
        <w:t xml:space="preserve"> </w:t>
      </w:r>
      <w:r>
        <w:rPr>
          <w:rFonts w:hint="default" w:ascii="Times New Roman" w:hAnsi="Times New Roman" w:cs="Times New Roman"/>
          <w:snapToGrid/>
          <w:color w:val="auto"/>
          <w:kern w:val="2"/>
          <w:sz w:val="30"/>
          <w:szCs w:val="32"/>
          <w:highlight w:val="none"/>
          <w:lang w:val="en-US" w:eastAsia="zh-CN"/>
        </w:rPr>
        <w:t>特别重大农村供水突发事件</w:t>
      </w:r>
      <w:bookmarkEnd w:id="48"/>
      <w:bookmarkEnd w:id="49"/>
      <w:r>
        <w:rPr>
          <w:rFonts w:hint="default" w:ascii="Times New Roman" w:hAnsi="Times New Roman" w:cs="Times New Roman"/>
          <w:snapToGrid/>
          <w:color w:val="auto"/>
          <w:kern w:val="2"/>
          <w:sz w:val="30"/>
          <w:szCs w:val="32"/>
          <w:highlight w:val="none"/>
          <w:lang w:val="en-US" w:eastAsia="zh-CN"/>
        </w:rPr>
        <w:t>（I级）</w:t>
      </w:r>
    </w:p>
    <w:p>
      <w:pPr>
        <w:ind w:firstLine="560"/>
        <w:jc w:val="both"/>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符合下列情形之一为特别重大农村供水突发事件：</w:t>
      </w:r>
    </w:p>
    <w:p>
      <w:pPr>
        <w:bidi w:val="0"/>
        <w:rPr>
          <w:rFonts w:hint="default" w:ascii="Times New Roman" w:hAnsi="Times New Roman" w:cs="Times New Roman"/>
          <w:color w:val="auto"/>
          <w:highlight w:val="none"/>
          <w:lang w:eastAsia="zh-CN"/>
        </w:rPr>
      </w:pP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lang w:val="en-US" w:eastAsia="zh-CN"/>
        </w:rPr>
        <w:t>1</w:t>
      </w:r>
      <w:r>
        <w:rPr>
          <w:rFonts w:hint="default" w:ascii="Times New Roman" w:hAnsi="Times New Roman" w:cs="Times New Roman"/>
          <w:color w:val="auto"/>
          <w:highlight w:val="none"/>
          <w:lang w:eastAsia="zh-CN"/>
        </w:rPr>
        <w:t>）因</w:t>
      </w:r>
      <w:r>
        <w:rPr>
          <w:rFonts w:hint="default" w:ascii="Times New Roman" w:hAnsi="Times New Roman" w:cs="Times New Roman"/>
          <w:color w:val="auto"/>
          <w:highlight w:val="none"/>
          <w:lang w:val="en-US" w:eastAsia="zh-CN"/>
        </w:rPr>
        <w:t>各类</w:t>
      </w:r>
      <w:r>
        <w:rPr>
          <w:rFonts w:hint="default" w:ascii="Times New Roman" w:hAnsi="Times New Roman" w:cs="Times New Roman"/>
          <w:i w:val="0"/>
          <w:iCs w:val="0"/>
          <w:caps w:val="0"/>
          <w:color w:val="auto"/>
          <w:spacing w:val="0"/>
          <w:sz w:val="28"/>
          <w:szCs w:val="22"/>
          <w:highlight w:val="none"/>
          <w:shd w:val="clear"/>
          <w:lang w:val="en-US" w:eastAsia="zh-CN"/>
        </w:rPr>
        <w:t>供水突发事件</w:t>
      </w:r>
      <w:r>
        <w:rPr>
          <w:rFonts w:hint="default" w:ascii="Times New Roman" w:hAnsi="Times New Roman" w:cs="Times New Roman"/>
          <w:color w:val="auto"/>
          <w:highlight w:val="none"/>
          <w:lang w:eastAsia="zh-CN"/>
        </w:rPr>
        <w:t>造成连续停水48小时以上（含48小时，下同）或严重缺水（指人均日饮水量不到5</w:t>
      </w:r>
      <w:r>
        <w:rPr>
          <w:rFonts w:hint="default" w:ascii="Times New Roman" w:hAnsi="Times New Roman" w:cs="Times New Roman"/>
          <w:color w:val="auto"/>
          <w:highlight w:val="none"/>
          <w:lang w:val="en-US" w:eastAsia="zh-CN"/>
        </w:rPr>
        <w:t>L</w:t>
      </w:r>
      <w:r>
        <w:rPr>
          <w:rFonts w:hint="eastAsia" w:cs="Times New Roman"/>
          <w:color w:val="auto"/>
          <w:highlight w:val="none"/>
          <w:lang w:val="en-US" w:eastAsia="zh-CN"/>
        </w:rPr>
        <w:t>，下同</w:t>
      </w:r>
      <w:r>
        <w:rPr>
          <w:rFonts w:hint="default" w:ascii="Times New Roman" w:hAnsi="Times New Roman" w:cs="Times New Roman"/>
          <w:color w:val="auto"/>
          <w:highlight w:val="none"/>
          <w:lang w:eastAsia="zh-CN"/>
        </w:rPr>
        <w:t>）72小时以上，影响范围为2万人以上（</w:t>
      </w:r>
      <w:r>
        <w:rPr>
          <w:rFonts w:hint="default" w:ascii="Times New Roman" w:hAnsi="Times New Roman" w:cs="Times New Roman"/>
          <w:color w:val="auto"/>
          <w:highlight w:val="none"/>
          <w:lang w:val="en-US" w:eastAsia="zh-CN"/>
        </w:rPr>
        <w:t>含2万人</w:t>
      </w:r>
      <w:r>
        <w:rPr>
          <w:rFonts w:hint="default" w:ascii="Times New Roman" w:hAnsi="Times New Roman" w:cs="Times New Roman"/>
          <w:color w:val="auto"/>
          <w:highlight w:val="none"/>
          <w:lang w:eastAsia="zh-CN"/>
        </w:rPr>
        <w:t>）且2公里范围内找不到替代水源；</w:t>
      </w:r>
    </w:p>
    <w:p>
      <w:pPr>
        <w:bidi w:val="0"/>
        <w:rPr>
          <w:rFonts w:hint="default" w:ascii="Times New Roman" w:hAnsi="Times New Roman" w:cs="Times New Roman"/>
          <w:color w:val="auto"/>
          <w:highlight w:val="none"/>
          <w:lang w:eastAsia="zh-CN"/>
        </w:rPr>
      </w:pP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lang w:val="en-US" w:eastAsia="zh-CN"/>
        </w:rPr>
        <w:t>2</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rPr>
        <w:t>因旱饮水困难人口在</w:t>
      </w:r>
      <w:r>
        <w:rPr>
          <w:rFonts w:hint="default" w:ascii="Times New Roman" w:hAnsi="Times New Roman" w:cs="Times New Roman"/>
          <w:color w:val="auto"/>
          <w:highlight w:val="none"/>
          <w:lang w:val="en-US" w:eastAsia="zh-CN"/>
        </w:rPr>
        <w:t>5</w:t>
      </w:r>
      <w:r>
        <w:rPr>
          <w:rFonts w:hint="default" w:ascii="Times New Roman" w:hAnsi="Times New Roman" w:cs="Times New Roman"/>
          <w:color w:val="auto"/>
          <w:highlight w:val="none"/>
        </w:rPr>
        <w:t>00万人以上</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lang w:val="en-US" w:eastAsia="zh-CN"/>
        </w:rPr>
        <w:t>含500万人</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rPr>
        <w:t>或因旱饮水困难率在15%以上</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lang w:val="en-US" w:eastAsia="zh-CN"/>
        </w:rPr>
        <w:t>含15%</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lang w:val="en-US" w:eastAsia="zh-CN"/>
        </w:rPr>
        <w:t>；</w:t>
      </w:r>
    </w:p>
    <w:p>
      <w:pPr>
        <w:bidi w:val="0"/>
        <w:rPr>
          <w:rFonts w:hint="default" w:ascii="Times New Roman" w:hAnsi="Times New Roman" w:eastAsia="仿宋" w:cs="Times New Roman"/>
          <w:color w:val="auto"/>
          <w:highlight w:val="none"/>
          <w:lang w:eastAsia="zh-CN"/>
        </w:rPr>
      </w:pP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lang w:val="en-US" w:eastAsia="zh-CN"/>
        </w:rPr>
        <w:t>3</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rPr>
        <w:t>因供水水质</w:t>
      </w:r>
      <w:r>
        <w:rPr>
          <w:rFonts w:hint="default" w:cs="Times New Roman"/>
          <w:color w:val="auto"/>
          <w:highlight w:val="none"/>
          <w:lang w:eastAsia="zh-CN"/>
        </w:rPr>
        <w:t>污染等</w:t>
      </w:r>
      <w:r>
        <w:rPr>
          <w:rFonts w:hint="default" w:ascii="Times New Roman" w:hAnsi="Times New Roman" w:cs="Times New Roman"/>
          <w:color w:val="auto"/>
          <w:highlight w:val="none"/>
        </w:rPr>
        <w:t>原因致使3人以上</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lang w:val="en-US" w:eastAsia="zh-CN"/>
        </w:rPr>
        <w:t>含3人</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rPr>
        <w:t>死亡或50人以上</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lang w:val="en-US" w:eastAsia="zh-CN"/>
        </w:rPr>
        <w:t>含50人</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rPr>
        <w:t>集体中毒</w:t>
      </w:r>
      <w:r>
        <w:rPr>
          <w:rFonts w:hint="default" w:ascii="Times New Roman" w:hAnsi="Times New Roman" w:cs="Times New Roman"/>
          <w:color w:val="auto"/>
          <w:highlight w:val="none"/>
          <w:lang w:eastAsia="zh-CN"/>
        </w:rPr>
        <w:t>。</w:t>
      </w:r>
    </w:p>
    <w:p>
      <w:pPr>
        <w:pStyle w:val="5"/>
        <w:keepNext/>
        <w:keepLines/>
        <w:pageBreakBefore w:val="0"/>
        <w:widowControl w:val="0"/>
        <w:kinsoku/>
        <w:wordWrap/>
        <w:overflowPunct/>
        <w:topLinePunct w:val="0"/>
        <w:autoSpaceDE/>
        <w:autoSpaceDN/>
        <w:bidi w:val="0"/>
        <w:adjustRightInd w:val="0"/>
        <w:snapToGrid w:val="0"/>
        <w:spacing w:before="157" w:beforeLines="50" w:after="157" w:afterLines="50" w:afterAutospacing="0"/>
        <w:ind w:firstLine="0" w:firstLineChars="0"/>
        <w:jc w:val="left"/>
        <w:textAlignment w:val="auto"/>
        <w:outlineLvl w:val="2"/>
        <w:rPr>
          <w:rFonts w:hint="default" w:ascii="Times New Roman" w:hAnsi="Times New Roman" w:cs="Times New Roman"/>
          <w:snapToGrid/>
          <w:color w:val="auto"/>
          <w:kern w:val="2"/>
          <w:sz w:val="30"/>
          <w:szCs w:val="32"/>
          <w:highlight w:val="none"/>
          <w:lang w:eastAsia="zh-CN"/>
        </w:rPr>
      </w:pPr>
      <w:bookmarkStart w:id="50" w:name="_Toc22510"/>
      <w:bookmarkStart w:id="51" w:name="_Toc5369"/>
      <w:r>
        <w:rPr>
          <w:rFonts w:hint="default" w:ascii="Times New Roman" w:hAnsi="Times New Roman" w:cs="Times New Roman"/>
          <w:snapToGrid/>
          <w:color w:val="auto"/>
          <w:kern w:val="2"/>
          <w:sz w:val="30"/>
          <w:szCs w:val="32"/>
          <w:highlight w:val="none"/>
          <w:lang w:eastAsia="zh-CN"/>
        </w:rPr>
        <w:t>2</w:t>
      </w:r>
      <w:r>
        <w:rPr>
          <w:rFonts w:hint="default" w:ascii="Times New Roman" w:hAnsi="Times New Roman" w:cs="Times New Roman"/>
          <w:snapToGrid/>
          <w:color w:val="auto"/>
          <w:kern w:val="2"/>
          <w:sz w:val="30"/>
          <w:szCs w:val="32"/>
          <w:highlight w:val="none"/>
          <w:lang w:val="en-US" w:eastAsia="zh-CN"/>
        </w:rPr>
        <w:t>.2.2</w:t>
      </w:r>
      <w:r>
        <w:rPr>
          <w:rFonts w:hint="default" w:ascii="Times New Roman" w:hAnsi="Times New Roman" w:cs="Times New Roman"/>
          <w:snapToGrid/>
          <w:color w:val="auto"/>
          <w:kern w:val="2"/>
          <w:sz w:val="30"/>
          <w:szCs w:val="32"/>
          <w:highlight w:val="none"/>
          <w:lang w:eastAsia="zh-CN"/>
        </w:rPr>
        <w:t xml:space="preserve"> </w:t>
      </w:r>
      <w:r>
        <w:rPr>
          <w:rFonts w:hint="default" w:ascii="Times New Roman" w:hAnsi="Times New Roman" w:cs="Times New Roman"/>
          <w:snapToGrid/>
          <w:color w:val="auto"/>
          <w:kern w:val="2"/>
          <w:sz w:val="30"/>
          <w:szCs w:val="32"/>
          <w:highlight w:val="none"/>
          <w:lang w:val="en-US" w:eastAsia="zh-CN"/>
        </w:rPr>
        <w:t>重大农村供水突发事件</w:t>
      </w:r>
      <w:bookmarkEnd w:id="50"/>
      <w:bookmarkEnd w:id="51"/>
      <w:r>
        <w:rPr>
          <w:rFonts w:hint="default" w:ascii="Times New Roman" w:hAnsi="Times New Roman" w:cs="Times New Roman"/>
          <w:color w:val="auto"/>
          <w:highlight w:val="none"/>
        </w:rPr>
        <w:t>（</w:t>
      </w:r>
      <w:r>
        <w:rPr>
          <w:rFonts w:hint="default" w:ascii="Times New Roman" w:hAnsi="Times New Roman" w:cs="Times New Roman"/>
          <w:color w:val="auto"/>
          <w:highlight w:val="none"/>
          <w:lang w:eastAsia="zh-CN"/>
        </w:rPr>
        <w:t>Ⅱ级</w:t>
      </w:r>
      <w:r>
        <w:rPr>
          <w:rFonts w:hint="default" w:ascii="Times New Roman" w:hAnsi="Times New Roman" w:cs="Times New Roman"/>
          <w:color w:val="auto"/>
          <w:highlight w:val="none"/>
        </w:rPr>
        <w:t>）</w:t>
      </w:r>
    </w:p>
    <w:p>
      <w:pPr>
        <w:ind w:firstLine="560" w:firstLineChars="200"/>
        <w:jc w:val="both"/>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符合下列情形之一为重大农村供水突发事件：</w:t>
      </w:r>
    </w:p>
    <w:p>
      <w:pPr>
        <w:ind w:firstLine="560"/>
        <w:jc w:val="both"/>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（1）</w:t>
      </w:r>
      <w:r>
        <w:rPr>
          <w:rFonts w:hint="default" w:ascii="Times New Roman" w:hAnsi="Times New Roman" w:cs="Times New Roman"/>
          <w:color w:val="auto"/>
          <w:highlight w:val="none"/>
          <w:lang w:eastAsia="zh-CN"/>
        </w:rPr>
        <w:t>因</w:t>
      </w:r>
      <w:r>
        <w:rPr>
          <w:rFonts w:hint="default" w:ascii="Times New Roman" w:hAnsi="Times New Roman" w:cs="Times New Roman"/>
          <w:color w:val="auto"/>
          <w:highlight w:val="none"/>
          <w:lang w:val="en-US" w:eastAsia="zh-CN"/>
        </w:rPr>
        <w:t>各类</w:t>
      </w:r>
      <w:r>
        <w:rPr>
          <w:rFonts w:hint="default" w:ascii="Times New Roman" w:hAnsi="Times New Roman" w:cs="Times New Roman"/>
          <w:i w:val="0"/>
          <w:iCs w:val="0"/>
          <w:caps w:val="0"/>
          <w:color w:val="auto"/>
          <w:spacing w:val="0"/>
          <w:sz w:val="28"/>
          <w:szCs w:val="22"/>
          <w:highlight w:val="none"/>
          <w:shd w:val="clear"/>
          <w:lang w:val="en-US" w:eastAsia="zh-CN"/>
        </w:rPr>
        <w:t>供水突发事件</w:t>
      </w:r>
      <w:r>
        <w:rPr>
          <w:rFonts w:hint="default" w:ascii="Times New Roman" w:hAnsi="Times New Roman" w:cs="Times New Roman"/>
          <w:color w:val="auto"/>
          <w:highlight w:val="none"/>
          <w:lang w:eastAsia="zh-CN"/>
        </w:rPr>
        <w:t>造成连续停水48小时以上</w:t>
      </w:r>
      <w:r>
        <w:rPr>
          <w:rFonts w:hint="default" w:ascii="Times New Roman" w:hAnsi="Times New Roman" w:cs="Times New Roman"/>
          <w:color w:val="auto"/>
          <w:highlight w:val="none"/>
          <w:lang w:val="en-US" w:eastAsia="zh-CN"/>
        </w:rPr>
        <w:t>或严重缺水72小时以上，影响范围为1万人以上（含1万</w:t>
      </w:r>
      <w:r>
        <w:rPr>
          <w:rFonts w:hint="default" w:cs="Times New Roman"/>
          <w:color w:val="auto"/>
          <w:highlight w:val="none"/>
          <w:lang w:val="en-US" w:eastAsia="zh-CN"/>
        </w:rPr>
        <w:t>人</w:t>
      </w:r>
      <w:r>
        <w:rPr>
          <w:rFonts w:hint="default" w:ascii="Times New Roman" w:hAnsi="Times New Roman" w:cs="Times New Roman"/>
          <w:color w:val="auto"/>
          <w:highlight w:val="none"/>
          <w:lang w:val="en-US" w:eastAsia="zh-CN"/>
        </w:rPr>
        <w:t>）2万人以下，且2公里范围内找不到替代水源；</w:t>
      </w:r>
    </w:p>
    <w:p>
      <w:pPr>
        <w:ind w:firstLine="560"/>
        <w:jc w:val="both"/>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（2）因旱饮水困难人口在300万人以上</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lang w:val="en-US" w:eastAsia="zh-CN"/>
        </w:rPr>
        <w:t>含300</w:t>
      </w:r>
      <w:r>
        <w:rPr>
          <w:rFonts w:hint="default" w:ascii="Times New Roman" w:hAnsi="Times New Roman" w:cs="Times New Roman"/>
          <w:color w:val="auto"/>
          <w:highlight w:val="none"/>
        </w:rPr>
        <w:t>万人</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lang w:val="en-US" w:eastAsia="zh-CN"/>
        </w:rPr>
        <w:t>500万人以下，或因旱饮水困难率在10%以上（含10%）15%以下；</w:t>
      </w:r>
    </w:p>
    <w:p>
      <w:pPr>
        <w:ind w:firstLine="560"/>
        <w:jc w:val="both"/>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（3）因供水水质</w:t>
      </w:r>
      <w:r>
        <w:rPr>
          <w:rFonts w:hint="eastAsia" w:cs="Times New Roman"/>
          <w:color w:val="auto"/>
          <w:highlight w:val="none"/>
          <w:lang w:val="en-US" w:eastAsia="zh-CN"/>
        </w:rPr>
        <w:t>污染</w:t>
      </w:r>
      <w:r>
        <w:rPr>
          <w:rFonts w:hint="default" w:ascii="Times New Roman" w:hAnsi="Times New Roman" w:cs="Times New Roman"/>
          <w:color w:val="auto"/>
          <w:highlight w:val="none"/>
          <w:lang w:val="en-US" w:eastAsia="zh-CN"/>
        </w:rPr>
        <w:t>等原因致使2人死亡或30人以上（含30人）50人以下集体中毒。</w:t>
      </w:r>
    </w:p>
    <w:p>
      <w:pPr>
        <w:pStyle w:val="5"/>
        <w:keepNext/>
        <w:keepLines/>
        <w:pageBreakBefore w:val="0"/>
        <w:widowControl w:val="0"/>
        <w:kinsoku/>
        <w:wordWrap/>
        <w:overflowPunct/>
        <w:topLinePunct w:val="0"/>
        <w:autoSpaceDE/>
        <w:autoSpaceDN/>
        <w:bidi w:val="0"/>
        <w:adjustRightInd w:val="0"/>
        <w:snapToGrid w:val="0"/>
        <w:spacing w:before="157" w:beforeLines="50" w:after="157" w:afterLines="50" w:afterAutospacing="0"/>
        <w:ind w:firstLine="0" w:firstLineChars="0"/>
        <w:jc w:val="left"/>
        <w:textAlignment w:val="auto"/>
        <w:outlineLvl w:val="2"/>
        <w:rPr>
          <w:rFonts w:hint="default" w:ascii="Times New Roman" w:hAnsi="Times New Roman" w:cs="Times New Roman"/>
          <w:snapToGrid/>
          <w:color w:val="auto"/>
          <w:kern w:val="2"/>
          <w:sz w:val="30"/>
          <w:szCs w:val="32"/>
          <w:highlight w:val="none"/>
          <w:lang w:eastAsia="zh-CN"/>
        </w:rPr>
      </w:pPr>
      <w:bookmarkStart w:id="52" w:name="_Toc30547"/>
      <w:bookmarkStart w:id="53" w:name="_Toc9455"/>
      <w:r>
        <w:rPr>
          <w:rFonts w:hint="default" w:ascii="Times New Roman" w:hAnsi="Times New Roman" w:cs="Times New Roman"/>
          <w:snapToGrid/>
          <w:color w:val="auto"/>
          <w:kern w:val="2"/>
          <w:sz w:val="30"/>
          <w:szCs w:val="32"/>
          <w:highlight w:val="none"/>
          <w:lang w:eastAsia="zh-CN"/>
        </w:rPr>
        <w:t>2</w:t>
      </w:r>
      <w:r>
        <w:rPr>
          <w:rFonts w:hint="default" w:ascii="Times New Roman" w:hAnsi="Times New Roman" w:cs="Times New Roman"/>
          <w:snapToGrid/>
          <w:color w:val="auto"/>
          <w:kern w:val="2"/>
          <w:sz w:val="30"/>
          <w:szCs w:val="32"/>
          <w:highlight w:val="none"/>
          <w:lang w:val="en-US" w:eastAsia="zh-CN"/>
        </w:rPr>
        <w:t>.2.3</w:t>
      </w:r>
      <w:r>
        <w:rPr>
          <w:rFonts w:hint="default" w:ascii="Times New Roman" w:hAnsi="Times New Roman" w:cs="Times New Roman"/>
          <w:snapToGrid/>
          <w:color w:val="auto"/>
          <w:kern w:val="2"/>
          <w:sz w:val="30"/>
          <w:szCs w:val="32"/>
          <w:highlight w:val="none"/>
          <w:lang w:eastAsia="zh-CN"/>
        </w:rPr>
        <w:t xml:space="preserve"> </w:t>
      </w:r>
      <w:r>
        <w:rPr>
          <w:rFonts w:hint="default" w:ascii="Times New Roman" w:hAnsi="Times New Roman" w:cs="Times New Roman"/>
          <w:snapToGrid/>
          <w:color w:val="auto"/>
          <w:kern w:val="2"/>
          <w:sz w:val="30"/>
          <w:szCs w:val="32"/>
          <w:highlight w:val="none"/>
          <w:lang w:val="en-US" w:eastAsia="zh-CN"/>
        </w:rPr>
        <w:t>较大农村供水突发事件</w:t>
      </w:r>
      <w:bookmarkEnd w:id="52"/>
      <w:bookmarkEnd w:id="53"/>
      <w:r>
        <w:rPr>
          <w:rFonts w:hint="default" w:ascii="Times New Roman" w:hAnsi="Times New Roman" w:cs="Times New Roman"/>
          <w:color w:val="auto"/>
          <w:highlight w:val="none"/>
        </w:rPr>
        <w:t>（III级）</w:t>
      </w:r>
    </w:p>
    <w:p>
      <w:pPr>
        <w:ind w:firstLine="560" w:firstLineChars="200"/>
        <w:jc w:val="both"/>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符合下列情形之一为较大农村供水突发事件：</w:t>
      </w:r>
    </w:p>
    <w:p>
      <w:pPr>
        <w:bidi w:val="0"/>
        <w:rPr>
          <w:rFonts w:hint="default" w:ascii="Times New Roman" w:hAnsi="Times New Roman" w:cs="Times New Roman"/>
          <w:color w:val="auto"/>
          <w:highlight w:val="none"/>
          <w:lang w:eastAsia="zh-CN"/>
        </w:rPr>
      </w:pP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lang w:val="en-US" w:eastAsia="zh-CN"/>
        </w:rPr>
        <w:t>1</w:t>
      </w:r>
      <w:r>
        <w:rPr>
          <w:rFonts w:hint="default" w:ascii="Times New Roman" w:hAnsi="Times New Roman" w:cs="Times New Roman"/>
          <w:color w:val="auto"/>
          <w:highlight w:val="none"/>
          <w:lang w:eastAsia="zh-CN"/>
        </w:rPr>
        <w:t>）因</w:t>
      </w:r>
      <w:r>
        <w:rPr>
          <w:rFonts w:hint="default" w:ascii="Times New Roman" w:hAnsi="Times New Roman" w:cs="Times New Roman"/>
          <w:color w:val="auto"/>
          <w:highlight w:val="none"/>
          <w:lang w:val="en-US" w:eastAsia="zh-CN"/>
        </w:rPr>
        <w:t>各类</w:t>
      </w:r>
      <w:r>
        <w:rPr>
          <w:rFonts w:hint="default" w:ascii="Times New Roman" w:hAnsi="Times New Roman" w:cs="Times New Roman"/>
          <w:i w:val="0"/>
          <w:iCs w:val="0"/>
          <w:caps w:val="0"/>
          <w:color w:val="auto"/>
          <w:spacing w:val="0"/>
          <w:sz w:val="28"/>
          <w:szCs w:val="22"/>
          <w:highlight w:val="none"/>
          <w:shd w:val="clear"/>
          <w:lang w:val="en-US" w:eastAsia="zh-CN"/>
        </w:rPr>
        <w:t>供水突发事件</w:t>
      </w:r>
      <w:r>
        <w:rPr>
          <w:rFonts w:hint="default" w:ascii="Times New Roman" w:hAnsi="Times New Roman" w:cs="Times New Roman"/>
          <w:color w:val="auto"/>
          <w:highlight w:val="none"/>
          <w:lang w:eastAsia="zh-CN"/>
        </w:rPr>
        <w:t>造成连续停水48小时以上或严重缺水72小时以上，影响范围为0.5万</w:t>
      </w:r>
      <w:r>
        <w:rPr>
          <w:rFonts w:hint="default" w:cs="Times New Roman"/>
          <w:color w:val="auto"/>
          <w:highlight w:val="none"/>
          <w:lang w:eastAsia="zh-CN"/>
        </w:rPr>
        <w:t>人</w:t>
      </w:r>
      <w:r>
        <w:rPr>
          <w:rFonts w:hint="default" w:ascii="Times New Roman" w:hAnsi="Times New Roman" w:cs="Times New Roman"/>
          <w:color w:val="auto"/>
          <w:highlight w:val="none"/>
          <w:lang w:val="en-US" w:eastAsia="zh-CN"/>
        </w:rPr>
        <w:t>以上（含0.5万人）</w:t>
      </w:r>
      <w:r>
        <w:rPr>
          <w:rFonts w:hint="default" w:ascii="Times New Roman" w:hAnsi="Times New Roman" w:cs="Times New Roman"/>
          <w:color w:val="auto"/>
          <w:highlight w:val="none"/>
          <w:lang w:eastAsia="zh-CN"/>
        </w:rPr>
        <w:t>1万人</w:t>
      </w:r>
      <w:r>
        <w:rPr>
          <w:rFonts w:hint="default" w:ascii="Times New Roman" w:hAnsi="Times New Roman" w:cs="Times New Roman"/>
          <w:color w:val="auto"/>
          <w:highlight w:val="none"/>
          <w:lang w:val="en-US" w:eastAsia="zh-CN"/>
        </w:rPr>
        <w:t>以下</w:t>
      </w:r>
      <w:r>
        <w:rPr>
          <w:rFonts w:hint="default" w:ascii="Times New Roman" w:hAnsi="Times New Roman" w:cs="Times New Roman"/>
          <w:color w:val="auto"/>
          <w:highlight w:val="none"/>
          <w:lang w:eastAsia="zh-CN"/>
        </w:rPr>
        <w:t>，且2公里范围内找不到替代水源；</w:t>
      </w:r>
    </w:p>
    <w:p>
      <w:pPr>
        <w:bidi w:val="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lang w:val="en-US" w:eastAsia="zh-CN"/>
        </w:rPr>
        <w:t>2</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rPr>
        <w:t>因旱饮水困难人口在100万人以上</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lang w:val="en-US" w:eastAsia="zh-CN"/>
        </w:rPr>
        <w:t>含100</w:t>
      </w:r>
      <w:r>
        <w:rPr>
          <w:rFonts w:hint="default" w:ascii="Times New Roman" w:hAnsi="Times New Roman" w:cs="Times New Roman"/>
          <w:color w:val="auto"/>
          <w:highlight w:val="none"/>
        </w:rPr>
        <w:t>万人</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lang w:val="en-US" w:eastAsia="zh-CN"/>
        </w:rPr>
        <w:t>300万人以下，</w:t>
      </w:r>
      <w:r>
        <w:rPr>
          <w:rFonts w:hint="default" w:ascii="Times New Roman" w:hAnsi="Times New Roman" w:cs="Times New Roman"/>
          <w:color w:val="auto"/>
          <w:highlight w:val="none"/>
        </w:rPr>
        <w:t>或因旱饮水困难率在5%以上</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lang w:val="en-US" w:eastAsia="zh-CN"/>
        </w:rPr>
        <w:t>含5%</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lang w:val="en-US" w:eastAsia="zh-CN"/>
        </w:rPr>
        <w:t>10%以下</w:t>
      </w:r>
      <w:r>
        <w:rPr>
          <w:rFonts w:hint="default" w:ascii="Times New Roman" w:hAnsi="Times New Roman" w:cs="Times New Roman"/>
          <w:color w:val="auto"/>
          <w:highlight w:val="none"/>
        </w:rPr>
        <w:t>；</w:t>
      </w:r>
    </w:p>
    <w:p>
      <w:pPr>
        <w:bidi w:val="0"/>
        <w:rPr>
          <w:rFonts w:hint="default" w:ascii="Times New Roman" w:hAnsi="Times New Roman" w:cs="Times New Roman"/>
          <w:color w:val="auto"/>
          <w:highlight w:val="none"/>
          <w:lang w:eastAsia="zh-CN"/>
        </w:rPr>
      </w:pP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lang w:val="en-US" w:eastAsia="zh-CN"/>
        </w:rPr>
        <w:t>3</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rPr>
        <w:t>因供水水质</w:t>
      </w:r>
      <w:r>
        <w:rPr>
          <w:rFonts w:hint="default" w:cs="Times New Roman"/>
          <w:color w:val="auto"/>
          <w:highlight w:val="none"/>
          <w:lang w:eastAsia="zh-CN"/>
        </w:rPr>
        <w:t>污染</w:t>
      </w:r>
      <w:r>
        <w:rPr>
          <w:rFonts w:hint="default" w:ascii="Times New Roman" w:hAnsi="Times New Roman" w:cs="Times New Roman"/>
          <w:color w:val="auto"/>
          <w:highlight w:val="none"/>
        </w:rPr>
        <w:t>等原因致使1人死亡或</w:t>
      </w:r>
      <w:r>
        <w:rPr>
          <w:rFonts w:hint="default" w:ascii="Times New Roman" w:hAnsi="Times New Roman" w:cs="Times New Roman"/>
          <w:color w:val="auto"/>
          <w:highlight w:val="none"/>
          <w:lang w:eastAsia="zh-CN"/>
        </w:rPr>
        <w:t>2</w:t>
      </w:r>
      <w:r>
        <w:rPr>
          <w:rFonts w:hint="default" w:ascii="Times New Roman" w:hAnsi="Times New Roman" w:cs="Times New Roman"/>
          <w:color w:val="auto"/>
          <w:highlight w:val="none"/>
          <w:lang w:val="en-US" w:eastAsia="zh-CN"/>
        </w:rPr>
        <w:t>0</w:t>
      </w:r>
      <w:r>
        <w:rPr>
          <w:rFonts w:hint="default" w:ascii="Times New Roman" w:hAnsi="Times New Roman" w:cs="Times New Roman"/>
          <w:color w:val="auto"/>
          <w:highlight w:val="none"/>
        </w:rPr>
        <w:t>人以上</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lang w:val="en-US" w:eastAsia="zh-CN"/>
        </w:rPr>
        <w:t>含20人</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rPr>
        <w:t>30人以下集体中毒</w:t>
      </w:r>
      <w:r>
        <w:rPr>
          <w:rFonts w:hint="default" w:ascii="Times New Roman" w:hAnsi="Times New Roman" w:cs="Times New Roman"/>
          <w:color w:val="auto"/>
          <w:highlight w:val="none"/>
          <w:lang w:eastAsia="zh-CN"/>
        </w:rPr>
        <w:t>。</w:t>
      </w:r>
    </w:p>
    <w:p>
      <w:pPr>
        <w:pStyle w:val="5"/>
        <w:keepNext/>
        <w:keepLines/>
        <w:pageBreakBefore w:val="0"/>
        <w:widowControl w:val="0"/>
        <w:kinsoku/>
        <w:wordWrap/>
        <w:overflowPunct/>
        <w:topLinePunct w:val="0"/>
        <w:autoSpaceDE/>
        <w:autoSpaceDN/>
        <w:bidi w:val="0"/>
        <w:adjustRightInd w:val="0"/>
        <w:snapToGrid w:val="0"/>
        <w:spacing w:before="157" w:beforeLines="50" w:after="157" w:afterLines="50" w:afterAutospacing="0"/>
        <w:ind w:firstLine="0" w:firstLineChars="0"/>
        <w:jc w:val="left"/>
        <w:textAlignment w:val="auto"/>
        <w:outlineLvl w:val="2"/>
        <w:rPr>
          <w:rFonts w:hint="default" w:ascii="Times New Roman" w:hAnsi="Times New Roman" w:cs="Times New Roman"/>
          <w:snapToGrid/>
          <w:color w:val="auto"/>
          <w:kern w:val="2"/>
          <w:sz w:val="30"/>
          <w:szCs w:val="32"/>
          <w:highlight w:val="none"/>
          <w:lang w:eastAsia="zh-CN"/>
        </w:rPr>
      </w:pPr>
      <w:bookmarkStart w:id="54" w:name="_Toc27233"/>
      <w:bookmarkStart w:id="55" w:name="_Toc341"/>
      <w:r>
        <w:rPr>
          <w:rFonts w:hint="default" w:ascii="Times New Roman" w:hAnsi="Times New Roman" w:cs="Times New Roman"/>
          <w:snapToGrid/>
          <w:color w:val="auto"/>
          <w:kern w:val="2"/>
          <w:sz w:val="30"/>
          <w:szCs w:val="32"/>
          <w:highlight w:val="none"/>
          <w:lang w:eastAsia="zh-CN"/>
        </w:rPr>
        <w:t>2</w:t>
      </w:r>
      <w:r>
        <w:rPr>
          <w:rFonts w:hint="default" w:ascii="Times New Roman" w:hAnsi="Times New Roman" w:cs="Times New Roman"/>
          <w:snapToGrid/>
          <w:color w:val="auto"/>
          <w:kern w:val="2"/>
          <w:sz w:val="30"/>
          <w:szCs w:val="32"/>
          <w:highlight w:val="none"/>
          <w:lang w:val="en-US" w:eastAsia="zh-CN"/>
        </w:rPr>
        <w:t>.2.4</w:t>
      </w:r>
      <w:r>
        <w:rPr>
          <w:rFonts w:hint="default" w:ascii="Times New Roman" w:hAnsi="Times New Roman" w:cs="Times New Roman"/>
          <w:snapToGrid/>
          <w:color w:val="auto"/>
          <w:kern w:val="2"/>
          <w:sz w:val="30"/>
          <w:szCs w:val="32"/>
          <w:highlight w:val="none"/>
          <w:lang w:eastAsia="zh-CN"/>
        </w:rPr>
        <w:t xml:space="preserve"> </w:t>
      </w:r>
      <w:r>
        <w:rPr>
          <w:rFonts w:hint="default" w:ascii="Times New Roman" w:hAnsi="Times New Roman" w:cs="Times New Roman"/>
          <w:snapToGrid/>
          <w:color w:val="auto"/>
          <w:kern w:val="2"/>
          <w:sz w:val="30"/>
          <w:szCs w:val="32"/>
          <w:highlight w:val="none"/>
          <w:lang w:val="en-US" w:eastAsia="zh-CN"/>
        </w:rPr>
        <w:t>一般农村供水突发事件</w:t>
      </w:r>
      <w:bookmarkEnd w:id="54"/>
      <w:bookmarkEnd w:id="55"/>
      <w:r>
        <w:rPr>
          <w:rFonts w:hint="default" w:ascii="Times New Roman" w:hAnsi="Times New Roman" w:cs="Times New Roman"/>
          <w:color w:val="auto"/>
          <w:highlight w:val="none"/>
        </w:rPr>
        <w:t>（</w:t>
      </w:r>
      <w:r>
        <w:rPr>
          <w:rFonts w:hint="default" w:ascii="Times New Roman" w:hAnsi="Times New Roman" w:cs="Times New Roman"/>
          <w:color w:val="auto"/>
          <w:highlight w:val="none"/>
          <w:lang w:eastAsia="zh-CN"/>
        </w:rPr>
        <w:t>Ⅳ级</w:t>
      </w:r>
      <w:r>
        <w:rPr>
          <w:rFonts w:hint="default" w:ascii="Times New Roman" w:hAnsi="Times New Roman" w:cs="Times New Roman"/>
          <w:color w:val="auto"/>
          <w:highlight w:val="none"/>
        </w:rPr>
        <w:t>）</w:t>
      </w:r>
    </w:p>
    <w:p>
      <w:pPr>
        <w:ind w:firstLine="560" w:firstLineChars="200"/>
        <w:jc w:val="both"/>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符合下列情形之一为一般农村供水突发事件：</w:t>
      </w:r>
    </w:p>
    <w:p>
      <w:pPr>
        <w:bidi w:val="0"/>
        <w:rPr>
          <w:rFonts w:hint="default" w:ascii="Times New Roman" w:hAnsi="Times New Roman" w:cs="Times New Roman"/>
          <w:color w:val="auto"/>
          <w:highlight w:val="none"/>
          <w:lang w:eastAsia="zh-CN"/>
        </w:rPr>
      </w:pP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lang w:val="en-US" w:eastAsia="zh-CN"/>
        </w:rPr>
        <w:t>1</w:t>
      </w:r>
      <w:r>
        <w:rPr>
          <w:rFonts w:hint="default" w:ascii="Times New Roman" w:hAnsi="Times New Roman" w:cs="Times New Roman"/>
          <w:color w:val="auto"/>
          <w:highlight w:val="none"/>
          <w:lang w:eastAsia="zh-CN"/>
        </w:rPr>
        <w:t>）因</w:t>
      </w:r>
      <w:r>
        <w:rPr>
          <w:rFonts w:hint="default" w:ascii="Times New Roman" w:hAnsi="Times New Roman" w:cs="Times New Roman"/>
          <w:color w:val="auto"/>
          <w:highlight w:val="none"/>
          <w:lang w:val="en-US" w:eastAsia="zh-CN"/>
        </w:rPr>
        <w:t>各类</w:t>
      </w:r>
      <w:r>
        <w:rPr>
          <w:rFonts w:hint="default" w:ascii="Times New Roman" w:hAnsi="Times New Roman" w:cs="Times New Roman"/>
          <w:i w:val="0"/>
          <w:iCs w:val="0"/>
          <w:caps w:val="0"/>
          <w:color w:val="auto"/>
          <w:spacing w:val="0"/>
          <w:sz w:val="28"/>
          <w:szCs w:val="22"/>
          <w:highlight w:val="none"/>
          <w:shd w:val="clear"/>
          <w:lang w:val="en-US" w:eastAsia="zh-CN"/>
        </w:rPr>
        <w:t>供水突发事件</w:t>
      </w:r>
      <w:r>
        <w:rPr>
          <w:rFonts w:hint="default" w:ascii="Times New Roman" w:hAnsi="Times New Roman" w:cs="Times New Roman"/>
          <w:color w:val="auto"/>
          <w:highlight w:val="none"/>
          <w:lang w:eastAsia="zh-CN"/>
        </w:rPr>
        <w:t>造成连续停水48小时以上或严重缺水72小时以上，影响范围为0.1万</w:t>
      </w:r>
      <w:r>
        <w:rPr>
          <w:rFonts w:hint="default" w:cs="Times New Roman"/>
          <w:color w:val="auto"/>
          <w:highlight w:val="none"/>
          <w:lang w:eastAsia="zh-CN"/>
        </w:rPr>
        <w:t>人</w:t>
      </w:r>
      <w:r>
        <w:rPr>
          <w:rFonts w:hint="default" w:ascii="Times New Roman" w:hAnsi="Times New Roman" w:cs="Times New Roman"/>
          <w:color w:val="auto"/>
          <w:highlight w:val="none"/>
          <w:lang w:val="en-US" w:eastAsia="zh-CN"/>
        </w:rPr>
        <w:t>以上（含0.1万人）</w:t>
      </w:r>
      <w:r>
        <w:rPr>
          <w:rFonts w:hint="default" w:ascii="Times New Roman" w:hAnsi="Times New Roman" w:cs="Times New Roman"/>
          <w:color w:val="auto"/>
          <w:highlight w:val="none"/>
          <w:lang w:eastAsia="zh-CN"/>
        </w:rPr>
        <w:t>0.5万人</w:t>
      </w:r>
      <w:r>
        <w:rPr>
          <w:rFonts w:hint="default" w:ascii="Times New Roman" w:hAnsi="Times New Roman" w:cs="Times New Roman"/>
          <w:color w:val="auto"/>
          <w:highlight w:val="none"/>
          <w:lang w:val="en-US" w:eastAsia="zh-CN"/>
        </w:rPr>
        <w:t>以下</w:t>
      </w:r>
      <w:r>
        <w:rPr>
          <w:rFonts w:hint="default" w:ascii="Times New Roman" w:hAnsi="Times New Roman" w:cs="Times New Roman"/>
          <w:color w:val="auto"/>
          <w:highlight w:val="none"/>
          <w:lang w:eastAsia="zh-CN"/>
        </w:rPr>
        <w:t>，且1公里范围内找不到替代水源；</w:t>
      </w:r>
    </w:p>
    <w:p>
      <w:pPr>
        <w:bidi w:val="0"/>
        <w:rPr>
          <w:rFonts w:hint="default" w:ascii="Times New Roman" w:hAnsi="Times New Roman" w:eastAsia="仿宋" w:cs="Times New Roman"/>
          <w:color w:val="auto"/>
          <w:highlight w:val="none"/>
          <w:lang w:eastAsia="zh-CN"/>
        </w:rPr>
      </w:pP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lang w:val="en-US" w:eastAsia="zh-CN"/>
        </w:rPr>
        <w:t>2</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rPr>
        <w:t>因旱饮水困难人口在50万人以上</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lang w:val="en-US" w:eastAsia="zh-CN"/>
        </w:rPr>
        <w:t>含50万人</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rPr>
        <w:t>或因旱饮水困难率在3%以上</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lang w:val="en-US" w:eastAsia="zh-CN"/>
        </w:rPr>
        <w:t>含3%</w:t>
      </w:r>
      <w:r>
        <w:rPr>
          <w:rFonts w:hint="default" w:ascii="Times New Roman" w:hAnsi="Times New Roman" w:cs="Times New Roman"/>
          <w:color w:val="auto"/>
          <w:highlight w:val="none"/>
          <w:lang w:eastAsia="zh-CN"/>
        </w:rPr>
        <w:t>）；</w:t>
      </w:r>
    </w:p>
    <w:p>
      <w:pPr>
        <w:bidi w:val="0"/>
        <w:rPr>
          <w:rFonts w:hint="default" w:ascii="Times New Roman" w:hAnsi="Times New Roman" w:eastAsia="仿宋" w:cs="Times New Roman"/>
          <w:color w:val="auto"/>
          <w:highlight w:val="none"/>
          <w:lang w:eastAsia="zh-CN"/>
        </w:rPr>
      </w:pP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lang w:val="en-US" w:eastAsia="zh-CN"/>
        </w:rPr>
        <w:t>3</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rPr>
        <w:t>因供水水质</w:t>
      </w:r>
      <w:r>
        <w:rPr>
          <w:rFonts w:hint="default" w:cs="Times New Roman"/>
          <w:color w:val="auto"/>
          <w:highlight w:val="none"/>
          <w:lang w:eastAsia="zh-CN"/>
        </w:rPr>
        <w:t>污染</w:t>
      </w:r>
      <w:r>
        <w:rPr>
          <w:rFonts w:hint="default" w:ascii="Times New Roman" w:hAnsi="Times New Roman" w:cs="Times New Roman"/>
          <w:color w:val="auto"/>
          <w:highlight w:val="none"/>
        </w:rPr>
        <w:t>等原因致使5人以上</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lang w:val="en-US" w:eastAsia="zh-CN"/>
        </w:rPr>
        <w:t>含5人</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rPr>
        <w:t>20人以下集体中毒</w:t>
      </w:r>
      <w:r>
        <w:rPr>
          <w:rFonts w:hint="default" w:ascii="Times New Roman" w:hAnsi="Times New Roman" w:cs="Times New Roman"/>
          <w:color w:val="auto"/>
          <w:highlight w:val="none"/>
          <w:lang w:eastAsia="zh-CN"/>
        </w:rPr>
        <w:t>。</w:t>
      </w:r>
    </w:p>
    <w:p>
      <w:pPr>
        <w:rPr>
          <w:rFonts w:hint="default" w:ascii="Times New Roman" w:hAnsi="Times New Roman" w:cs="Times New Roman"/>
          <w:color w:val="auto"/>
          <w:highlight w:val="none"/>
          <w:lang w:eastAsia="zh-CN"/>
        </w:rPr>
      </w:pPr>
    </w:p>
    <w:p>
      <w:pPr>
        <w:ind w:firstLine="560"/>
        <w:jc w:val="both"/>
        <w:rPr>
          <w:rFonts w:hint="default" w:ascii="Times New Roman" w:hAnsi="Times New Roman" w:cs="Times New Roman"/>
          <w:color w:val="auto"/>
          <w:highlight w:val="none"/>
          <w:lang w:val="en-US" w:eastAsia="zh-CN"/>
        </w:rPr>
      </w:pPr>
    </w:p>
    <w:p>
      <w:pPr>
        <w:spacing w:before="156" w:beforeLines="50" w:after="156" w:afterLines="50"/>
        <w:rPr>
          <w:rFonts w:hint="default" w:ascii="Times New Roman" w:hAnsi="Times New Roman" w:cs="Times New Roman"/>
          <w:b/>
          <w:snapToGrid w:val="0"/>
          <w:color w:val="auto"/>
          <w:kern w:val="0"/>
          <w:sz w:val="36"/>
          <w:szCs w:val="36"/>
          <w:highlight w:val="none"/>
        </w:rPr>
      </w:pPr>
      <w:r>
        <w:rPr>
          <w:rFonts w:hint="default" w:ascii="Times New Roman" w:hAnsi="Times New Roman" w:cs="Times New Roman"/>
          <w:b/>
          <w:snapToGrid w:val="0"/>
          <w:color w:val="auto"/>
          <w:kern w:val="0"/>
          <w:sz w:val="36"/>
          <w:szCs w:val="36"/>
          <w:highlight w:val="none"/>
        </w:rPr>
        <w:br w:type="page"/>
      </w:r>
    </w:p>
    <w:p>
      <w:pPr>
        <w:pStyle w:val="3"/>
        <w:spacing w:before="156" w:beforeLines="50" w:after="156" w:afterLines="50"/>
        <w:jc w:val="both"/>
        <w:rPr>
          <w:rFonts w:hint="default" w:ascii="Times New Roman" w:hAnsi="Times New Roman" w:cs="Times New Roman"/>
          <w:bCs w:val="0"/>
          <w:snapToGrid w:val="0"/>
          <w:color w:val="auto"/>
          <w:kern w:val="0"/>
          <w:sz w:val="36"/>
          <w:szCs w:val="36"/>
          <w:highlight w:val="none"/>
        </w:rPr>
      </w:pPr>
      <w:bookmarkStart w:id="56" w:name="_Toc27941"/>
      <w:bookmarkStart w:id="57" w:name="_Toc19215"/>
      <w:bookmarkStart w:id="58" w:name="_Toc1986"/>
      <w:bookmarkStart w:id="59" w:name="_Toc15771"/>
      <w:bookmarkStart w:id="60" w:name="_Toc13928"/>
      <w:r>
        <w:rPr>
          <w:rFonts w:hint="default" w:ascii="Times New Roman" w:hAnsi="Times New Roman" w:cs="Times New Roman"/>
          <w:bCs w:val="0"/>
          <w:snapToGrid w:val="0"/>
          <w:color w:val="auto"/>
          <w:kern w:val="0"/>
          <w:sz w:val="36"/>
          <w:szCs w:val="36"/>
          <w:highlight w:val="none"/>
          <w:lang w:val="en-US" w:eastAsia="zh-CN"/>
        </w:rPr>
        <w:t>3</w:t>
      </w:r>
      <w:r>
        <w:rPr>
          <w:rFonts w:hint="default" w:ascii="Times New Roman" w:hAnsi="Times New Roman" w:cs="Times New Roman"/>
          <w:bCs w:val="0"/>
          <w:snapToGrid w:val="0"/>
          <w:color w:val="auto"/>
          <w:kern w:val="0"/>
          <w:sz w:val="36"/>
          <w:szCs w:val="36"/>
          <w:highlight w:val="none"/>
        </w:rPr>
        <w:t xml:space="preserve"> 组织机构及职责</w:t>
      </w:r>
      <w:bookmarkEnd w:id="56"/>
      <w:bookmarkEnd w:id="57"/>
      <w:bookmarkEnd w:id="58"/>
      <w:bookmarkEnd w:id="59"/>
      <w:bookmarkEnd w:id="60"/>
    </w:p>
    <w:p>
      <w:pPr>
        <w:spacing w:before="156" w:beforeLines="50" w:after="156" w:afterLines="50"/>
        <w:ind w:firstLine="0" w:firstLineChars="0"/>
        <w:jc w:val="both"/>
        <w:outlineLvl w:val="1"/>
        <w:rPr>
          <w:rFonts w:hint="default" w:ascii="Times New Roman" w:hAnsi="Times New Roman" w:eastAsia="黑体" w:cs="Times New Roman"/>
          <w:snapToGrid w:val="0"/>
          <w:color w:val="auto"/>
          <w:kern w:val="0"/>
          <w:sz w:val="32"/>
          <w:szCs w:val="32"/>
          <w:highlight w:val="none"/>
        </w:rPr>
      </w:pPr>
      <w:bookmarkStart w:id="61" w:name="_Toc2926"/>
      <w:bookmarkStart w:id="62" w:name="_Toc8186"/>
      <w:bookmarkStart w:id="63" w:name="_Toc25565"/>
      <w:r>
        <w:rPr>
          <w:rFonts w:hint="default" w:ascii="Times New Roman" w:hAnsi="Times New Roman" w:eastAsia="黑体" w:cs="Times New Roman"/>
          <w:snapToGrid w:val="0"/>
          <w:color w:val="auto"/>
          <w:kern w:val="0"/>
          <w:sz w:val="32"/>
          <w:szCs w:val="32"/>
          <w:highlight w:val="none"/>
          <w:lang w:eastAsia="zh-CN"/>
        </w:rPr>
        <w:t>3</w:t>
      </w:r>
      <w:r>
        <w:rPr>
          <w:rFonts w:hint="default" w:ascii="Times New Roman" w:hAnsi="Times New Roman" w:eastAsia="黑体" w:cs="Times New Roman"/>
          <w:snapToGrid w:val="0"/>
          <w:color w:val="auto"/>
          <w:kern w:val="0"/>
          <w:sz w:val="32"/>
          <w:szCs w:val="32"/>
          <w:highlight w:val="none"/>
        </w:rPr>
        <w:t xml:space="preserve">.1 </w:t>
      </w:r>
      <w:r>
        <w:rPr>
          <w:rFonts w:hint="default" w:ascii="Times New Roman" w:hAnsi="Times New Roman" w:eastAsia="黑体" w:cs="Times New Roman"/>
          <w:snapToGrid w:val="0"/>
          <w:color w:val="auto"/>
          <w:kern w:val="0"/>
          <w:sz w:val="32"/>
          <w:szCs w:val="32"/>
          <w:highlight w:val="none"/>
          <w:lang w:val="en-US" w:eastAsia="zh-CN"/>
        </w:rPr>
        <w:t>市级层面组织</w:t>
      </w:r>
      <w:r>
        <w:rPr>
          <w:rFonts w:hint="default" w:ascii="Times New Roman" w:hAnsi="Times New Roman" w:eastAsia="黑体" w:cs="Times New Roman"/>
          <w:snapToGrid w:val="0"/>
          <w:color w:val="auto"/>
          <w:kern w:val="0"/>
          <w:sz w:val="32"/>
          <w:szCs w:val="32"/>
          <w:highlight w:val="none"/>
        </w:rPr>
        <w:t>机构</w:t>
      </w:r>
      <w:bookmarkEnd w:id="61"/>
      <w:bookmarkEnd w:id="62"/>
      <w:bookmarkEnd w:id="63"/>
    </w:p>
    <w:p>
      <w:pPr>
        <w:pStyle w:val="5"/>
        <w:spacing w:before="156" w:beforeLines="50" w:after="156" w:afterLines="50"/>
        <w:ind w:firstLine="0"/>
        <w:jc w:val="both"/>
        <w:rPr>
          <w:rFonts w:hint="default" w:ascii="Times New Roman" w:hAnsi="Times New Roman" w:cs="Times New Roman"/>
          <w:b w:val="0"/>
          <w:bCs/>
          <w:color w:val="auto"/>
          <w:sz w:val="30"/>
          <w:szCs w:val="32"/>
          <w:highlight w:val="none"/>
        </w:rPr>
      </w:pPr>
      <w:bookmarkStart w:id="64" w:name="_Toc26318"/>
      <w:bookmarkStart w:id="65" w:name="_Toc7789"/>
      <w:r>
        <w:rPr>
          <w:rFonts w:hint="default" w:ascii="Times New Roman" w:hAnsi="Times New Roman" w:cs="Times New Roman"/>
          <w:b w:val="0"/>
          <w:bCs/>
          <w:color w:val="auto"/>
          <w:sz w:val="30"/>
          <w:szCs w:val="32"/>
          <w:highlight w:val="none"/>
          <w:lang w:val="en-US" w:eastAsia="zh-CN"/>
        </w:rPr>
        <w:t>3.1.1 市水利局</w:t>
      </w:r>
      <w:r>
        <w:rPr>
          <w:rFonts w:hint="default" w:ascii="Times New Roman" w:hAnsi="Times New Roman" w:cs="Times New Roman"/>
          <w:b w:val="0"/>
          <w:bCs/>
          <w:color w:val="auto"/>
          <w:sz w:val="30"/>
          <w:szCs w:val="32"/>
          <w:highlight w:val="none"/>
        </w:rPr>
        <w:t>领导小组及成员</w:t>
      </w:r>
      <w:bookmarkEnd w:id="64"/>
      <w:bookmarkEnd w:id="65"/>
    </w:p>
    <w:p>
      <w:pPr>
        <w:ind w:firstLine="560"/>
        <w:jc w:val="both"/>
        <w:rPr>
          <w:rFonts w:hint="default" w:ascii="Times New Roman" w:hAnsi="Times New Roman" w:cs="Times New Roman"/>
          <w:color w:val="auto"/>
          <w:highlight w:val="none"/>
        </w:rPr>
      </w:pPr>
      <w:r>
        <w:rPr>
          <w:rFonts w:hint="default" w:ascii="Times New Roman" w:hAnsi="Times New Roman" w:cs="Times New Roman"/>
          <w:color w:val="auto"/>
          <w:highlight w:val="none"/>
        </w:rPr>
        <w:t>市水利局成立农村供水突发事件</w:t>
      </w:r>
      <w:r>
        <w:rPr>
          <w:rFonts w:hint="default" w:ascii="Times New Roman" w:hAnsi="Times New Roman" w:cs="Times New Roman"/>
          <w:color w:val="auto"/>
          <w:highlight w:val="none"/>
          <w:lang w:val="en-US" w:eastAsia="zh-CN"/>
        </w:rPr>
        <w:t>应急</w:t>
      </w:r>
      <w:r>
        <w:rPr>
          <w:rFonts w:hint="default" w:ascii="Times New Roman" w:hAnsi="Times New Roman" w:cs="Times New Roman"/>
          <w:color w:val="auto"/>
          <w:highlight w:val="none"/>
        </w:rPr>
        <w:t>领导小组</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lang w:val="en-US" w:eastAsia="zh-CN"/>
        </w:rPr>
        <w:t>以下简称</w:t>
      </w:r>
      <w:r>
        <w:rPr>
          <w:rFonts w:hint="eastAsia" w:cs="Times New Roman"/>
          <w:color w:val="auto"/>
          <w:highlight w:val="none"/>
          <w:lang w:val="en-US" w:eastAsia="zh-CN"/>
        </w:rPr>
        <w:t>市农村供水应急领导小组</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rPr>
        <w:t>，负责全市农村供水突发事件</w:t>
      </w:r>
      <w:r>
        <w:rPr>
          <w:rFonts w:hint="default" w:ascii="Times New Roman" w:hAnsi="Times New Roman" w:cs="Times New Roman"/>
          <w:color w:val="auto"/>
          <w:highlight w:val="none"/>
          <w:lang w:val="en-US" w:eastAsia="zh-CN"/>
        </w:rPr>
        <w:t>应急</w:t>
      </w:r>
      <w:r>
        <w:rPr>
          <w:rFonts w:hint="default" w:ascii="Times New Roman" w:hAnsi="Times New Roman" w:cs="Times New Roman"/>
          <w:color w:val="auto"/>
          <w:highlight w:val="none"/>
        </w:rPr>
        <w:t>组织协调和指导，组长由局主要领导担任，常务副组长由分管农村供水保障工作局领导担任，副组长由其他局领导担任，成员由相关处室和单位主要负责同志担任。领导小组办公室</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lang w:val="en-US" w:eastAsia="zh-CN"/>
        </w:rPr>
        <w:t>以下简称</w:t>
      </w:r>
      <w:r>
        <w:rPr>
          <w:rFonts w:hint="eastAsia" w:cs="Times New Roman"/>
          <w:color w:val="auto"/>
          <w:highlight w:val="none"/>
          <w:lang w:val="en-US" w:eastAsia="zh-CN"/>
        </w:rPr>
        <w:t>市农村供水应急办</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rPr>
        <w:t>设在市水利局农水水电处，办公室主任由农水水电处主要负责人兼任。</w:t>
      </w:r>
    </w:p>
    <w:p>
      <w:pPr>
        <w:ind w:firstLine="560"/>
        <w:jc w:val="both"/>
        <w:rPr>
          <w:rFonts w:hint="default" w:ascii="Times New Roman" w:hAnsi="Times New Roman" w:cs="Times New Roman"/>
          <w:color w:val="auto"/>
          <w:highlight w:val="none"/>
        </w:rPr>
      </w:pPr>
      <w:r>
        <w:rPr>
          <w:rFonts w:hint="default" w:ascii="Times New Roman" w:hAnsi="Times New Roman" w:cs="Times New Roman"/>
          <w:color w:val="auto"/>
          <w:highlight w:val="none"/>
        </w:rPr>
        <w:t>领导小组成员</w:t>
      </w:r>
      <w:r>
        <w:rPr>
          <w:rFonts w:hint="default" w:ascii="Times New Roman" w:hAnsi="Times New Roman" w:cs="Times New Roman"/>
          <w:color w:val="auto"/>
          <w:highlight w:val="none"/>
          <w:lang w:val="en-US" w:eastAsia="zh-CN"/>
        </w:rPr>
        <w:t>单位</w:t>
      </w:r>
      <w:r>
        <w:rPr>
          <w:rFonts w:hint="default" w:ascii="Times New Roman" w:hAnsi="Times New Roman" w:cs="Times New Roman"/>
          <w:color w:val="auto"/>
          <w:highlight w:val="none"/>
        </w:rPr>
        <w:t>包括：农水水电处、</w:t>
      </w:r>
      <w:r>
        <w:rPr>
          <w:rFonts w:hint="eastAsia" w:cs="Times New Roman"/>
          <w:color w:val="auto"/>
          <w:highlight w:val="none"/>
          <w:lang w:eastAsia="zh-CN"/>
        </w:rPr>
        <w:t>局</w:t>
      </w:r>
      <w:r>
        <w:rPr>
          <w:rFonts w:hint="default" w:ascii="Times New Roman" w:hAnsi="Times New Roman" w:cs="Times New Roman"/>
          <w:color w:val="auto"/>
          <w:highlight w:val="none"/>
        </w:rPr>
        <w:t>办公室、政法处、财务处、</w:t>
      </w:r>
      <w:r>
        <w:rPr>
          <w:rFonts w:hint="default" w:ascii="Times New Roman" w:hAnsi="Times New Roman" w:eastAsia="仿宋" w:cs="Times New Roman"/>
          <w:color w:val="auto"/>
          <w:highlight w:val="none"/>
          <w:lang w:val="en-US" w:eastAsia="zh-CN"/>
        </w:rPr>
        <w:t>组织人事处</w:t>
      </w:r>
      <w:r>
        <w:rPr>
          <w:rFonts w:hint="eastAsia" w:cs="Times New Roman"/>
          <w:color w:val="auto"/>
          <w:highlight w:val="none"/>
          <w:lang w:val="en-US" w:eastAsia="zh-CN"/>
        </w:rPr>
        <w:t>、</w:t>
      </w:r>
      <w:r>
        <w:rPr>
          <w:rFonts w:hint="default" w:ascii="Times New Roman" w:hAnsi="Times New Roman" w:cs="Times New Roman"/>
          <w:color w:val="auto"/>
          <w:highlight w:val="none"/>
        </w:rPr>
        <w:t>水资源处、市节水办、运管处、河道处、水文与防御处、监督处、调水处、科技处</w:t>
      </w:r>
      <w:r>
        <w:rPr>
          <w:rFonts w:hint="eastAsia" w:cs="Times New Roman"/>
          <w:color w:val="auto"/>
          <w:highlight w:val="none"/>
          <w:lang w:eastAsia="zh-CN"/>
        </w:rPr>
        <w:t>、信访处</w:t>
      </w:r>
      <w:r>
        <w:rPr>
          <w:rFonts w:hint="default" w:ascii="Times New Roman" w:hAnsi="Times New Roman" w:cs="Times New Roman"/>
          <w:color w:val="auto"/>
          <w:highlight w:val="none"/>
        </w:rPr>
        <w:t>，</w:t>
      </w:r>
      <w:r>
        <w:rPr>
          <w:rFonts w:hint="default" w:ascii="Times New Roman" w:hAnsi="Times New Roman" w:cs="Times New Roman"/>
          <w:color w:val="auto"/>
          <w:highlight w:val="none"/>
          <w:lang w:val="en-US" w:eastAsia="zh-CN"/>
        </w:rPr>
        <w:t>市水文总站、</w:t>
      </w:r>
      <w:r>
        <w:rPr>
          <w:rFonts w:hint="default" w:ascii="Times New Roman" w:hAnsi="Times New Roman" w:cs="Times New Roman"/>
          <w:color w:val="auto"/>
          <w:highlight w:val="none"/>
        </w:rPr>
        <w:t>市水旱防御中心、市水利运安总站、市农水水电中心、市水利信息中心、</w:t>
      </w:r>
      <w:r>
        <w:rPr>
          <w:rFonts w:hint="eastAsia" w:cs="Times New Roman"/>
          <w:color w:val="auto"/>
          <w:highlight w:val="none"/>
          <w:lang w:eastAsia="zh-CN"/>
        </w:rPr>
        <w:t>市河道事务中心、市水资源综合事务中心、</w:t>
      </w:r>
      <w:r>
        <w:rPr>
          <w:rFonts w:hint="default" w:ascii="Times New Roman" w:hAnsi="Times New Roman" w:cs="Times New Roman"/>
          <w:color w:val="auto"/>
          <w:highlight w:val="none"/>
        </w:rPr>
        <w:t>市水利局后勤中心。</w:t>
      </w:r>
    </w:p>
    <w:p>
      <w:pPr>
        <w:pStyle w:val="5"/>
        <w:spacing w:before="156" w:beforeLines="50" w:after="156" w:afterLines="50"/>
        <w:ind w:firstLine="0"/>
        <w:jc w:val="both"/>
        <w:rPr>
          <w:rFonts w:hint="default" w:ascii="Times New Roman" w:hAnsi="Times New Roman" w:eastAsia="黑体" w:cs="Times New Roman"/>
          <w:b w:val="0"/>
          <w:bCs/>
          <w:color w:val="auto"/>
          <w:sz w:val="30"/>
          <w:szCs w:val="32"/>
          <w:highlight w:val="none"/>
          <w:lang w:val="en-US" w:eastAsia="zh-CN"/>
        </w:rPr>
      </w:pPr>
      <w:bookmarkStart w:id="66" w:name="_Toc5024"/>
      <w:bookmarkStart w:id="67" w:name="_Toc23780"/>
      <w:r>
        <w:rPr>
          <w:rFonts w:hint="default" w:ascii="Times New Roman" w:hAnsi="Times New Roman" w:cs="Times New Roman"/>
          <w:b w:val="0"/>
          <w:bCs/>
          <w:color w:val="auto"/>
          <w:sz w:val="30"/>
          <w:szCs w:val="32"/>
          <w:highlight w:val="none"/>
          <w:lang w:val="en-US" w:eastAsia="zh-CN"/>
        </w:rPr>
        <w:t>3.1.2 工作职责分工</w:t>
      </w:r>
      <w:bookmarkEnd w:id="66"/>
      <w:bookmarkEnd w:id="67"/>
    </w:p>
    <w:p>
      <w:pPr>
        <w:ind w:firstLine="560"/>
        <w:jc w:val="both"/>
        <w:rPr>
          <w:rFonts w:hint="default" w:ascii="Times New Roman" w:hAnsi="Times New Roman" w:eastAsia="仿宋" w:cs="Times New Roman"/>
          <w:color w:val="auto"/>
          <w:highlight w:val="none"/>
          <w:lang w:val="en-US" w:eastAsia="zh-CN"/>
        </w:rPr>
      </w:pP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lang w:val="en-US" w:eastAsia="zh-CN"/>
        </w:rPr>
        <w:t>1</w:t>
      </w:r>
      <w:r>
        <w:rPr>
          <w:rFonts w:hint="default" w:ascii="Times New Roman" w:hAnsi="Times New Roman" w:cs="Times New Roman"/>
          <w:color w:val="auto"/>
          <w:highlight w:val="none"/>
          <w:lang w:eastAsia="zh-CN"/>
        </w:rPr>
        <w:t>）</w:t>
      </w:r>
      <w:r>
        <w:rPr>
          <w:rFonts w:hint="eastAsia" w:cs="Times New Roman"/>
          <w:color w:val="auto"/>
          <w:highlight w:val="none"/>
          <w:lang w:val="en-US" w:eastAsia="zh-CN"/>
        </w:rPr>
        <w:t>市农村供水应急领导小组</w:t>
      </w:r>
      <w:r>
        <w:rPr>
          <w:rFonts w:hint="default" w:ascii="Times New Roman" w:hAnsi="Times New Roman" w:cs="Times New Roman"/>
          <w:color w:val="auto"/>
          <w:highlight w:val="none"/>
          <w:lang w:val="en-US" w:eastAsia="zh-CN"/>
        </w:rPr>
        <w:t>职责。贯彻落实国家和市委、市政府有关农村应急供水保障工作的部署；</w:t>
      </w:r>
      <w:r>
        <w:rPr>
          <w:rFonts w:hint="default" w:ascii="Times New Roman" w:hAnsi="Times New Roman" w:cs="Times New Roman"/>
          <w:color w:val="auto"/>
          <w:highlight w:val="none"/>
        </w:rPr>
        <w:t>拟定全市农村供水突发事件应急处置相关文件和应急预案；及时了解掌握</w:t>
      </w:r>
      <w:r>
        <w:rPr>
          <w:rFonts w:hint="default" w:ascii="Times New Roman" w:hAnsi="Times New Roman" w:cs="Times New Roman"/>
          <w:color w:val="auto"/>
          <w:highlight w:val="none"/>
          <w:lang w:val="en-US" w:eastAsia="zh-CN"/>
        </w:rPr>
        <w:t>农村</w:t>
      </w:r>
      <w:r>
        <w:rPr>
          <w:rFonts w:hint="default" w:ascii="Times New Roman" w:hAnsi="Times New Roman" w:cs="Times New Roman"/>
          <w:color w:val="auto"/>
          <w:highlight w:val="none"/>
        </w:rPr>
        <w:t>供水</w:t>
      </w:r>
      <w:r>
        <w:rPr>
          <w:rFonts w:hint="default" w:ascii="Times New Roman" w:hAnsi="Times New Roman" w:cs="Times New Roman"/>
          <w:color w:val="auto"/>
          <w:highlight w:val="none"/>
          <w:lang w:val="en-US" w:eastAsia="zh-CN"/>
        </w:rPr>
        <w:t>突发事件</w:t>
      </w:r>
      <w:r>
        <w:rPr>
          <w:rFonts w:hint="default" w:ascii="Times New Roman" w:hAnsi="Times New Roman" w:cs="Times New Roman"/>
          <w:color w:val="auto"/>
          <w:highlight w:val="none"/>
        </w:rPr>
        <w:t>情况，</w:t>
      </w:r>
      <w:r>
        <w:rPr>
          <w:rFonts w:hint="default" w:ascii="Times New Roman" w:hAnsi="Times New Roman" w:cs="Times New Roman"/>
          <w:color w:val="auto"/>
          <w:highlight w:val="none"/>
          <w:lang w:val="en-US" w:eastAsia="zh-CN"/>
        </w:rPr>
        <w:t>视情况决定本预案的启动与终止；在应急响应时，负责协调各部门、处室</w:t>
      </w:r>
      <w:r>
        <w:rPr>
          <w:rFonts w:hint="default" w:ascii="Times New Roman" w:hAnsi="Times New Roman" w:cs="Times New Roman"/>
          <w:color w:val="auto"/>
          <w:highlight w:val="none"/>
        </w:rPr>
        <w:t>制定相关应急处置措施</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rPr>
        <w:t>领导和指挥突发事件应急处置工作，妥善处置应急响应期间的重大问题，确保供水系统尽快恢复正常运行；分析研判涉及敏感性问题或可能发生的次生、衍生危害，根据需要向市政府、水利部报告事故情况和应急措施；组织灾后重建与恢复生产工作</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rPr>
        <w:t>督促检查各有关部门、单位落实农村供水突发事件应急处置责任制情况。</w:t>
      </w:r>
    </w:p>
    <w:p>
      <w:pPr>
        <w:pStyle w:val="6"/>
        <w:ind w:firstLine="602"/>
        <w:jc w:val="both"/>
        <w:rPr>
          <w:rFonts w:hint="default" w:ascii="Times New Roman" w:hAnsi="Times New Roman" w:cs="Times New Roman"/>
          <w:color w:val="auto"/>
          <w:highlight w:val="none"/>
          <w:lang w:val="en-US" w:eastAsia="zh-CN"/>
        </w:rPr>
      </w:pPr>
      <w:r>
        <w:rPr>
          <w:rFonts w:hint="default" w:ascii="Times New Roman" w:hAnsi="Times New Roman" w:cs="Times New Roman"/>
          <w:b w:val="0"/>
          <w:bCs w:val="0"/>
          <w:color w:val="auto"/>
          <w:sz w:val="30"/>
          <w:szCs w:val="30"/>
          <w:highlight w:val="none"/>
          <w:lang w:eastAsia="zh-CN"/>
        </w:rPr>
        <w:t>（</w:t>
      </w:r>
      <w:r>
        <w:rPr>
          <w:rFonts w:hint="default" w:ascii="Times New Roman" w:hAnsi="Times New Roman" w:cs="Times New Roman"/>
          <w:b w:val="0"/>
          <w:bCs w:val="0"/>
          <w:color w:val="auto"/>
          <w:sz w:val="30"/>
          <w:szCs w:val="30"/>
          <w:highlight w:val="none"/>
          <w:lang w:val="en-US" w:eastAsia="zh-CN"/>
        </w:rPr>
        <w:t>2</w:t>
      </w:r>
      <w:r>
        <w:rPr>
          <w:rFonts w:hint="default" w:ascii="Times New Roman" w:hAnsi="Times New Roman" w:cs="Times New Roman"/>
          <w:b w:val="0"/>
          <w:bCs w:val="0"/>
          <w:color w:val="auto"/>
          <w:sz w:val="30"/>
          <w:szCs w:val="30"/>
          <w:highlight w:val="none"/>
          <w:lang w:eastAsia="zh-CN"/>
        </w:rPr>
        <w:t>）</w:t>
      </w:r>
      <w:r>
        <w:rPr>
          <w:rFonts w:hint="eastAsia" w:cs="Times New Roman"/>
          <w:color w:val="auto"/>
          <w:highlight w:val="none"/>
          <w:lang w:val="en-US" w:eastAsia="zh-CN"/>
        </w:rPr>
        <w:t>市农村供水应急办</w:t>
      </w:r>
      <w:r>
        <w:rPr>
          <w:rFonts w:hint="default" w:ascii="Times New Roman" w:hAnsi="Times New Roman" w:cs="Times New Roman"/>
          <w:color w:val="auto"/>
          <w:highlight w:val="none"/>
          <w:lang w:val="en-US" w:eastAsia="zh-CN"/>
        </w:rPr>
        <w:t>职责。承担</w:t>
      </w:r>
      <w:r>
        <w:rPr>
          <w:rFonts w:hint="eastAsia" w:cs="Times New Roman"/>
          <w:color w:val="auto"/>
          <w:highlight w:val="none"/>
          <w:lang w:val="en-US" w:eastAsia="zh-CN"/>
        </w:rPr>
        <w:t>市农村供水应急领导小组</w:t>
      </w:r>
      <w:r>
        <w:rPr>
          <w:rFonts w:hint="default" w:ascii="Times New Roman" w:hAnsi="Times New Roman" w:cs="Times New Roman"/>
          <w:color w:val="auto"/>
          <w:highlight w:val="none"/>
          <w:lang w:val="en-US" w:eastAsia="zh-CN"/>
        </w:rPr>
        <w:t>的日常工作。负责组织会商、应急值守、编发通知、公文流转、调度指挥、物资调配、宣传报道、信息通报、督导检查、后勤保障等工作。组织执行领导小组各项决策指令。</w:t>
      </w:r>
    </w:p>
    <w:p>
      <w:pPr>
        <w:pStyle w:val="6"/>
        <w:ind w:firstLine="602"/>
        <w:jc w:val="both"/>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（3）处室（单位）职责。按局党组明确的职能职责和领导小组的部署，各司其职，相互配合，全力保障各项工作有序高效开展（具体职责详见附件1《局有关处室（单位）农村供水突发事件应急主要职责》）。</w:t>
      </w:r>
    </w:p>
    <w:p>
      <w:pPr>
        <w:pStyle w:val="6"/>
        <w:ind w:firstLine="602"/>
        <w:jc w:val="both"/>
        <w:rPr>
          <w:rFonts w:hint="default" w:ascii="Times New Roman" w:hAnsi="Times New Roman" w:cs="Times New Roman"/>
          <w:color w:val="auto"/>
          <w:highlight w:val="none"/>
        </w:rPr>
      </w:pPr>
      <w:r>
        <w:rPr>
          <w:rFonts w:hint="default" w:ascii="Times New Roman" w:hAnsi="Times New Roman" w:cs="Times New Roman"/>
          <w:color w:val="auto"/>
          <w:highlight w:val="none"/>
          <w:lang w:val="en-US" w:eastAsia="zh-CN"/>
        </w:rPr>
        <w:t>（4）专家组职责。</w:t>
      </w:r>
      <w:r>
        <w:rPr>
          <w:rFonts w:hint="default" w:ascii="Times New Roman" w:hAnsi="Times New Roman" w:cs="Times New Roman"/>
          <w:color w:val="auto"/>
          <w:highlight w:val="none"/>
        </w:rPr>
        <w:t>市农村</w:t>
      </w:r>
      <w:r>
        <w:rPr>
          <w:rFonts w:hint="default" w:ascii="Times New Roman" w:hAnsi="Times New Roman" w:cs="Times New Roman"/>
          <w:color w:val="auto"/>
          <w:highlight w:val="none"/>
          <w:lang w:val="en-US" w:eastAsia="zh-CN"/>
        </w:rPr>
        <w:t>应急</w:t>
      </w:r>
      <w:r>
        <w:rPr>
          <w:rFonts w:hint="default" w:ascii="Times New Roman" w:hAnsi="Times New Roman" w:cs="Times New Roman"/>
          <w:color w:val="auto"/>
          <w:highlight w:val="none"/>
        </w:rPr>
        <w:t>供水保障专家组作为市农村供水突发事件领导小组的咨询机构，由大专院校、科研机构和企事业单位</w:t>
      </w:r>
      <w:r>
        <w:rPr>
          <w:rFonts w:hint="default" w:ascii="Times New Roman" w:hAnsi="Times New Roman" w:cs="Times New Roman"/>
          <w:color w:val="auto"/>
          <w:highlight w:val="none"/>
          <w:lang w:val="en-US" w:eastAsia="zh-CN"/>
        </w:rPr>
        <w:t>从事农村供水规划与设计、</w:t>
      </w:r>
      <w:r>
        <w:rPr>
          <w:rFonts w:hint="default" w:ascii="Times New Roman" w:hAnsi="Times New Roman" w:cs="Times New Roman"/>
          <w:color w:val="auto"/>
          <w:highlight w:val="none"/>
        </w:rPr>
        <w:t>水环境监测、卫生健康、应急、气象、农业农村等有关方面的专家组成。</w:t>
      </w:r>
      <w:r>
        <w:rPr>
          <w:rFonts w:hint="default" w:ascii="Times New Roman" w:hAnsi="Times New Roman" w:cs="Times New Roman"/>
          <w:color w:val="auto"/>
          <w:highlight w:val="none"/>
          <w:lang w:val="en-US" w:eastAsia="zh-CN"/>
        </w:rPr>
        <w:t>其职责是：</w:t>
      </w:r>
      <w:r>
        <w:rPr>
          <w:rFonts w:hint="default" w:ascii="Times New Roman" w:hAnsi="Times New Roman" w:cs="Times New Roman"/>
          <w:color w:val="auto"/>
          <w:highlight w:val="none"/>
        </w:rPr>
        <w:t>参加领导小组统一组织的活动及专题研究；应急响应时，按照领导小组的要求研究分析事故信息和有关情况，为应急决策提供咨询或建议，必要时参加突发事件应急处置；参与事故调查，对事故处理提出咨询意见；受</w:t>
      </w:r>
      <w:r>
        <w:rPr>
          <w:rFonts w:hint="eastAsia" w:cs="Times New Roman"/>
          <w:color w:val="auto"/>
          <w:highlight w:val="none"/>
          <w:lang w:eastAsia="zh-CN"/>
        </w:rPr>
        <w:t>市农村供水应急领导小组</w:t>
      </w:r>
      <w:r>
        <w:rPr>
          <w:rFonts w:hint="default" w:ascii="Times New Roman" w:hAnsi="Times New Roman" w:cs="Times New Roman"/>
          <w:color w:val="auto"/>
          <w:highlight w:val="none"/>
        </w:rPr>
        <w:t>的指派，对</w:t>
      </w:r>
      <w:r>
        <w:rPr>
          <w:rFonts w:hint="eastAsia" w:cs="Times New Roman"/>
          <w:color w:val="auto"/>
          <w:highlight w:val="none"/>
          <w:lang w:eastAsia="zh-CN"/>
        </w:rPr>
        <w:t>区县</w:t>
      </w:r>
      <w:r>
        <w:rPr>
          <w:rFonts w:hint="default" w:ascii="Times New Roman" w:hAnsi="Times New Roman" w:cs="Times New Roman"/>
          <w:color w:val="auto"/>
          <w:highlight w:val="none"/>
        </w:rPr>
        <w:t>给予技术支持。</w:t>
      </w:r>
    </w:p>
    <w:p>
      <w:pPr>
        <w:spacing w:before="156" w:beforeLines="50" w:after="156" w:afterLines="50"/>
        <w:ind w:firstLine="0" w:firstLineChars="0"/>
        <w:jc w:val="both"/>
        <w:outlineLvl w:val="1"/>
        <w:rPr>
          <w:rFonts w:hint="default" w:ascii="Times New Roman" w:hAnsi="Times New Roman" w:eastAsia="黑体" w:cs="Times New Roman"/>
          <w:snapToGrid w:val="0"/>
          <w:color w:val="auto"/>
          <w:kern w:val="0"/>
          <w:sz w:val="32"/>
          <w:szCs w:val="32"/>
          <w:highlight w:val="none"/>
        </w:rPr>
      </w:pPr>
      <w:bookmarkStart w:id="68" w:name="_Toc9026"/>
      <w:bookmarkStart w:id="69" w:name="_Toc8402"/>
      <w:bookmarkStart w:id="70" w:name="_Toc23898"/>
      <w:r>
        <w:rPr>
          <w:rFonts w:hint="default" w:ascii="Times New Roman" w:hAnsi="Times New Roman" w:eastAsia="黑体" w:cs="Times New Roman"/>
          <w:snapToGrid w:val="0"/>
          <w:color w:val="auto"/>
          <w:kern w:val="0"/>
          <w:sz w:val="32"/>
          <w:szCs w:val="32"/>
          <w:highlight w:val="none"/>
          <w:lang w:val="en-US" w:eastAsia="zh-CN"/>
        </w:rPr>
        <w:t>3</w:t>
      </w:r>
      <w:r>
        <w:rPr>
          <w:rFonts w:hint="default" w:ascii="Times New Roman" w:hAnsi="Times New Roman" w:eastAsia="黑体" w:cs="Times New Roman"/>
          <w:snapToGrid w:val="0"/>
          <w:color w:val="auto"/>
          <w:kern w:val="0"/>
          <w:sz w:val="32"/>
          <w:szCs w:val="32"/>
          <w:highlight w:val="none"/>
        </w:rPr>
        <w:t xml:space="preserve">.2 </w:t>
      </w:r>
      <w:r>
        <w:rPr>
          <w:rFonts w:hint="default" w:ascii="Times New Roman" w:hAnsi="Times New Roman" w:eastAsia="黑体" w:cs="Times New Roman"/>
          <w:snapToGrid w:val="0"/>
          <w:color w:val="auto"/>
          <w:kern w:val="0"/>
          <w:sz w:val="32"/>
          <w:szCs w:val="32"/>
          <w:highlight w:val="none"/>
          <w:lang w:val="en-US" w:eastAsia="zh-CN"/>
        </w:rPr>
        <w:t>区县层面组织机构</w:t>
      </w:r>
      <w:bookmarkEnd w:id="68"/>
      <w:bookmarkEnd w:id="69"/>
      <w:bookmarkEnd w:id="70"/>
    </w:p>
    <w:p>
      <w:pPr>
        <w:ind w:firstLine="560"/>
        <w:jc w:val="both"/>
        <w:rPr>
          <w:rFonts w:hint="default" w:ascii="Times New Roman" w:hAnsi="Times New Roman" w:cs="Times New Roman"/>
          <w:color w:val="auto"/>
          <w:highlight w:val="none"/>
        </w:rPr>
      </w:pPr>
      <w:r>
        <w:rPr>
          <w:rFonts w:hint="default" w:ascii="Times New Roman" w:hAnsi="Times New Roman" w:cs="Times New Roman"/>
          <w:color w:val="auto"/>
          <w:highlight w:val="none"/>
        </w:rPr>
        <w:t>各区县</w:t>
      </w:r>
      <w:r>
        <w:rPr>
          <w:rFonts w:hint="default" w:ascii="Times New Roman" w:hAnsi="Times New Roman" w:cs="Times New Roman"/>
          <w:color w:val="auto"/>
          <w:highlight w:val="none"/>
          <w:lang w:val="en-US" w:eastAsia="zh-CN"/>
        </w:rPr>
        <w:t>和两江新区、重庆高新区、万盛经开区</w:t>
      </w:r>
      <w:r>
        <w:rPr>
          <w:rFonts w:hint="eastAsia" w:cs="Times New Roman"/>
          <w:color w:val="auto"/>
          <w:highlight w:val="none"/>
          <w:lang w:val="en-US" w:eastAsia="zh-CN"/>
        </w:rPr>
        <w:t>水行政主管部门</w:t>
      </w:r>
      <w:r>
        <w:rPr>
          <w:rFonts w:hint="default" w:ascii="Times New Roman" w:hAnsi="Times New Roman" w:cs="Times New Roman"/>
          <w:color w:val="auto"/>
          <w:highlight w:val="none"/>
        </w:rPr>
        <w:t>成立相应</w:t>
      </w:r>
      <w:r>
        <w:rPr>
          <w:rFonts w:hint="default" w:ascii="Times New Roman" w:hAnsi="Times New Roman" w:cs="Times New Roman"/>
          <w:color w:val="auto"/>
          <w:highlight w:val="none"/>
          <w:lang w:eastAsia="zh-CN"/>
        </w:rPr>
        <w:t>的</w:t>
      </w:r>
      <w:r>
        <w:rPr>
          <w:rFonts w:hint="default" w:ascii="Times New Roman" w:hAnsi="Times New Roman" w:cs="Times New Roman"/>
          <w:color w:val="auto"/>
          <w:highlight w:val="none"/>
        </w:rPr>
        <w:t>农村供水突发事件</w:t>
      </w:r>
      <w:r>
        <w:rPr>
          <w:rFonts w:hint="default" w:ascii="Times New Roman" w:hAnsi="Times New Roman" w:cs="Times New Roman"/>
          <w:color w:val="auto"/>
          <w:highlight w:val="none"/>
          <w:lang w:val="en-US" w:eastAsia="zh-CN"/>
        </w:rPr>
        <w:t>应急</w:t>
      </w:r>
      <w:r>
        <w:rPr>
          <w:rFonts w:hint="default" w:ascii="Times New Roman" w:hAnsi="Times New Roman" w:cs="Times New Roman"/>
          <w:color w:val="auto"/>
          <w:highlight w:val="none"/>
        </w:rPr>
        <w:t>领导</w:t>
      </w:r>
      <w:r>
        <w:rPr>
          <w:rFonts w:hint="default" w:ascii="Times New Roman" w:hAnsi="Times New Roman" w:cs="Times New Roman"/>
          <w:color w:val="auto"/>
          <w:highlight w:val="none"/>
          <w:lang w:val="en-US" w:eastAsia="zh-CN"/>
        </w:rPr>
        <w:t>小组</w:t>
      </w:r>
      <w:r>
        <w:rPr>
          <w:rFonts w:hint="default" w:ascii="Times New Roman" w:hAnsi="Times New Roman" w:cs="Times New Roman"/>
          <w:color w:val="auto"/>
          <w:highlight w:val="none"/>
        </w:rPr>
        <w:t>，</w:t>
      </w:r>
      <w:r>
        <w:rPr>
          <w:rFonts w:hint="default" w:ascii="Times New Roman" w:hAnsi="Times New Roman" w:cs="Times New Roman"/>
          <w:color w:val="auto"/>
          <w:highlight w:val="none"/>
          <w:lang w:val="en-US" w:eastAsia="zh-CN"/>
        </w:rPr>
        <w:t>设领导小组办公室</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lang w:val="en-US" w:eastAsia="zh-CN"/>
        </w:rPr>
        <w:t>按照分级负责、属地为主的原则，</w:t>
      </w:r>
      <w:r>
        <w:rPr>
          <w:rFonts w:hint="default" w:ascii="Times New Roman" w:hAnsi="Times New Roman" w:cs="Times New Roman"/>
          <w:color w:val="auto"/>
          <w:highlight w:val="none"/>
        </w:rPr>
        <w:t>负责本</w:t>
      </w:r>
      <w:r>
        <w:rPr>
          <w:rFonts w:hint="default" w:ascii="Times New Roman" w:hAnsi="Times New Roman" w:cs="Times New Roman"/>
          <w:color w:val="auto"/>
          <w:highlight w:val="none"/>
          <w:lang w:val="en-US" w:eastAsia="zh-CN"/>
        </w:rPr>
        <w:t>行政区域内农村</w:t>
      </w:r>
      <w:r>
        <w:rPr>
          <w:rFonts w:hint="default" w:ascii="Times New Roman" w:hAnsi="Times New Roman" w:cs="Times New Roman"/>
          <w:color w:val="auto"/>
          <w:highlight w:val="none"/>
        </w:rPr>
        <w:t>供水突发</w:t>
      </w:r>
      <w:r>
        <w:rPr>
          <w:rFonts w:hint="default" w:ascii="Times New Roman" w:hAnsi="Times New Roman" w:cs="Times New Roman"/>
          <w:color w:val="auto"/>
          <w:highlight w:val="none"/>
          <w:lang w:val="en-US" w:eastAsia="zh-CN"/>
        </w:rPr>
        <w:t>事件应急</w:t>
      </w:r>
      <w:r>
        <w:rPr>
          <w:rFonts w:hint="default" w:ascii="Times New Roman" w:hAnsi="Times New Roman" w:cs="Times New Roman"/>
          <w:color w:val="auto"/>
          <w:highlight w:val="none"/>
        </w:rPr>
        <w:t>处置。主要职责包括：</w:t>
      </w:r>
    </w:p>
    <w:p>
      <w:pPr>
        <w:ind w:firstLine="560"/>
        <w:jc w:val="both"/>
        <w:rPr>
          <w:rFonts w:hint="default" w:ascii="Times New Roman" w:hAnsi="Times New Roman" w:eastAsia="仿宋" w:cs="Times New Roman"/>
          <w:color w:val="auto"/>
          <w:highlight w:val="none"/>
          <w:lang w:eastAsia="zh-CN"/>
        </w:rPr>
      </w:pPr>
      <w:r>
        <w:rPr>
          <w:rFonts w:hint="default" w:ascii="Times New Roman" w:hAnsi="Times New Roman" w:cs="Times New Roman"/>
          <w:color w:val="auto"/>
          <w:highlight w:val="none"/>
        </w:rPr>
        <w:t>（1）拟定本</w:t>
      </w:r>
      <w:r>
        <w:rPr>
          <w:rFonts w:hint="default" w:ascii="Times New Roman" w:hAnsi="Times New Roman" w:cs="Times New Roman"/>
          <w:color w:val="auto"/>
          <w:highlight w:val="none"/>
          <w:lang w:val="en-US" w:eastAsia="zh-CN"/>
        </w:rPr>
        <w:t>行政区域农村</w:t>
      </w:r>
      <w:r>
        <w:rPr>
          <w:rFonts w:hint="default" w:ascii="Times New Roman" w:hAnsi="Times New Roman" w:cs="Times New Roman"/>
          <w:color w:val="auto"/>
          <w:highlight w:val="none"/>
        </w:rPr>
        <w:t>供水突发事件</w:t>
      </w:r>
      <w:r>
        <w:rPr>
          <w:rFonts w:hint="default" w:ascii="Times New Roman" w:hAnsi="Times New Roman" w:cs="Times New Roman"/>
          <w:color w:val="auto"/>
          <w:highlight w:val="none"/>
          <w:lang w:val="en-US" w:eastAsia="zh-CN"/>
        </w:rPr>
        <w:t>应急预案，做好安全排查、预案演练等相关工作，</w:t>
      </w:r>
      <w:r>
        <w:rPr>
          <w:rFonts w:hint="default" w:ascii="Times New Roman" w:hAnsi="Times New Roman" w:cs="Times New Roman"/>
          <w:color w:val="auto"/>
          <w:highlight w:val="none"/>
        </w:rPr>
        <w:t>建立</w:t>
      </w:r>
      <w:r>
        <w:rPr>
          <w:rFonts w:hint="default" w:ascii="Times New Roman" w:hAnsi="Times New Roman" w:cs="Times New Roman"/>
          <w:color w:val="auto"/>
          <w:highlight w:val="none"/>
          <w:lang w:val="en-US" w:eastAsia="zh-CN"/>
        </w:rPr>
        <w:t>并</w:t>
      </w:r>
      <w:r>
        <w:rPr>
          <w:rFonts w:hint="default" w:ascii="Times New Roman" w:hAnsi="Times New Roman" w:cs="Times New Roman"/>
          <w:color w:val="auto"/>
          <w:highlight w:val="none"/>
        </w:rPr>
        <w:t>完善应急组织体系</w:t>
      </w:r>
      <w:r>
        <w:rPr>
          <w:rFonts w:hint="default" w:ascii="Times New Roman" w:hAnsi="Times New Roman" w:cs="Times New Roman"/>
          <w:color w:val="auto"/>
          <w:highlight w:val="none"/>
          <w:lang w:eastAsia="zh-CN"/>
        </w:rPr>
        <w:t>。</w:t>
      </w:r>
    </w:p>
    <w:p>
      <w:pPr>
        <w:ind w:firstLine="560"/>
        <w:jc w:val="both"/>
        <w:rPr>
          <w:rFonts w:hint="default" w:cs="Times New Roman"/>
          <w:color w:val="auto"/>
          <w:highlight w:val="none"/>
          <w:lang w:val="en-US" w:eastAsia="zh-CN"/>
        </w:rPr>
      </w:pPr>
      <w:r>
        <w:rPr>
          <w:rFonts w:hint="eastAsia" w:cs="Times New Roman"/>
          <w:color w:val="auto"/>
          <w:highlight w:val="none"/>
          <w:lang w:eastAsia="zh-CN"/>
        </w:rPr>
        <w:t>（</w:t>
      </w:r>
      <w:r>
        <w:rPr>
          <w:rFonts w:hint="eastAsia" w:cs="Times New Roman"/>
          <w:color w:val="auto"/>
          <w:highlight w:val="none"/>
          <w:lang w:val="en-US" w:eastAsia="zh-CN"/>
        </w:rPr>
        <w:t>2</w:t>
      </w:r>
      <w:r>
        <w:rPr>
          <w:rFonts w:hint="eastAsia" w:cs="Times New Roman"/>
          <w:color w:val="auto"/>
          <w:highlight w:val="none"/>
          <w:lang w:eastAsia="zh-CN"/>
        </w:rPr>
        <w:t>）审定下级机构及供水单位</w:t>
      </w:r>
      <w:r>
        <w:rPr>
          <w:rFonts w:hint="default" w:ascii="Times New Roman" w:hAnsi="Times New Roman" w:cs="Times New Roman"/>
          <w:color w:val="auto"/>
          <w:highlight w:val="none"/>
          <w:lang w:val="en-US" w:eastAsia="zh-CN"/>
        </w:rPr>
        <w:t>农村</w:t>
      </w:r>
      <w:r>
        <w:rPr>
          <w:rFonts w:hint="default" w:ascii="Times New Roman" w:hAnsi="Times New Roman" w:cs="Times New Roman"/>
          <w:color w:val="auto"/>
          <w:highlight w:val="none"/>
        </w:rPr>
        <w:t>供水突发事件</w:t>
      </w:r>
      <w:r>
        <w:rPr>
          <w:rFonts w:hint="default" w:ascii="Times New Roman" w:hAnsi="Times New Roman" w:cs="Times New Roman"/>
          <w:color w:val="auto"/>
          <w:highlight w:val="none"/>
          <w:lang w:val="en-US" w:eastAsia="zh-CN"/>
        </w:rPr>
        <w:t>应急预案</w:t>
      </w:r>
      <w:r>
        <w:rPr>
          <w:rFonts w:hint="eastAsia" w:cs="Times New Roman"/>
          <w:color w:val="auto"/>
          <w:highlight w:val="none"/>
          <w:lang w:val="en-US" w:eastAsia="zh-CN"/>
        </w:rPr>
        <w:t>，指导、监督</w:t>
      </w:r>
      <w:r>
        <w:rPr>
          <w:rFonts w:hint="eastAsia" w:cs="Times New Roman"/>
          <w:color w:val="auto"/>
          <w:highlight w:val="none"/>
          <w:lang w:eastAsia="zh-CN"/>
        </w:rPr>
        <w:t>下级机构及供水单位做好农村供水</w:t>
      </w:r>
      <w:r>
        <w:rPr>
          <w:rFonts w:hint="default" w:ascii="Times New Roman" w:hAnsi="Times New Roman" w:cs="Times New Roman"/>
          <w:color w:val="auto"/>
          <w:highlight w:val="none"/>
        </w:rPr>
        <w:t>突发事件</w:t>
      </w:r>
      <w:r>
        <w:rPr>
          <w:rFonts w:hint="eastAsia" w:cs="Times New Roman"/>
          <w:color w:val="auto"/>
          <w:highlight w:val="none"/>
          <w:lang w:eastAsia="zh-CN"/>
        </w:rPr>
        <w:t>预防和</w:t>
      </w:r>
      <w:r>
        <w:rPr>
          <w:rFonts w:hint="default" w:ascii="Times New Roman" w:hAnsi="Times New Roman" w:cs="Times New Roman"/>
          <w:color w:val="auto"/>
          <w:highlight w:val="none"/>
          <w:lang w:val="en-US" w:eastAsia="zh-CN"/>
        </w:rPr>
        <w:t>应急</w:t>
      </w:r>
      <w:r>
        <w:rPr>
          <w:rFonts w:hint="eastAsia" w:cs="Times New Roman"/>
          <w:color w:val="auto"/>
          <w:highlight w:val="none"/>
          <w:lang w:val="en-US" w:eastAsia="zh-CN"/>
        </w:rPr>
        <w:t>处置工作。</w:t>
      </w:r>
    </w:p>
    <w:p>
      <w:pPr>
        <w:ind w:firstLine="560"/>
        <w:jc w:val="both"/>
        <w:rPr>
          <w:rFonts w:hint="default" w:ascii="Times New Roman" w:hAnsi="Times New Roman" w:cs="Times New Roman"/>
          <w:color w:val="auto"/>
          <w:highlight w:val="none"/>
        </w:rPr>
      </w:pPr>
      <w:r>
        <w:rPr>
          <w:rFonts w:hint="default" w:ascii="Times New Roman" w:hAnsi="Times New Roman" w:cs="Times New Roman"/>
          <w:color w:val="auto"/>
          <w:highlight w:val="none"/>
        </w:rPr>
        <w:t>（</w:t>
      </w:r>
      <w:r>
        <w:rPr>
          <w:rFonts w:hint="eastAsia" w:cs="Times New Roman"/>
          <w:color w:val="auto"/>
          <w:highlight w:val="none"/>
          <w:lang w:val="en-US" w:eastAsia="zh-CN"/>
        </w:rPr>
        <w:t>3</w:t>
      </w:r>
      <w:r>
        <w:rPr>
          <w:rFonts w:hint="default" w:ascii="Times New Roman" w:hAnsi="Times New Roman" w:cs="Times New Roman"/>
          <w:color w:val="auto"/>
          <w:highlight w:val="none"/>
        </w:rPr>
        <w:t>）</w:t>
      </w:r>
      <w:r>
        <w:rPr>
          <w:rFonts w:hint="default" w:ascii="Times New Roman" w:hAnsi="Times New Roman" w:cs="Times New Roman"/>
          <w:color w:val="auto"/>
          <w:highlight w:val="none"/>
          <w:lang w:val="en-US" w:eastAsia="zh-CN"/>
        </w:rPr>
        <w:t>发生农村供水突发事件后，启动预案，组织开展农村供水突发事件先期处置，在本级党委、政府的领导和市水利局的指导下，组织开展本地区农村应急供水保障工作。</w:t>
      </w:r>
    </w:p>
    <w:p>
      <w:pPr>
        <w:ind w:firstLine="560"/>
        <w:jc w:val="both"/>
        <w:rPr>
          <w:rFonts w:hint="default" w:ascii="Times New Roman" w:hAnsi="Times New Roman" w:cs="Times New Roman"/>
          <w:color w:val="auto"/>
          <w:highlight w:val="none"/>
        </w:rPr>
      </w:pPr>
      <w:r>
        <w:rPr>
          <w:rFonts w:hint="default" w:ascii="Times New Roman" w:hAnsi="Times New Roman" w:cs="Times New Roman"/>
          <w:color w:val="auto"/>
          <w:highlight w:val="none"/>
        </w:rPr>
        <w:t>（</w:t>
      </w:r>
      <w:r>
        <w:rPr>
          <w:rFonts w:hint="eastAsia" w:cs="Times New Roman"/>
          <w:color w:val="auto"/>
          <w:highlight w:val="none"/>
          <w:lang w:val="en-US" w:eastAsia="zh-CN"/>
        </w:rPr>
        <w:t>4</w:t>
      </w:r>
      <w:r>
        <w:rPr>
          <w:rFonts w:hint="default" w:ascii="Times New Roman" w:hAnsi="Times New Roman" w:cs="Times New Roman"/>
          <w:color w:val="auto"/>
          <w:highlight w:val="none"/>
        </w:rPr>
        <w:t>）指挥协调本区</w:t>
      </w:r>
      <w:r>
        <w:rPr>
          <w:rFonts w:hint="eastAsia" w:cs="Times New Roman"/>
          <w:color w:val="auto"/>
          <w:highlight w:val="none"/>
          <w:lang w:eastAsia="zh-CN"/>
        </w:rPr>
        <w:t>县</w:t>
      </w:r>
      <w:r>
        <w:rPr>
          <w:rFonts w:hint="default" w:ascii="Times New Roman" w:hAnsi="Times New Roman" w:cs="Times New Roman"/>
          <w:color w:val="auto"/>
          <w:highlight w:val="none"/>
          <w:lang w:val="en-US" w:eastAsia="zh-CN"/>
        </w:rPr>
        <w:t>农村</w:t>
      </w:r>
      <w:r>
        <w:rPr>
          <w:rFonts w:hint="default" w:ascii="Times New Roman" w:hAnsi="Times New Roman" w:cs="Times New Roman"/>
          <w:color w:val="auto"/>
          <w:highlight w:val="none"/>
        </w:rPr>
        <w:t>供水突发事件应急</w:t>
      </w:r>
      <w:r>
        <w:rPr>
          <w:rFonts w:hint="eastAsia" w:cs="Times New Roman"/>
          <w:color w:val="auto"/>
          <w:highlight w:val="none"/>
          <w:lang w:eastAsia="zh-CN"/>
        </w:rPr>
        <w:t>处置和</w:t>
      </w:r>
      <w:r>
        <w:rPr>
          <w:rFonts w:hint="default" w:ascii="Times New Roman" w:hAnsi="Times New Roman" w:cs="Times New Roman"/>
          <w:color w:val="auto"/>
          <w:highlight w:val="none"/>
          <w:lang w:val="en-US" w:eastAsia="zh-CN"/>
        </w:rPr>
        <w:t>善后</w:t>
      </w:r>
      <w:r>
        <w:rPr>
          <w:rFonts w:hint="default" w:ascii="Times New Roman" w:hAnsi="Times New Roman" w:cs="Times New Roman"/>
          <w:color w:val="auto"/>
          <w:highlight w:val="none"/>
        </w:rPr>
        <w:t>工作。</w:t>
      </w:r>
    </w:p>
    <w:p>
      <w:pPr>
        <w:spacing w:before="156" w:beforeLines="50" w:after="156" w:afterLines="50"/>
        <w:ind w:firstLine="0" w:firstLineChars="0"/>
        <w:jc w:val="both"/>
        <w:outlineLvl w:val="1"/>
        <w:rPr>
          <w:rFonts w:hint="default" w:ascii="Times New Roman" w:hAnsi="Times New Roman" w:eastAsia="黑体" w:cs="Times New Roman"/>
          <w:snapToGrid w:val="0"/>
          <w:color w:val="auto"/>
          <w:kern w:val="0"/>
          <w:sz w:val="32"/>
          <w:szCs w:val="32"/>
          <w:highlight w:val="none"/>
          <w:lang w:val="en-US" w:eastAsia="zh-CN"/>
        </w:rPr>
      </w:pPr>
      <w:bookmarkStart w:id="71" w:name="_Toc16106"/>
      <w:bookmarkStart w:id="72" w:name="_Toc18114"/>
      <w:bookmarkStart w:id="73" w:name="_Toc31142"/>
      <w:r>
        <w:rPr>
          <w:rFonts w:hint="default" w:ascii="Times New Roman" w:hAnsi="Times New Roman" w:eastAsia="黑体" w:cs="Times New Roman"/>
          <w:snapToGrid w:val="0"/>
          <w:color w:val="auto"/>
          <w:kern w:val="0"/>
          <w:sz w:val="32"/>
          <w:szCs w:val="32"/>
          <w:highlight w:val="none"/>
          <w:lang w:val="en-US" w:eastAsia="zh-CN"/>
        </w:rPr>
        <w:t>3</w:t>
      </w:r>
      <w:r>
        <w:rPr>
          <w:rFonts w:hint="default" w:ascii="Times New Roman" w:hAnsi="Times New Roman" w:eastAsia="黑体" w:cs="Times New Roman"/>
          <w:snapToGrid w:val="0"/>
          <w:color w:val="auto"/>
          <w:kern w:val="0"/>
          <w:sz w:val="32"/>
          <w:szCs w:val="32"/>
          <w:highlight w:val="none"/>
        </w:rPr>
        <w:t>.3 乡镇及供水单位</w:t>
      </w:r>
      <w:r>
        <w:rPr>
          <w:rFonts w:hint="default" w:ascii="Times New Roman" w:hAnsi="Times New Roman" w:eastAsia="黑体" w:cs="Times New Roman"/>
          <w:snapToGrid w:val="0"/>
          <w:color w:val="auto"/>
          <w:kern w:val="0"/>
          <w:sz w:val="32"/>
          <w:szCs w:val="32"/>
          <w:highlight w:val="none"/>
          <w:lang w:val="en-US" w:eastAsia="zh-CN"/>
        </w:rPr>
        <w:t>层面组织机构</w:t>
      </w:r>
      <w:bookmarkEnd w:id="71"/>
      <w:bookmarkEnd w:id="72"/>
      <w:bookmarkEnd w:id="73"/>
    </w:p>
    <w:p>
      <w:pPr>
        <w:ind w:firstLine="560"/>
        <w:jc w:val="both"/>
        <w:rPr>
          <w:rFonts w:hint="default" w:ascii="Times New Roman" w:hAnsi="Times New Roman" w:cs="Times New Roman"/>
          <w:color w:val="auto"/>
          <w:highlight w:val="none"/>
        </w:rPr>
      </w:pPr>
      <w:r>
        <w:rPr>
          <w:rFonts w:hint="default" w:ascii="Times New Roman" w:hAnsi="Times New Roman" w:cs="Times New Roman"/>
          <w:color w:val="auto"/>
          <w:highlight w:val="none"/>
        </w:rPr>
        <w:t>根据区县人民政府、水行政主管部门的应急预案，各乡镇（街道）及供水规模在1000人以上的集中供水单位</w:t>
      </w:r>
      <w:r>
        <w:rPr>
          <w:rFonts w:hint="eastAsia" w:cs="Times New Roman"/>
          <w:color w:val="auto"/>
          <w:highlight w:val="none"/>
          <w:lang w:eastAsia="zh-CN"/>
        </w:rPr>
        <w:t>应</w:t>
      </w:r>
      <w:r>
        <w:rPr>
          <w:rFonts w:hint="default" w:ascii="Times New Roman" w:hAnsi="Times New Roman" w:cs="Times New Roman"/>
          <w:color w:val="auto"/>
          <w:highlight w:val="none"/>
        </w:rPr>
        <w:t>结合本地区、本单位实际</w:t>
      </w:r>
      <w:r>
        <w:rPr>
          <w:rFonts w:hint="default" w:ascii="Times New Roman" w:hAnsi="Times New Roman" w:cs="Times New Roman"/>
          <w:color w:val="auto"/>
          <w:highlight w:val="none"/>
          <w:lang w:val="en-US" w:eastAsia="zh-CN"/>
        </w:rPr>
        <w:t>成立相应的农村</w:t>
      </w:r>
      <w:r>
        <w:rPr>
          <w:rFonts w:hint="default" w:ascii="Times New Roman" w:hAnsi="Times New Roman" w:cs="Times New Roman"/>
          <w:color w:val="auto"/>
          <w:highlight w:val="none"/>
        </w:rPr>
        <w:t>供水突发事件</w:t>
      </w:r>
      <w:r>
        <w:rPr>
          <w:rFonts w:hint="default" w:ascii="Times New Roman" w:hAnsi="Times New Roman" w:cs="Times New Roman"/>
          <w:color w:val="auto"/>
          <w:highlight w:val="none"/>
          <w:lang w:val="en-US" w:eastAsia="zh-CN"/>
        </w:rPr>
        <w:t>应急机构</w:t>
      </w:r>
      <w:r>
        <w:rPr>
          <w:rFonts w:hint="default" w:ascii="Times New Roman" w:hAnsi="Times New Roman" w:cs="Times New Roman"/>
          <w:color w:val="auto"/>
          <w:highlight w:val="none"/>
        </w:rPr>
        <w:t>，在所属区县水行政主管部门和当地党委、政府领导下，做好本</w:t>
      </w:r>
      <w:r>
        <w:rPr>
          <w:rFonts w:hint="default" w:ascii="Times New Roman" w:hAnsi="Times New Roman" w:cs="Times New Roman"/>
          <w:color w:val="auto"/>
          <w:highlight w:val="none"/>
          <w:lang w:val="en-US" w:eastAsia="zh-CN"/>
        </w:rPr>
        <w:t>地区</w:t>
      </w:r>
      <w:r>
        <w:rPr>
          <w:rFonts w:hint="default" w:ascii="Times New Roman" w:hAnsi="Times New Roman" w:cs="Times New Roman"/>
          <w:color w:val="auto"/>
          <w:highlight w:val="none"/>
        </w:rPr>
        <w:t>和</w:t>
      </w:r>
      <w:r>
        <w:rPr>
          <w:rFonts w:hint="default" w:ascii="Times New Roman" w:hAnsi="Times New Roman" w:cs="Times New Roman"/>
          <w:color w:val="auto"/>
          <w:highlight w:val="none"/>
          <w:lang w:val="en-US" w:eastAsia="zh-CN"/>
        </w:rPr>
        <w:t>本单位</w:t>
      </w:r>
      <w:r>
        <w:rPr>
          <w:rFonts w:hint="default" w:ascii="Times New Roman" w:hAnsi="Times New Roman" w:cs="Times New Roman"/>
          <w:color w:val="auto"/>
          <w:highlight w:val="none"/>
        </w:rPr>
        <w:t>的</w:t>
      </w:r>
      <w:r>
        <w:rPr>
          <w:rFonts w:hint="default" w:ascii="Times New Roman" w:hAnsi="Times New Roman" w:cs="Times New Roman"/>
          <w:color w:val="auto"/>
          <w:highlight w:val="none"/>
          <w:lang w:val="en-US" w:eastAsia="zh-CN"/>
        </w:rPr>
        <w:t>农村应急供水保障工作</w:t>
      </w:r>
      <w:r>
        <w:rPr>
          <w:rFonts w:hint="default" w:ascii="Times New Roman" w:hAnsi="Times New Roman" w:cs="Times New Roman"/>
          <w:color w:val="auto"/>
          <w:highlight w:val="none"/>
        </w:rPr>
        <w:t>。</w:t>
      </w:r>
    </w:p>
    <w:p>
      <w:pPr>
        <w:spacing w:before="156" w:beforeLines="50" w:after="156" w:afterLines="50"/>
        <w:rPr>
          <w:rFonts w:hint="default" w:ascii="Times New Roman" w:hAnsi="Times New Roman" w:cs="Times New Roman"/>
          <w:bCs w:val="0"/>
          <w:snapToGrid w:val="0"/>
          <w:color w:val="auto"/>
          <w:kern w:val="0"/>
          <w:sz w:val="36"/>
          <w:szCs w:val="36"/>
          <w:highlight w:val="none"/>
        </w:rPr>
      </w:pPr>
    </w:p>
    <w:p>
      <w:pPr>
        <w:spacing w:before="156" w:beforeLines="50" w:after="156" w:afterLines="50"/>
        <w:rPr>
          <w:rFonts w:hint="default" w:ascii="Times New Roman" w:hAnsi="Times New Roman" w:cs="Times New Roman"/>
          <w:bCs w:val="0"/>
          <w:snapToGrid w:val="0"/>
          <w:color w:val="auto"/>
          <w:kern w:val="0"/>
          <w:sz w:val="36"/>
          <w:szCs w:val="36"/>
          <w:highlight w:val="none"/>
        </w:rPr>
      </w:pPr>
      <w:r>
        <w:rPr>
          <w:rFonts w:hint="default" w:ascii="Times New Roman" w:hAnsi="Times New Roman" w:cs="Times New Roman"/>
          <w:bCs w:val="0"/>
          <w:snapToGrid w:val="0"/>
          <w:color w:val="auto"/>
          <w:kern w:val="0"/>
          <w:sz w:val="36"/>
          <w:szCs w:val="36"/>
          <w:highlight w:val="none"/>
        </w:rPr>
        <w:br w:type="page"/>
      </w:r>
    </w:p>
    <w:p>
      <w:pPr>
        <w:pStyle w:val="3"/>
        <w:spacing w:before="156" w:beforeLines="50" w:after="156" w:afterLines="50"/>
        <w:jc w:val="both"/>
        <w:rPr>
          <w:rFonts w:hint="default" w:ascii="Times New Roman" w:hAnsi="Times New Roman" w:cs="Times New Roman"/>
          <w:bCs w:val="0"/>
          <w:strike/>
          <w:snapToGrid w:val="0"/>
          <w:color w:val="auto"/>
          <w:kern w:val="0"/>
          <w:sz w:val="36"/>
          <w:szCs w:val="36"/>
          <w:highlight w:val="none"/>
        </w:rPr>
      </w:pPr>
      <w:bookmarkStart w:id="74" w:name="_Toc8943"/>
      <w:bookmarkStart w:id="75" w:name="_Toc3195"/>
      <w:bookmarkStart w:id="76" w:name="_Toc28011"/>
      <w:bookmarkStart w:id="77" w:name="_Toc4653"/>
      <w:bookmarkStart w:id="78" w:name="_Toc12966"/>
      <w:r>
        <w:rPr>
          <w:rFonts w:hint="default" w:ascii="Times New Roman" w:hAnsi="Times New Roman" w:cs="Times New Roman"/>
          <w:bCs w:val="0"/>
          <w:snapToGrid w:val="0"/>
          <w:color w:val="auto"/>
          <w:kern w:val="0"/>
          <w:sz w:val="36"/>
          <w:szCs w:val="36"/>
          <w:highlight w:val="none"/>
        </w:rPr>
        <w:t>4 预防</w:t>
      </w:r>
      <w:r>
        <w:rPr>
          <w:rFonts w:hint="default" w:ascii="Times New Roman" w:hAnsi="Times New Roman" w:cs="Times New Roman"/>
          <w:bCs w:val="0"/>
          <w:snapToGrid w:val="0"/>
          <w:color w:val="auto"/>
          <w:kern w:val="0"/>
          <w:sz w:val="36"/>
          <w:szCs w:val="36"/>
          <w:highlight w:val="none"/>
          <w:lang w:val="en-US" w:eastAsia="zh-CN"/>
        </w:rPr>
        <w:t>机制</w:t>
      </w:r>
      <w:bookmarkEnd w:id="74"/>
      <w:bookmarkEnd w:id="75"/>
      <w:bookmarkEnd w:id="76"/>
      <w:bookmarkEnd w:id="77"/>
      <w:bookmarkEnd w:id="78"/>
    </w:p>
    <w:p>
      <w:pPr>
        <w:spacing w:before="156" w:beforeLines="50" w:after="156" w:afterLines="50"/>
        <w:ind w:firstLine="0" w:firstLineChars="0"/>
        <w:jc w:val="both"/>
        <w:outlineLvl w:val="1"/>
        <w:rPr>
          <w:rFonts w:hint="default" w:ascii="Times New Roman" w:hAnsi="Times New Roman" w:eastAsia="黑体" w:cs="Times New Roman"/>
          <w:snapToGrid w:val="0"/>
          <w:color w:val="auto"/>
          <w:kern w:val="0"/>
          <w:sz w:val="32"/>
          <w:szCs w:val="32"/>
          <w:highlight w:val="none"/>
          <w:lang w:val="en-US" w:eastAsia="zh-CN"/>
        </w:rPr>
      </w:pPr>
      <w:bookmarkStart w:id="79" w:name="_Toc5207"/>
      <w:bookmarkStart w:id="80" w:name="_Toc28852"/>
      <w:bookmarkStart w:id="81" w:name="_Toc20242"/>
      <w:r>
        <w:rPr>
          <w:rFonts w:hint="default" w:ascii="Times New Roman" w:hAnsi="Times New Roman" w:eastAsia="黑体" w:cs="Times New Roman"/>
          <w:snapToGrid w:val="0"/>
          <w:color w:val="auto"/>
          <w:kern w:val="0"/>
          <w:sz w:val="32"/>
          <w:szCs w:val="32"/>
          <w:highlight w:val="none"/>
        </w:rPr>
        <w:t>4.</w:t>
      </w:r>
      <w:r>
        <w:rPr>
          <w:rFonts w:hint="default" w:ascii="Times New Roman" w:hAnsi="Times New Roman" w:eastAsia="黑体" w:cs="Times New Roman"/>
          <w:snapToGrid w:val="0"/>
          <w:color w:val="auto"/>
          <w:kern w:val="0"/>
          <w:sz w:val="32"/>
          <w:szCs w:val="32"/>
          <w:highlight w:val="none"/>
          <w:lang w:val="en-US" w:eastAsia="zh-CN"/>
        </w:rPr>
        <w:t>1</w:t>
      </w:r>
      <w:r>
        <w:rPr>
          <w:rFonts w:hint="default" w:ascii="Times New Roman" w:hAnsi="Times New Roman" w:eastAsia="黑体" w:cs="Times New Roman"/>
          <w:snapToGrid w:val="0"/>
          <w:color w:val="auto"/>
          <w:kern w:val="0"/>
          <w:sz w:val="32"/>
          <w:szCs w:val="32"/>
          <w:highlight w:val="none"/>
        </w:rPr>
        <w:t xml:space="preserve"> </w:t>
      </w:r>
      <w:r>
        <w:rPr>
          <w:rFonts w:hint="default" w:ascii="Times New Roman" w:hAnsi="Times New Roman" w:eastAsia="黑体" w:cs="Times New Roman"/>
          <w:snapToGrid w:val="0"/>
          <w:color w:val="auto"/>
          <w:kern w:val="0"/>
          <w:sz w:val="32"/>
          <w:szCs w:val="32"/>
          <w:highlight w:val="none"/>
          <w:lang w:val="en-US" w:eastAsia="zh-CN"/>
        </w:rPr>
        <w:t>监测</w:t>
      </w:r>
      <w:bookmarkEnd w:id="79"/>
      <w:bookmarkEnd w:id="80"/>
      <w:bookmarkEnd w:id="81"/>
    </w:p>
    <w:p>
      <w:pPr>
        <w:pStyle w:val="5"/>
        <w:spacing w:before="156" w:beforeLines="50" w:after="156" w:afterLines="50"/>
        <w:jc w:val="both"/>
        <w:rPr>
          <w:rFonts w:hint="default" w:ascii="Times New Roman" w:hAnsi="Times New Roman" w:eastAsia="黑体" w:cs="Times New Roman"/>
          <w:color w:val="auto"/>
          <w:highlight w:val="none"/>
          <w:lang w:val="en-US" w:eastAsia="zh-CN"/>
        </w:rPr>
      </w:pPr>
      <w:bookmarkStart w:id="82" w:name="_Toc19564"/>
      <w:bookmarkStart w:id="83" w:name="_Toc19458"/>
      <w:r>
        <w:rPr>
          <w:rFonts w:hint="default" w:ascii="Times New Roman" w:hAnsi="Times New Roman" w:cs="Times New Roman"/>
          <w:color w:val="auto"/>
          <w:highlight w:val="none"/>
        </w:rPr>
        <w:t>4.</w:t>
      </w:r>
      <w:r>
        <w:rPr>
          <w:rFonts w:hint="default" w:ascii="Times New Roman" w:hAnsi="Times New Roman" w:cs="Times New Roman"/>
          <w:color w:val="auto"/>
          <w:highlight w:val="none"/>
          <w:lang w:val="en-US" w:eastAsia="zh-CN"/>
        </w:rPr>
        <w:t>1</w:t>
      </w:r>
      <w:r>
        <w:rPr>
          <w:rFonts w:hint="default" w:ascii="Times New Roman" w:hAnsi="Times New Roman" w:cs="Times New Roman"/>
          <w:color w:val="auto"/>
          <w:highlight w:val="none"/>
        </w:rPr>
        <w:t xml:space="preserve">.1 </w:t>
      </w:r>
      <w:r>
        <w:rPr>
          <w:rFonts w:hint="default" w:ascii="Times New Roman" w:hAnsi="Times New Roman" w:cs="Times New Roman"/>
          <w:color w:val="auto"/>
          <w:highlight w:val="none"/>
          <w:lang w:val="en-US" w:eastAsia="zh-CN"/>
        </w:rPr>
        <w:t>监测机构</w:t>
      </w:r>
      <w:bookmarkEnd w:id="82"/>
      <w:bookmarkEnd w:id="83"/>
    </w:p>
    <w:p>
      <w:pPr>
        <w:pStyle w:val="6"/>
        <w:ind w:firstLine="560"/>
        <w:jc w:val="both"/>
        <w:rPr>
          <w:rFonts w:hint="default" w:ascii="Times New Roman" w:hAnsi="Times New Roman" w:cs="Times New Roman"/>
          <w:color w:val="auto"/>
          <w:highlight w:val="none"/>
        </w:rPr>
      </w:pPr>
      <w:r>
        <w:rPr>
          <w:rFonts w:hint="default" w:ascii="Times New Roman" w:hAnsi="Times New Roman" w:cs="Times New Roman"/>
          <w:color w:val="auto"/>
          <w:highlight w:val="none"/>
        </w:rPr>
        <w:t>区县水行政主管部门负责</w:t>
      </w:r>
      <w:r>
        <w:rPr>
          <w:rFonts w:hint="default" w:ascii="Times New Roman" w:hAnsi="Times New Roman" w:cs="Times New Roman"/>
          <w:color w:val="auto"/>
          <w:highlight w:val="none"/>
          <w:lang w:val="en-US" w:eastAsia="zh-CN"/>
        </w:rPr>
        <w:t>辖区农村</w:t>
      </w:r>
      <w:r>
        <w:rPr>
          <w:rFonts w:hint="default" w:ascii="Times New Roman" w:hAnsi="Times New Roman" w:cs="Times New Roman"/>
          <w:color w:val="auto"/>
          <w:highlight w:val="none"/>
        </w:rPr>
        <w:t>供水</w:t>
      </w:r>
      <w:r>
        <w:rPr>
          <w:rFonts w:hint="default" w:ascii="Times New Roman" w:hAnsi="Times New Roman" w:cs="Times New Roman"/>
          <w:color w:val="auto"/>
          <w:highlight w:val="none"/>
          <w:lang w:val="en-US" w:eastAsia="zh-CN"/>
        </w:rPr>
        <w:t>突发事件</w:t>
      </w:r>
      <w:r>
        <w:rPr>
          <w:rFonts w:hint="default" w:ascii="Times New Roman" w:hAnsi="Times New Roman" w:cs="Times New Roman"/>
          <w:color w:val="auto"/>
          <w:highlight w:val="none"/>
        </w:rPr>
        <w:t>信息的监测、收集、检查、预警工作，设立并</w:t>
      </w:r>
      <w:r>
        <w:rPr>
          <w:rFonts w:hint="default" w:ascii="Times New Roman" w:hAnsi="Times New Roman" w:cs="Times New Roman"/>
          <w:color w:val="auto"/>
          <w:highlight w:val="none"/>
          <w:lang w:val="en-US" w:eastAsia="zh-CN"/>
        </w:rPr>
        <w:t>公开农村</w:t>
      </w:r>
      <w:r>
        <w:rPr>
          <w:rFonts w:hint="default" w:ascii="Times New Roman" w:hAnsi="Times New Roman" w:cs="Times New Roman"/>
          <w:color w:val="auto"/>
          <w:highlight w:val="none"/>
        </w:rPr>
        <w:t>供水</w:t>
      </w:r>
      <w:r>
        <w:rPr>
          <w:rFonts w:hint="default" w:ascii="Times New Roman" w:hAnsi="Times New Roman" w:cs="Times New Roman"/>
          <w:color w:val="auto"/>
          <w:highlight w:val="none"/>
          <w:lang w:val="en-US" w:eastAsia="zh-CN"/>
        </w:rPr>
        <w:t>突发事件</w:t>
      </w:r>
      <w:r>
        <w:rPr>
          <w:rFonts w:hint="default" w:ascii="Times New Roman" w:hAnsi="Times New Roman" w:cs="Times New Roman"/>
          <w:color w:val="auto"/>
          <w:highlight w:val="none"/>
        </w:rPr>
        <w:t>报警电话，多渠道获取本辖区相关饮水安全信息</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lang w:val="en-US" w:eastAsia="zh-CN"/>
        </w:rPr>
        <w:t>并</w:t>
      </w:r>
      <w:r>
        <w:rPr>
          <w:rFonts w:hint="default" w:ascii="Times New Roman" w:hAnsi="Times New Roman" w:cs="Times New Roman"/>
          <w:color w:val="auto"/>
          <w:highlight w:val="none"/>
        </w:rPr>
        <w:t>对监测信息进行汇总分析，及时向区县人民政府及上级应急</w:t>
      </w:r>
      <w:r>
        <w:rPr>
          <w:rFonts w:hint="default" w:ascii="Times New Roman" w:hAnsi="Times New Roman" w:cs="Times New Roman"/>
          <w:color w:val="auto"/>
          <w:highlight w:val="none"/>
          <w:lang w:val="en-US" w:eastAsia="zh-CN"/>
        </w:rPr>
        <w:t>组织</w:t>
      </w:r>
      <w:r>
        <w:rPr>
          <w:rFonts w:hint="default" w:ascii="Times New Roman" w:hAnsi="Times New Roman" w:cs="Times New Roman"/>
          <w:color w:val="auto"/>
          <w:highlight w:val="none"/>
        </w:rPr>
        <w:t>机构报告。</w:t>
      </w:r>
    </w:p>
    <w:p>
      <w:pPr>
        <w:pStyle w:val="5"/>
        <w:spacing w:before="156" w:beforeLines="50" w:after="156" w:afterLines="50"/>
        <w:jc w:val="both"/>
        <w:rPr>
          <w:rFonts w:hint="default" w:ascii="Times New Roman" w:hAnsi="Times New Roman" w:eastAsia="黑体" w:cs="Times New Roman"/>
          <w:color w:val="auto"/>
          <w:highlight w:val="none"/>
          <w:lang w:val="en-US" w:eastAsia="zh-CN"/>
        </w:rPr>
      </w:pPr>
      <w:bookmarkStart w:id="84" w:name="_Toc25578"/>
      <w:bookmarkStart w:id="85" w:name="_Toc21443"/>
      <w:r>
        <w:rPr>
          <w:rFonts w:hint="default" w:ascii="Times New Roman" w:hAnsi="Times New Roman" w:cs="Times New Roman"/>
          <w:color w:val="auto"/>
          <w:highlight w:val="none"/>
        </w:rPr>
        <w:t>4.</w:t>
      </w:r>
      <w:r>
        <w:rPr>
          <w:rFonts w:hint="default" w:ascii="Times New Roman" w:hAnsi="Times New Roman" w:cs="Times New Roman"/>
          <w:color w:val="auto"/>
          <w:highlight w:val="none"/>
          <w:lang w:val="en-US" w:eastAsia="zh-CN"/>
        </w:rPr>
        <w:t>1</w:t>
      </w:r>
      <w:r>
        <w:rPr>
          <w:rFonts w:hint="default" w:ascii="Times New Roman" w:hAnsi="Times New Roman" w:cs="Times New Roman"/>
          <w:color w:val="auto"/>
          <w:highlight w:val="none"/>
        </w:rPr>
        <w:t>.2 监测</w:t>
      </w:r>
      <w:r>
        <w:rPr>
          <w:rFonts w:hint="default" w:ascii="Times New Roman" w:hAnsi="Times New Roman" w:cs="Times New Roman"/>
          <w:color w:val="auto"/>
          <w:highlight w:val="none"/>
          <w:lang w:val="en-US" w:eastAsia="zh-CN"/>
        </w:rPr>
        <w:t>信息</w:t>
      </w:r>
      <w:bookmarkEnd w:id="84"/>
      <w:bookmarkEnd w:id="85"/>
    </w:p>
    <w:p>
      <w:pPr>
        <w:pStyle w:val="6"/>
        <w:ind w:firstLine="560"/>
        <w:jc w:val="both"/>
        <w:rPr>
          <w:rFonts w:hint="default" w:ascii="Times New Roman" w:hAnsi="Times New Roman" w:eastAsia="仿宋" w:cs="Times New Roman"/>
          <w:color w:val="auto"/>
          <w:highlight w:val="none"/>
          <w:lang w:val="en-US" w:eastAsia="zh-CN"/>
        </w:rPr>
      </w:pP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lang w:val="en-US" w:eastAsia="zh-CN"/>
        </w:rPr>
        <w:t>1</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lang w:val="en-US" w:eastAsia="zh-CN"/>
        </w:rPr>
        <w:t>气象水文信息</w:t>
      </w:r>
    </w:p>
    <w:p>
      <w:pPr>
        <w:pStyle w:val="6"/>
        <w:ind w:firstLine="560"/>
        <w:jc w:val="both"/>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rPr>
        <w:t>市水文总站加强与</w:t>
      </w:r>
      <w:r>
        <w:rPr>
          <w:rFonts w:hint="default" w:ascii="Times New Roman" w:hAnsi="Times New Roman" w:cs="Times New Roman"/>
          <w:color w:val="auto"/>
          <w:highlight w:val="none"/>
          <w:lang w:val="en-US" w:eastAsia="zh-CN"/>
        </w:rPr>
        <w:t>市区级</w:t>
      </w:r>
      <w:r>
        <w:rPr>
          <w:rFonts w:hint="default" w:ascii="Times New Roman" w:hAnsi="Times New Roman" w:cs="Times New Roman"/>
          <w:color w:val="auto"/>
          <w:highlight w:val="none"/>
        </w:rPr>
        <w:t>气象</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lang w:val="en-US" w:eastAsia="zh-CN"/>
        </w:rPr>
        <w:t>水文</w:t>
      </w:r>
      <w:r>
        <w:rPr>
          <w:rFonts w:hint="default" w:ascii="Times New Roman" w:hAnsi="Times New Roman" w:cs="Times New Roman"/>
          <w:color w:val="auto"/>
          <w:highlight w:val="none"/>
        </w:rPr>
        <w:t>部门</w:t>
      </w:r>
      <w:r>
        <w:rPr>
          <w:rFonts w:hint="default" w:ascii="Times New Roman" w:hAnsi="Times New Roman" w:cs="Times New Roman"/>
          <w:color w:val="auto"/>
          <w:highlight w:val="none"/>
          <w:lang w:eastAsia="zh-CN"/>
        </w:rPr>
        <w:t>的</w:t>
      </w:r>
      <w:r>
        <w:rPr>
          <w:rFonts w:hint="default" w:ascii="Times New Roman" w:hAnsi="Times New Roman" w:cs="Times New Roman"/>
          <w:color w:val="auto"/>
          <w:highlight w:val="none"/>
          <w:lang w:val="en-US" w:eastAsia="zh-CN"/>
        </w:rPr>
        <w:t>沟通协调和</w:t>
      </w:r>
      <w:r>
        <w:rPr>
          <w:rFonts w:hint="default" w:ascii="Times New Roman" w:hAnsi="Times New Roman" w:cs="Times New Roman"/>
          <w:color w:val="auto"/>
          <w:highlight w:val="none"/>
        </w:rPr>
        <w:t>会商研判，</w:t>
      </w:r>
      <w:r>
        <w:rPr>
          <w:rFonts w:hint="default" w:ascii="Times New Roman" w:hAnsi="Times New Roman" w:cs="Times New Roman"/>
          <w:color w:val="auto"/>
          <w:highlight w:val="none"/>
          <w:lang w:val="en-US" w:eastAsia="zh-CN"/>
        </w:rPr>
        <w:t>强化水情、墒情监测，报送雨水旱情监测信息和预测预报信息，情况紧急时根据需求加密测报。</w:t>
      </w:r>
    </w:p>
    <w:p>
      <w:pPr>
        <w:pStyle w:val="6"/>
        <w:ind w:firstLine="560"/>
        <w:jc w:val="both"/>
        <w:rPr>
          <w:rFonts w:hint="default" w:ascii="Times New Roman" w:hAnsi="Times New Roman" w:eastAsia="仿宋" w:cs="Times New Roman"/>
          <w:color w:val="auto"/>
          <w:highlight w:val="none"/>
          <w:lang w:val="en-US" w:eastAsia="zh-CN"/>
        </w:rPr>
      </w:pP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lang w:val="en-US" w:eastAsia="zh-CN"/>
        </w:rPr>
        <w:t>2</w:t>
      </w:r>
      <w:r>
        <w:rPr>
          <w:rFonts w:hint="default" w:ascii="Times New Roman" w:hAnsi="Times New Roman" w:cs="Times New Roman"/>
          <w:color w:val="auto"/>
          <w:highlight w:val="none"/>
          <w:lang w:eastAsia="zh-CN"/>
        </w:rPr>
        <w:t>）</w:t>
      </w:r>
      <w:r>
        <w:rPr>
          <w:rFonts w:hint="eastAsia" w:cs="Times New Roman"/>
          <w:color w:val="auto"/>
          <w:highlight w:val="none"/>
          <w:lang w:val="en-US" w:eastAsia="zh-CN"/>
        </w:rPr>
        <w:t>供水</w:t>
      </w:r>
      <w:r>
        <w:rPr>
          <w:rFonts w:hint="default" w:ascii="Times New Roman" w:hAnsi="Times New Roman" w:cs="Times New Roman"/>
          <w:color w:val="auto"/>
          <w:highlight w:val="none"/>
          <w:lang w:val="en-US" w:eastAsia="zh-CN"/>
        </w:rPr>
        <w:t>信息</w:t>
      </w:r>
    </w:p>
    <w:p>
      <w:pPr>
        <w:ind w:firstLine="560"/>
        <w:jc w:val="both"/>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由</w:t>
      </w:r>
      <w:r>
        <w:rPr>
          <w:rFonts w:hint="default" w:ascii="Times New Roman" w:hAnsi="Times New Roman" w:cs="Times New Roman"/>
          <w:color w:val="auto"/>
          <w:highlight w:val="none"/>
        </w:rPr>
        <w:t>区县水行政主管部门</w:t>
      </w:r>
      <w:r>
        <w:rPr>
          <w:rFonts w:hint="default" w:ascii="Times New Roman" w:hAnsi="Times New Roman" w:cs="Times New Roman"/>
          <w:color w:val="auto"/>
          <w:highlight w:val="none"/>
          <w:lang w:val="en-US" w:eastAsia="zh-CN"/>
        </w:rPr>
        <w:t>会同生态环境部门、卫生健康部门指导供水单位开展日常监测。</w:t>
      </w:r>
    </w:p>
    <w:p>
      <w:pPr>
        <w:ind w:firstLine="560"/>
        <w:jc w:val="both"/>
        <w:rPr>
          <w:rFonts w:hint="default" w:ascii="Times New Roman" w:hAnsi="Times New Roman" w:cs="Times New Roman"/>
          <w:color w:val="auto"/>
          <w:highlight w:val="none"/>
        </w:rPr>
      </w:pPr>
      <w:r>
        <w:rPr>
          <w:rFonts w:hint="default" w:ascii="Times New Roman" w:hAnsi="Times New Roman" w:cs="Times New Roman"/>
          <w:color w:val="auto"/>
          <w:highlight w:val="none"/>
          <w:lang w:val="en-US" w:eastAsia="zh-CN"/>
        </w:rPr>
        <w:t>监测手段</w:t>
      </w:r>
      <w:r>
        <w:rPr>
          <w:rFonts w:hint="default" w:ascii="Times New Roman" w:hAnsi="Times New Roman" w:cs="Times New Roman"/>
          <w:color w:val="auto"/>
          <w:highlight w:val="none"/>
        </w:rPr>
        <w:t>包括仪器在线监测、</w:t>
      </w:r>
      <w:r>
        <w:rPr>
          <w:rFonts w:hint="default" w:ascii="Times New Roman" w:hAnsi="Times New Roman" w:cs="Times New Roman"/>
          <w:color w:val="auto"/>
          <w:highlight w:val="none"/>
          <w:lang w:eastAsia="zh-CN"/>
        </w:rPr>
        <w:t>人工监测</w:t>
      </w:r>
      <w:r>
        <w:rPr>
          <w:rFonts w:hint="default" w:ascii="Times New Roman" w:hAnsi="Times New Roman" w:cs="Times New Roman"/>
          <w:color w:val="auto"/>
          <w:highlight w:val="none"/>
        </w:rPr>
        <w:t>与安全巡查，具体监测内容包括：</w:t>
      </w:r>
    </w:p>
    <w:p>
      <w:pPr>
        <w:ind w:firstLine="560"/>
        <w:jc w:val="both"/>
        <w:rPr>
          <w:rFonts w:hint="default" w:ascii="Times New Roman" w:hAnsi="Times New Roman" w:cs="Times New Roman"/>
          <w:color w:val="auto"/>
          <w:highlight w:val="none"/>
        </w:rPr>
      </w:pPr>
      <w:r>
        <w:rPr>
          <w:rFonts w:hint="default" w:ascii="Times New Roman" w:hAnsi="Times New Roman" w:cs="Times New Roman"/>
          <w:color w:val="auto"/>
          <w:highlight w:val="none"/>
          <w:lang w:val="en-US" w:eastAsia="zh-CN"/>
        </w:rPr>
        <w:t>①</w:t>
      </w:r>
      <w:r>
        <w:rPr>
          <w:rFonts w:hint="default" w:ascii="Times New Roman" w:hAnsi="Times New Roman" w:cs="Times New Roman"/>
          <w:color w:val="auto"/>
          <w:highlight w:val="none"/>
        </w:rPr>
        <w:t>水源水量（流量）、水位、水质；</w:t>
      </w:r>
    </w:p>
    <w:p>
      <w:pPr>
        <w:ind w:firstLine="560"/>
        <w:jc w:val="both"/>
        <w:rPr>
          <w:rFonts w:hint="default" w:ascii="Times New Roman" w:hAnsi="Times New Roman" w:cs="Times New Roman"/>
          <w:color w:val="auto"/>
          <w:highlight w:val="none"/>
        </w:rPr>
      </w:pPr>
      <w:r>
        <w:rPr>
          <w:rFonts w:hint="default" w:ascii="Times New Roman" w:hAnsi="Times New Roman" w:cs="Times New Roman"/>
          <w:color w:val="auto"/>
          <w:highlight w:val="none"/>
          <w:lang w:val="en-US" w:eastAsia="zh-CN"/>
        </w:rPr>
        <w:t>②</w:t>
      </w:r>
      <w:r>
        <w:rPr>
          <w:rFonts w:hint="default" w:ascii="Times New Roman" w:hAnsi="Times New Roman" w:cs="Times New Roman"/>
          <w:color w:val="auto"/>
          <w:highlight w:val="none"/>
        </w:rPr>
        <w:t>取水口、建（构）筑物、输配水管网安全状况；</w:t>
      </w:r>
    </w:p>
    <w:p>
      <w:pPr>
        <w:ind w:firstLine="560"/>
        <w:jc w:val="both"/>
        <w:rPr>
          <w:rFonts w:hint="default" w:ascii="Times New Roman" w:hAnsi="Times New Roman" w:cs="Times New Roman"/>
          <w:color w:val="auto"/>
          <w:highlight w:val="none"/>
        </w:rPr>
      </w:pPr>
      <w:r>
        <w:rPr>
          <w:rFonts w:hint="default" w:ascii="Times New Roman" w:hAnsi="Times New Roman" w:cs="Times New Roman"/>
          <w:color w:val="auto"/>
          <w:highlight w:val="none"/>
          <w:lang w:val="en-US" w:eastAsia="zh-CN"/>
        </w:rPr>
        <w:t>③</w:t>
      </w:r>
      <w:r>
        <w:rPr>
          <w:rFonts w:hint="default" w:ascii="Times New Roman" w:hAnsi="Times New Roman" w:cs="Times New Roman"/>
          <w:color w:val="auto"/>
          <w:highlight w:val="none"/>
        </w:rPr>
        <w:t>出厂水水质，末梢水水质；</w:t>
      </w:r>
    </w:p>
    <w:p>
      <w:pPr>
        <w:ind w:firstLine="560"/>
        <w:jc w:val="both"/>
        <w:rPr>
          <w:rFonts w:hint="default" w:ascii="Times New Roman" w:hAnsi="Times New Roman" w:cs="Times New Roman"/>
          <w:color w:val="auto"/>
          <w:highlight w:val="none"/>
        </w:rPr>
      </w:pPr>
      <w:r>
        <w:rPr>
          <w:rFonts w:hint="default" w:ascii="Times New Roman" w:hAnsi="Times New Roman" w:cs="Times New Roman"/>
          <w:color w:val="auto"/>
          <w:highlight w:val="none"/>
          <w:lang w:val="en-US" w:eastAsia="zh-CN"/>
        </w:rPr>
        <w:t>④</w:t>
      </w:r>
      <w:r>
        <w:rPr>
          <w:rFonts w:hint="default" w:ascii="Times New Roman" w:hAnsi="Times New Roman" w:cs="Times New Roman"/>
          <w:color w:val="auto"/>
          <w:highlight w:val="none"/>
        </w:rPr>
        <w:t>主要供水设施设备运行状态；</w:t>
      </w:r>
    </w:p>
    <w:p>
      <w:pPr>
        <w:ind w:firstLine="560"/>
        <w:jc w:val="both"/>
        <w:rPr>
          <w:rFonts w:hint="default" w:ascii="Times New Roman" w:hAnsi="Times New Roman" w:cs="Times New Roman"/>
          <w:color w:val="auto"/>
          <w:highlight w:val="none"/>
        </w:rPr>
      </w:pPr>
      <w:r>
        <w:rPr>
          <w:rFonts w:hint="default" w:ascii="Times New Roman" w:hAnsi="Times New Roman" w:cs="Times New Roman"/>
          <w:color w:val="auto"/>
          <w:highlight w:val="none"/>
          <w:lang w:val="en-US" w:eastAsia="zh-CN"/>
        </w:rPr>
        <w:t>⑤</w:t>
      </w:r>
      <w:r>
        <w:rPr>
          <w:rFonts w:hint="default" w:ascii="Times New Roman" w:hAnsi="Times New Roman" w:cs="Times New Roman"/>
          <w:color w:val="auto"/>
          <w:highlight w:val="none"/>
        </w:rPr>
        <w:t>水源地保护范围内</w:t>
      </w:r>
      <w:r>
        <w:rPr>
          <w:rFonts w:hint="default" w:ascii="Times New Roman" w:hAnsi="Times New Roman" w:cs="Times New Roman"/>
          <w:color w:val="auto"/>
          <w:highlight w:val="none"/>
          <w:lang w:val="en-US" w:eastAsia="zh-CN"/>
        </w:rPr>
        <w:t>风险源</w:t>
      </w:r>
      <w:r>
        <w:rPr>
          <w:rFonts w:hint="default" w:ascii="Times New Roman" w:hAnsi="Times New Roman" w:cs="Times New Roman"/>
          <w:color w:val="auto"/>
          <w:highlight w:val="none"/>
        </w:rPr>
        <w:t>及防治情况；</w:t>
      </w:r>
    </w:p>
    <w:p>
      <w:pPr>
        <w:ind w:firstLine="560"/>
        <w:jc w:val="both"/>
        <w:rPr>
          <w:rFonts w:hint="default" w:ascii="Times New Roman" w:hAnsi="Times New Roman" w:cs="Times New Roman"/>
          <w:color w:val="auto"/>
          <w:kern w:val="0"/>
          <w:sz w:val="30"/>
          <w:szCs w:val="30"/>
          <w:highlight w:val="none"/>
          <w:shd w:val="clear" w:color="auto" w:fill="FFFFFF"/>
          <w:lang w:bidi="ar"/>
        </w:rPr>
      </w:pPr>
      <w:r>
        <w:rPr>
          <w:rFonts w:hint="default" w:ascii="Times New Roman" w:hAnsi="Times New Roman" w:cs="Times New Roman"/>
          <w:color w:val="auto"/>
          <w:highlight w:val="none"/>
          <w:lang w:val="en-US" w:eastAsia="zh-CN"/>
        </w:rPr>
        <w:t>⑥</w:t>
      </w:r>
      <w:r>
        <w:rPr>
          <w:rFonts w:hint="default" w:ascii="Times New Roman" w:hAnsi="Times New Roman" w:cs="Times New Roman"/>
          <w:color w:val="auto"/>
          <w:highlight w:val="none"/>
        </w:rPr>
        <w:t>其他可能导致供水问题的风险因</w:t>
      </w:r>
      <w:r>
        <w:rPr>
          <w:rFonts w:hint="default" w:ascii="Times New Roman" w:hAnsi="Times New Roman" w:cs="Times New Roman"/>
          <w:color w:val="auto"/>
          <w:kern w:val="0"/>
          <w:sz w:val="30"/>
          <w:szCs w:val="30"/>
          <w:highlight w:val="none"/>
          <w:shd w:val="clear" w:color="auto" w:fill="FFFFFF"/>
          <w:lang w:bidi="ar"/>
        </w:rPr>
        <w:t>素。</w:t>
      </w:r>
    </w:p>
    <w:p>
      <w:pPr>
        <w:ind w:firstLine="560"/>
        <w:jc w:val="both"/>
        <w:rPr>
          <w:rFonts w:hint="default" w:ascii="Times New Roman" w:hAnsi="Times New Roman" w:cs="Times New Roman"/>
          <w:color w:val="auto"/>
          <w:highlight w:val="none"/>
        </w:rPr>
      </w:pPr>
      <w:r>
        <w:rPr>
          <w:rFonts w:hint="default" w:ascii="Times New Roman" w:hAnsi="Times New Roman" w:cs="Times New Roman"/>
          <w:color w:val="auto"/>
          <w:highlight w:val="none"/>
        </w:rPr>
        <w:t>水质、水量、水位、水压及设施设备运行状态等在线监测点的设置</w:t>
      </w:r>
      <w:r>
        <w:rPr>
          <w:rFonts w:hint="default" w:ascii="Times New Roman" w:hAnsi="Times New Roman" w:cs="Times New Roman"/>
          <w:color w:val="auto"/>
          <w:highlight w:val="none"/>
          <w:lang w:val="en-US" w:eastAsia="zh-CN"/>
        </w:rPr>
        <w:t>应</w:t>
      </w:r>
      <w:r>
        <w:rPr>
          <w:rFonts w:hint="default" w:ascii="Times New Roman" w:hAnsi="Times New Roman" w:cs="Times New Roman"/>
          <w:color w:val="auto"/>
          <w:highlight w:val="none"/>
        </w:rPr>
        <w:t>符合《村镇供水工程自动化监控技术规程》（T/CECS 493-2017）的规定，水质检测项目、频次</w:t>
      </w:r>
      <w:r>
        <w:rPr>
          <w:rFonts w:hint="default" w:ascii="Times New Roman" w:hAnsi="Times New Roman" w:cs="Times New Roman"/>
          <w:color w:val="auto"/>
          <w:highlight w:val="none"/>
          <w:lang w:val="en-US" w:eastAsia="zh-CN"/>
        </w:rPr>
        <w:t>应</w:t>
      </w:r>
      <w:r>
        <w:rPr>
          <w:rFonts w:hint="default" w:ascii="Times New Roman" w:hAnsi="Times New Roman" w:cs="Times New Roman"/>
          <w:color w:val="auto"/>
          <w:highlight w:val="none"/>
        </w:rPr>
        <w:t>符合《村镇供水工程技术规范》（SL310-2019）、《生活饮用水卫生标准》（GB5749-2022）的规定。</w:t>
      </w:r>
    </w:p>
    <w:p>
      <w:pPr>
        <w:pStyle w:val="5"/>
        <w:spacing w:before="156" w:beforeLines="50" w:after="156" w:afterLines="50"/>
        <w:jc w:val="both"/>
        <w:rPr>
          <w:rFonts w:hint="default" w:ascii="Times New Roman" w:hAnsi="Times New Roman" w:cs="Times New Roman"/>
          <w:color w:val="auto"/>
          <w:highlight w:val="none"/>
        </w:rPr>
      </w:pPr>
      <w:bookmarkStart w:id="86" w:name="_Toc5273"/>
      <w:bookmarkStart w:id="87" w:name="_Toc21550"/>
      <w:r>
        <w:rPr>
          <w:rFonts w:hint="default" w:ascii="Times New Roman" w:hAnsi="Times New Roman" w:cs="Times New Roman"/>
          <w:color w:val="auto"/>
          <w:highlight w:val="none"/>
        </w:rPr>
        <w:t>4.</w:t>
      </w:r>
      <w:r>
        <w:rPr>
          <w:rFonts w:hint="default" w:ascii="Times New Roman" w:hAnsi="Times New Roman" w:cs="Times New Roman"/>
          <w:color w:val="auto"/>
          <w:highlight w:val="none"/>
          <w:lang w:val="en-US" w:eastAsia="zh-CN"/>
        </w:rPr>
        <w:t>1</w:t>
      </w:r>
      <w:r>
        <w:rPr>
          <w:rFonts w:hint="default" w:ascii="Times New Roman" w:hAnsi="Times New Roman" w:cs="Times New Roman"/>
          <w:color w:val="auto"/>
          <w:highlight w:val="none"/>
        </w:rPr>
        <w:t>.3 信息共享机制</w:t>
      </w:r>
      <w:bookmarkEnd w:id="86"/>
      <w:bookmarkEnd w:id="87"/>
    </w:p>
    <w:p>
      <w:pPr>
        <w:ind w:firstLine="560"/>
        <w:jc w:val="both"/>
        <w:rPr>
          <w:rFonts w:hint="default" w:ascii="Times New Roman" w:hAnsi="Times New Roman" w:cs="Times New Roman"/>
          <w:color w:val="auto"/>
          <w:szCs w:val="28"/>
          <w:highlight w:val="none"/>
        </w:rPr>
      </w:pPr>
      <w:r>
        <w:rPr>
          <w:rFonts w:hint="default" w:ascii="Times New Roman" w:hAnsi="Times New Roman" w:cs="Times New Roman"/>
          <w:color w:val="auto"/>
          <w:szCs w:val="28"/>
          <w:highlight w:val="none"/>
          <w:lang w:val="en-US" w:eastAsia="zh-CN"/>
        </w:rPr>
        <w:t>各信息监测单位应建立水情、雨情、旱情、灾情等各类信息的同步交换、上下联通机制，</w:t>
      </w:r>
      <w:r>
        <w:rPr>
          <w:rFonts w:hint="default" w:ascii="Times New Roman" w:hAnsi="Times New Roman" w:cs="Times New Roman"/>
          <w:color w:val="auto"/>
          <w:szCs w:val="28"/>
          <w:highlight w:val="none"/>
        </w:rPr>
        <w:t>明确信息报送工作要求，对复杂信息共同研判，形成高效、快捷、准确的信息共享机制，为应对和处置农村供水突发事件提供基础信息保障。</w:t>
      </w:r>
    </w:p>
    <w:p>
      <w:pPr>
        <w:spacing w:before="156" w:beforeLines="50" w:after="156" w:afterLines="50"/>
        <w:ind w:firstLine="0" w:firstLineChars="0"/>
        <w:jc w:val="both"/>
        <w:outlineLvl w:val="1"/>
        <w:rPr>
          <w:rFonts w:hint="default" w:ascii="Times New Roman" w:hAnsi="Times New Roman" w:eastAsia="黑体" w:cs="Times New Roman"/>
          <w:snapToGrid w:val="0"/>
          <w:color w:val="auto"/>
          <w:kern w:val="0"/>
          <w:sz w:val="32"/>
          <w:szCs w:val="32"/>
          <w:highlight w:val="none"/>
        </w:rPr>
      </w:pPr>
      <w:bookmarkStart w:id="88" w:name="_Toc7708"/>
      <w:bookmarkStart w:id="89" w:name="_Toc3588"/>
      <w:bookmarkStart w:id="90" w:name="_Toc3159"/>
      <w:r>
        <w:rPr>
          <w:rFonts w:hint="default" w:ascii="Times New Roman" w:hAnsi="Times New Roman" w:eastAsia="黑体" w:cs="Times New Roman"/>
          <w:snapToGrid w:val="0"/>
          <w:color w:val="auto"/>
          <w:kern w:val="0"/>
          <w:sz w:val="32"/>
          <w:szCs w:val="32"/>
          <w:highlight w:val="none"/>
        </w:rPr>
        <w:t>4.</w:t>
      </w:r>
      <w:r>
        <w:rPr>
          <w:rFonts w:hint="default" w:ascii="Times New Roman" w:hAnsi="Times New Roman" w:eastAsia="黑体" w:cs="Times New Roman"/>
          <w:snapToGrid w:val="0"/>
          <w:color w:val="auto"/>
          <w:kern w:val="0"/>
          <w:sz w:val="32"/>
          <w:szCs w:val="32"/>
          <w:highlight w:val="none"/>
          <w:lang w:val="en-US" w:eastAsia="zh-CN"/>
        </w:rPr>
        <w:t>2</w:t>
      </w:r>
      <w:r>
        <w:rPr>
          <w:rFonts w:hint="default" w:ascii="Times New Roman" w:hAnsi="Times New Roman" w:eastAsia="黑体" w:cs="Times New Roman"/>
          <w:snapToGrid w:val="0"/>
          <w:color w:val="auto"/>
          <w:kern w:val="0"/>
          <w:sz w:val="32"/>
          <w:szCs w:val="32"/>
          <w:highlight w:val="none"/>
        </w:rPr>
        <w:t xml:space="preserve"> 预防准备</w:t>
      </w:r>
      <w:bookmarkEnd w:id="88"/>
      <w:bookmarkEnd w:id="89"/>
      <w:bookmarkEnd w:id="90"/>
    </w:p>
    <w:p>
      <w:pPr>
        <w:pStyle w:val="5"/>
        <w:spacing w:before="156" w:beforeLines="50" w:after="156" w:afterLines="50"/>
        <w:jc w:val="both"/>
        <w:rPr>
          <w:rFonts w:hint="default" w:ascii="Times New Roman" w:hAnsi="Times New Roman" w:cs="Times New Roman"/>
          <w:color w:val="auto"/>
          <w:highlight w:val="none"/>
        </w:rPr>
      </w:pPr>
      <w:bookmarkStart w:id="91" w:name="_Toc7947"/>
      <w:bookmarkStart w:id="92" w:name="_Toc3017"/>
      <w:r>
        <w:rPr>
          <w:rFonts w:hint="default" w:ascii="Times New Roman" w:hAnsi="Times New Roman" w:cs="Times New Roman"/>
          <w:color w:val="auto"/>
          <w:highlight w:val="none"/>
        </w:rPr>
        <w:t>4.</w:t>
      </w:r>
      <w:r>
        <w:rPr>
          <w:rFonts w:hint="default" w:ascii="Times New Roman" w:hAnsi="Times New Roman" w:cs="Times New Roman"/>
          <w:color w:val="auto"/>
          <w:highlight w:val="none"/>
          <w:lang w:val="en-US" w:eastAsia="zh-CN"/>
        </w:rPr>
        <w:t>2</w:t>
      </w:r>
      <w:r>
        <w:rPr>
          <w:rFonts w:hint="default" w:ascii="Times New Roman" w:hAnsi="Times New Roman" w:cs="Times New Roman"/>
          <w:color w:val="auto"/>
          <w:highlight w:val="none"/>
        </w:rPr>
        <w:t>.1 组织准备</w:t>
      </w:r>
      <w:bookmarkEnd w:id="91"/>
      <w:bookmarkEnd w:id="92"/>
    </w:p>
    <w:p>
      <w:pPr>
        <w:ind w:firstLine="560"/>
        <w:jc w:val="both"/>
        <w:rPr>
          <w:rFonts w:hint="default" w:ascii="Times New Roman" w:hAnsi="Times New Roman" w:cs="Times New Roman"/>
          <w:color w:val="auto"/>
          <w:highlight w:val="none"/>
        </w:rPr>
      </w:pPr>
      <w:r>
        <w:rPr>
          <w:rFonts w:hint="default" w:ascii="Times New Roman" w:hAnsi="Times New Roman" w:cs="Times New Roman"/>
          <w:color w:val="auto"/>
          <w:highlight w:val="none"/>
        </w:rPr>
        <w:t>建立健全组织体系，按照市委、市政府的统一部署，全面落实市、区县、乡镇、村社和</w:t>
      </w:r>
      <w:r>
        <w:rPr>
          <w:rFonts w:hint="default" w:ascii="Times New Roman" w:hAnsi="Times New Roman" w:cs="Times New Roman"/>
          <w:color w:val="auto"/>
          <w:highlight w:val="none"/>
          <w:lang w:val="en-US" w:eastAsia="zh-CN"/>
        </w:rPr>
        <w:t>供水</w:t>
      </w:r>
      <w:r>
        <w:rPr>
          <w:rFonts w:hint="default" w:ascii="Times New Roman" w:hAnsi="Times New Roman" w:cs="Times New Roman"/>
          <w:color w:val="auto"/>
          <w:highlight w:val="none"/>
        </w:rPr>
        <w:t>工程管理单位</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rPr>
        <w:t>五级</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rPr>
        <w:t>属地属事责任。市、区县两级水行政主管部门落实责任制，明确农村供水应急工作职责和要求。</w:t>
      </w:r>
    </w:p>
    <w:p>
      <w:pPr>
        <w:pStyle w:val="5"/>
        <w:spacing w:before="156" w:beforeLines="50" w:after="156" w:afterLines="50"/>
        <w:jc w:val="both"/>
        <w:rPr>
          <w:rFonts w:hint="default" w:ascii="Times New Roman" w:hAnsi="Times New Roman" w:cs="Times New Roman"/>
          <w:color w:val="auto"/>
          <w:highlight w:val="none"/>
        </w:rPr>
      </w:pPr>
      <w:bookmarkStart w:id="93" w:name="_Toc22822"/>
      <w:bookmarkStart w:id="94" w:name="_Toc1491"/>
      <w:r>
        <w:rPr>
          <w:rFonts w:hint="default" w:ascii="Times New Roman" w:hAnsi="Times New Roman" w:cs="Times New Roman"/>
          <w:color w:val="auto"/>
          <w:highlight w:val="none"/>
        </w:rPr>
        <w:t>4.</w:t>
      </w:r>
      <w:r>
        <w:rPr>
          <w:rFonts w:hint="default" w:ascii="Times New Roman" w:hAnsi="Times New Roman" w:cs="Times New Roman"/>
          <w:color w:val="auto"/>
          <w:highlight w:val="none"/>
          <w:lang w:val="en-US" w:eastAsia="zh-CN"/>
        </w:rPr>
        <w:t>2</w:t>
      </w:r>
      <w:r>
        <w:rPr>
          <w:rFonts w:hint="default" w:ascii="Times New Roman" w:hAnsi="Times New Roman" w:cs="Times New Roman"/>
          <w:color w:val="auto"/>
          <w:highlight w:val="none"/>
        </w:rPr>
        <w:t>.2 工程准备</w:t>
      </w:r>
      <w:bookmarkEnd w:id="93"/>
      <w:bookmarkEnd w:id="94"/>
    </w:p>
    <w:p>
      <w:pPr>
        <w:ind w:firstLine="560"/>
        <w:jc w:val="both"/>
        <w:rPr>
          <w:rFonts w:hint="default" w:ascii="Times New Roman" w:hAnsi="Times New Roman" w:cs="Times New Roman"/>
          <w:color w:val="auto"/>
          <w:highlight w:val="none"/>
        </w:rPr>
      </w:pPr>
      <w:r>
        <w:rPr>
          <w:rFonts w:hint="default" w:ascii="Times New Roman" w:hAnsi="Times New Roman" w:cs="Times New Roman"/>
          <w:color w:val="auto"/>
          <w:highlight w:val="none"/>
        </w:rPr>
        <w:t>做好</w:t>
      </w:r>
      <w:r>
        <w:rPr>
          <w:rFonts w:hint="default" w:ascii="Times New Roman" w:hAnsi="Times New Roman" w:cs="Times New Roman"/>
          <w:color w:val="auto"/>
          <w:highlight w:val="none"/>
          <w:lang w:val="en-US" w:eastAsia="zh-CN"/>
        </w:rPr>
        <w:t>供水工程</w:t>
      </w:r>
      <w:r>
        <w:rPr>
          <w:rFonts w:hint="default" w:ascii="Times New Roman" w:hAnsi="Times New Roman" w:cs="Times New Roman"/>
          <w:color w:val="auto"/>
          <w:highlight w:val="none"/>
        </w:rPr>
        <w:t>备用水源</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lang w:val="en-US" w:eastAsia="zh-CN"/>
        </w:rPr>
        <w:t>应急水源</w:t>
      </w:r>
      <w:r>
        <w:rPr>
          <w:rFonts w:hint="default" w:ascii="Times New Roman" w:hAnsi="Times New Roman" w:cs="Times New Roman"/>
          <w:color w:val="auto"/>
          <w:highlight w:val="none"/>
        </w:rPr>
        <w:t>、管网</w:t>
      </w:r>
      <w:r>
        <w:rPr>
          <w:rFonts w:hint="default" w:ascii="Times New Roman" w:hAnsi="Times New Roman" w:cs="Times New Roman"/>
          <w:color w:val="auto"/>
          <w:highlight w:val="none"/>
          <w:lang w:val="en-US" w:eastAsia="zh-CN"/>
        </w:rPr>
        <w:t>延伸</w:t>
      </w:r>
      <w:r>
        <w:rPr>
          <w:rFonts w:hint="eastAsia" w:cs="Times New Roman"/>
          <w:color w:val="auto"/>
          <w:highlight w:val="none"/>
          <w:lang w:val="en-US" w:eastAsia="zh-CN"/>
        </w:rPr>
        <w:t>连</w:t>
      </w:r>
      <w:r>
        <w:rPr>
          <w:rFonts w:hint="default" w:ascii="Times New Roman" w:hAnsi="Times New Roman" w:cs="Times New Roman"/>
          <w:color w:val="auto"/>
          <w:highlight w:val="none"/>
        </w:rPr>
        <w:t>通</w:t>
      </w:r>
      <w:r>
        <w:rPr>
          <w:rFonts w:hint="default" w:ascii="Times New Roman" w:hAnsi="Times New Roman" w:cs="Times New Roman"/>
          <w:color w:val="auto"/>
          <w:highlight w:val="none"/>
          <w:lang w:val="en-US" w:eastAsia="zh-CN"/>
        </w:rPr>
        <w:t>等项目建设</w:t>
      </w:r>
      <w:r>
        <w:rPr>
          <w:rFonts w:hint="default" w:ascii="Times New Roman" w:hAnsi="Times New Roman" w:cs="Times New Roman"/>
          <w:color w:val="auto"/>
          <w:highlight w:val="none"/>
        </w:rPr>
        <w:t>，</w:t>
      </w:r>
      <w:r>
        <w:rPr>
          <w:rFonts w:hint="default" w:ascii="Times New Roman" w:hAnsi="Times New Roman" w:cs="Times New Roman"/>
          <w:color w:val="auto"/>
          <w:highlight w:val="none"/>
          <w:lang w:val="en-US" w:eastAsia="zh-CN"/>
        </w:rPr>
        <w:t>因地制宜开展</w:t>
      </w:r>
      <w:r>
        <w:rPr>
          <w:rFonts w:hint="default" w:ascii="Times New Roman" w:hAnsi="Times New Roman" w:cs="Times New Roman"/>
          <w:color w:val="auto"/>
          <w:highlight w:val="none"/>
        </w:rPr>
        <w:t>供水设施更新改造，对存在</w:t>
      </w:r>
      <w:r>
        <w:rPr>
          <w:rFonts w:hint="default" w:ascii="Times New Roman" w:hAnsi="Times New Roman" w:cs="Times New Roman"/>
          <w:color w:val="auto"/>
          <w:highlight w:val="none"/>
          <w:lang w:val="en-US" w:eastAsia="zh-CN"/>
        </w:rPr>
        <w:t>风险隐患</w:t>
      </w:r>
      <w:r>
        <w:rPr>
          <w:rFonts w:hint="default" w:ascii="Times New Roman" w:hAnsi="Times New Roman" w:cs="Times New Roman"/>
          <w:color w:val="auto"/>
          <w:highlight w:val="none"/>
        </w:rPr>
        <w:t>的供水工程等加大维修养护力度。</w:t>
      </w:r>
    </w:p>
    <w:p>
      <w:pPr>
        <w:pStyle w:val="5"/>
        <w:spacing w:before="156" w:beforeLines="50" w:after="156" w:afterLines="50"/>
        <w:jc w:val="both"/>
        <w:rPr>
          <w:rFonts w:hint="default" w:ascii="Times New Roman" w:hAnsi="Times New Roman" w:cs="Times New Roman"/>
          <w:color w:val="auto"/>
          <w:highlight w:val="none"/>
        </w:rPr>
      </w:pPr>
      <w:bookmarkStart w:id="95" w:name="_Toc4819"/>
      <w:bookmarkStart w:id="96" w:name="_Toc20909"/>
      <w:r>
        <w:rPr>
          <w:rFonts w:hint="default" w:ascii="Times New Roman" w:hAnsi="Times New Roman" w:cs="Times New Roman"/>
          <w:color w:val="auto"/>
          <w:highlight w:val="none"/>
        </w:rPr>
        <w:t>4.</w:t>
      </w:r>
      <w:r>
        <w:rPr>
          <w:rFonts w:hint="default" w:ascii="Times New Roman" w:hAnsi="Times New Roman" w:cs="Times New Roman"/>
          <w:color w:val="auto"/>
          <w:highlight w:val="none"/>
          <w:lang w:val="en-US" w:eastAsia="zh-CN"/>
        </w:rPr>
        <w:t>2</w:t>
      </w:r>
      <w:r>
        <w:rPr>
          <w:rFonts w:hint="default" w:ascii="Times New Roman" w:hAnsi="Times New Roman" w:cs="Times New Roman"/>
          <w:color w:val="auto"/>
          <w:highlight w:val="none"/>
        </w:rPr>
        <w:t>.3 预案准备</w:t>
      </w:r>
      <w:bookmarkEnd w:id="95"/>
      <w:bookmarkEnd w:id="96"/>
    </w:p>
    <w:p>
      <w:pPr>
        <w:widowControl/>
        <w:numPr>
          <w:ilvl w:val="0"/>
          <w:numId w:val="0"/>
        </w:numPr>
        <w:adjustRightInd/>
        <w:ind w:firstLine="560"/>
        <w:jc w:val="both"/>
        <w:rPr>
          <w:rFonts w:hint="default" w:ascii="Times New Roman" w:hAnsi="Times New Roman" w:cs="Times New Roman"/>
          <w:color w:val="auto"/>
          <w:highlight w:val="none"/>
        </w:rPr>
      </w:pPr>
      <w:r>
        <w:rPr>
          <w:rFonts w:hint="eastAsia" w:cs="Times New Roman"/>
          <w:color w:val="auto"/>
          <w:highlight w:val="none"/>
          <w:lang w:eastAsia="zh-CN"/>
        </w:rPr>
        <w:t>市农村供水应急领导小组</w:t>
      </w:r>
      <w:r>
        <w:rPr>
          <w:rFonts w:hint="default" w:ascii="Times New Roman" w:hAnsi="Times New Roman" w:cs="Times New Roman"/>
          <w:color w:val="auto"/>
          <w:highlight w:val="none"/>
        </w:rPr>
        <w:t>指导区县动态修订、完善各级农村供水应急预案，</w:t>
      </w:r>
      <w:r>
        <w:rPr>
          <w:rFonts w:hint="default" w:ascii="Times New Roman" w:hAnsi="Times New Roman" w:cs="Times New Roman"/>
          <w:color w:val="auto"/>
          <w:highlight w:val="none"/>
          <w:lang w:val="en-US" w:eastAsia="zh-CN"/>
        </w:rPr>
        <w:t>有针对性制定应对方案，</w:t>
      </w:r>
      <w:r>
        <w:rPr>
          <w:rFonts w:hint="default" w:ascii="Times New Roman" w:hAnsi="Times New Roman" w:cs="Times New Roman"/>
          <w:color w:val="auto"/>
          <w:highlight w:val="none"/>
        </w:rPr>
        <w:t>强化应对突发</w:t>
      </w:r>
      <w:r>
        <w:rPr>
          <w:rFonts w:hint="default" w:ascii="Times New Roman" w:hAnsi="Times New Roman" w:cs="Times New Roman"/>
          <w:color w:val="auto"/>
          <w:highlight w:val="none"/>
          <w:lang w:eastAsia="zh-CN"/>
        </w:rPr>
        <w:t>工程</w:t>
      </w:r>
      <w:r>
        <w:rPr>
          <w:rFonts w:hint="default" w:ascii="Times New Roman" w:hAnsi="Times New Roman" w:cs="Times New Roman"/>
          <w:color w:val="auto"/>
          <w:highlight w:val="none"/>
        </w:rPr>
        <w:t>险情、特大干旱、突发水环境污染等</w:t>
      </w:r>
      <w:r>
        <w:rPr>
          <w:rFonts w:hint="eastAsia" w:cs="Times New Roman"/>
          <w:color w:val="auto"/>
          <w:highlight w:val="none"/>
          <w:lang w:eastAsia="zh-CN"/>
        </w:rPr>
        <w:t>事件的</w:t>
      </w:r>
      <w:r>
        <w:rPr>
          <w:rFonts w:hint="default" w:ascii="Times New Roman" w:hAnsi="Times New Roman" w:cs="Times New Roman"/>
          <w:color w:val="auto"/>
          <w:highlight w:val="none"/>
        </w:rPr>
        <w:t>超常规</w:t>
      </w:r>
      <w:r>
        <w:rPr>
          <w:rFonts w:hint="eastAsia" w:cs="Times New Roman"/>
          <w:color w:val="auto"/>
          <w:highlight w:val="none"/>
          <w:lang w:eastAsia="zh-CN"/>
        </w:rPr>
        <w:t>处置</w:t>
      </w:r>
      <w:r>
        <w:rPr>
          <w:rFonts w:hint="default" w:ascii="Times New Roman" w:hAnsi="Times New Roman" w:cs="Times New Roman"/>
          <w:color w:val="auto"/>
          <w:highlight w:val="none"/>
        </w:rPr>
        <w:t>措施，并有针对性地开展供水突发事件应急演练。</w:t>
      </w:r>
    </w:p>
    <w:p>
      <w:pPr>
        <w:pStyle w:val="5"/>
        <w:spacing w:before="156" w:beforeLines="50" w:after="156" w:afterLines="50"/>
        <w:jc w:val="both"/>
        <w:rPr>
          <w:rFonts w:hint="default" w:ascii="Times New Roman" w:hAnsi="Times New Roman" w:cs="Times New Roman"/>
          <w:color w:val="auto"/>
          <w:highlight w:val="none"/>
        </w:rPr>
      </w:pPr>
      <w:bookmarkStart w:id="97" w:name="_Toc6660"/>
      <w:bookmarkStart w:id="98" w:name="_Toc8557"/>
      <w:r>
        <w:rPr>
          <w:rFonts w:hint="default" w:ascii="Times New Roman" w:hAnsi="Times New Roman" w:cs="Times New Roman"/>
          <w:color w:val="auto"/>
          <w:highlight w:val="none"/>
        </w:rPr>
        <w:t>4.</w:t>
      </w:r>
      <w:r>
        <w:rPr>
          <w:rFonts w:hint="default" w:ascii="Times New Roman" w:hAnsi="Times New Roman" w:cs="Times New Roman"/>
          <w:color w:val="auto"/>
          <w:highlight w:val="none"/>
          <w:lang w:val="en-US" w:eastAsia="zh-CN"/>
        </w:rPr>
        <w:t>2</w:t>
      </w:r>
      <w:r>
        <w:rPr>
          <w:rFonts w:hint="default" w:ascii="Times New Roman" w:hAnsi="Times New Roman" w:cs="Times New Roman"/>
          <w:color w:val="auto"/>
          <w:highlight w:val="none"/>
        </w:rPr>
        <w:t>.4 队伍准备</w:t>
      </w:r>
      <w:bookmarkEnd w:id="97"/>
      <w:bookmarkEnd w:id="98"/>
    </w:p>
    <w:p>
      <w:pPr>
        <w:ind w:firstLine="560"/>
        <w:jc w:val="both"/>
        <w:rPr>
          <w:rFonts w:hint="default" w:ascii="Times New Roman" w:hAnsi="Times New Roman" w:eastAsia="仿宋" w:cs="Times New Roman"/>
          <w:color w:val="auto"/>
          <w:highlight w:val="none"/>
          <w:lang w:val="en-US" w:eastAsia="zh-CN"/>
        </w:rPr>
      </w:pPr>
      <w:r>
        <w:rPr>
          <w:rFonts w:hint="default" w:ascii="Times New Roman" w:hAnsi="Times New Roman" w:cs="Times New Roman"/>
          <w:kern w:val="2"/>
          <w:sz w:val="28"/>
          <w:szCs w:val="28"/>
          <w:highlight w:val="none"/>
          <w:lang w:eastAsia="zh-CN"/>
        </w:rPr>
        <w:t>区县水行政主管部门协调应急部门及乡镇人民政府、街道办事处组建农村供水应急队伍</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lang w:val="en-US" w:eastAsia="zh-CN"/>
        </w:rPr>
        <w:t>并</w:t>
      </w:r>
      <w:r>
        <w:rPr>
          <w:rFonts w:hint="default" w:ascii="Times New Roman" w:hAnsi="Times New Roman" w:cs="Times New Roman"/>
          <w:color w:val="auto"/>
          <w:highlight w:val="none"/>
        </w:rPr>
        <w:t>加强消防救援队伍、综合应急救援队伍及社会应急队伍等抢险救援力量统筹，畅通应急联络渠道，健全联动响应机制。</w:t>
      </w:r>
      <w:r>
        <w:rPr>
          <w:rFonts w:hint="default" w:ascii="Times New Roman" w:hAnsi="Times New Roman" w:cs="Times New Roman"/>
          <w:color w:val="auto"/>
          <w:highlight w:val="none"/>
          <w:lang w:val="en-US" w:eastAsia="zh-CN"/>
        </w:rPr>
        <w:t>加强队伍应急培训与演练。</w:t>
      </w:r>
    </w:p>
    <w:p>
      <w:pPr>
        <w:pStyle w:val="5"/>
        <w:spacing w:before="156" w:beforeLines="50" w:after="156" w:afterLines="50"/>
        <w:jc w:val="both"/>
        <w:rPr>
          <w:rFonts w:hint="default" w:ascii="Times New Roman" w:hAnsi="Times New Roman" w:cs="Times New Roman"/>
          <w:color w:val="auto"/>
          <w:highlight w:val="none"/>
        </w:rPr>
      </w:pPr>
      <w:bookmarkStart w:id="99" w:name="_Toc30701"/>
      <w:bookmarkStart w:id="100" w:name="_Toc8195"/>
      <w:r>
        <w:rPr>
          <w:rFonts w:hint="default" w:ascii="Times New Roman" w:hAnsi="Times New Roman" w:cs="Times New Roman"/>
          <w:color w:val="auto"/>
          <w:highlight w:val="none"/>
        </w:rPr>
        <w:t>4.</w:t>
      </w:r>
      <w:r>
        <w:rPr>
          <w:rFonts w:hint="default" w:ascii="Times New Roman" w:hAnsi="Times New Roman" w:cs="Times New Roman"/>
          <w:color w:val="auto"/>
          <w:highlight w:val="none"/>
          <w:lang w:val="en-US" w:eastAsia="zh-CN"/>
        </w:rPr>
        <w:t>2</w:t>
      </w:r>
      <w:r>
        <w:rPr>
          <w:rFonts w:hint="default" w:ascii="Times New Roman" w:hAnsi="Times New Roman" w:cs="Times New Roman"/>
          <w:color w:val="auto"/>
          <w:highlight w:val="none"/>
        </w:rPr>
        <w:t>.5 物资准备</w:t>
      </w:r>
      <w:bookmarkEnd w:id="99"/>
      <w:bookmarkEnd w:id="100"/>
    </w:p>
    <w:p>
      <w:pPr>
        <w:keepNext w:val="0"/>
        <w:keepLines w:val="0"/>
        <w:ind w:firstLine="560"/>
        <w:rPr>
          <w:rFonts w:hint="default" w:ascii="Times New Roman" w:hAnsi="Times New Roman" w:cs="Times New Roman"/>
          <w:color w:val="auto"/>
          <w:highlight w:val="none"/>
        </w:rPr>
      </w:pPr>
      <w:r>
        <w:rPr>
          <w:rFonts w:hint="default" w:ascii="Times New Roman" w:hAnsi="Times New Roman" w:cs="Times New Roman"/>
          <w:color w:val="auto"/>
          <w:highlight w:val="none"/>
        </w:rPr>
        <w:t>农村供水应急物资纳入全市水利防灾物资统一储备、管理和调度。按照分级负责的原则，紧急情况下提前调拨应急救灾物资。</w:t>
      </w:r>
      <w:r>
        <w:rPr>
          <w:rFonts w:hint="default" w:ascii="Times New Roman" w:hAnsi="Times New Roman" w:cs="Times New Roman"/>
          <w:color w:val="auto"/>
          <w:highlight w:val="none"/>
          <w:lang w:val="en-US" w:eastAsia="zh-CN"/>
        </w:rPr>
        <w:t>区县应</w:t>
      </w:r>
      <w:r>
        <w:rPr>
          <w:rFonts w:hint="default" w:ascii="Times New Roman" w:hAnsi="Times New Roman" w:cs="Times New Roman"/>
          <w:color w:val="auto"/>
          <w:highlight w:val="none"/>
        </w:rPr>
        <w:t>加强</w:t>
      </w:r>
      <w:r>
        <w:rPr>
          <w:rFonts w:hint="default" w:ascii="Times New Roman" w:hAnsi="Times New Roman" w:cs="Times New Roman"/>
          <w:color w:val="auto"/>
          <w:highlight w:val="none"/>
          <w:lang w:val="en-US" w:eastAsia="zh-CN"/>
        </w:rPr>
        <w:t>当地</w:t>
      </w:r>
      <w:r>
        <w:rPr>
          <w:rFonts w:hint="default" w:ascii="Times New Roman" w:hAnsi="Times New Roman" w:cs="Times New Roman"/>
          <w:color w:val="auto"/>
          <w:highlight w:val="none"/>
        </w:rPr>
        <w:t>农村应急</w:t>
      </w:r>
      <w:r>
        <w:rPr>
          <w:rFonts w:hint="default" w:ascii="Times New Roman" w:hAnsi="Times New Roman" w:cs="Times New Roman"/>
          <w:color w:val="auto"/>
          <w:highlight w:val="none"/>
          <w:lang w:val="en-US" w:eastAsia="zh-CN"/>
        </w:rPr>
        <w:t>供水</w:t>
      </w:r>
      <w:r>
        <w:rPr>
          <w:rFonts w:hint="default" w:ascii="Times New Roman" w:hAnsi="Times New Roman" w:cs="Times New Roman"/>
          <w:color w:val="auto"/>
          <w:highlight w:val="none"/>
        </w:rPr>
        <w:t>物资储备和管理，提高物资仓储精细化管理和调度水平。</w:t>
      </w:r>
    </w:p>
    <w:p>
      <w:pPr>
        <w:spacing w:before="156" w:beforeLines="50" w:after="156" w:afterLines="50"/>
        <w:ind w:firstLine="0" w:firstLineChars="0"/>
        <w:jc w:val="both"/>
        <w:outlineLvl w:val="1"/>
        <w:rPr>
          <w:rFonts w:hint="default" w:ascii="Times New Roman" w:hAnsi="Times New Roman" w:eastAsia="黑体" w:cs="Times New Roman"/>
          <w:snapToGrid w:val="0"/>
          <w:color w:val="auto"/>
          <w:kern w:val="0"/>
          <w:sz w:val="32"/>
          <w:szCs w:val="32"/>
          <w:highlight w:val="none"/>
        </w:rPr>
      </w:pPr>
      <w:bookmarkStart w:id="101" w:name="_Toc10169"/>
      <w:bookmarkStart w:id="102" w:name="_Toc22575"/>
      <w:bookmarkStart w:id="103" w:name="_Toc2264"/>
      <w:r>
        <w:rPr>
          <w:rFonts w:hint="default" w:ascii="Times New Roman" w:hAnsi="Times New Roman" w:eastAsia="黑体" w:cs="Times New Roman"/>
          <w:snapToGrid w:val="0"/>
          <w:color w:val="auto"/>
          <w:kern w:val="0"/>
          <w:sz w:val="32"/>
          <w:szCs w:val="32"/>
          <w:highlight w:val="none"/>
        </w:rPr>
        <w:t>4.</w:t>
      </w:r>
      <w:r>
        <w:rPr>
          <w:rFonts w:hint="default" w:ascii="Times New Roman" w:hAnsi="Times New Roman" w:eastAsia="黑体" w:cs="Times New Roman"/>
          <w:snapToGrid w:val="0"/>
          <w:color w:val="auto"/>
          <w:kern w:val="0"/>
          <w:sz w:val="32"/>
          <w:szCs w:val="32"/>
          <w:highlight w:val="none"/>
          <w:lang w:val="en-US" w:eastAsia="zh-CN"/>
        </w:rPr>
        <w:t>3</w:t>
      </w:r>
      <w:r>
        <w:rPr>
          <w:rFonts w:hint="default" w:ascii="Times New Roman" w:hAnsi="Times New Roman" w:eastAsia="黑体" w:cs="Times New Roman"/>
          <w:snapToGrid w:val="0"/>
          <w:color w:val="auto"/>
          <w:kern w:val="0"/>
          <w:sz w:val="32"/>
          <w:szCs w:val="32"/>
          <w:highlight w:val="none"/>
        </w:rPr>
        <w:t xml:space="preserve"> </w:t>
      </w:r>
      <w:r>
        <w:rPr>
          <w:rFonts w:hint="default" w:ascii="Times New Roman" w:hAnsi="Times New Roman" w:eastAsia="黑体" w:cs="Times New Roman"/>
          <w:snapToGrid w:val="0"/>
          <w:color w:val="auto"/>
          <w:kern w:val="0"/>
          <w:sz w:val="32"/>
          <w:szCs w:val="32"/>
          <w:highlight w:val="none"/>
          <w:lang w:val="en-US" w:eastAsia="zh-CN"/>
        </w:rPr>
        <w:t>工作提示</w:t>
      </w:r>
      <w:bookmarkEnd w:id="101"/>
      <w:bookmarkEnd w:id="102"/>
      <w:bookmarkEnd w:id="103"/>
    </w:p>
    <w:p>
      <w:pPr>
        <w:spacing w:before="156" w:beforeLines="50" w:after="156" w:afterLines="50"/>
        <w:ind w:firstLine="560"/>
        <w:jc w:val="both"/>
        <w:rPr>
          <w:rFonts w:hint="default" w:ascii="Times New Roman" w:hAnsi="Times New Roman" w:cs="Times New Roman"/>
          <w:color w:val="auto"/>
          <w:highlight w:val="none"/>
        </w:rPr>
      </w:pPr>
      <w:r>
        <w:rPr>
          <w:rFonts w:hint="eastAsia" w:cs="Times New Roman"/>
          <w:color w:val="auto"/>
          <w:highlight w:val="none"/>
          <w:lang w:val="en-US" w:eastAsia="zh-CN"/>
        </w:rPr>
        <w:t>市农村供水应急领导小组</w:t>
      </w:r>
      <w:r>
        <w:rPr>
          <w:rFonts w:hint="default" w:ascii="Times New Roman" w:hAnsi="Times New Roman" w:cs="Times New Roman"/>
          <w:color w:val="auto"/>
          <w:highlight w:val="none"/>
          <w:lang w:val="en-US" w:eastAsia="zh-CN"/>
        </w:rPr>
        <w:t>根据已经发生或可能发生的农村供水突发事件情况，</w:t>
      </w:r>
      <w:r>
        <w:rPr>
          <w:rFonts w:hint="default" w:ascii="Times New Roman" w:hAnsi="Times New Roman" w:cs="Times New Roman"/>
          <w:color w:val="auto"/>
          <w:highlight w:val="none"/>
        </w:rPr>
        <w:t>及时组织有关部门、机构、专家分析研判</w:t>
      </w:r>
      <w:r>
        <w:rPr>
          <w:rFonts w:hint="default" w:ascii="Times New Roman" w:hAnsi="Times New Roman" w:cs="Times New Roman"/>
          <w:color w:val="auto"/>
          <w:highlight w:val="none"/>
          <w:lang w:val="en-US" w:eastAsia="zh-CN"/>
        </w:rPr>
        <w:t>事件</w:t>
      </w:r>
      <w:r>
        <w:rPr>
          <w:rFonts w:hint="default" w:ascii="Times New Roman" w:hAnsi="Times New Roman" w:cs="Times New Roman"/>
          <w:color w:val="auto"/>
          <w:highlight w:val="none"/>
        </w:rPr>
        <w:t>发展趋势、影响范围和危害程度，并发布相应的</w:t>
      </w:r>
      <w:r>
        <w:rPr>
          <w:rFonts w:hint="default" w:ascii="Times New Roman" w:hAnsi="Times New Roman" w:cs="Times New Roman"/>
          <w:color w:val="auto"/>
          <w:highlight w:val="none"/>
          <w:lang w:val="en-US" w:eastAsia="zh-CN"/>
        </w:rPr>
        <w:t>工作提示</w:t>
      </w:r>
      <w:r>
        <w:rPr>
          <w:rFonts w:hint="default" w:ascii="Times New Roman" w:hAnsi="Times New Roman" w:cs="Times New Roman"/>
          <w:color w:val="auto"/>
          <w:highlight w:val="none"/>
        </w:rPr>
        <w:t>。</w:t>
      </w:r>
      <w:r>
        <w:rPr>
          <w:rFonts w:hint="default" w:ascii="Times New Roman" w:hAnsi="Times New Roman" w:cs="Times New Roman"/>
          <w:color w:val="auto"/>
          <w:highlight w:val="none"/>
          <w:lang w:val="en-US" w:eastAsia="zh-CN"/>
        </w:rPr>
        <w:t>工作提示</w:t>
      </w:r>
      <w:r>
        <w:rPr>
          <w:rFonts w:hint="default" w:ascii="Times New Roman" w:hAnsi="Times New Roman" w:cs="Times New Roman"/>
          <w:color w:val="auto"/>
          <w:highlight w:val="none"/>
        </w:rPr>
        <w:t>要素包括</w:t>
      </w:r>
      <w:r>
        <w:rPr>
          <w:rFonts w:hint="default" w:ascii="Times New Roman" w:hAnsi="Times New Roman" w:cs="Times New Roman"/>
          <w:color w:val="auto"/>
          <w:highlight w:val="none"/>
          <w:lang w:val="en-US" w:eastAsia="zh-CN"/>
        </w:rPr>
        <w:t>提示</w:t>
      </w:r>
      <w:r>
        <w:rPr>
          <w:rFonts w:hint="default" w:ascii="Times New Roman" w:hAnsi="Times New Roman" w:cs="Times New Roman"/>
          <w:color w:val="auto"/>
          <w:highlight w:val="none"/>
        </w:rPr>
        <w:t>单位、</w:t>
      </w:r>
      <w:r>
        <w:rPr>
          <w:rFonts w:hint="default" w:ascii="Times New Roman" w:hAnsi="Times New Roman" w:cs="Times New Roman"/>
          <w:color w:val="auto"/>
          <w:highlight w:val="none"/>
          <w:lang w:val="en-US" w:eastAsia="zh-CN"/>
        </w:rPr>
        <w:t>提示</w:t>
      </w:r>
      <w:r>
        <w:rPr>
          <w:rFonts w:hint="default" w:ascii="Times New Roman" w:hAnsi="Times New Roman" w:cs="Times New Roman"/>
          <w:color w:val="auto"/>
          <w:highlight w:val="none"/>
        </w:rPr>
        <w:t>时间、可能发生突发事件的类别、起始时间、可能影响的范围、</w:t>
      </w:r>
      <w:r>
        <w:rPr>
          <w:rFonts w:hint="default" w:ascii="Times New Roman" w:hAnsi="Times New Roman" w:cs="Times New Roman"/>
          <w:color w:val="auto"/>
          <w:highlight w:val="none"/>
          <w:lang w:val="en-US" w:eastAsia="zh-CN"/>
        </w:rPr>
        <w:t>提示</w:t>
      </w:r>
      <w:r>
        <w:rPr>
          <w:rFonts w:hint="default" w:ascii="Times New Roman" w:hAnsi="Times New Roman" w:cs="Times New Roman"/>
          <w:color w:val="auto"/>
          <w:highlight w:val="none"/>
        </w:rPr>
        <w:t>事项、事态发展、已采取措施、联系人及电话等内容。</w:t>
      </w:r>
      <w:r>
        <w:rPr>
          <w:rFonts w:hint="default" w:ascii="Times New Roman" w:hAnsi="Times New Roman" w:cs="Times New Roman"/>
          <w:color w:val="auto"/>
          <w:highlight w:val="none"/>
          <w:lang w:val="en-US" w:eastAsia="zh-CN"/>
        </w:rPr>
        <w:t>工作提示</w:t>
      </w:r>
      <w:r>
        <w:rPr>
          <w:rFonts w:hint="default" w:ascii="Times New Roman" w:hAnsi="Times New Roman" w:cs="Times New Roman"/>
          <w:color w:val="auto"/>
          <w:highlight w:val="none"/>
        </w:rPr>
        <w:t>发布后，农村供水突发事件</w:t>
      </w:r>
      <w:r>
        <w:rPr>
          <w:rFonts w:hint="default" w:ascii="Times New Roman" w:hAnsi="Times New Roman" w:cs="Times New Roman"/>
          <w:color w:val="auto"/>
          <w:highlight w:val="none"/>
          <w:lang w:val="en-US" w:eastAsia="zh-CN"/>
        </w:rPr>
        <w:t>应急</w:t>
      </w:r>
      <w:r>
        <w:rPr>
          <w:rFonts w:hint="default" w:ascii="Times New Roman" w:hAnsi="Times New Roman" w:cs="Times New Roman"/>
          <w:color w:val="auto"/>
          <w:highlight w:val="none"/>
        </w:rPr>
        <w:t>领导小组</w:t>
      </w:r>
      <w:r>
        <w:rPr>
          <w:rFonts w:hint="default" w:ascii="Times New Roman" w:hAnsi="Times New Roman" w:cs="Times New Roman"/>
          <w:color w:val="auto"/>
          <w:highlight w:val="none"/>
          <w:lang w:val="en-US" w:eastAsia="zh-CN"/>
        </w:rPr>
        <w:t>成员单位、相应</w:t>
      </w:r>
      <w:r>
        <w:rPr>
          <w:rFonts w:hint="default" w:ascii="Times New Roman" w:hAnsi="Times New Roman" w:cs="Times New Roman"/>
          <w:color w:val="auto"/>
          <w:highlight w:val="none"/>
        </w:rPr>
        <w:t>区县</w:t>
      </w:r>
      <w:r>
        <w:rPr>
          <w:rFonts w:hint="default" w:ascii="Times New Roman" w:hAnsi="Times New Roman" w:cs="Times New Roman"/>
          <w:color w:val="auto"/>
          <w:highlight w:val="none"/>
          <w:lang w:val="en-US" w:eastAsia="zh-CN"/>
        </w:rPr>
        <w:t>农村供水应急领导</w:t>
      </w:r>
      <w:r>
        <w:rPr>
          <w:rFonts w:hint="eastAsia" w:cs="Times New Roman"/>
          <w:color w:val="auto"/>
          <w:highlight w:val="none"/>
          <w:lang w:val="en-US" w:eastAsia="zh-CN"/>
        </w:rPr>
        <w:t>机构</w:t>
      </w:r>
      <w:r>
        <w:rPr>
          <w:rFonts w:hint="default" w:ascii="Times New Roman" w:hAnsi="Times New Roman" w:cs="Times New Roman"/>
          <w:color w:val="auto"/>
          <w:highlight w:val="none"/>
        </w:rPr>
        <w:t>应视情采取以下</w:t>
      </w:r>
      <w:r>
        <w:rPr>
          <w:rFonts w:hint="default" w:ascii="Times New Roman" w:hAnsi="Times New Roman" w:cs="Times New Roman"/>
          <w:color w:val="auto"/>
          <w:highlight w:val="none"/>
          <w:lang w:val="en-US" w:eastAsia="zh-CN"/>
        </w:rPr>
        <w:t>防范</w:t>
      </w:r>
      <w:r>
        <w:rPr>
          <w:rFonts w:hint="default" w:ascii="Times New Roman" w:hAnsi="Times New Roman" w:cs="Times New Roman"/>
          <w:color w:val="auto"/>
          <w:highlight w:val="none"/>
        </w:rPr>
        <w:t>措施：</w:t>
      </w:r>
    </w:p>
    <w:p>
      <w:pPr>
        <w:ind w:firstLine="560"/>
        <w:jc w:val="both"/>
        <w:rPr>
          <w:rFonts w:hint="default" w:ascii="Times New Roman" w:hAnsi="Times New Roman" w:cs="Times New Roman"/>
          <w:color w:val="auto"/>
          <w:highlight w:val="none"/>
        </w:rPr>
      </w:pPr>
      <w:r>
        <w:rPr>
          <w:rFonts w:hint="default" w:ascii="Times New Roman" w:hAnsi="Times New Roman" w:cs="Times New Roman"/>
          <w:color w:val="auto"/>
          <w:highlight w:val="none"/>
        </w:rPr>
        <w:t>（</w:t>
      </w:r>
      <w:r>
        <w:rPr>
          <w:rFonts w:hint="default" w:ascii="Times New Roman" w:hAnsi="Times New Roman" w:cs="Times New Roman"/>
          <w:color w:val="auto"/>
          <w:highlight w:val="none"/>
          <w:lang w:val="en-US" w:eastAsia="zh-CN"/>
        </w:rPr>
        <w:t>1</w:t>
      </w:r>
      <w:r>
        <w:rPr>
          <w:rFonts w:hint="default" w:ascii="Times New Roman" w:hAnsi="Times New Roman" w:cs="Times New Roman"/>
          <w:color w:val="auto"/>
          <w:highlight w:val="none"/>
        </w:rPr>
        <w:t>）加强监测。市</w:t>
      </w:r>
      <w:r>
        <w:rPr>
          <w:rFonts w:hint="default" w:ascii="Times New Roman" w:hAnsi="Times New Roman" w:cs="Times New Roman"/>
          <w:color w:val="auto"/>
          <w:highlight w:val="none"/>
          <w:lang w:val="en-US" w:eastAsia="zh-CN"/>
        </w:rPr>
        <w:t>水利局</w:t>
      </w:r>
      <w:r>
        <w:rPr>
          <w:rFonts w:hint="eastAsia" w:cs="Times New Roman"/>
          <w:color w:val="auto"/>
          <w:highlight w:val="none"/>
          <w:lang w:val="en-US" w:eastAsia="zh-CN"/>
        </w:rPr>
        <w:t>市</w:t>
      </w:r>
      <w:r>
        <w:rPr>
          <w:rFonts w:hint="eastAsia" w:cs="Times New Roman"/>
          <w:color w:val="auto"/>
          <w:highlight w:val="none"/>
          <w:lang w:eastAsia="zh-CN"/>
        </w:rPr>
        <w:t>商</w:t>
      </w:r>
      <w:r>
        <w:rPr>
          <w:rFonts w:hint="default" w:ascii="Times New Roman" w:hAnsi="Times New Roman" w:cs="Times New Roman"/>
          <w:color w:val="auto"/>
          <w:highlight w:val="none"/>
          <w:lang w:val="en-US" w:eastAsia="zh-CN"/>
        </w:rPr>
        <w:t>气象局、</w:t>
      </w:r>
      <w:r>
        <w:rPr>
          <w:rFonts w:hint="eastAsia" w:cs="Times New Roman"/>
          <w:color w:val="auto"/>
          <w:highlight w:val="none"/>
          <w:lang w:val="en-US" w:eastAsia="zh-CN"/>
        </w:rPr>
        <w:t>市</w:t>
      </w:r>
      <w:r>
        <w:rPr>
          <w:rFonts w:hint="default" w:ascii="Times New Roman" w:hAnsi="Times New Roman" w:cs="Times New Roman"/>
          <w:color w:val="auto"/>
          <w:highlight w:val="none"/>
          <w:lang w:val="en-US" w:eastAsia="zh-CN"/>
        </w:rPr>
        <w:t>生态环境局、</w:t>
      </w:r>
      <w:r>
        <w:rPr>
          <w:rFonts w:hint="eastAsia" w:cs="Times New Roman"/>
          <w:color w:val="auto"/>
          <w:highlight w:val="none"/>
          <w:lang w:val="en-US" w:eastAsia="zh-CN"/>
        </w:rPr>
        <w:t>市</w:t>
      </w:r>
      <w:r>
        <w:rPr>
          <w:rFonts w:hint="default" w:ascii="Times New Roman" w:hAnsi="Times New Roman" w:cs="Times New Roman"/>
          <w:color w:val="auto"/>
          <w:highlight w:val="none"/>
        </w:rPr>
        <w:t>卫生健康委</w:t>
      </w:r>
      <w:r>
        <w:rPr>
          <w:rFonts w:hint="eastAsia" w:cs="Times New Roman"/>
          <w:color w:val="auto"/>
          <w:highlight w:val="none"/>
          <w:lang w:eastAsia="zh-CN"/>
        </w:rPr>
        <w:t>等部门</w:t>
      </w:r>
      <w:r>
        <w:rPr>
          <w:rFonts w:hint="default" w:ascii="Times New Roman" w:hAnsi="Times New Roman" w:cs="Times New Roman"/>
          <w:color w:val="auto"/>
          <w:highlight w:val="none"/>
        </w:rPr>
        <w:t>动态监测事件发展态势，增加监测内容和频次，实时对相关信息进行分析评估，并根据情况调整</w:t>
      </w:r>
      <w:r>
        <w:rPr>
          <w:rFonts w:hint="default" w:ascii="Times New Roman" w:hAnsi="Times New Roman" w:cs="Times New Roman"/>
          <w:color w:val="auto"/>
          <w:highlight w:val="none"/>
          <w:lang w:val="en-US" w:eastAsia="zh-CN"/>
        </w:rPr>
        <w:t>工作提示信息</w:t>
      </w:r>
      <w:r>
        <w:rPr>
          <w:rFonts w:hint="default" w:ascii="Times New Roman" w:hAnsi="Times New Roman" w:cs="Times New Roman"/>
          <w:color w:val="auto"/>
          <w:highlight w:val="none"/>
        </w:rPr>
        <w:t>。</w:t>
      </w:r>
    </w:p>
    <w:p>
      <w:pPr>
        <w:ind w:firstLine="560"/>
        <w:jc w:val="both"/>
        <w:rPr>
          <w:rFonts w:hint="default" w:ascii="Times New Roman" w:hAnsi="Times New Roman" w:cs="Times New Roman"/>
          <w:color w:val="auto"/>
          <w:highlight w:val="none"/>
        </w:rPr>
      </w:pPr>
      <w:r>
        <w:rPr>
          <w:rFonts w:hint="default" w:ascii="Times New Roman" w:hAnsi="Times New Roman" w:cs="Times New Roman"/>
          <w:color w:val="auto"/>
          <w:highlight w:val="none"/>
        </w:rPr>
        <w:t>（</w:t>
      </w:r>
      <w:r>
        <w:rPr>
          <w:rFonts w:hint="default" w:ascii="Times New Roman" w:hAnsi="Times New Roman" w:cs="Times New Roman"/>
          <w:color w:val="auto"/>
          <w:highlight w:val="none"/>
          <w:lang w:val="en-US" w:eastAsia="zh-CN"/>
        </w:rPr>
        <w:t>2</w:t>
      </w:r>
      <w:r>
        <w:rPr>
          <w:rFonts w:hint="default" w:ascii="Times New Roman" w:hAnsi="Times New Roman" w:cs="Times New Roman"/>
          <w:color w:val="auto"/>
          <w:highlight w:val="none"/>
        </w:rPr>
        <w:t>）防范措施。</w:t>
      </w:r>
      <w:r>
        <w:rPr>
          <w:rFonts w:hint="eastAsia" w:cs="Times New Roman"/>
          <w:color w:val="auto"/>
          <w:highlight w:val="none"/>
          <w:lang w:val="en-US" w:eastAsia="zh-CN"/>
        </w:rPr>
        <w:t>市农村供水应急领导小组</w:t>
      </w:r>
      <w:r>
        <w:rPr>
          <w:rFonts w:hint="default" w:ascii="Times New Roman" w:hAnsi="Times New Roman" w:cs="Times New Roman"/>
          <w:color w:val="auto"/>
          <w:highlight w:val="none"/>
          <w:lang w:val="en-US" w:eastAsia="zh-CN"/>
        </w:rPr>
        <w:t>指导区县对重点水源工程、供水工程进行风险排查，指导区县做好水资源调度、水源切换、供水工程分时分片供水</w:t>
      </w:r>
      <w:r>
        <w:rPr>
          <w:rFonts w:hint="default" w:ascii="Times New Roman" w:hAnsi="Times New Roman" w:cs="Times New Roman"/>
          <w:color w:val="auto"/>
          <w:highlight w:val="none"/>
        </w:rPr>
        <w:t>等风险控制措施。</w:t>
      </w:r>
    </w:p>
    <w:p>
      <w:pPr>
        <w:ind w:firstLine="560"/>
        <w:jc w:val="both"/>
        <w:rPr>
          <w:rFonts w:hint="default" w:ascii="Times New Roman" w:hAnsi="Times New Roman" w:cs="Times New Roman"/>
          <w:color w:val="auto"/>
          <w:highlight w:val="none"/>
        </w:rPr>
      </w:pPr>
      <w:r>
        <w:rPr>
          <w:rFonts w:hint="default" w:ascii="Times New Roman" w:hAnsi="Times New Roman" w:cs="Times New Roman"/>
          <w:color w:val="auto"/>
          <w:highlight w:val="none"/>
        </w:rPr>
        <w:t>（</w:t>
      </w:r>
      <w:r>
        <w:rPr>
          <w:rFonts w:hint="default" w:ascii="Times New Roman" w:hAnsi="Times New Roman" w:cs="Times New Roman"/>
          <w:color w:val="auto"/>
          <w:highlight w:val="none"/>
          <w:lang w:val="en-US" w:eastAsia="zh-CN"/>
        </w:rPr>
        <w:t>3</w:t>
      </w:r>
      <w:r>
        <w:rPr>
          <w:rFonts w:hint="default" w:ascii="Times New Roman" w:hAnsi="Times New Roman" w:cs="Times New Roman"/>
          <w:color w:val="auto"/>
          <w:highlight w:val="none"/>
        </w:rPr>
        <w:t>）应急准备。</w:t>
      </w:r>
      <w:r>
        <w:rPr>
          <w:rFonts w:hint="eastAsia" w:cs="Times New Roman"/>
          <w:color w:val="auto"/>
          <w:highlight w:val="none"/>
          <w:lang w:val="en-US" w:eastAsia="zh-CN"/>
        </w:rPr>
        <w:t>市农村供水应急领导小组</w:t>
      </w:r>
      <w:r>
        <w:rPr>
          <w:rFonts w:hint="default" w:ascii="Times New Roman" w:hAnsi="Times New Roman" w:cs="Times New Roman"/>
          <w:color w:val="auto"/>
          <w:highlight w:val="none"/>
        </w:rPr>
        <w:t>会同市级有关部门、有关单位做好人员、物资、装备和设备等</w:t>
      </w:r>
      <w:r>
        <w:rPr>
          <w:rFonts w:hint="default" w:ascii="Times New Roman" w:hAnsi="Times New Roman" w:cs="Times New Roman"/>
          <w:color w:val="auto"/>
          <w:highlight w:val="none"/>
          <w:lang w:val="en-US" w:eastAsia="zh-CN"/>
        </w:rPr>
        <w:t>应急</w:t>
      </w:r>
      <w:r>
        <w:rPr>
          <w:rFonts w:hint="default" w:ascii="Times New Roman" w:hAnsi="Times New Roman" w:cs="Times New Roman"/>
          <w:color w:val="auto"/>
          <w:highlight w:val="none"/>
        </w:rPr>
        <w:t>准备工作</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lang w:val="en-US" w:eastAsia="zh-CN"/>
        </w:rPr>
        <w:t>并指导相应区县做好应急准备</w:t>
      </w:r>
      <w:r>
        <w:rPr>
          <w:rFonts w:hint="default" w:ascii="Times New Roman" w:hAnsi="Times New Roman" w:cs="Times New Roman"/>
          <w:color w:val="auto"/>
          <w:highlight w:val="none"/>
        </w:rPr>
        <w:t>。</w:t>
      </w:r>
    </w:p>
    <w:p>
      <w:pPr>
        <w:ind w:firstLine="0" w:firstLineChars="0"/>
        <w:jc w:val="both"/>
        <w:outlineLvl w:val="0"/>
        <w:rPr>
          <w:rFonts w:hint="default" w:ascii="Times New Roman" w:hAnsi="Times New Roman" w:cs="Times New Roman"/>
          <w:bCs w:val="0"/>
          <w:snapToGrid w:val="0"/>
          <w:color w:val="auto"/>
          <w:kern w:val="0"/>
          <w:sz w:val="36"/>
          <w:szCs w:val="36"/>
          <w:highlight w:val="none"/>
        </w:rPr>
      </w:pPr>
      <w:r>
        <w:rPr>
          <w:rFonts w:hint="default" w:ascii="Times New Roman" w:hAnsi="Times New Roman" w:cs="Times New Roman"/>
          <w:bCs w:val="0"/>
          <w:snapToGrid w:val="0"/>
          <w:color w:val="auto"/>
          <w:kern w:val="0"/>
          <w:sz w:val="36"/>
          <w:szCs w:val="36"/>
          <w:highlight w:val="none"/>
        </w:rPr>
        <w:br w:type="page"/>
      </w:r>
      <w:bookmarkStart w:id="104" w:name="_Toc1979"/>
      <w:bookmarkStart w:id="105" w:name="_Toc27913"/>
      <w:bookmarkStart w:id="106" w:name="_Toc29329"/>
      <w:r>
        <w:rPr>
          <w:rFonts w:hint="default" w:ascii="Times New Roman" w:hAnsi="Times New Roman" w:eastAsia="黑体" w:cs="Times New Roman"/>
          <w:b w:val="0"/>
          <w:bCs w:val="0"/>
          <w:snapToGrid w:val="0"/>
          <w:color w:val="auto"/>
          <w:kern w:val="0"/>
          <w:sz w:val="36"/>
          <w:szCs w:val="36"/>
          <w:highlight w:val="none"/>
        </w:rPr>
        <w:t>5 应急响应</w:t>
      </w:r>
      <w:bookmarkEnd w:id="104"/>
      <w:bookmarkEnd w:id="105"/>
      <w:bookmarkEnd w:id="106"/>
    </w:p>
    <w:p>
      <w:pPr>
        <w:spacing w:before="156" w:beforeLines="50" w:after="156" w:afterLines="50"/>
        <w:ind w:firstLine="0" w:firstLineChars="0"/>
        <w:jc w:val="both"/>
        <w:outlineLvl w:val="1"/>
        <w:rPr>
          <w:rFonts w:hint="default" w:ascii="Times New Roman" w:hAnsi="Times New Roman" w:eastAsia="黑体" w:cs="Times New Roman"/>
          <w:snapToGrid w:val="0"/>
          <w:color w:val="auto"/>
          <w:kern w:val="0"/>
          <w:sz w:val="32"/>
          <w:szCs w:val="32"/>
          <w:highlight w:val="none"/>
        </w:rPr>
      </w:pPr>
      <w:bookmarkStart w:id="107" w:name="_Toc18840"/>
      <w:bookmarkStart w:id="108" w:name="_Toc25619"/>
      <w:bookmarkStart w:id="109" w:name="_Toc25378"/>
      <w:r>
        <w:rPr>
          <w:rFonts w:hint="default" w:ascii="Times New Roman" w:hAnsi="Times New Roman" w:eastAsia="黑体" w:cs="Times New Roman"/>
          <w:snapToGrid w:val="0"/>
          <w:color w:val="auto"/>
          <w:kern w:val="0"/>
          <w:sz w:val="32"/>
          <w:szCs w:val="32"/>
          <w:highlight w:val="none"/>
        </w:rPr>
        <w:t>5.</w:t>
      </w:r>
      <w:r>
        <w:rPr>
          <w:rFonts w:hint="default" w:ascii="Times New Roman" w:hAnsi="Times New Roman" w:eastAsia="黑体" w:cs="Times New Roman"/>
          <w:snapToGrid w:val="0"/>
          <w:color w:val="auto"/>
          <w:kern w:val="0"/>
          <w:sz w:val="32"/>
          <w:szCs w:val="32"/>
          <w:highlight w:val="none"/>
          <w:lang w:val="en-US" w:eastAsia="zh-CN"/>
        </w:rPr>
        <w:t>1</w:t>
      </w:r>
      <w:r>
        <w:rPr>
          <w:rFonts w:hint="default" w:ascii="Times New Roman" w:hAnsi="Times New Roman" w:eastAsia="黑体" w:cs="Times New Roman"/>
          <w:snapToGrid w:val="0"/>
          <w:color w:val="auto"/>
          <w:kern w:val="0"/>
          <w:sz w:val="32"/>
          <w:szCs w:val="32"/>
          <w:highlight w:val="none"/>
        </w:rPr>
        <w:t xml:space="preserve"> 先期处置</w:t>
      </w:r>
      <w:bookmarkEnd w:id="107"/>
      <w:bookmarkEnd w:id="108"/>
      <w:bookmarkEnd w:id="109"/>
    </w:p>
    <w:p>
      <w:pPr>
        <w:ind w:firstLine="560"/>
        <w:jc w:val="both"/>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发生农村供水突发事件，供水单位是先期处置的第一责任人。供水突发事件发生后，供水单位应立即按照供水工程应急预案启动应急响应措施，并公告农村居民，提醒做好储水节水措施。水源污染类供水突发事件发生后，供水单位应立即切断水源，关停供水系统，向区县政府报告突发事件信息，配合查明原因，水质检测稳定合格后方可恢复供水。自然灾害、工程事故类供水突发事件发生后，供水单位应最大限度保障基本水量供应，并配合区县政府开展供水突发事件调查，分析事件起因、影响范围、危害程度，提出应急处置措施。</w:t>
      </w:r>
    </w:p>
    <w:p>
      <w:pPr>
        <w:ind w:firstLine="560"/>
        <w:jc w:val="both"/>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市、事发地区县</w:t>
      </w:r>
      <w:r>
        <w:rPr>
          <w:rFonts w:hint="eastAsia" w:cs="Times New Roman"/>
          <w:color w:val="auto"/>
          <w:highlight w:val="none"/>
          <w:lang w:val="en-US" w:eastAsia="zh-CN"/>
        </w:rPr>
        <w:t>农村供水应急领导小组</w:t>
      </w:r>
      <w:r>
        <w:rPr>
          <w:rFonts w:hint="default" w:ascii="Times New Roman" w:hAnsi="Times New Roman" w:cs="Times New Roman"/>
          <w:color w:val="auto"/>
          <w:highlight w:val="none"/>
          <w:lang w:val="en-US" w:eastAsia="zh-CN"/>
        </w:rPr>
        <w:t>接报后，要立即实地核实，组织、调度、协调各方面资源和力量，采取必要措施，对农村供水突发事件进行先期处置，迅速控制事态发展，上报现场动态信息。事发地区县</w:t>
      </w:r>
      <w:r>
        <w:rPr>
          <w:rFonts w:hint="eastAsia" w:cs="Times New Roman"/>
          <w:color w:val="auto"/>
          <w:highlight w:val="none"/>
          <w:lang w:val="en-US" w:eastAsia="zh-CN"/>
        </w:rPr>
        <w:t>农村供水应急领导小组</w:t>
      </w:r>
      <w:r>
        <w:rPr>
          <w:rFonts w:hint="default" w:ascii="Times New Roman" w:hAnsi="Times New Roman" w:cs="Times New Roman"/>
          <w:color w:val="auto"/>
          <w:highlight w:val="none"/>
          <w:lang w:val="en-US" w:eastAsia="zh-CN"/>
        </w:rPr>
        <w:t>应及时组织</w:t>
      </w:r>
      <w:r>
        <w:rPr>
          <w:rFonts w:hint="eastAsia" w:cs="Times New Roman"/>
          <w:color w:val="auto"/>
          <w:highlight w:val="none"/>
          <w:lang w:val="en-US" w:eastAsia="zh-CN"/>
        </w:rPr>
        <w:t>有关单位或</w:t>
      </w:r>
      <w:r>
        <w:rPr>
          <w:rFonts w:hint="default" w:ascii="Times New Roman" w:hAnsi="Times New Roman" w:cs="Times New Roman"/>
          <w:color w:val="auto"/>
          <w:highlight w:val="none"/>
          <w:lang w:val="en-US" w:eastAsia="zh-CN"/>
        </w:rPr>
        <w:t>群众开展自救互救。</w:t>
      </w:r>
    </w:p>
    <w:p>
      <w:pPr>
        <w:spacing w:before="156" w:beforeLines="50" w:after="156" w:afterLines="50"/>
        <w:ind w:firstLine="0" w:firstLineChars="0"/>
        <w:jc w:val="both"/>
        <w:outlineLvl w:val="1"/>
        <w:rPr>
          <w:rFonts w:hint="default" w:ascii="Times New Roman" w:hAnsi="Times New Roman" w:eastAsia="黑体" w:cs="Times New Roman"/>
          <w:snapToGrid w:val="0"/>
          <w:color w:val="auto"/>
          <w:kern w:val="0"/>
          <w:sz w:val="32"/>
          <w:szCs w:val="32"/>
          <w:highlight w:val="none"/>
        </w:rPr>
      </w:pPr>
      <w:bookmarkStart w:id="110" w:name="_Toc17155"/>
      <w:bookmarkStart w:id="111" w:name="_Toc8288"/>
      <w:bookmarkStart w:id="112" w:name="_Toc26093"/>
      <w:r>
        <w:rPr>
          <w:rFonts w:hint="default" w:ascii="Times New Roman" w:hAnsi="Times New Roman" w:eastAsia="黑体" w:cs="Times New Roman"/>
          <w:snapToGrid w:val="0"/>
          <w:color w:val="auto"/>
          <w:kern w:val="0"/>
          <w:sz w:val="32"/>
          <w:szCs w:val="32"/>
          <w:highlight w:val="none"/>
        </w:rPr>
        <w:t>5.</w:t>
      </w:r>
      <w:r>
        <w:rPr>
          <w:rFonts w:hint="default" w:ascii="Times New Roman" w:hAnsi="Times New Roman" w:eastAsia="黑体" w:cs="Times New Roman"/>
          <w:snapToGrid w:val="0"/>
          <w:color w:val="auto"/>
          <w:kern w:val="0"/>
          <w:sz w:val="32"/>
          <w:szCs w:val="32"/>
          <w:highlight w:val="none"/>
          <w:lang w:val="en-US" w:eastAsia="zh-CN"/>
        </w:rPr>
        <w:t>2</w:t>
      </w:r>
      <w:r>
        <w:rPr>
          <w:rFonts w:hint="default" w:ascii="Times New Roman" w:hAnsi="Times New Roman" w:eastAsia="黑体" w:cs="Times New Roman"/>
          <w:snapToGrid w:val="0"/>
          <w:color w:val="auto"/>
          <w:kern w:val="0"/>
          <w:sz w:val="32"/>
          <w:szCs w:val="32"/>
          <w:highlight w:val="none"/>
        </w:rPr>
        <w:t xml:space="preserve"> 响应分级</w:t>
      </w:r>
      <w:bookmarkEnd w:id="110"/>
      <w:bookmarkEnd w:id="111"/>
      <w:bookmarkEnd w:id="112"/>
    </w:p>
    <w:p>
      <w:pPr>
        <w:ind w:firstLine="560"/>
        <w:jc w:val="both"/>
        <w:rPr>
          <w:rFonts w:hint="default" w:ascii="Times New Roman" w:hAnsi="Times New Roman" w:cs="Times New Roman"/>
          <w:color w:val="auto"/>
          <w:highlight w:val="none"/>
        </w:rPr>
      </w:pPr>
      <w:r>
        <w:rPr>
          <w:rFonts w:hint="default" w:ascii="Times New Roman" w:hAnsi="Times New Roman" w:cs="Times New Roman"/>
          <w:color w:val="auto"/>
          <w:highlight w:val="none"/>
          <w:lang w:val="en-US" w:eastAsia="zh-CN"/>
        </w:rPr>
        <w:t>根据预计可能发生或已经发生的农村供水突发事件性质、严重程度、可控性和发展程度、发展趋势、影响范围等因素，</w:t>
      </w:r>
      <w:r>
        <w:rPr>
          <w:rFonts w:hint="default" w:ascii="Times New Roman" w:hAnsi="Times New Roman" w:cs="Times New Roman"/>
          <w:color w:val="auto"/>
          <w:highlight w:val="none"/>
        </w:rPr>
        <w:t>农村供水突发事件应急响应由低到高分为Ⅳ级（一般）、Ⅲ级（较大）、Ⅱ级（重大）、Ⅰ级（特别重大）4个等级。</w:t>
      </w:r>
    </w:p>
    <w:p>
      <w:pPr>
        <w:spacing w:before="157" w:beforeLines="50" w:after="157" w:afterLines="50"/>
        <w:ind w:firstLine="0" w:firstLineChars="0"/>
        <w:jc w:val="both"/>
        <w:outlineLvl w:val="1"/>
        <w:rPr>
          <w:rFonts w:hint="default" w:ascii="Times New Roman" w:hAnsi="Times New Roman" w:eastAsia="黑体" w:cs="Times New Roman"/>
          <w:snapToGrid w:val="0"/>
          <w:color w:val="auto"/>
          <w:kern w:val="0"/>
          <w:sz w:val="32"/>
          <w:szCs w:val="32"/>
          <w:highlight w:val="none"/>
        </w:rPr>
      </w:pPr>
      <w:bookmarkStart w:id="113" w:name="_Toc25647"/>
      <w:bookmarkStart w:id="114" w:name="_Toc18476"/>
      <w:bookmarkStart w:id="115" w:name="_Toc1797"/>
      <w:r>
        <w:rPr>
          <w:rFonts w:hint="default" w:ascii="Times New Roman" w:hAnsi="Times New Roman" w:eastAsia="黑体" w:cs="Times New Roman"/>
          <w:snapToGrid w:val="0"/>
          <w:color w:val="auto"/>
          <w:kern w:val="0"/>
          <w:sz w:val="32"/>
          <w:szCs w:val="32"/>
          <w:highlight w:val="none"/>
        </w:rPr>
        <w:t>5.</w:t>
      </w:r>
      <w:r>
        <w:rPr>
          <w:rFonts w:hint="default" w:ascii="Times New Roman" w:hAnsi="Times New Roman" w:eastAsia="黑体" w:cs="Times New Roman"/>
          <w:snapToGrid w:val="0"/>
          <w:color w:val="auto"/>
          <w:kern w:val="0"/>
          <w:sz w:val="32"/>
          <w:szCs w:val="32"/>
          <w:highlight w:val="none"/>
          <w:lang w:eastAsia="zh-CN"/>
        </w:rPr>
        <w:t>3</w:t>
      </w:r>
      <w:r>
        <w:rPr>
          <w:rFonts w:hint="default" w:ascii="Times New Roman" w:hAnsi="Times New Roman" w:eastAsia="黑体" w:cs="Times New Roman"/>
          <w:snapToGrid w:val="0"/>
          <w:color w:val="auto"/>
          <w:kern w:val="0"/>
          <w:sz w:val="32"/>
          <w:szCs w:val="32"/>
          <w:highlight w:val="none"/>
        </w:rPr>
        <w:t xml:space="preserve"> </w:t>
      </w:r>
      <w:r>
        <w:rPr>
          <w:rFonts w:hint="default" w:ascii="Times New Roman" w:hAnsi="Times New Roman" w:eastAsia="黑体" w:cs="Times New Roman"/>
          <w:snapToGrid w:val="0"/>
          <w:color w:val="auto"/>
          <w:kern w:val="0"/>
          <w:sz w:val="32"/>
          <w:szCs w:val="32"/>
          <w:highlight w:val="none"/>
          <w:lang w:val="en-US" w:eastAsia="zh-CN"/>
        </w:rPr>
        <w:t>农村</w:t>
      </w:r>
      <w:r>
        <w:rPr>
          <w:rFonts w:hint="default" w:ascii="Times New Roman" w:hAnsi="Times New Roman" w:eastAsia="黑体" w:cs="Times New Roman"/>
          <w:snapToGrid w:val="0"/>
          <w:color w:val="auto"/>
          <w:kern w:val="0"/>
          <w:sz w:val="32"/>
          <w:szCs w:val="32"/>
          <w:highlight w:val="none"/>
        </w:rPr>
        <w:t>供水突发事件Ⅳ级应急响应</w:t>
      </w:r>
      <w:bookmarkEnd w:id="113"/>
      <w:bookmarkEnd w:id="114"/>
      <w:bookmarkEnd w:id="115"/>
    </w:p>
    <w:p>
      <w:pPr>
        <w:pStyle w:val="5"/>
        <w:spacing w:before="156" w:beforeLines="50" w:after="156" w:afterLines="50"/>
        <w:ind w:firstLine="0" w:firstLineChars="0"/>
        <w:jc w:val="both"/>
        <w:rPr>
          <w:rFonts w:hint="default" w:ascii="Times New Roman" w:hAnsi="Times New Roman" w:cs="Times New Roman"/>
          <w:color w:val="auto"/>
          <w:highlight w:val="none"/>
        </w:rPr>
      </w:pPr>
      <w:bookmarkStart w:id="116" w:name="_Toc4953"/>
      <w:bookmarkStart w:id="117" w:name="_Toc898"/>
      <w:r>
        <w:rPr>
          <w:rFonts w:hint="default" w:ascii="Times New Roman" w:hAnsi="Times New Roman" w:cs="Times New Roman"/>
          <w:color w:val="auto"/>
          <w:highlight w:val="none"/>
        </w:rPr>
        <w:t>5.3.</w:t>
      </w:r>
      <w:r>
        <w:rPr>
          <w:rFonts w:hint="default" w:ascii="Times New Roman" w:hAnsi="Times New Roman" w:cs="Times New Roman"/>
          <w:color w:val="auto"/>
          <w:highlight w:val="none"/>
          <w:lang w:val="en-US" w:eastAsia="zh-CN"/>
        </w:rPr>
        <w:t>1</w:t>
      </w:r>
      <w:r>
        <w:rPr>
          <w:rFonts w:hint="default" w:ascii="Times New Roman" w:hAnsi="Times New Roman" w:cs="Times New Roman"/>
          <w:color w:val="auto"/>
          <w:highlight w:val="none"/>
        </w:rPr>
        <w:t xml:space="preserve"> 启动条件</w:t>
      </w:r>
      <w:bookmarkEnd w:id="116"/>
      <w:bookmarkEnd w:id="117"/>
    </w:p>
    <w:p>
      <w:pPr>
        <w:ind w:firstLine="560" w:firstLineChars="200"/>
        <w:jc w:val="both"/>
        <w:rPr>
          <w:rFonts w:hint="default" w:ascii="Times New Roman" w:hAnsi="Times New Roman" w:cs="Times New Roman"/>
          <w:color w:val="auto"/>
          <w:highlight w:val="none"/>
        </w:rPr>
      </w:pPr>
      <w:r>
        <w:rPr>
          <w:rFonts w:hint="default" w:ascii="Times New Roman" w:hAnsi="Times New Roman" w:cs="Times New Roman"/>
          <w:color w:val="auto"/>
          <w:highlight w:val="none"/>
          <w:lang w:val="en-US" w:eastAsia="zh-CN"/>
        </w:rPr>
        <w:t>出现下列</w:t>
      </w:r>
      <w:r>
        <w:rPr>
          <w:rFonts w:hint="eastAsia" w:cs="Times New Roman"/>
          <w:color w:val="auto"/>
          <w:highlight w:val="none"/>
          <w:lang w:val="en-US" w:eastAsia="zh-CN"/>
        </w:rPr>
        <w:t>情形</w:t>
      </w:r>
      <w:r>
        <w:rPr>
          <w:rFonts w:hint="default" w:ascii="Times New Roman" w:hAnsi="Times New Roman" w:cs="Times New Roman"/>
          <w:color w:val="auto"/>
          <w:highlight w:val="none"/>
          <w:lang w:val="en-US" w:eastAsia="zh-CN"/>
        </w:rPr>
        <w:t>之一时，启动农村供水突发事件</w:t>
      </w:r>
      <w:r>
        <w:rPr>
          <w:rFonts w:hint="default" w:ascii="Times New Roman" w:hAnsi="Times New Roman" w:eastAsia="微软雅黑" w:cs="Times New Roman"/>
          <w:color w:val="auto"/>
          <w:highlight w:val="none"/>
          <w:lang w:val="en-US" w:eastAsia="zh-CN"/>
        </w:rPr>
        <w:t>Ⅳ</w:t>
      </w:r>
      <w:r>
        <w:rPr>
          <w:rFonts w:hint="default" w:ascii="Times New Roman" w:hAnsi="Times New Roman" w:eastAsia="仿宋" w:cs="Times New Roman"/>
          <w:color w:val="auto"/>
          <w:highlight w:val="none"/>
          <w:lang w:val="en-US" w:eastAsia="zh-CN"/>
        </w:rPr>
        <w:t>级应急响应</w:t>
      </w:r>
      <w:r>
        <w:rPr>
          <w:rFonts w:hint="default" w:ascii="Times New Roman" w:hAnsi="Times New Roman" w:cs="Times New Roman"/>
          <w:color w:val="auto"/>
          <w:highlight w:val="none"/>
        </w:rPr>
        <w:t>：</w:t>
      </w:r>
    </w:p>
    <w:p>
      <w:pPr>
        <w:bidi w:val="0"/>
        <w:rPr>
          <w:rFonts w:hint="default" w:ascii="Times New Roman" w:hAnsi="Times New Roman" w:cs="Times New Roman"/>
          <w:color w:val="auto"/>
          <w:highlight w:val="none"/>
          <w:lang w:eastAsia="zh-CN"/>
        </w:rPr>
      </w:pP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rPr>
        <w:t>1</w:t>
      </w:r>
      <w:r>
        <w:rPr>
          <w:rFonts w:hint="default" w:ascii="Times New Roman" w:hAnsi="Times New Roman" w:cs="Times New Roman"/>
          <w:color w:val="auto"/>
          <w:highlight w:val="none"/>
          <w:lang w:eastAsia="zh-CN"/>
        </w:rPr>
        <w:t>）因</w:t>
      </w:r>
      <w:r>
        <w:rPr>
          <w:rFonts w:hint="default" w:ascii="Times New Roman" w:hAnsi="Times New Roman" w:cs="Times New Roman"/>
          <w:i w:val="0"/>
          <w:iCs w:val="0"/>
          <w:caps w:val="0"/>
          <w:color w:val="auto"/>
          <w:spacing w:val="0"/>
          <w:sz w:val="28"/>
          <w:szCs w:val="22"/>
          <w:highlight w:val="none"/>
          <w:shd w:val="clear"/>
          <w:lang w:val="en-US" w:eastAsia="zh-CN"/>
        </w:rPr>
        <w:t>供水突发事件</w:t>
      </w:r>
      <w:r>
        <w:rPr>
          <w:rFonts w:hint="default" w:ascii="Times New Roman" w:hAnsi="Times New Roman" w:cs="Times New Roman"/>
          <w:color w:val="auto"/>
          <w:highlight w:val="none"/>
          <w:lang w:eastAsia="zh-CN"/>
        </w:rPr>
        <w:t>造成连续停水48小时以上或严重缺水72小时以上，影响范围为0.1万</w:t>
      </w:r>
      <w:r>
        <w:rPr>
          <w:rFonts w:hint="default" w:cs="Times New Roman"/>
          <w:color w:val="auto"/>
          <w:highlight w:val="none"/>
          <w:lang w:eastAsia="zh-CN"/>
        </w:rPr>
        <w:t>人</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lang w:val="en-US" w:eastAsia="zh-CN"/>
        </w:rPr>
        <w:t>含0.1万</w:t>
      </w:r>
      <w:r>
        <w:rPr>
          <w:rFonts w:hint="default" w:cs="Times New Roman"/>
          <w:color w:val="auto"/>
          <w:highlight w:val="none"/>
          <w:lang w:val="en-US" w:eastAsia="zh-CN"/>
        </w:rPr>
        <w:t>，下同</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lang w:val="en-US" w:eastAsia="zh-CN"/>
        </w:rPr>
        <w:t>以上</w:t>
      </w:r>
      <w:r>
        <w:rPr>
          <w:rFonts w:hint="default" w:ascii="Times New Roman" w:hAnsi="Times New Roman" w:cs="Times New Roman"/>
          <w:color w:val="auto"/>
          <w:highlight w:val="none"/>
          <w:lang w:eastAsia="zh-CN"/>
        </w:rPr>
        <w:t>0.5万人</w:t>
      </w:r>
      <w:r>
        <w:rPr>
          <w:rFonts w:hint="default" w:ascii="Times New Roman" w:hAnsi="Times New Roman" w:cs="Times New Roman"/>
          <w:color w:val="auto"/>
          <w:highlight w:val="none"/>
          <w:lang w:val="en-US" w:eastAsia="zh-CN"/>
        </w:rPr>
        <w:t>以下</w:t>
      </w:r>
      <w:r>
        <w:rPr>
          <w:rFonts w:hint="default" w:ascii="Times New Roman" w:hAnsi="Times New Roman" w:cs="Times New Roman"/>
          <w:color w:val="auto"/>
          <w:highlight w:val="none"/>
          <w:lang w:eastAsia="zh-CN"/>
        </w:rPr>
        <w:t>，且1公里范围内找不到替代水源；</w:t>
      </w:r>
    </w:p>
    <w:p>
      <w:pPr>
        <w:bidi w:val="0"/>
        <w:rPr>
          <w:rFonts w:hint="default" w:ascii="Times New Roman" w:hAnsi="Times New Roman" w:eastAsia="仿宋" w:cs="Times New Roman"/>
          <w:color w:val="auto"/>
          <w:highlight w:val="none"/>
          <w:lang w:eastAsia="zh-CN"/>
        </w:rPr>
      </w:pP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lang w:val="en-US" w:eastAsia="zh-CN"/>
        </w:rPr>
        <w:t>2</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rPr>
        <w:t>因旱饮水困难人口在50万人</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lang w:val="en-US" w:eastAsia="zh-CN"/>
        </w:rPr>
        <w:t>含50万</w:t>
      </w:r>
      <w:r>
        <w:rPr>
          <w:rFonts w:hint="default" w:cs="Times New Roman"/>
          <w:color w:val="auto"/>
          <w:highlight w:val="none"/>
          <w:lang w:val="en-US" w:eastAsia="zh-CN"/>
        </w:rPr>
        <w:t>人</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rPr>
        <w:t>以上</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rPr>
        <w:t>或因旱饮水困难率在3%以上</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lang w:val="en-US" w:eastAsia="zh-CN"/>
        </w:rPr>
        <w:t>含3%</w:t>
      </w:r>
      <w:r>
        <w:rPr>
          <w:rFonts w:hint="default" w:ascii="Times New Roman" w:hAnsi="Times New Roman" w:cs="Times New Roman"/>
          <w:color w:val="auto"/>
          <w:highlight w:val="none"/>
          <w:lang w:eastAsia="zh-CN"/>
        </w:rPr>
        <w:t>）；</w:t>
      </w:r>
    </w:p>
    <w:p>
      <w:pPr>
        <w:bidi w:val="0"/>
        <w:rPr>
          <w:rFonts w:hint="default" w:ascii="Times New Roman" w:hAnsi="Times New Roman" w:eastAsia="仿宋" w:cs="Times New Roman"/>
          <w:color w:val="auto"/>
          <w:highlight w:val="none"/>
          <w:lang w:eastAsia="zh-CN"/>
        </w:rPr>
      </w:pP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lang w:val="en-US" w:eastAsia="zh-CN"/>
        </w:rPr>
        <w:t>3</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rPr>
        <w:t>因供水水质</w:t>
      </w:r>
      <w:r>
        <w:rPr>
          <w:rFonts w:hint="default" w:cs="Times New Roman"/>
          <w:color w:val="auto"/>
          <w:highlight w:val="none"/>
          <w:lang w:eastAsia="zh-CN"/>
        </w:rPr>
        <w:t>污染</w:t>
      </w:r>
      <w:r>
        <w:rPr>
          <w:rFonts w:hint="default" w:ascii="Times New Roman" w:hAnsi="Times New Roman" w:cs="Times New Roman"/>
          <w:color w:val="auto"/>
          <w:highlight w:val="none"/>
        </w:rPr>
        <w:t>等原因致使5人</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lang w:val="en-US" w:eastAsia="zh-CN"/>
        </w:rPr>
        <w:t>含5人</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rPr>
        <w:t>以上20人以下集体中毒</w:t>
      </w:r>
      <w:r>
        <w:rPr>
          <w:rFonts w:hint="default" w:ascii="Times New Roman" w:hAnsi="Times New Roman" w:cs="Times New Roman"/>
          <w:color w:val="auto"/>
          <w:highlight w:val="none"/>
          <w:lang w:eastAsia="zh-CN"/>
        </w:rPr>
        <w:t>；</w:t>
      </w:r>
    </w:p>
    <w:p>
      <w:pPr>
        <w:ind w:firstLine="560"/>
        <w:jc w:val="both"/>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lang w:val="en-US" w:eastAsia="zh-CN"/>
        </w:rPr>
        <w:t>4</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rPr>
        <w:t>其他造成供水</w:t>
      </w:r>
      <w:r>
        <w:rPr>
          <w:rFonts w:hint="default" w:ascii="Times New Roman" w:hAnsi="Times New Roman" w:cs="Times New Roman"/>
          <w:color w:val="auto"/>
          <w:highlight w:val="none"/>
          <w:lang w:val="en-US" w:eastAsia="zh-CN"/>
        </w:rPr>
        <w:t>突发事件</w:t>
      </w:r>
      <w:r>
        <w:rPr>
          <w:rFonts w:hint="default" w:ascii="Times New Roman" w:hAnsi="Times New Roman" w:cs="Times New Roman"/>
          <w:color w:val="auto"/>
          <w:highlight w:val="none"/>
        </w:rPr>
        <w:t>需要启动</w:t>
      </w:r>
      <w:r>
        <w:rPr>
          <w:rFonts w:hint="default" w:ascii="Times New Roman" w:hAnsi="Times New Roman" w:eastAsia="微软雅黑" w:cs="Times New Roman"/>
          <w:color w:val="auto"/>
          <w:highlight w:val="none"/>
          <w:lang w:val="en-US" w:eastAsia="zh-CN"/>
        </w:rPr>
        <w:t>Ⅳ</w:t>
      </w:r>
      <w:r>
        <w:rPr>
          <w:rFonts w:hint="default" w:ascii="Times New Roman" w:hAnsi="Times New Roman" w:cs="Times New Roman"/>
          <w:color w:val="auto"/>
          <w:highlight w:val="none"/>
          <w:lang w:eastAsia="zh-CN"/>
        </w:rPr>
        <w:t>级</w:t>
      </w:r>
      <w:r>
        <w:rPr>
          <w:rFonts w:hint="default" w:ascii="Times New Roman" w:hAnsi="Times New Roman" w:cs="Times New Roman"/>
          <w:color w:val="auto"/>
          <w:highlight w:val="none"/>
        </w:rPr>
        <w:t>响应的情况。</w:t>
      </w:r>
    </w:p>
    <w:p>
      <w:pPr>
        <w:spacing w:before="157" w:beforeLines="50" w:after="157" w:afterLines="50"/>
        <w:ind w:firstLine="0" w:firstLineChars="0"/>
        <w:jc w:val="both"/>
        <w:outlineLvl w:val="2"/>
        <w:rPr>
          <w:rFonts w:hint="default" w:ascii="Times New Roman" w:hAnsi="Times New Roman" w:eastAsia="黑体" w:cs="Times New Roman"/>
          <w:bCs/>
          <w:color w:val="auto"/>
          <w:sz w:val="30"/>
          <w:szCs w:val="32"/>
          <w:highlight w:val="none"/>
        </w:rPr>
      </w:pPr>
      <w:r>
        <w:rPr>
          <w:rFonts w:hint="default" w:ascii="Times New Roman" w:hAnsi="Times New Roman" w:eastAsia="黑体" w:cs="Times New Roman"/>
          <w:bCs/>
          <w:color w:val="auto"/>
          <w:sz w:val="30"/>
          <w:szCs w:val="32"/>
          <w:highlight w:val="none"/>
        </w:rPr>
        <w:t>5.3.2 启动程序</w:t>
      </w:r>
    </w:p>
    <w:p>
      <w:pPr>
        <w:ind w:firstLine="560" w:firstLineChars="200"/>
        <w:jc w:val="both"/>
        <w:rPr>
          <w:rFonts w:hint="default" w:ascii="Times New Roman" w:hAnsi="Times New Roman" w:cs="Times New Roman"/>
          <w:color w:val="auto"/>
          <w:highlight w:val="none"/>
        </w:rPr>
      </w:pPr>
      <w:r>
        <w:rPr>
          <w:rFonts w:hint="default" w:ascii="Times New Roman" w:hAnsi="Times New Roman" w:cs="Times New Roman"/>
          <w:color w:val="auto"/>
          <w:highlight w:val="none"/>
        </w:rPr>
        <w:t>当出现符合供水突发事件</w:t>
      </w:r>
      <w:r>
        <w:rPr>
          <w:rFonts w:hint="default" w:ascii="Times New Roman" w:hAnsi="Times New Roman" w:eastAsia="微软雅黑" w:cs="Times New Roman"/>
          <w:color w:val="auto"/>
          <w:highlight w:val="none"/>
          <w:lang w:val="en-US" w:eastAsia="zh-CN"/>
        </w:rPr>
        <w:t>Ⅳ</w:t>
      </w:r>
      <w:r>
        <w:rPr>
          <w:rFonts w:hint="default" w:ascii="Times New Roman" w:hAnsi="Times New Roman" w:cs="Times New Roman"/>
          <w:color w:val="auto"/>
          <w:highlight w:val="none"/>
        </w:rPr>
        <w:t>级应急响应条件的事件时，</w:t>
      </w:r>
      <w:r>
        <w:rPr>
          <w:rFonts w:hint="eastAsia" w:cs="Times New Roman"/>
          <w:color w:val="auto"/>
          <w:highlight w:val="none"/>
          <w:lang w:val="en-US" w:eastAsia="zh-CN"/>
        </w:rPr>
        <w:t>市农村供水应急办</w:t>
      </w:r>
      <w:r>
        <w:rPr>
          <w:rFonts w:hint="default" w:ascii="Times New Roman" w:hAnsi="Times New Roman" w:cs="Times New Roman"/>
          <w:color w:val="auto"/>
          <w:highlight w:val="none"/>
          <w:lang w:val="en-US" w:eastAsia="zh-CN"/>
        </w:rPr>
        <w:t>提出</w:t>
      </w:r>
      <w:r>
        <w:rPr>
          <w:rFonts w:hint="default" w:ascii="Times New Roman" w:hAnsi="Times New Roman" w:eastAsia="微软雅黑" w:cs="Times New Roman"/>
          <w:color w:val="auto"/>
          <w:highlight w:val="none"/>
          <w:lang w:val="en-US" w:eastAsia="zh-CN"/>
        </w:rPr>
        <w:t>Ⅳ</w:t>
      </w:r>
      <w:r>
        <w:rPr>
          <w:rFonts w:hint="default" w:ascii="Times New Roman" w:hAnsi="Times New Roman" w:cs="Times New Roman"/>
          <w:color w:val="auto"/>
          <w:highlight w:val="none"/>
        </w:rPr>
        <w:t>级应急响应建议</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lang w:val="en-US" w:eastAsia="zh-CN"/>
        </w:rPr>
        <w:t>经</w:t>
      </w:r>
      <w:r>
        <w:rPr>
          <w:rFonts w:hint="eastAsia" w:cs="Times New Roman"/>
          <w:color w:val="auto"/>
          <w:highlight w:val="none"/>
          <w:lang w:val="en-US" w:eastAsia="zh-CN"/>
        </w:rPr>
        <w:t>市农村供水应急领导小组</w:t>
      </w:r>
      <w:r>
        <w:rPr>
          <w:rFonts w:hint="default" w:ascii="Times New Roman" w:hAnsi="Times New Roman" w:cs="Times New Roman"/>
          <w:color w:val="auto"/>
          <w:highlight w:val="none"/>
        </w:rPr>
        <w:t>常务副组长</w:t>
      </w:r>
      <w:r>
        <w:rPr>
          <w:rFonts w:hint="default" w:ascii="Times New Roman" w:hAnsi="Times New Roman" w:cs="Times New Roman"/>
          <w:color w:val="auto"/>
          <w:highlight w:val="none"/>
          <w:lang w:val="en-US" w:eastAsia="zh-CN"/>
        </w:rPr>
        <w:t>同意后</w:t>
      </w:r>
      <w:r>
        <w:rPr>
          <w:rFonts w:hint="default" w:ascii="Times New Roman" w:hAnsi="Times New Roman" w:cs="Times New Roman"/>
          <w:color w:val="auto"/>
          <w:highlight w:val="none"/>
        </w:rPr>
        <w:t>启动</w:t>
      </w:r>
      <w:r>
        <w:rPr>
          <w:rFonts w:hint="default" w:ascii="Times New Roman" w:hAnsi="Times New Roman" w:cs="Times New Roman"/>
          <w:color w:val="auto"/>
          <w:highlight w:val="none"/>
          <w:lang w:val="en-US" w:eastAsia="zh-CN"/>
        </w:rPr>
        <w:t>。</w:t>
      </w:r>
    </w:p>
    <w:p>
      <w:pPr>
        <w:spacing w:before="157" w:beforeLines="50" w:after="157" w:afterLines="50"/>
        <w:ind w:firstLine="0" w:firstLineChars="0"/>
        <w:jc w:val="both"/>
        <w:outlineLvl w:val="2"/>
        <w:rPr>
          <w:rFonts w:hint="default" w:ascii="Times New Roman" w:hAnsi="Times New Roman" w:cs="Times New Roman"/>
          <w:color w:val="auto"/>
          <w:highlight w:val="none"/>
        </w:rPr>
      </w:pPr>
      <w:r>
        <w:rPr>
          <w:rFonts w:hint="default" w:ascii="Times New Roman" w:hAnsi="Times New Roman" w:eastAsia="黑体" w:cs="Times New Roman"/>
          <w:bCs/>
          <w:color w:val="auto"/>
          <w:sz w:val="30"/>
          <w:szCs w:val="32"/>
          <w:highlight w:val="none"/>
        </w:rPr>
        <w:t>5.3.3 响应</w:t>
      </w:r>
      <w:r>
        <w:rPr>
          <w:rFonts w:hint="default" w:ascii="Times New Roman" w:hAnsi="Times New Roman" w:eastAsia="黑体" w:cs="Times New Roman"/>
          <w:bCs/>
          <w:color w:val="auto"/>
          <w:sz w:val="30"/>
          <w:szCs w:val="32"/>
          <w:highlight w:val="none"/>
          <w:lang w:val="en-US" w:eastAsia="zh-CN"/>
        </w:rPr>
        <w:t>行动</w:t>
      </w:r>
    </w:p>
    <w:p>
      <w:pPr>
        <w:numPr>
          <w:ilvl w:val="0"/>
          <w:numId w:val="0"/>
        </w:numPr>
        <w:ind w:firstLine="560" w:firstLineChars="200"/>
        <w:jc w:val="both"/>
        <w:rPr>
          <w:rFonts w:hint="default" w:ascii="Times New Roman" w:hAnsi="Times New Roman" w:cs="Times New Roman"/>
          <w:color w:val="auto"/>
          <w:highlight w:val="none"/>
        </w:rPr>
      </w:pPr>
      <w:r>
        <w:rPr>
          <w:rFonts w:hint="default" w:ascii="Times New Roman" w:hAnsi="Times New Roman" w:eastAsia="仿宋" w:cs="Times New Roman"/>
          <w:color w:val="auto"/>
          <w:kern w:val="2"/>
          <w:sz w:val="28"/>
          <w:szCs w:val="22"/>
          <w:highlight w:val="none"/>
          <w:lang w:val="en-US" w:eastAsia="zh-CN" w:bidi="ar-SA"/>
        </w:rPr>
        <w:t>（1）</w:t>
      </w:r>
      <w:r>
        <w:rPr>
          <w:rFonts w:hint="eastAsia" w:cs="Times New Roman"/>
          <w:color w:val="auto"/>
          <w:highlight w:val="none"/>
          <w:lang w:val="en-US" w:eastAsia="zh-CN"/>
        </w:rPr>
        <w:t>市农村供水应急办</w:t>
      </w:r>
      <w:r>
        <w:rPr>
          <w:rFonts w:hint="default" w:ascii="Times New Roman" w:hAnsi="Times New Roman" w:cs="Times New Roman"/>
          <w:color w:val="auto"/>
          <w:highlight w:val="none"/>
          <w:lang w:val="en-US" w:eastAsia="zh-CN"/>
        </w:rPr>
        <w:t>主任主持会商，</w:t>
      </w:r>
      <w:r>
        <w:rPr>
          <w:rFonts w:hint="default" w:ascii="Times New Roman" w:hAnsi="Times New Roman" w:cs="Times New Roman"/>
          <w:color w:val="auto"/>
          <w:highlight w:val="none"/>
        </w:rPr>
        <w:t>部署农村</w:t>
      </w:r>
      <w:r>
        <w:rPr>
          <w:rFonts w:hint="default" w:ascii="Times New Roman" w:hAnsi="Times New Roman" w:cs="Times New Roman"/>
          <w:color w:val="auto"/>
          <w:highlight w:val="none"/>
          <w:lang w:val="en-US" w:eastAsia="zh-CN"/>
        </w:rPr>
        <w:t>供水</w:t>
      </w:r>
      <w:r>
        <w:rPr>
          <w:rFonts w:hint="default" w:ascii="Times New Roman" w:hAnsi="Times New Roman" w:cs="Times New Roman"/>
          <w:color w:val="auto"/>
          <w:highlight w:val="none"/>
        </w:rPr>
        <w:t>突发事件</w:t>
      </w:r>
      <w:r>
        <w:rPr>
          <w:rFonts w:hint="default" w:ascii="Times New Roman" w:hAnsi="Times New Roman" w:cs="Times New Roman"/>
          <w:color w:val="auto"/>
          <w:highlight w:val="none"/>
          <w:lang w:val="en-US" w:eastAsia="zh-CN"/>
        </w:rPr>
        <w:t>应急处置</w:t>
      </w:r>
      <w:r>
        <w:rPr>
          <w:rFonts w:hint="default" w:ascii="Times New Roman" w:hAnsi="Times New Roman" w:cs="Times New Roman"/>
          <w:color w:val="auto"/>
          <w:highlight w:val="none"/>
        </w:rPr>
        <w:t>工作</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lang w:val="en-US" w:eastAsia="zh-CN"/>
        </w:rPr>
        <w:t>并将情况报送</w:t>
      </w:r>
      <w:r>
        <w:rPr>
          <w:rFonts w:hint="eastAsia" w:cs="Times New Roman"/>
          <w:color w:val="auto"/>
          <w:highlight w:val="none"/>
          <w:lang w:val="en-US" w:eastAsia="zh-CN"/>
        </w:rPr>
        <w:t>市农村供水应急领导小组</w:t>
      </w:r>
      <w:r>
        <w:rPr>
          <w:rFonts w:hint="default" w:ascii="Times New Roman" w:hAnsi="Times New Roman" w:cs="Times New Roman"/>
          <w:color w:val="auto"/>
          <w:highlight w:val="none"/>
          <w:lang w:val="en-US" w:eastAsia="zh-CN"/>
        </w:rPr>
        <w:t>常务副组长，领导小组有关成员单位派员参加会商</w:t>
      </w:r>
      <w:r>
        <w:rPr>
          <w:rFonts w:hint="default" w:ascii="Times New Roman" w:hAnsi="Times New Roman" w:cs="Times New Roman"/>
          <w:color w:val="auto"/>
          <w:highlight w:val="none"/>
        </w:rPr>
        <w:t>。</w:t>
      </w:r>
    </w:p>
    <w:p>
      <w:pPr>
        <w:numPr>
          <w:ilvl w:val="0"/>
          <w:numId w:val="0"/>
        </w:numPr>
        <w:ind w:firstLine="560"/>
        <w:jc w:val="both"/>
        <w:rPr>
          <w:rFonts w:hint="default" w:ascii="Times New Roman" w:hAnsi="Times New Roman" w:cs="Times New Roman"/>
          <w:color w:val="auto"/>
          <w:highlight w:val="none"/>
        </w:rPr>
      </w:pPr>
      <w:r>
        <w:rPr>
          <w:rFonts w:hint="default" w:ascii="Times New Roman" w:hAnsi="Times New Roman" w:cs="Times New Roman"/>
          <w:color w:val="auto"/>
          <w:highlight w:val="none"/>
          <w:lang w:val="en-US" w:eastAsia="zh-CN"/>
        </w:rPr>
        <w:t>（2）</w:t>
      </w:r>
      <w:r>
        <w:rPr>
          <w:rFonts w:hint="eastAsia" w:cs="Times New Roman"/>
          <w:color w:val="auto"/>
          <w:highlight w:val="none"/>
          <w:lang w:val="en-US" w:eastAsia="zh-CN"/>
        </w:rPr>
        <w:t>市农村供水应急领导小组</w:t>
      </w:r>
      <w:r>
        <w:rPr>
          <w:rFonts w:hint="default" w:ascii="Times New Roman" w:hAnsi="Times New Roman" w:cs="Times New Roman"/>
          <w:color w:val="auto"/>
          <w:highlight w:val="none"/>
          <w:lang w:val="en-US" w:eastAsia="zh-CN"/>
        </w:rPr>
        <w:t>应</w:t>
      </w:r>
      <w:r>
        <w:rPr>
          <w:rFonts w:hint="default" w:ascii="Times New Roman" w:hAnsi="Times New Roman" w:cs="Times New Roman"/>
          <w:color w:val="auto"/>
          <w:highlight w:val="none"/>
        </w:rPr>
        <w:t>及时向相关</w:t>
      </w:r>
      <w:r>
        <w:rPr>
          <w:rFonts w:hint="default" w:ascii="Times New Roman" w:hAnsi="Times New Roman" w:cs="Times New Roman"/>
          <w:color w:val="auto"/>
          <w:highlight w:val="none"/>
          <w:lang w:val="en-US" w:eastAsia="zh-CN"/>
        </w:rPr>
        <w:t>区县</w:t>
      </w:r>
      <w:r>
        <w:rPr>
          <w:rFonts w:hint="default" w:ascii="Times New Roman" w:hAnsi="Times New Roman" w:cs="Times New Roman"/>
          <w:color w:val="auto"/>
          <w:highlight w:val="none"/>
        </w:rPr>
        <w:t>水行政主管部门、有关单位发出保障供水安全的通知，要求做好相应的供水调度、抢险技术支撑和情况汇总统计等工作。</w:t>
      </w:r>
    </w:p>
    <w:p>
      <w:pPr>
        <w:numPr>
          <w:ilvl w:val="0"/>
          <w:numId w:val="0"/>
        </w:numPr>
        <w:ind w:firstLine="560"/>
        <w:jc w:val="both"/>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lang w:val="en-US" w:eastAsia="zh-CN"/>
        </w:rPr>
        <w:t>3</w:t>
      </w:r>
      <w:r>
        <w:rPr>
          <w:rFonts w:hint="default" w:ascii="Times New Roman" w:hAnsi="Times New Roman" w:cs="Times New Roman"/>
          <w:color w:val="auto"/>
          <w:highlight w:val="none"/>
          <w:lang w:eastAsia="zh-CN"/>
        </w:rPr>
        <w:t>）</w:t>
      </w:r>
      <w:r>
        <w:rPr>
          <w:rFonts w:hint="eastAsia" w:cs="Times New Roman"/>
          <w:color w:val="auto"/>
          <w:highlight w:val="none"/>
          <w:lang w:val="en-US" w:eastAsia="zh-CN"/>
        </w:rPr>
        <w:t>市农村供水应急领导小组</w:t>
      </w:r>
      <w:r>
        <w:rPr>
          <w:rFonts w:hint="default" w:ascii="Times New Roman" w:hAnsi="Times New Roman" w:cs="Times New Roman"/>
          <w:color w:val="auto"/>
          <w:highlight w:val="none"/>
        </w:rPr>
        <w:t>密切关注</w:t>
      </w:r>
      <w:r>
        <w:rPr>
          <w:rFonts w:hint="default" w:ascii="Times New Roman" w:hAnsi="Times New Roman" w:cs="Times New Roman"/>
          <w:color w:val="auto"/>
          <w:highlight w:val="none"/>
          <w:lang w:val="en-US" w:eastAsia="zh-CN"/>
        </w:rPr>
        <w:t>农村供水突发事件</w:t>
      </w:r>
      <w:r>
        <w:rPr>
          <w:rFonts w:hint="default" w:ascii="Times New Roman" w:hAnsi="Times New Roman" w:cs="Times New Roman"/>
          <w:color w:val="auto"/>
          <w:highlight w:val="none"/>
        </w:rPr>
        <w:t>进展，及时了解</w:t>
      </w:r>
      <w:r>
        <w:rPr>
          <w:rFonts w:hint="default" w:ascii="Times New Roman" w:hAnsi="Times New Roman" w:cs="Times New Roman"/>
          <w:color w:val="auto"/>
          <w:highlight w:val="none"/>
          <w:lang w:val="en-US" w:eastAsia="zh-CN"/>
        </w:rPr>
        <w:t>区县农村供水突发事件应对</w:t>
      </w:r>
      <w:r>
        <w:rPr>
          <w:rFonts w:hint="default" w:ascii="Times New Roman" w:hAnsi="Times New Roman" w:cs="Times New Roman"/>
          <w:color w:val="auto"/>
          <w:highlight w:val="none"/>
        </w:rPr>
        <w:t>情况，根据情况适时派出工作组现场指导</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rPr>
        <w:t>协助</w:t>
      </w:r>
      <w:r>
        <w:rPr>
          <w:rFonts w:hint="default" w:ascii="Times New Roman" w:hAnsi="Times New Roman" w:cs="Times New Roman"/>
          <w:color w:val="auto"/>
          <w:highlight w:val="none"/>
          <w:lang w:val="en-US" w:eastAsia="zh-CN"/>
        </w:rPr>
        <w:t>区</w:t>
      </w:r>
      <w:r>
        <w:rPr>
          <w:rFonts w:hint="default" w:ascii="Times New Roman" w:hAnsi="Times New Roman" w:cs="Times New Roman"/>
          <w:color w:val="auto"/>
          <w:highlight w:val="none"/>
        </w:rPr>
        <w:t>县做好应对处置工作。</w:t>
      </w:r>
    </w:p>
    <w:p>
      <w:pPr>
        <w:numPr>
          <w:ilvl w:val="0"/>
          <w:numId w:val="0"/>
        </w:numPr>
        <w:ind w:firstLine="560" w:firstLineChars="200"/>
        <w:jc w:val="both"/>
        <w:rPr>
          <w:rFonts w:hint="default" w:ascii="Times New Roman" w:hAnsi="Times New Roman" w:cs="Times New Roman"/>
          <w:color w:val="auto"/>
          <w:highlight w:val="none"/>
        </w:rPr>
      </w:pPr>
      <w:r>
        <w:rPr>
          <w:rFonts w:hint="default" w:ascii="Times New Roman" w:hAnsi="Times New Roman" w:eastAsia="仿宋" w:cs="Times New Roman"/>
          <w:color w:val="auto"/>
          <w:kern w:val="2"/>
          <w:sz w:val="28"/>
          <w:szCs w:val="22"/>
          <w:highlight w:val="none"/>
          <w:lang w:val="en-US" w:eastAsia="zh-CN" w:bidi="ar-SA"/>
        </w:rPr>
        <w:t>（</w:t>
      </w:r>
      <w:r>
        <w:rPr>
          <w:rFonts w:hint="default" w:ascii="Times New Roman" w:hAnsi="Times New Roman" w:cs="Times New Roman"/>
          <w:color w:val="auto"/>
          <w:kern w:val="2"/>
          <w:sz w:val="28"/>
          <w:szCs w:val="22"/>
          <w:highlight w:val="none"/>
          <w:lang w:val="en-US" w:eastAsia="zh-CN" w:bidi="ar-SA"/>
        </w:rPr>
        <w:t>4</w:t>
      </w:r>
      <w:r>
        <w:rPr>
          <w:rFonts w:hint="default" w:ascii="Times New Roman" w:hAnsi="Times New Roman" w:eastAsia="仿宋" w:cs="Times New Roman"/>
          <w:color w:val="auto"/>
          <w:kern w:val="2"/>
          <w:sz w:val="28"/>
          <w:szCs w:val="22"/>
          <w:highlight w:val="none"/>
          <w:lang w:val="en-US" w:eastAsia="zh-CN" w:bidi="ar-SA"/>
        </w:rPr>
        <w:t>）</w:t>
      </w:r>
      <w:r>
        <w:rPr>
          <w:rFonts w:hint="default" w:ascii="Times New Roman" w:hAnsi="Times New Roman" w:cs="Times New Roman"/>
          <w:color w:val="auto"/>
          <w:kern w:val="2"/>
          <w:sz w:val="28"/>
          <w:szCs w:val="22"/>
          <w:highlight w:val="none"/>
          <w:lang w:val="en-US" w:eastAsia="zh-CN" w:bidi="ar-SA"/>
        </w:rPr>
        <w:t>农村供水</w:t>
      </w:r>
      <w:r>
        <w:rPr>
          <w:rFonts w:hint="default" w:ascii="Times New Roman" w:hAnsi="Times New Roman" w:cs="Times New Roman"/>
          <w:color w:val="auto"/>
          <w:highlight w:val="none"/>
          <w:lang w:val="en-US" w:eastAsia="zh-CN"/>
        </w:rPr>
        <w:t>突发事件涉及</w:t>
      </w:r>
      <w:r>
        <w:rPr>
          <w:rFonts w:hint="eastAsia" w:cs="Times New Roman"/>
          <w:color w:val="auto"/>
          <w:highlight w:val="none"/>
          <w:lang w:val="en-US" w:eastAsia="zh-CN"/>
        </w:rPr>
        <w:t>地</w:t>
      </w:r>
      <w:r>
        <w:rPr>
          <w:rFonts w:hint="default" w:ascii="Times New Roman" w:hAnsi="Times New Roman" w:cs="Times New Roman"/>
          <w:color w:val="auto"/>
          <w:highlight w:val="none"/>
          <w:lang w:val="en-US" w:eastAsia="zh-CN"/>
        </w:rPr>
        <w:t>区县</w:t>
      </w:r>
      <w:r>
        <w:rPr>
          <w:rFonts w:hint="eastAsia" w:cs="Times New Roman"/>
          <w:color w:val="auto"/>
          <w:highlight w:val="none"/>
          <w:lang w:val="en-US" w:eastAsia="zh-CN"/>
        </w:rPr>
        <w:t>农村供水应急领导小组</w:t>
      </w:r>
      <w:r>
        <w:rPr>
          <w:rFonts w:hint="default" w:ascii="Times New Roman" w:hAnsi="Times New Roman" w:cs="Times New Roman"/>
          <w:color w:val="auto"/>
          <w:highlight w:val="none"/>
        </w:rPr>
        <w:t>启动农村供水相应级别的应急预案，组织专家研究确定应对措施；对兼顾灌溉的人饮供水工程应优先保证人饮供水；实施错峰、定量、定时供水，充分利用现有拉水车送水，发挥县级水质检测中心职</w:t>
      </w:r>
      <w:r>
        <w:rPr>
          <w:rFonts w:hint="eastAsia" w:cs="Times New Roman"/>
          <w:color w:val="auto"/>
          <w:highlight w:val="none"/>
          <w:lang w:eastAsia="zh-CN"/>
        </w:rPr>
        <w:t>能</w:t>
      </w:r>
      <w:r>
        <w:rPr>
          <w:rFonts w:hint="default" w:ascii="Times New Roman" w:hAnsi="Times New Roman" w:cs="Times New Roman"/>
          <w:color w:val="auto"/>
          <w:highlight w:val="none"/>
        </w:rPr>
        <w:t>，</w:t>
      </w:r>
      <w:r>
        <w:rPr>
          <w:rFonts w:hint="default" w:ascii="Times New Roman" w:hAnsi="Times New Roman" w:cs="Times New Roman"/>
          <w:color w:val="auto"/>
          <w:highlight w:val="none"/>
          <w:lang w:val="en-US" w:eastAsia="zh-CN"/>
        </w:rPr>
        <w:t>协调</w:t>
      </w:r>
      <w:r>
        <w:rPr>
          <w:rFonts w:hint="eastAsia" w:cs="Times New Roman"/>
          <w:color w:val="auto"/>
          <w:highlight w:val="none"/>
          <w:lang w:val="en-US" w:eastAsia="zh-CN"/>
        </w:rPr>
        <w:t>同级</w:t>
      </w:r>
      <w:r>
        <w:rPr>
          <w:rFonts w:hint="default" w:ascii="Times New Roman" w:hAnsi="Times New Roman" w:cs="Times New Roman"/>
          <w:color w:val="auto"/>
          <w:highlight w:val="none"/>
          <w:lang w:eastAsia="zh-CN"/>
        </w:rPr>
        <w:t>卫生</w:t>
      </w:r>
      <w:r>
        <w:rPr>
          <w:rFonts w:hint="default" w:ascii="Times New Roman" w:hAnsi="Times New Roman" w:cs="Times New Roman"/>
          <w:color w:val="auto"/>
          <w:highlight w:val="none"/>
          <w:lang w:val="en-US" w:eastAsia="zh-CN"/>
        </w:rPr>
        <w:t>健康与疾控</w:t>
      </w:r>
      <w:r>
        <w:rPr>
          <w:rFonts w:hint="default" w:ascii="Times New Roman" w:hAnsi="Times New Roman" w:cs="Times New Roman"/>
          <w:color w:val="auto"/>
          <w:highlight w:val="none"/>
          <w:lang w:eastAsia="zh-CN"/>
        </w:rPr>
        <w:t>部门、</w:t>
      </w:r>
      <w:r>
        <w:rPr>
          <w:rFonts w:hint="default" w:ascii="Times New Roman" w:hAnsi="Times New Roman" w:cs="Times New Roman"/>
          <w:color w:val="auto"/>
          <w:highlight w:val="none"/>
          <w:lang w:val="en-US" w:eastAsia="zh-CN"/>
        </w:rPr>
        <w:t>生态环境部门，</w:t>
      </w:r>
      <w:r>
        <w:rPr>
          <w:rFonts w:hint="default" w:ascii="Times New Roman" w:hAnsi="Times New Roman" w:cs="Times New Roman"/>
          <w:color w:val="auto"/>
          <w:highlight w:val="none"/>
        </w:rPr>
        <w:t>加强对水源水、出厂水、应急保障用水的水质化验，确保水质安全；加大宣传，鼓励居民节约用水。</w:t>
      </w:r>
    </w:p>
    <w:p>
      <w:pPr>
        <w:numPr>
          <w:ilvl w:val="0"/>
          <w:numId w:val="0"/>
        </w:numPr>
        <w:ind w:firstLine="560" w:firstLineChars="200"/>
        <w:jc w:val="both"/>
        <w:rPr>
          <w:rFonts w:hint="eastAsia" w:ascii="Times New Roman" w:hAnsi="Times New Roman" w:eastAsia="仿宋" w:cs="Times New Roman"/>
          <w:color w:val="auto"/>
          <w:highlight w:val="none"/>
          <w:lang w:eastAsia="zh-CN"/>
        </w:rPr>
      </w:pPr>
      <w:r>
        <w:rPr>
          <w:rFonts w:hint="eastAsia" w:cs="Times New Roman"/>
          <w:color w:val="auto"/>
          <w:highlight w:val="none"/>
          <w:lang w:eastAsia="zh-CN"/>
        </w:rPr>
        <w:t>（</w:t>
      </w:r>
      <w:r>
        <w:rPr>
          <w:rFonts w:hint="eastAsia" w:cs="Times New Roman"/>
          <w:color w:val="auto"/>
          <w:highlight w:val="none"/>
          <w:lang w:val="en-US" w:eastAsia="zh-CN"/>
        </w:rPr>
        <w:t>5</w:t>
      </w:r>
      <w:r>
        <w:rPr>
          <w:rFonts w:hint="eastAsia" w:cs="Times New Roman"/>
          <w:color w:val="auto"/>
          <w:highlight w:val="none"/>
          <w:lang w:eastAsia="zh-CN"/>
        </w:rPr>
        <w:t>）</w:t>
      </w:r>
      <w:r>
        <w:rPr>
          <w:rFonts w:hint="eastAsia"/>
        </w:rPr>
        <w:t>水质污染突发事件发生中毒</w:t>
      </w:r>
      <w:r>
        <w:rPr>
          <w:rFonts w:hint="eastAsia"/>
          <w:lang w:eastAsia="zh-CN"/>
        </w:rPr>
        <w:t>或</w:t>
      </w:r>
      <w:r>
        <w:rPr>
          <w:rFonts w:hint="eastAsia"/>
        </w:rPr>
        <w:t>感染病例后，或经初次检测和复核均存在毒理学指标超标后，供水单位应立即停水</w:t>
      </w:r>
      <w:r>
        <w:rPr>
          <w:rFonts w:hint="eastAsia"/>
          <w:lang w:eastAsia="zh-CN"/>
        </w:rPr>
        <w:t>；</w:t>
      </w:r>
      <w:r>
        <w:rPr>
          <w:rFonts w:hint="eastAsia"/>
        </w:rPr>
        <w:t>区县农村供水应急主管部门应立即向生态环境和卫生健康部门报告，并共同采取调查处置等响应措施。</w:t>
      </w:r>
    </w:p>
    <w:p>
      <w:pPr>
        <w:spacing w:before="157" w:beforeLines="50" w:after="157" w:afterLines="50"/>
        <w:ind w:firstLine="0" w:firstLineChars="0"/>
        <w:jc w:val="both"/>
        <w:outlineLvl w:val="2"/>
        <w:rPr>
          <w:rFonts w:hint="default" w:ascii="Times New Roman" w:hAnsi="Times New Roman" w:eastAsia="黑体" w:cs="Times New Roman"/>
          <w:bCs/>
          <w:color w:val="auto"/>
          <w:sz w:val="30"/>
          <w:szCs w:val="32"/>
          <w:highlight w:val="none"/>
          <w:lang w:val="en-US" w:eastAsia="zh-CN"/>
        </w:rPr>
      </w:pPr>
      <w:r>
        <w:rPr>
          <w:rFonts w:hint="default" w:ascii="Times New Roman" w:hAnsi="Times New Roman" w:eastAsia="黑体" w:cs="Times New Roman"/>
          <w:bCs/>
          <w:color w:val="auto"/>
          <w:sz w:val="30"/>
          <w:szCs w:val="32"/>
          <w:highlight w:val="none"/>
        </w:rPr>
        <w:t>5.3.</w:t>
      </w:r>
      <w:r>
        <w:rPr>
          <w:rFonts w:hint="default" w:ascii="Times New Roman" w:hAnsi="Times New Roman" w:eastAsia="黑体" w:cs="Times New Roman"/>
          <w:bCs/>
          <w:color w:val="auto"/>
          <w:sz w:val="30"/>
          <w:szCs w:val="32"/>
          <w:highlight w:val="none"/>
          <w:lang w:val="en-US" w:eastAsia="zh-CN"/>
        </w:rPr>
        <w:t>4</w:t>
      </w:r>
      <w:r>
        <w:rPr>
          <w:rFonts w:hint="default" w:ascii="Times New Roman" w:hAnsi="Times New Roman" w:eastAsia="黑体" w:cs="Times New Roman"/>
          <w:bCs/>
          <w:color w:val="auto"/>
          <w:sz w:val="30"/>
          <w:szCs w:val="32"/>
          <w:highlight w:val="none"/>
        </w:rPr>
        <w:t xml:space="preserve"> </w:t>
      </w:r>
      <w:r>
        <w:rPr>
          <w:rFonts w:hint="default" w:ascii="Times New Roman" w:hAnsi="Times New Roman" w:eastAsia="黑体" w:cs="Times New Roman"/>
          <w:bCs/>
          <w:color w:val="auto"/>
          <w:sz w:val="30"/>
          <w:szCs w:val="32"/>
          <w:highlight w:val="none"/>
          <w:lang w:val="en-US" w:eastAsia="zh-CN"/>
        </w:rPr>
        <w:t>响应终止</w:t>
      </w:r>
    </w:p>
    <w:p>
      <w:pPr>
        <w:pStyle w:val="22"/>
        <w:rPr>
          <w:rFonts w:hint="default" w:ascii="Times New Roman" w:hAnsi="Times New Roman" w:cs="Times New Roman"/>
          <w:highlight w:val="none"/>
        </w:rPr>
      </w:pPr>
      <w:r>
        <w:rPr>
          <w:rFonts w:hint="default" w:ascii="Times New Roman" w:hAnsi="Times New Roman" w:cs="Times New Roman"/>
          <w:highlight w:val="none"/>
        </w:rPr>
        <w:t>视</w:t>
      </w:r>
      <w:r>
        <w:rPr>
          <w:rFonts w:hint="default" w:ascii="Times New Roman" w:hAnsi="Times New Roman" w:cs="Times New Roman"/>
          <w:highlight w:val="none"/>
          <w:lang w:val="en-US" w:eastAsia="zh-CN"/>
        </w:rPr>
        <w:t>农村供水突发事件</w:t>
      </w:r>
      <w:r>
        <w:rPr>
          <w:rFonts w:hint="default" w:ascii="Times New Roman" w:hAnsi="Times New Roman" w:cs="Times New Roman"/>
          <w:highlight w:val="none"/>
        </w:rPr>
        <w:t>变化，由</w:t>
      </w:r>
      <w:r>
        <w:rPr>
          <w:rFonts w:hint="eastAsia" w:cs="Times New Roman"/>
          <w:highlight w:val="none"/>
          <w:lang w:val="en-US" w:eastAsia="zh-CN"/>
        </w:rPr>
        <w:t>市农村供水应急办</w:t>
      </w:r>
      <w:r>
        <w:rPr>
          <w:rFonts w:hint="default" w:ascii="Times New Roman" w:hAnsi="Times New Roman" w:cs="Times New Roman"/>
          <w:highlight w:val="none"/>
        </w:rPr>
        <w:t>适时提出终止应急响应级别的建议，报</w:t>
      </w:r>
      <w:r>
        <w:rPr>
          <w:rFonts w:hint="eastAsia" w:cs="Times New Roman"/>
          <w:highlight w:val="none"/>
          <w:lang w:val="en-US" w:eastAsia="zh-CN"/>
        </w:rPr>
        <w:t>市农村供水应急领导小组</w:t>
      </w:r>
      <w:r>
        <w:rPr>
          <w:rFonts w:hint="default" w:ascii="Times New Roman" w:hAnsi="Times New Roman" w:cs="Times New Roman"/>
          <w:highlight w:val="none"/>
        </w:rPr>
        <w:t>常务副组长同意后宣布终止应急响应。</w:t>
      </w:r>
    </w:p>
    <w:p>
      <w:pPr>
        <w:spacing w:before="157" w:beforeLines="50" w:after="157" w:afterLines="50"/>
        <w:ind w:firstLine="0" w:firstLineChars="0"/>
        <w:jc w:val="both"/>
        <w:outlineLvl w:val="1"/>
        <w:rPr>
          <w:rFonts w:hint="default" w:ascii="Times New Roman" w:hAnsi="Times New Roman" w:eastAsia="黑体" w:cs="Times New Roman"/>
          <w:snapToGrid w:val="0"/>
          <w:color w:val="auto"/>
          <w:kern w:val="0"/>
          <w:sz w:val="32"/>
          <w:szCs w:val="32"/>
          <w:highlight w:val="none"/>
        </w:rPr>
      </w:pPr>
      <w:bookmarkStart w:id="118" w:name="_Toc10384"/>
      <w:bookmarkStart w:id="119" w:name="_Toc18536"/>
      <w:bookmarkStart w:id="120" w:name="_Toc29314"/>
      <w:r>
        <w:rPr>
          <w:rFonts w:hint="default" w:ascii="Times New Roman" w:hAnsi="Times New Roman" w:eastAsia="黑体" w:cs="Times New Roman"/>
          <w:snapToGrid w:val="0"/>
          <w:color w:val="auto"/>
          <w:kern w:val="0"/>
          <w:sz w:val="32"/>
          <w:szCs w:val="32"/>
          <w:highlight w:val="none"/>
        </w:rPr>
        <w:t>5.</w:t>
      </w:r>
      <w:r>
        <w:rPr>
          <w:rFonts w:hint="default" w:ascii="Times New Roman" w:hAnsi="Times New Roman" w:eastAsia="黑体" w:cs="Times New Roman"/>
          <w:snapToGrid w:val="0"/>
          <w:color w:val="auto"/>
          <w:kern w:val="0"/>
          <w:sz w:val="32"/>
          <w:szCs w:val="32"/>
          <w:highlight w:val="none"/>
          <w:lang w:eastAsia="zh-CN"/>
        </w:rPr>
        <w:t>4</w:t>
      </w:r>
      <w:r>
        <w:rPr>
          <w:rFonts w:hint="default" w:ascii="Times New Roman" w:hAnsi="Times New Roman" w:eastAsia="黑体" w:cs="Times New Roman"/>
          <w:snapToGrid w:val="0"/>
          <w:color w:val="auto"/>
          <w:kern w:val="0"/>
          <w:sz w:val="32"/>
          <w:szCs w:val="32"/>
          <w:highlight w:val="none"/>
        </w:rPr>
        <w:t xml:space="preserve"> </w:t>
      </w:r>
      <w:r>
        <w:rPr>
          <w:rFonts w:hint="default" w:ascii="Times New Roman" w:hAnsi="Times New Roman" w:eastAsia="黑体" w:cs="Times New Roman"/>
          <w:snapToGrid w:val="0"/>
          <w:color w:val="auto"/>
          <w:kern w:val="0"/>
          <w:sz w:val="32"/>
          <w:szCs w:val="32"/>
          <w:highlight w:val="none"/>
          <w:lang w:val="en-US" w:eastAsia="zh-CN"/>
        </w:rPr>
        <w:t>农村</w:t>
      </w:r>
      <w:r>
        <w:rPr>
          <w:rFonts w:hint="default" w:ascii="Times New Roman" w:hAnsi="Times New Roman" w:eastAsia="黑体" w:cs="Times New Roman"/>
          <w:snapToGrid w:val="0"/>
          <w:color w:val="auto"/>
          <w:kern w:val="0"/>
          <w:sz w:val="32"/>
          <w:szCs w:val="32"/>
          <w:highlight w:val="none"/>
        </w:rPr>
        <w:t>供水突发事件III级应急响应</w:t>
      </w:r>
      <w:bookmarkEnd w:id="118"/>
      <w:bookmarkEnd w:id="119"/>
      <w:bookmarkEnd w:id="120"/>
    </w:p>
    <w:p>
      <w:pPr>
        <w:spacing w:before="157" w:beforeLines="50" w:after="157" w:afterLines="50"/>
        <w:ind w:firstLine="0" w:firstLineChars="0"/>
        <w:jc w:val="both"/>
        <w:outlineLvl w:val="2"/>
        <w:rPr>
          <w:rFonts w:hint="default" w:ascii="Times New Roman" w:hAnsi="Times New Roman" w:eastAsia="黑体" w:cs="Times New Roman"/>
          <w:bCs/>
          <w:color w:val="auto"/>
          <w:sz w:val="30"/>
          <w:szCs w:val="32"/>
          <w:highlight w:val="none"/>
        </w:rPr>
      </w:pPr>
      <w:r>
        <w:rPr>
          <w:rFonts w:hint="default" w:ascii="Times New Roman" w:hAnsi="Times New Roman" w:eastAsia="黑体" w:cs="Times New Roman"/>
          <w:bCs/>
          <w:color w:val="auto"/>
          <w:sz w:val="30"/>
          <w:szCs w:val="32"/>
          <w:highlight w:val="none"/>
        </w:rPr>
        <w:t>5.</w:t>
      </w:r>
      <w:r>
        <w:rPr>
          <w:rFonts w:hint="default" w:ascii="Times New Roman" w:hAnsi="Times New Roman" w:eastAsia="黑体" w:cs="Times New Roman"/>
          <w:bCs/>
          <w:color w:val="auto"/>
          <w:sz w:val="30"/>
          <w:szCs w:val="32"/>
          <w:highlight w:val="none"/>
          <w:lang w:val="en-US" w:eastAsia="zh-CN"/>
        </w:rPr>
        <w:t>4</w:t>
      </w:r>
      <w:r>
        <w:rPr>
          <w:rFonts w:hint="default" w:ascii="Times New Roman" w:hAnsi="Times New Roman" w:eastAsia="黑体" w:cs="Times New Roman"/>
          <w:bCs/>
          <w:color w:val="auto"/>
          <w:sz w:val="30"/>
          <w:szCs w:val="32"/>
          <w:highlight w:val="none"/>
        </w:rPr>
        <w:t>.</w:t>
      </w:r>
      <w:r>
        <w:rPr>
          <w:rFonts w:hint="default" w:ascii="Times New Roman" w:hAnsi="Times New Roman" w:eastAsia="黑体" w:cs="Times New Roman"/>
          <w:bCs/>
          <w:color w:val="auto"/>
          <w:sz w:val="30"/>
          <w:szCs w:val="32"/>
          <w:highlight w:val="none"/>
          <w:lang w:val="en-US" w:eastAsia="zh-CN"/>
        </w:rPr>
        <w:t>1</w:t>
      </w:r>
      <w:r>
        <w:rPr>
          <w:rFonts w:hint="default" w:ascii="Times New Roman" w:hAnsi="Times New Roman" w:eastAsia="黑体" w:cs="Times New Roman"/>
          <w:bCs/>
          <w:color w:val="auto"/>
          <w:sz w:val="30"/>
          <w:szCs w:val="32"/>
          <w:highlight w:val="none"/>
        </w:rPr>
        <w:t xml:space="preserve"> 启动条件</w:t>
      </w:r>
    </w:p>
    <w:p>
      <w:pPr>
        <w:ind w:firstLine="560" w:firstLineChars="200"/>
        <w:jc w:val="both"/>
        <w:rPr>
          <w:rFonts w:hint="default" w:ascii="Times New Roman" w:hAnsi="Times New Roman" w:cs="Times New Roman"/>
          <w:color w:val="auto"/>
          <w:highlight w:val="none"/>
        </w:rPr>
      </w:pPr>
      <w:r>
        <w:rPr>
          <w:rFonts w:hint="default" w:ascii="Times New Roman" w:hAnsi="Times New Roman" w:cs="Times New Roman"/>
          <w:color w:val="auto"/>
          <w:highlight w:val="none"/>
          <w:lang w:val="en-US" w:eastAsia="zh-CN"/>
        </w:rPr>
        <w:t>出现下列</w:t>
      </w:r>
      <w:r>
        <w:rPr>
          <w:rFonts w:hint="eastAsia" w:cs="Times New Roman"/>
          <w:color w:val="auto"/>
          <w:highlight w:val="none"/>
          <w:lang w:val="en-US" w:eastAsia="zh-CN"/>
        </w:rPr>
        <w:t>情形</w:t>
      </w:r>
      <w:r>
        <w:rPr>
          <w:rFonts w:hint="default" w:ascii="Times New Roman" w:hAnsi="Times New Roman" w:cs="Times New Roman"/>
          <w:color w:val="auto"/>
          <w:highlight w:val="none"/>
          <w:lang w:val="en-US" w:eastAsia="zh-CN"/>
        </w:rPr>
        <w:t>之一时，启动农村供水突发事件</w:t>
      </w:r>
      <w:r>
        <w:rPr>
          <w:rFonts w:hint="default" w:ascii="Times New Roman" w:hAnsi="Times New Roman" w:eastAsia="仿宋" w:cs="Times New Roman"/>
          <w:snapToGrid/>
          <w:color w:val="auto"/>
          <w:kern w:val="2"/>
          <w:sz w:val="28"/>
          <w:szCs w:val="22"/>
          <w:highlight w:val="none"/>
        </w:rPr>
        <w:t>III</w:t>
      </w:r>
      <w:r>
        <w:rPr>
          <w:rFonts w:hint="default" w:ascii="Times New Roman" w:hAnsi="Times New Roman" w:eastAsia="仿宋" w:cs="Times New Roman"/>
          <w:color w:val="auto"/>
          <w:highlight w:val="none"/>
          <w:lang w:val="en-US" w:eastAsia="zh-CN"/>
        </w:rPr>
        <w:t>级应急响应</w:t>
      </w:r>
      <w:r>
        <w:rPr>
          <w:rFonts w:hint="default" w:ascii="Times New Roman" w:hAnsi="Times New Roman" w:cs="Times New Roman"/>
          <w:color w:val="auto"/>
          <w:highlight w:val="none"/>
        </w:rPr>
        <w:t>：</w:t>
      </w:r>
    </w:p>
    <w:p>
      <w:pPr>
        <w:bidi w:val="0"/>
        <w:rPr>
          <w:rFonts w:hint="default" w:ascii="Times New Roman" w:hAnsi="Times New Roman" w:cs="Times New Roman"/>
          <w:color w:val="auto"/>
          <w:highlight w:val="none"/>
          <w:lang w:eastAsia="zh-CN"/>
        </w:rPr>
      </w:pP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lang w:val="en-US" w:eastAsia="zh-CN"/>
        </w:rPr>
        <w:t>1</w:t>
      </w:r>
      <w:r>
        <w:rPr>
          <w:rFonts w:hint="default" w:ascii="Times New Roman" w:hAnsi="Times New Roman" w:cs="Times New Roman"/>
          <w:color w:val="auto"/>
          <w:highlight w:val="none"/>
          <w:lang w:eastAsia="zh-CN"/>
        </w:rPr>
        <w:t>）因</w:t>
      </w:r>
      <w:r>
        <w:rPr>
          <w:rFonts w:hint="default" w:ascii="Times New Roman" w:hAnsi="Times New Roman" w:cs="Times New Roman"/>
          <w:i w:val="0"/>
          <w:iCs w:val="0"/>
          <w:caps w:val="0"/>
          <w:color w:val="auto"/>
          <w:spacing w:val="0"/>
          <w:sz w:val="28"/>
          <w:szCs w:val="22"/>
          <w:highlight w:val="none"/>
          <w:shd w:val="clear"/>
          <w:lang w:val="en-US" w:eastAsia="zh-CN"/>
        </w:rPr>
        <w:t>供水突发事件</w:t>
      </w:r>
      <w:r>
        <w:rPr>
          <w:rFonts w:hint="default" w:ascii="Times New Roman" w:hAnsi="Times New Roman" w:cs="Times New Roman"/>
          <w:color w:val="auto"/>
          <w:highlight w:val="none"/>
          <w:lang w:eastAsia="zh-CN"/>
        </w:rPr>
        <w:t>造成连续停水48小时以上或严重缺水72小时以上，影响范围为0.5万</w:t>
      </w:r>
      <w:r>
        <w:rPr>
          <w:rFonts w:hint="default" w:cs="Times New Roman"/>
          <w:color w:val="auto"/>
          <w:highlight w:val="none"/>
          <w:lang w:eastAsia="zh-CN"/>
        </w:rPr>
        <w:t>人</w:t>
      </w:r>
      <w:r>
        <w:rPr>
          <w:rFonts w:hint="default" w:ascii="Times New Roman" w:hAnsi="Times New Roman" w:cs="Times New Roman"/>
          <w:color w:val="auto"/>
          <w:highlight w:val="none"/>
          <w:lang w:val="en-US" w:eastAsia="zh-CN"/>
        </w:rPr>
        <w:t>以上</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lang w:val="en-US" w:eastAsia="zh-CN"/>
        </w:rPr>
        <w:t>含0.5万</w:t>
      </w:r>
      <w:r>
        <w:rPr>
          <w:rFonts w:hint="default" w:cs="Times New Roman"/>
          <w:color w:val="auto"/>
          <w:highlight w:val="none"/>
          <w:lang w:val="en-US" w:eastAsia="zh-CN"/>
        </w:rPr>
        <w:t>人</w:t>
      </w:r>
      <w:r>
        <w:rPr>
          <w:rFonts w:hint="default" w:ascii="Times New Roman" w:hAnsi="Times New Roman" w:cs="Times New Roman"/>
          <w:color w:val="auto"/>
          <w:highlight w:val="none"/>
          <w:lang w:eastAsia="zh-CN"/>
        </w:rPr>
        <w:t>）1万人</w:t>
      </w:r>
      <w:r>
        <w:rPr>
          <w:rFonts w:hint="default" w:ascii="Times New Roman" w:hAnsi="Times New Roman" w:cs="Times New Roman"/>
          <w:color w:val="auto"/>
          <w:highlight w:val="none"/>
          <w:lang w:val="en-US" w:eastAsia="zh-CN"/>
        </w:rPr>
        <w:t>以下</w:t>
      </w:r>
      <w:r>
        <w:rPr>
          <w:rFonts w:hint="default" w:ascii="Times New Roman" w:hAnsi="Times New Roman" w:cs="Times New Roman"/>
          <w:color w:val="auto"/>
          <w:highlight w:val="none"/>
          <w:lang w:eastAsia="zh-CN"/>
        </w:rPr>
        <w:t>，且2公里范围内找不到替代水源；</w:t>
      </w:r>
    </w:p>
    <w:p>
      <w:pPr>
        <w:bidi w:val="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lang w:val="en-US" w:eastAsia="zh-CN"/>
        </w:rPr>
        <w:t>2</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rPr>
        <w:t>因旱饮水困难人口在100万人以上</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lang w:val="en-US" w:eastAsia="zh-CN"/>
        </w:rPr>
        <w:t>含100万人</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rPr>
        <w:t>或因旱饮水困难率在5%以上</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lang w:val="en-US" w:eastAsia="zh-CN"/>
        </w:rPr>
        <w:t>含5%</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rPr>
        <w:t>；</w:t>
      </w:r>
    </w:p>
    <w:p>
      <w:pPr>
        <w:bidi w:val="0"/>
        <w:rPr>
          <w:rFonts w:hint="default" w:ascii="Times New Roman" w:hAnsi="Times New Roman" w:cs="Times New Roman"/>
          <w:color w:val="auto"/>
          <w:highlight w:val="none"/>
          <w:lang w:eastAsia="zh-CN"/>
        </w:rPr>
      </w:pP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lang w:val="en-US" w:eastAsia="zh-CN"/>
        </w:rPr>
        <w:t>3</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rPr>
        <w:t>因供水水质</w:t>
      </w:r>
      <w:r>
        <w:rPr>
          <w:rFonts w:hint="default" w:cs="Times New Roman"/>
          <w:color w:val="auto"/>
          <w:highlight w:val="none"/>
          <w:lang w:eastAsia="zh-CN"/>
        </w:rPr>
        <w:t>污染</w:t>
      </w:r>
      <w:r>
        <w:rPr>
          <w:rFonts w:hint="default" w:ascii="Times New Roman" w:hAnsi="Times New Roman" w:cs="Times New Roman"/>
          <w:color w:val="auto"/>
          <w:highlight w:val="none"/>
        </w:rPr>
        <w:t>等原因致使1人死亡或5人</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lang w:val="en-US" w:eastAsia="zh-CN"/>
        </w:rPr>
        <w:t>含5人</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rPr>
        <w:t>以上30人以下集体中毒</w:t>
      </w:r>
      <w:r>
        <w:rPr>
          <w:rFonts w:hint="default" w:ascii="Times New Roman" w:hAnsi="Times New Roman" w:cs="Times New Roman"/>
          <w:color w:val="auto"/>
          <w:highlight w:val="none"/>
          <w:lang w:eastAsia="zh-CN"/>
        </w:rPr>
        <w:t>；</w:t>
      </w:r>
    </w:p>
    <w:p>
      <w:pPr>
        <w:spacing w:before="0" w:beforeLines="-2147483648" w:after="0" w:afterLines="-2147483648"/>
        <w:ind w:firstLine="560" w:firstLineChars="200"/>
        <w:jc w:val="left"/>
        <w:outlineLvl w:val="9"/>
        <w:rPr>
          <w:rFonts w:hint="default" w:ascii="Times New Roman" w:hAnsi="Times New Roman" w:eastAsia="黑体" w:cs="Times New Roman"/>
          <w:bCs/>
          <w:color w:val="auto"/>
          <w:sz w:val="30"/>
          <w:szCs w:val="32"/>
          <w:highlight w:val="none"/>
        </w:rPr>
      </w:pP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lang w:val="en-US" w:eastAsia="zh-CN"/>
        </w:rPr>
        <w:t>4</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rPr>
        <w:t>其他造成供水</w:t>
      </w:r>
      <w:r>
        <w:rPr>
          <w:rFonts w:hint="default" w:ascii="Times New Roman" w:hAnsi="Times New Roman" w:cs="Times New Roman"/>
          <w:color w:val="auto"/>
          <w:highlight w:val="none"/>
          <w:lang w:val="en-US" w:eastAsia="zh-CN"/>
        </w:rPr>
        <w:t>突发事件</w:t>
      </w:r>
      <w:r>
        <w:rPr>
          <w:rFonts w:hint="default" w:ascii="Times New Roman" w:hAnsi="Times New Roman" w:cs="Times New Roman"/>
          <w:color w:val="auto"/>
          <w:highlight w:val="none"/>
        </w:rPr>
        <w:t>需要启动</w:t>
      </w:r>
      <w:r>
        <w:rPr>
          <w:rFonts w:hint="default" w:ascii="Times New Roman" w:hAnsi="Times New Roman" w:eastAsia="仿宋" w:cs="Times New Roman"/>
          <w:snapToGrid/>
          <w:color w:val="auto"/>
          <w:kern w:val="2"/>
          <w:sz w:val="28"/>
          <w:szCs w:val="22"/>
          <w:highlight w:val="none"/>
        </w:rPr>
        <w:t>III</w:t>
      </w:r>
      <w:r>
        <w:rPr>
          <w:rFonts w:hint="default" w:ascii="Times New Roman" w:hAnsi="Times New Roman" w:cs="Times New Roman"/>
          <w:color w:val="auto"/>
          <w:highlight w:val="none"/>
          <w:lang w:eastAsia="zh-CN"/>
        </w:rPr>
        <w:t>级</w:t>
      </w:r>
      <w:r>
        <w:rPr>
          <w:rFonts w:hint="default" w:ascii="Times New Roman" w:hAnsi="Times New Roman" w:cs="Times New Roman"/>
          <w:color w:val="auto"/>
          <w:highlight w:val="none"/>
        </w:rPr>
        <w:t>响应的情况。</w:t>
      </w:r>
    </w:p>
    <w:p>
      <w:pPr>
        <w:spacing w:before="157" w:beforeLines="50" w:after="157" w:afterLines="50"/>
        <w:ind w:firstLine="0" w:firstLineChars="0"/>
        <w:jc w:val="both"/>
        <w:outlineLvl w:val="2"/>
        <w:rPr>
          <w:rFonts w:hint="default" w:ascii="Times New Roman" w:hAnsi="Times New Roman" w:eastAsia="黑体" w:cs="Times New Roman"/>
          <w:bCs/>
          <w:color w:val="auto"/>
          <w:sz w:val="30"/>
          <w:szCs w:val="32"/>
          <w:highlight w:val="none"/>
        </w:rPr>
      </w:pPr>
      <w:r>
        <w:rPr>
          <w:rFonts w:hint="default" w:ascii="Times New Roman" w:hAnsi="Times New Roman" w:eastAsia="黑体" w:cs="Times New Roman"/>
          <w:bCs/>
          <w:color w:val="auto"/>
          <w:sz w:val="30"/>
          <w:szCs w:val="32"/>
          <w:highlight w:val="none"/>
        </w:rPr>
        <w:t>5.</w:t>
      </w:r>
      <w:r>
        <w:rPr>
          <w:rFonts w:hint="default" w:ascii="Times New Roman" w:hAnsi="Times New Roman" w:eastAsia="黑体" w:cs="Times New Roman"/>
          <w:bCs/>
          <w:color w:val="auto"/>
          <w:sz w:val="30"/>
          <w:szCs w:val="32"/>
          <w:highlight w:val="none"/>
          <w:lang w:val="en-US" w:eastAsia="zh-CN"/>
        </w:rPr>
        <w:t>4</w:t>
      </w:r>
      <w:r>
        <w:rPr>
          <w:rFonts w:hint="default" w:ascii="Times New Roman" w:hAnsi="Times New Roman" w:eastAsia="黑体" w:cs="Times New Roman"/>
          <w:bCs/>
          <w:color w:val="auto"/>
          <w:sz w:val="30"/>
          <w:szCs w:val="32"/>
          <w:highlight w:val="none"/>
        </w:rPr>
        <w:t>.2 启动程序</w:t>
      </w:r>
    </w:p>
    <w:p>
      <w:pPr>
        <w:ind w:firstLine="560" w:firstLineChars="200"/>
        <w:jc w:val="both"/>
        <w:rPr>
          <w:rFonts w:hint="default" w:ascii="Times New Roman" w:hAnsi="Times New Roman" w:cs="Times New Roman"/>
          <w:color w:val="auto"/>
          <w:highlight w:val="none"/>
        </w:rPr>
      </w:pPr>
      <w:r>
        <w:rPr>
          <w:rFonts w:hint="default" w:ascii="Times New Roman" w:hAnsi="Times New Roman" w:cs="Times New Roman"/>
          <w:color w:val="auto"/>
          <w:highlight w:val="none"/>
        </w:rPr>
        <w:t>根据</w:t>
      </w:r>
      <w:r>
        <w:rPr>
          <w:rFonts w:hint="default" w:ascii="Times New Roman" w:hAnsi="Times New Roman" w:cs="Times New Roman"/>
          <w:color w:val="auto"/>
          <w:highlight w:val="none"/>
          <w:lang w:val="en-US" w:eastAsia="zh-CN"/>
        </w:rPr>
        <w:t>供水突发事件</w:t>
      </w:r>
      <w:r>
        <w:rPr>
          <w:rFonts w:hint="default" w:ascii="Times New Roman" w:hAnsi="Times New Roman" w:cs="Times New Roman"/>
          <w:color w:val="auto"/>
          <w:highlight w:val="none"/>
        </w:rPr>
        <w:t>发展变化，当出现符合供水突发事件</w:t>
      </w:r>
      <w:r>
        <w:rPr>
          <w:rFonts w:hint="default" w:ascii="Times New Roman" w:hAnsi="Times New Roman" w:eastAsia="仿宋" w:cs="Times New Roman"/>
          <w:snapToGrid/>
          <w:color w:val="auto"/>
          <w:kern w:val="2"/>
          <w:sz w:val="28"/>
          <w:szCs w:val="22"/>
          <w:highlight w:val="none"/>
        </w:rPr>
        <w:t>III</w:t>
      </w:r>
      <w:r>
        <w:rPr>
          <w:rFonts w:hint="default" w:ascii="Times New Roman" w:hAnsi="Times New Roman" w:cs="Times New Roman"/>
          <w:color w:val="auto"/>
          <w:highlight w:val="none"/>
        </w:rPr>
        <w:t>级应急响应条件的事件时，</w:t>
      </w:r>
      <w:r>
        <w:rPr>
          <w:rFonts w:hint="eastAsia" w:cs="Times New Roman"/>
          <w:color w:val="auto"/>
          <w:highlight w:val="none"/>
          <w:lang w:val="en-US" w:eastAsia="zh-CN"/>
        </w:rPr>
        <w:t>市农村供水应急办</w:t>
      </w:r>
      <w:r>
        <w:rPr>
          <w:rFonts w:hint="default" w:ascii="Times New Roman" w:hAnsi="Times New Roman" w:cs="Times New Roman"/>
          <w:color w:val="auto"/>
          <w:highlight w:val="none"/>
          <w:lang w:val="en-US" w:eastAsia="zh-CN"/>
        </w:rPr>
        <w:t>提出</w:t>
      </w:r>
      <w:r>
        <w:rPr>
          <w:rFonts w:hint="default" w:ascii="Times New Roman" w:hAnsi="Times New Roman" w:eastAsia="仿宋" w:cs="Times New Roman"/>
          <w:snapToGrid/>
          <w:color w:val="auto"/>
          <w:kern w:val="2"/>
          <w:sz w:val="28"/>
          <w:szCs w:val="22"/>
          <w:highlight w:val="none"/>
        </w:rPr>
        <w:t>III</w:t>
      </w:r>
      <w:r>
        <w:rPr>
          <w:rFonts w:hint="default" w:ascii="Times New Roman" w:hAnsi="Times New Roman" w:cs="Times New Roman"/>
          <w:color w:val="auto"/>
          <w:highlight w:val="none"/>
        </w:rPr>
        <w:t>级应急响应建议</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lang w:val="en-US" w:eastAsia="zh-CN"/>
        </w:rPr>
        <w:t>报市</w:t>
      </w:r>
      <w:r>
        <w:rPr>
          <w:rFonts w:hint="eastAsia" w:cs="Times New Roman"/>
          <w:color w:val="auto"/>
          <w:highlight w:val="none"/>
          <w:lang w:val="en-US" w:eastAsia="zh-CN"/>
        </w:rPr>
        <w:t>农村供水应急</w:t>
      </w:r>
      <w:r>
        <w:rPr>
          <w:rFonts w:hint="default" w:ascii="Times New Roman" w:hAnsi="Times New Roman" w:cs="Times New Roman"/>
          <w:color w:val="auto"/>
          <w:highlight w:val="none"/>
        </w:rPr>
        <w:t>领导小组常务副组长</w:t>
      </w:r>
      <w:r>
        <w:rPr>
          <w:rFonts w:hint="default" w:ascii="Times New Roman" w:hAnsi="Times New Roman" w:cs="Times New Roman"/>
          <w:color w:val="auto"/>
          <w:highlight w:val="none"/>
          <w:lang w:val="en-US" w:eastAsia="zh-CN"/>
        </w:rPr>
        <w:t>批准后</w:t>
      </w:r>
      <w:r>
        <w:rPr>
          <w:rFonts w:hint="default" w:ascii="Times New Roman" w:hAnsi="Times New Roman" w:cs="Times New Roman"/>
          <w:color w:val="auto"/>
          <w:highlight w:val="none"/>
        </w:rPr>
        <w:t>启动</w:t>
      </w:r>
      <w:r>
        <w:rPr>
          <w:rFonts w:hint="default" w:ascii="Times New Roman" w:hAnsi="Times New Roman" w:cs="Times New Roman"/>
          <w:color w:val="auto"/>
          <w:highlight w:val="none"/>
          <w:lang w:val="en-US" w:eastAsia="zh-CN"/>
        </w:rPr>
        <w:t>。</w:t>
      </w:r>
    </w:p>
    <w:p>
      <w:pPr>
        <w:spacing w:before="157" w:beforeLines="50" w:after="157" w:afterLines="50"/>
        <w:ind w:firstLine="0" w:firstLineChars="0"/>
        <w:jc w:val="both"/>
        <w:outlineLvl w:val="2"/>
        <w:rPr>
          <w:rFonts w:hint="default" w:ascii="Times New Roman" w:hAnsi="Times New Roman" w:cs="Times New Roman"/>
          <w:color w:val="auto"/>
          <w:highlight w:val="none"/>
        </w:rPr>
      </w:pPr>
      <w:r>
        <w:rPr>
          <w:rFonts w:hint="default" w:ascii="Times New Roman" w:hAnsi="Times New Roman" w:eastAsia="黑体" w:cs="Times New Roman"/>
          <w:bCs/>
          <w:color w:val="auto"/>
          <w:sz w:val="30"/>
          <w:szCs w:val="32"/>
          <w:highlight w:val="none"/>
        </w:rPr>
        <w:t>5.</w:t>
      </w:r>
      <w:r>
        <w:rPr>
          <w:rFonts w:hint="default" w:ascii="Times New Roman" w:hAnsi="Times New Roman" w:eastAsia="黑体" w:cs="Times New Roman"/>
          <w:bCs/>
          <w:color w:val="auto"/>
          <w:sz w:val="30"/>
          <w:szCs w:val="32"/>
          <w:highlight w:val="none"/>
          <w:lang w:val="en-US" w:eastAsia="zh-CN"/>
        </w:rPr>
        <w:t>4</w:t>
      </w:r>
      <w:r>
        <w:rPr>
          <w:rFonts w:hint="default" w:ascii="Times New Roman" w:hAnsi="Times New Roman" w:eastAsia="黑体" w:cs="Times New Roman"/>
          <w:bCs/>
          <w:color w:val="auto"/>
          <w:sz w:val="30"/>
          <w:szCs w:val="32"/>
          <w:highlight w:val="none"/>
        </w:rPr>
        <w:t>.3 响应措施</w:t>
      </w:r>
    </w:p>
    <w:p>
      <w:pPr>
        <w:numPr>
          <w:ilvl w:val="0"/>
          <w:numId w:val="0"/>
        </w:numPr>
        <w:ind w:firstLine="560" w:firstLineChars="200"/>
        <w:jc w:val="both"/>
        <w:rPr>
          <w:rFonts w:hint="default" w:ascii="Times New Roman" w:hAnsi="Times New Roman" w:cs="Times New Roman"/>
          <w:color w:val="auto"/>
          <w:highlight w:val="none"/>
        </w:rPr>
      </w:pPr>
      <w:r>
        <w:rPr>
          <w:rFonts w:hint="default" w:ascii="Times New Roman" w:hAnsi="Times New Roman" w:eastAsia="仿宋" w:cs="Times New Roman"/>
          <w:color w:val="auto"/>
          <w:kern w:val="2"/>
          <w:sz w:val="28"/>
          <w:szCs w:val="22"/>
          <w:highlight w:val="none"/>
          <w:lang w:val="en-US" w:eastAsia="zh-CN" w:bidi="ar-SA"/>
        </w:rPr>
        <w:t>（1）</w:t>
      </w:r>
      <w:r>
        <w:rPr>
          <w:rFonts w:hint="default" w:ascii="Times New Roman" w:hAnsi="Times New Roman" w:cs="Times New Roman"/>
          <w:color w:val="auto"/>
          <w:highlight w:val="none"/>
        </w:rPr>
        <w:t>由</w:t>
      </w:r>
      <w:r>
        <w:rPr>
          <w:rFonts w:hint="eastAsia" w:cs="Times New Roman"/>
          <w:color w:val="auto"/>
          <w:highlight w:val="none"/>
          <w:lang w:val="en-US" w:eastAsia="zh-CN"/>
        </w:rPr>
        <w:t>市农村供水应急领导小组</w:t>
      </w:r>
      <w:r>
        <w:rPr>
          <w:rFonts w:hint="default" w:ascii="Times New Roman" w:hAnsi="Times New Roman" w:cs="Times New Roman"/>
          <w:color w:val="auto"/>
          <w:highlight w:val="none"/>
          <w:lang w:val="en-US" w:eastAsia="zh-CN"/>
        </w:rPr>
        <w:t>常务副组长主持会商，</w:t>
      </w:r>
      <w:r>
        <w:rPr>
          <w:rFonts w:hint="default" w:ascii="Times New Roman" w:hAnsi="Times New Roman" w:cs="Times New Roman"/>
          <w:color w:val="auto"/>
          <w:highlight w:val="none"/>
        </w:rPr>
        <w:t>部署农村农水突发事件</w:t>
      </w:r>
      <w:r>
        <w:rPr>
          <w:rFonts w:hint="default" w:ascii="Times New Roman" w:hAnsi="Times New Roman" w:cs="Times New Roman"/>
          <w:color w:val="auto"/>
          <w:highlight w:val="none"/>
          <w:lang w:val="en-US" w:eastAsia="zh-CN"/>
        </w:rPr>
        <w:t>应急处置</w:t>
      </w:r>
      <w:r>
        <w:rPr>
          <w:rFonts w:hint="default" w:ascii="Times New Roman" w:hAnsi="Times New Roman" w:cs="Times New Roman"/>
          <w:color w:val="auto"/>
          <w:highlight w:val="none"/>
        </w:rPr>
        <w:t>工作。领导小组有关成员单位</w:t>
      </w:r>
      <w:r>
        <w:rPr>
          <w:rFonts w:hint="default" w:ascii="Times New Roman" w:hAnsi="Times New Roman" w:cs="Times New Roman"/>
          <w:color w:val="auto"/>
          <w:highlight w:val="none"/>
          <w:lang w:val="en-US" w:eastAsia="zh-CN"/>
        </w:rPr>
        <w:t>及技术人员</w:t>
      </w:r>
      <w:r>
        <w:rPr>
          <w:rFonts w:hint="default" w:ascii="Times New Roman" w:hAnsi="Times New Roman" w:cs="Times New Roman"/>
          <w:color w:val="auto"/>
          <w:highlight w:val="none"/>
        </w:rPr>
        <w:t>参加会商，会商方式采用集体会商，会商内容应包括调查、核实工作内容、指导方案、处置方案、救援方式等。有关</w:t>
      </w:r>
      <w:r>
        <w:rPr>
          <w:rFonts w:hint="default" w:ascii="Times New Roman" w:hAnsi="Times New Roman" w:cs="Times New Roman"/>
          <w:color w:val="auto"/>
          <w:highlight w:val="none"/>
          <w:lang w:val="en-US" w:eastAsia="zh-CN"/>
        </w:rPr>
        <w:t>区县</w:t>
      </w:r>
      <w:r>
        <w:rPr>
          <w:rFonts w:hint="eastAsia" w:cs="Times New Roman"/>
          <w:color w:val="auto"/>
          <w:highlight w:val="none"/>
          <w:lang w:val="en-US" w:eastAsia="zh-CN"/>
        </w:rPr>
        <w:t>农村供水应急领导小组</w:t>
      </w:r>
      <w:r>
        <w:rPr>
          <w:rFonts w:hint="default" w:ascii="Times New Roman" w:hAnsi="Times New Roman" w:cs="Times New Roman"/>
          <w:color w:val="auto"/>
          <w:highlight w:val="none"/>
          <w:lang w:val="en-US" w:eastAsia="zh-CN"/>
        </w:rPr>
        <w:t>常务副组长</w:t>
      </w:r>
      <w:r>
        <w:rPr>
          <w:rFonts w:hint="default" w:ascii="Times New Roman" w:hAnsi="Times New Roman" w:cs="Times New Roman"/>
          <w:color w:val="auto"/>
          <w:highlight w:val="none"/>
        </w:rPr>
        <w:t>根据需要以视频方式参加会商，并汇报有关情况。</w:t>
      </w:r>
    </w:p>
    <w:p>
      <w:pPr>
        <w:numPr>
          <w:ilvl w:val="0"/>
          <w:numId w:val="0"/>
        </w:numPr>
        <w:ind w:firstLine="560" w:firstLineChars="200"/>
        <w:jc w:val="both"/>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lang w:val="en-US" w:eastAsia="zh-CN"/>
        </w:rPr>
        <w:t>2</w:t>
      </w:r>
      <w:r>
        <w:rPr>
          <w:rFonts w:hint="default" w:ascii="Times New Roman" w:hAnsi="Times New Roman" w:cs="Times New Roman"/>
          <w:color w:val="auto"/>
          <w:highlight w:val="none"/>
          <w:lang w:eastAsia="zh-CN"/>
        </w:rPr>
        <w:t>）</w:t>
      </w:r>
      <w:r>
        <w:rPr>
          <w:rFonts w:hint="eastAsia" w:cs="Times New Roman"/>
          <w:color w:val="auto"/>
          <w:highlight w:val="none"/>
          <w:lang w:val="en-US" w:eastAsia="zh-CN"/>
        </w:rPr>
        <w:t>市农村供水应急办</w:t>
      </w:r>
      <w:r>
        <w:rPr>
          <w:rFonts w:hint="default" w:ascii="Times New Roman" w:hAnsi="Times New Roman" w:cs="Times New Roman"/>
          <w:color w:val="auto"/>
          <w:highlight w:val="none"/>
        </w:rPr>
        <w:t>及时向相关</w:t>
      </w:r>
      <w:r>
        <w:rPr>
          <w:rFonts w:hint="default" w:ascii="Times New Roman" w:hAnsi="Times New Roman" w:cs="Times New Roman"/>
          <w:color w:val="auto"/>
          <w:highlight w:val="none"/>
          <w:lang w:val="en-US" w:eastAsia="zh-CN"/>
        </w:rPr>
        <w:t>区</w:t>
      </w:r>
      <w:r>
        <w:rPr>
          <w:rFonts w:hint="default" w:ascii="Times New Roman" w:hAnsi="Times New Roman" w:cs="Times New Roman"/>
          <w:color w:val="auto"/>
          <w:highlight w:val="none"/>
        </w:rPr>
        <w:t>县水行政主管部门发出保障供水安全的通知，要求做好相应的供水调度、抢险技术支撑和情况汇总统计等工作。</w:t>
      </w:r>
    </w:p>
    <w:p>
      <w:pPr>
        <w:numPr>
          <w:ilvl w:val="0"/>
          <w:numId w:val="0"/>
        </w:numPr>
        <w:ind w:firstLine="560" w:firstLineChars="200"/>
        <w:jc w:val="both"/>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lang w:val="en-US" w:eastAsia="zh-CN"/>
        </w:rPr>
        <w:t>3</w:t>
      </w:r>
      <w:r>
        <w:rPr>
          <w:rFonts w:hint="default" w:ascii="Times New Roman" w:hAnsi="Times New Roman" w:cs="Times New Roman"/>
          <w:color w:val="auto"/>
          <w:highlight w:val="none"/>
          <w:lang w:eastAsia="zh-CN"/>
        </w:rPr>
        <w:t>）</w:t>
      </w:r>
      <w:r>
        <w:rPr>
          <w:rFonts w:hint="eastAsia" w:cs="Times New Roman"/>
          <w:color w:val="auto"/>
          <w:highlight w:val="none"/>
          <w:lang w:val="en-US" w:eastAsia="zh-CN"/>
        </w:rPr>
        <w:t>市农村供水应急领导小组</w:t>
      </w:r>
      <w:r>
        <w:rPr>
          <w:rFonts w:hint="default" w:ascii="Times New Roman" w:hAnsi="Times New Roman" w:cs="Times New Roman"/>
          <w:color w:val="auto"/>
          <w:highlight w:val="none"/>
        </w:rPr>
        <w:t>密切关注</w:t>
      </w:r>
      <w:r>
        <w:rPr>
          <w:rFonts w:hint="default" w:ascii="Times New Roman" w:hAnsi="Times New Roman" w:cs="Times New Roman"/>
          <w:color w:val="auto"/>
          <w:highlight w:val="none"/>
          <w:lang w:val="en-US" w:eastAsia="zh-CN"/>
        </w:rPr>
        <w:t>农村供水突发事件</w:t>
      </w:r>
      <w:r>
        <w:rPr>
          <w:rFonts w:hint="default" w:ascii="Times New Roman" w:hAnsi="Times New Roman" w:cs="Times New Roman"/>
          <w:color w:val="auto"/>
          <w:highlight w:val="none"/>
        </w:rPr>
        <w:t>进展，及时了解</w:t>
      </w:r>
      <w:r>
        <w:rPr>
          <w:rFonts w:hint="default" w:ascii="Times New Roman" w:hAnsi="Times New Roman" w:cs="Times New Roman"/>
          <w:color w:val="auto"/>
          <w:highlight w:val="none"/>
          <w:lang w:val="en-US" w:eastAsia="zh-CN"/>
        </w:rPr>
        <w:t>区县农村供水突发事件应对</w:t>
      </w:r>
      <w:r>
        <w:rPr>
          <w:rFonts w:hint="default" w:ascii="Times New Roman" w:hAnsi="Times New Roman" w:cs="Times New Roman"/>
          <w:color w:val="auto"/>
          <w:highlight w:val="none"/>
        </w:rPr>
        <w:t>情况</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rPr>
        <w:t>根据需要，从专家库中抽调专家组成工作组协助地方做好</w:t>
      </w:r>
      <w:r>
        <w:rPr>
          <w:rFonts w:hint="default" w:ascii="Times New Roman" w:hAnsi="Times New Roman" w:cs="Times New Roman"/>
          <w:color w:val="auto"/>
          <w:highlight w:val="none"/>
          <w:lang w:val="en-US" w:eastAsia="zh-CN"/>
        </w:rPr>
        <w:t>应急</w:t>
      </w:r>
      <w:r>
        <w:rPr>
          <w:rFonts w:hint="default" w:ascii="Times New Roman" w:hAnsi="Times New Roman" w:cs="Times New Roman"/>
          <w:color w:val="auto"/>
          <w:highlight w:val="none"/>
        </w:rPr>
        <w:t>处置工作</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rPr>
        <w:t>统一审核和发布处置工作动态信息。</w:t>
      </w:r>
    </w:p>
    <w:p>
      <w:pPr>
        <w:numPr>
          <w:ilvl w:val="0"/>
          <w:numId w:val="0"/>
        </w:numPr>
        <w:ind w:firstLine="560" w:firstLineChars="200"/>
        <w:jc w:val="both"/>
        <w:rPr>
          <w:rFonts w:hint="default" w:ascii="Times New Roman" w:hAnsi="Times New Roman" w:cs="Times New Roman"/>
          <w:color w:val="auto"/>
          <w:kern w:val="2"/>
          <w:sz w:val="28"/>
          <w:szCs w:val="22"/>
          <w:highlight w:val="none"/>
          <w:lang w:val="en-US" w:eastAsia="zh-CN" w:bidi="ar-SA"/>
        </w:rPr>
      </w:pPr>
      <w:r>
        <w:rPr>
          <w:rFonts w:hint="default" w:ascii="Times New Roman" w:hAnsi="Times New Roman" w:eastAsia="仿宋" w:cs="Times New Roman"/>
          <w:color w:val="auto"/>
          <w:kern w:val="2"/>
          <w:sz w:val="28"/>
          <w:szCs w:val="22"/>
          <w:highlight w:val="none"/>
          <w:lang w:val="en-US" w:eastAsia="zh-CN" w:bidi="ar-SA"/>
        </w:rPr>
        <w:t>（</w:t>
      </w:r>
      <w:r>
        <w:rPr>
          <w:rFonts w:hint="default" w:ascii="Times New Roman" w:hAnsi="Times New Roman" w:cs="Times New Roman"/>
          <w:color w:val="auto"/>
          <w:kern w:val="2"/>
          <w:sz w:val="28"/>
          <w:szCs w:val="22"/>
          <w:highlight w:val="none"/>
          <w:lang w:val="en-US" w:eastAsia="zh-CN" w:bidi="ar-SA"/>
        </w:rPr>
        <w:t>4</w:t>
      </w:r>
      <w:r>
        <w:rPr>
          <w:rFonts w:hint="default" w:ascii="Times New Roman" w:hAnsi="Times New Roman" w:eastAsia="仿宋" w:cs="Times New Roman"/>
          <w:color w:val="auto"/>
          <w:kern w:val="2"/>
          <w:sz w:val="28"/>
          <w:szCs w:val="22"/>
          <w:highlight w:val="none"/>
          <w:lang w:val="en-US" w:eastAsia="zh-CN" w:bidi="ar-SA"/>
        </w:rPr>
        <w:t>）</w:t>
      </w:r>
      <w:r>
        <w:rPr>
          <w:rFonts w:hint="default" w:ascii="Times New Roman" w:hAnsi="Times New Roman" w:cs="Times New Roman"/>
          <w:color w:val="auto"/>
          <w:kern w:val="2"/>
          <w:sz w:val="28"/>
          <w:szCs w:val="22"/>
          <w:highlight w:val="none"/>
          <w:lang w:val="en-US" w:eastAsia="zh-CN" w:bidi="ar-SA"/>
        </w:rPr>
        <w:t>农村供水</w:t>
      </w:r>
      <w:r>
        <w:rPr>
          <w:rFonts w:hint="default" w:ascii="Times New Roman" w:hAnsi="Times New Roman" w:cs="Times New Roman"/>
          <w:color w:val="auto"/>
          <w:highlight w:val="none"/>
          <w:lang w:val="en-US" w:eastAsia="zh-CN"/>
        </w:rPr>
        <w:t>突发事件涉及</w:t>
      </w:r>
      <w:r>
        <w:rPr>
          <w:rFonts w:hint="eastAsia" w:cs="Times New Roman"/>
          <w:color w:val="auto"/>
          <w:highlight w:val="none"/>
          <w:lang w:val="en-US" w:eastAsia="zh-CN"/>
        </w:rPr>
        <w:t>地</w:t>
      </w:r>
      <w:r>
        <w:rPr>
          <w:rFonts w:hint="default" w:ascii="Times New Roman" w:hAnsi="Times New Roman" w:cs="Times New Roman"/>
          <w:color w:val="auto"/>
          <w:highlight w:val="none"/>
          <w:lang w:val="en-US" w:eastAsia="zh-CN"/>
        </w:rPr>
        <w:t>区县</w:t>
      </w:r>
      <w:r>
        <w:rPr>
          <w:rFonts w:hint="eastAsia" w:cs="Times New Roman"/>
          <w:color w:val="auto"/>
          <w:highlight w:val="none"/>
          <w:lang w:val="en-US" w:eastAsia="zh-CN"/>
        </w:rPr>
        <w:t>农村供水应急领导小组</w:t>
      </w:r>
      <w:r>
        <w:rPr>
          <w:rFonts w:hint="default" w:ascii="Times New Roman" w:hAnsi="Times New Roman" w:cs="Times New Roman"/>
          <w:color w:val="auto"/>
          <w:highlight w:val="none"/>
          <w:lang w:eastAsia="zh-CN"/>
        </w:rPr>
        <w:t>立即启动相应级别的供水应急预案，</w:t>
      </w:r>
      <w:r>
        <w:rPr>
          <w:rFonts w:hint="default" w:ascii="Times New Roman" w:hAnsi="Times New Roman" w:cs="Times New Roman"/>
          <w:color w:val="auto"/>
          <w:kern w:val="2"/>
          <w:sz w:val="28"/>
          <w:szCs w:val="22"/>
          <w:highlight w:val="none"/>
          <w:lang w:val="en-US" w:eastAsia="zh-CN" w:bidi="ar-SA"/>
        </w:rPr>
        <w:t>组织专家研究确定应对措施；实施错峰、定量、定时供水，充分利用现有拉水车送水，协调相关部门调派消防水罐车等协助送水；组织人员对水源、水厂及损毁管道进行抢修，尽快恢复供水；充分发挥县级水质检测中心职责作用，</w:t>
      </w:r>
      <w:r>
        <w:rPr>
          <w:rFonts w:hint="default" w:ascii="Times New Roman" w:hAnsi="Times New Roman" w:cs="Times New Roman"/>
          <w:color w:val="auto"/>
          <w:highlight w:val="none"/>
          <w:lang w:val="en-US" w:eastAsia="zh-CN"/>
        </w:rPr>
        <w:t>协调</w:t>
      </w:r>
      <w:r>
        <w:rPr>
          <w:rFonts w:hint="default" w:ascii="Times New Roman" w:hAnsi="Times New Roman" w:cs="Times New Roman"/>
          <w:color w:val="auto"/>
          <w:highlight w:val="none"/>
          <w:lang w:eastAsia="zh-CN"/>
        </w:rPr>
        <w:t>卫生</w:t>
      </w:r>
      <w:r>
        <w:rPr>
          <w:rFonts w:hint="default" w:ascii="Times New Roman" w:hAnsi="Times New Roman" w:cs="Times New Roman"/>
          <w:color w:val="auto"/>
          <w:highlight w:val="none"/>
          <w:lang w:val="en-US" w:eastAsia="zh-CN"/>
        </w:rPr>
        <w:t>健康与疾控</w:t>
      </w:r>
      <w:r>
        <w:rPr>
          <w:rFonts w:hint="default" w:ascii="Times New Roman" w:hAnsi="Times New Roman" w:cs="Times New Roman"/>
          <w:color w:val="auto"/>
          <w:highlight w:val="none"/>
          <w:lang w:eastAsia="zh-CN"/>
        </w:rPr>
        <w:t>部门、</w:t>
      </w:r>
      <w:r>
        <w:rPr>
          <w:rFonts w:hint="default" w:ascii="Times New Roman" w:hAnsi="Times New Roman" w:cs="Times New Roman"/>
          <w:color w:val="auto"/>
          <w:highlight w:val="none"/>
          <w:lang w:val="en-US" w:eastAsia="zh-CN"/>
        </w:rPr>
        <w:t>生态环境部门，</w:t>
      </w:r>
      <w:r>
        <w:rPr>
          <w:rFonts w:hint="default" w:ascii="Times New Roman" w:hAnsi="Times New Roman" w:cs="Times New Roman"/>
          <w:color w:val="auto"/>
          <w:kern w:val="2"/>
          <w:sz w:val="28"/>
          <w:szCs w:val="22"/>
          <w:highlight w:val="none"/>
          <w:lang w:val="en-US" w:eastAsia="zh-CN" w:bidi="ar-SA"/>
        </w:rPr>
        <w:t>加强对水源水、出厂水、应急保障用水的水质化验，确保水质安全；加大宣传，鼓励居民节约用水，实施用水定量制度。</w:t>
      </w:r>
    </w:p>
    <w:p>
      <w:pPr>
        <w:numPr>
          <w:ilvl w:val="0"/>
          <w:numId w:val="0"/>
        </w:numPr>
        <w:ind w:firstLine="560" w:firstLineChars="200"/>
        <w:jc w:val="both"/>
        <w:rPr>
          <w:rFonts w:hint="default"/>
          <w:lang w:val="en-US" w:eastAsia="zh-CN"/>
        </w:rPr>
      </w:pPr>
      <w:r>
        <w:rPr>
          <w:rFonts w:hint="eastAsia" w:cs="Times New Roman"/>
          <w:color w:val="auto"/>
          <w:highlight w:val="none"/>
          <w:lang w:eastAsia="zh-CN"/>
        </w:rPr>
        <w:t>（</w:t>
      </w:r>
      <w:r>
        <w:rPr>
          <w:rFonts w:hint="eastAsia" w:cs="Times New Roman"/>
          <w:color w:val="auto"/>
          <w:highlight w:val="none"/>
          <w:lang w:val="en-US" w:eastAsia="zh-CN"/>
        </w:rPr>
        <w:t>5</w:t>
      </w:r>
      <w:r>
        <w:rPr>
          <w:rFonts w:hint="eastAsia" w:cs="Times New Roman"/>
          <w:color w:val="auto"/>
          <w:highlight w:val="none"/>
          <w:lang w:eastAsia="zh-CN"/>
        </w:rPr>
        <w:t>）</w:t>
      </w:r>
      <w:r>
        <w:rPr>
          <w:rFonts w:hint="eastAsia"/>
        </w:rPr>
        <w:t>水质污染突发事件发生中毒</w:t>
      </w:r>
      <w:r>
        <w:rPr>
          <w:rFonts w:hint="eastAsia"/>
          <w:lang w:eastAsia="zh-CN"/>
        </w:rPr>
        <w:t>或</w:t>
      </w:r>
      <w:r>
        <w:rPr>
          <w:rFonts w:hint="eastAsia"/>
        </w:rPr>
        <w:t>感染病例后，或经初次检测和复核均存在毒理学指标超标后，供水单位应立即停水</w:t>
      </w:r>
      <w:r>
        <w:rPr>
          <w:rFonts w:hint="eastAsia"/>
          <w:lang w:eastAsia="zh-CN"/>
        </w:rPr>
        <w:t>；</w:t>
      </w:r>
      <w:r>
        <w:rPr>
          <w:rFonts w:hint="eastAsia"/>
        </w:rPr>
        <w:t>区县农村供水应急主管部门应立即向生态环境和卫生健康部门报告，并共同采取调查处置等响应措施。</w:t>
      </w:r>
    </w:p>
    <w:p>
      <w:pPr>
        <w:spacing w:before="157" w:beforeLines="50" w:after="157" w:afterLines="50"/>
        <w:ind w:firstLine="0" w:firstLineChars="0"/>
        <w:jc w:val="both"/>
        <w:outlineLvl w:val="2"/>
        <w:rPr>
          <w:rFonts w:hint="default" w:ascii="Times New Roman" w:hAnsi="Times New Roman" w:eastAsia="黑体" w:cs="Times New Roman"/>
          <w:bCs/>
          <w:color w:val="auto"/>
          <w:sz w:val="30"/>
          <w:szCs w:val="32"/>
          <w:highlight w:val="none"/>
          <w:lang w:val="en-US" w:eastAsia="zh-CN"/>
        </w:rPr>
      </w:pPr>
      <w:r>
        <w:rPr>
          <w:rFonts w:hint="default" w:ascii="Times New Roman" w:hAnsi="Times New Roman" w:eastAsia="黑体" w:cs="Times New Roman"/>
          <w:bCs/>
          <w:color w:val="auto"/>
          <w:sz w:val="30"/>
          <w:szCs w:val="32"/>
          <w:highlight w:val="none"/>
        </w:rPr>
        <w:t>5.</w:t>
      </w:r>
      <w:r>
        <w:rPr>
          <w:rFonts w:hint="default" w:ascii="Times New Roman" w:hAnsi="Times New Roman" w:eastAsia="黑体" w:cs="Times New Roman"/>
          <w:bCs/>
          <w:color w:val="auto"/>
          <w:sz w:val="30"/>
          <w:szCs w:val="32"/>
          <w:highlight w:val="none"/>
          <w:lang w:val="en-US" w:eastAsia="zh-CN"/>
        </w:rPr>
        <w:t>4</w:t>
      </w:r>
      <w:r>
        <w:rPr>
          <w:rFonts w:hint="default" w:ascii="Times New Roman" w:hAnsi="Times New Roman" w:eastAsia="黑体" w:cs="Times New Roman"/>
          <w:bCs/>
          <w:color w:val="auto"/>
          <w:sz w:val="30"/>
          <w:szCs w:val="32"/>
          <w:highlight w:val="none"/>
        </w:rPr>
        <w:t>.</w:t>
      </w:r>
      <w:r>
        <w:rPr>
          <w:rFonts w:hint="default" w:ascii="Times New Roman" w:hAnsi="Times New Roman" w:eastAsia="黑体" w:cs="Times New Roman"/>
          <w:bCs/>
          <w:color w:val="auto"/>
          <w:sz w:val="30"/>
          <w:szCs w:val="32"/>
          <w:highlight w:val="none"/>
          <w:lang w:val="en-US" w:eastAsia="zh-CN"/>
        </w:rPr>
        <w:t>4</w:t>
      </w:r>
      <w:r>
        <w:rPr>
          <w:rFonts w:hint="default" w:ascii="Times New Roman" w:hAnsi="Times New Roman" w:eastAsia="黑体" w:cs="Times New Roman"/>
          <w:bCs/>
          <w:color w:val="auto"/>
          <w:sz w:val="30"/>
          <w:szCs w:val="32"/>
          <w:highlight w:val="none"/>
        </w:rPr>
        <w:t xml:space="preserve"> </w:t>
      </w:r>
      <w:r>
        <w:rPr>
          <w:rFonts w:hint="default" w:ascii="Times New Roman" w:hAnsi="Times New Roman" w:eastAsia="黑体" w:cs="Times New Roman"/>
          <w:bCs/>
          <w:color w:val="auto"/>
          <w:sz w:val="30"/>
          <w:szCs w:val="32"/>
          <w:highlight w:val="none"/>
          <w:lang w:val="en-US" w:eastAsia="zh-CN"/>
        </w:rPr>
        <w:t>响应终止</w:t>
      </w:r>
    </w:p>
    <w:p>
      <w:pPr>
        <w:pStyle w:val="22"/>
        <w:numPr>
          <w:ilvl w:val="0"/>
          <w:numId w:val="0"/>
        </w:numPr>
        <w:ind w:firstLine="560" w:firstLineChars="200"/>
        <w:jc w:val="both"/>
        <w:rPr>
          <w:rFonts w:hint="default" w:ascii="Times New Roman" w:hAnsi="Times New Roman" w:cs="Times New Roman"/>
          <w:color w:val="auto"/>
          <w:kern w:val="2"/>
          <w:sz w:val="28"/>
          <w:szCs w:val="22"/>
          <w:highlight w:val="none"/>
          <w:lang w:val="en-US" w:eastAsia="zh-CN" w:bidi="ar-SA"/>
        </w:rPr>
      </w:pPr>
      <w:r>
        <w:rPr>
          <w:rFonts w:hint="default" w:ascii="Times New Roman" w:hAnsi="Times New Roman" w:cs="Times New Roman"/>
          <w:highlight w:val="none"/>
        </w:rPr>
        <w:t>视</w:t>
      </w:r>
      <w:r>
        <w:rPr>
          <w:rFonts w:hint="default" w:ascii="Times New Roman" w:hAnsi="Times New Roman" w:cs="Times New Roman"/>
          <w:highlight w:val="none"/>
          <w:lang w:val="en-US" w:eastAsia="zh-CN"/>
        </w:rPr>
        <w:t>农村供水突发事件</w:t>
      </w:r>
      <w:r>
        <w:rPr>
          <w:rFonts w:hint="default" w:ascii="Times New Roman" w:hAnsi="Times New Roman" w:cs="Times New Roman"/>
          <w:highlight w:val="none"/>
        </w:rPr>
        <w:t>变化，由</w:t>
      </w:r>
      <w:r>
        <w:rPr>
          <w:rFonts w:hint="eastAsia" w:cs="Times New Roman"/>
          <w:highlight w:val="none"/>
          <w:lang w:val="en-US" w:eastAsia="zh-CN"/>
        </w:rPr>
        <w:t>市农村供水应急办</w:t>
      </w:r>
      <w:r>
        <w:rPr>
          <w:rFonts w:hint="default" w:ascii="Times New Roman" w:hAnsi="Times New Roman" w:cs="Times New Roman"/>
          <w:highlight w:val="none"/>
        </w:rPr>
        <w:t>适时提出终止</w:t>
      </w:r>
      <w:r>
        <w:rPr>
          <w:rFonts w:hint="default" w:ascii="Times New Roman" w:hAnsi="Times New Roman" w:cs="Times New Roman"/>
          <w:highlight w:val="none"/>
          <w:lang w:val="en-US" w:eastAsia="zh-CN"/>
        </w:rPr>
        <w:t>或降低</w:t>
      </w:r>
      <w:r>
        <w:rPr>
          <w:rFonts w:hint="default" w:ascii="Times New Roman" w:hAnsi="Times New Roman" w:cs="Times New Roman"/>
          <w:highlight w:val="none"/>
        </w:rPr>
        <w:t>应急响应级别的建议，报</w:t>
      </w:r>
      <w:r>
        <w:rPr>
          <w:rFonts w:hint="eastAsia" w:cs="Times New Roman"/>
          <w:highlight w:val="none"/>
          <w:lang w:val="en-US" w:eastAsia="zh-CN"/>
        </w:rPr>
        <w:t>市农村供水应急领导小组</w:t>
      </w:r>
      <w:r>
        <w:rPr>
          <w:rFonts w:hint="default" w:ascii="Times New Roman" w:hAnsi="Times New Roman" w:cs="Times New Roman"/>
          <w:highlight w:val="none"/>
        </w:rPr>
        <w:t>常务副组长同意后宣布终止</w:t>
      </w:r>
      <w:r>
        <w:rPr>
          <w:rFonts w:hint="default" w:ascii="Times New Roman" w:hAnsi="Times New Roman" w:cs="Times New Roman"/>
          <w:highlight w:val="none"/>
          <w:lang w:val="en-US" w:eastAsia="zh-CN"/>
        </w:rPr>
        <w:t>或降低</w:t>
      </w:r>
      <w:r>
        <w:rPr>
          <w:rFonts w:hint="default" w:ascii="Times New Roman" w:hAnsi="Times New Roman" w:cs="Times New Roman"/>
          <w:highlight w:val="none"/>
        </w:rPr>
        <w:t>应急响应</w:t>
      </w:r>
      <w:r>
        <w:rPr>
          <w:rFonts w:hint="default" w:ascii="Times New Roman" w:hAnsi="Times New Roman" w:cs="Times New Roman"/>
          <w:highlight w:val="none"/>
          <w:lang w:val="en-US" w:eastAsia="zh-CN"/>
        </w:rPr>
        <w:t>级别</w:t>
      </w:r>
      <w:r>
        <w:rPr>
          <w:rFonts w:hint="default" w:ascii="Times New Roman" w:hAnsi="Times New Roman" w:cs="Times New Roman"/>
          <w:highlight w:val="none"/>
        </w:rPr>
        <w:t>。</w:t>
      </w:r>
    </w:p>
    <w:p>
      <w:pPr>
        <w:spacing w:before="157" w:beforeLines="50" w:after="157" w:afterLines="50"/>
        <w:ind w:firstLine="0" w:firstLineChars="0"/>
        <w:jc w:val="both"/>
        <w:outlineLvl w:val="1"/>
        <w:rPr>
          <w:rFonts w:hint="default" w:ascii="Times New Roman" w:hAnsi="Times New Roman" w:eastAsia="黑体" w:cs="Times New Roman"/>
          <w:snapToGrid w:val="0"/>
          <w:color w:val="auto"/>
          <w:kern w:val="0"/>
          <w:sz w:val="32"/>
          <w:szCs w:val="32"/>
          <w:highlight w:val="none"/>
        </w:rPr>
      </w:pPr>
      <w:bookmarkStart w:id="121" w:name="_Toc8748"/>
      <w:bookmarkStart w:id="122" w:name="_Toc11454"/>
      <w:bookmarkStart w:id="123" w:name="_Toc32304"/>
      <w:r>
        <w:rPr>
          <w:rFonts w:hint="default" w:ascii="Times New Roman" w:hAnsi="Times New Roman" w:eastAsia="黑体" w:cs="Times New Roman"/>
          <w:snapToGrid w:val="0"/>
          <w:color w:val="auto"/>
          <w:kern w:val="0"/>
          <w:sz w:val="32"/>
          <w:szCs w:val="32"/>
          <w:highlight w:val="none"/>
        </w:rPr>
        <w:t>5.</w:t>
      </w:r>
      <w:r>
        <w:rPr>
          <w:rFonts w:hint="default" w:ascii="Times New Roman" w:hAnsi="Times New Roman" w:eastAsia="黑体" w:cs="Times New Roman"/>
          <w:snapToGrid w:val="0"/>
          <w:color w:val="auto"/>
          <w:kern w:val="0"/>
          <w:sz w:val="32"/>
          <w:szCs w:val="32"/>
          <w:highlight w:val="none"/>
          <w:lang w:eastAsia="zh-CN"/>
        </w:rPr>
        <w:t>5</w:t>
      </w:r>
      <w:r>
        <w:rPr>
          <w:rFonts w:hint="default" w:ascii="Times New Roman" w:hAnsi="Times New Roman" w:eastAsia="黑体" w:cs="Times New Roman"/>
          <w:snapToGrid w:val="0"/>
          <w:color w:val="auto"/>
          <w:kern w:val="0"/>
          <w:sz w:val="32"/>
          <w:szCs w:val="32"/>
          <w:highlight w:val="none"/>
        </w:rPr>
        <w:t xml:space="preserve"> </w:t>
      </w:r>
      <w:r>
        <w:rPr>
          <w:rFonts w:hint="default" w:ascii="Times New Roman" w:hAnsi="Times New Roman" w:eastAsia="黑体" w:cs="Times New Roman"/>
          <w:snapToGrid w:val="0"/>
          <w:color w:val="auto"/>
          <w:kern w:val="0"/>
          <w:sz w:val="32"/>
          <w:szCs w:val="32"/>
          <w:highlight w:val="none"/>
          <w:lang w:val="en-US" w:eastAsia="zh-CN"/>
        </w:rPr>
        <w:t>农村</w:t>
      </w:r>
      <w:r>
        <w:rPr>
          <w:rFonts w:hint="default" w:ascii="Times New Roman" w:hAnsi="Times New Roman" w:eastAsia="黑体" w:cs="Times New Roman"/>
          <w:snapToGrid w:val="0"/>
          <w:color w:val="auto"/>
          <w:kern w:val="0"/>
          <w:sz w:val="32"/>
          <w:szCs w:val="32"/>
          <w:highlight w:val="none"/>
        </w:rPr>
        <w:t>供水突发事件</w:t>
      </w:r>
      <w:r>
        <w:rPr>
          <w:rFonts w:hint="default" w:ascii="Times New Roman" w:hAnsi="Times New Roman" w:eastAsia="黑体" w:cs="Times New Roman"/>
          <w:snapToGrid w:val="0"/>
          <w:color w:val="auto"/>
          <w:kern w:val="0"/>
          <w:sz w:val="32"/>
          <w:szCs w:val="32"/>
          <w:highlight w:val="none"/>
          <w:lang w:eastAsia="zh-CN"/>
        </w:rPr>
        <w:t>Ⅱ级</w:t>
      </w:r>
      <w:r>
        <w:rPr>
          <w:rFonts w:hint="default" w:ascii="Times New Roman" w:hAnsi="Times New Roman" w:eastAsia="黑体" w:cs="Times New Roman"/>
          <w:snapToGrid w:val="0"/>
          <w:color w:val="auto"/>
          <w:kern w:val="0"/>
          <w:sz w:val="32"/>
          <w:szCs w:val="32"/>
          <w:highlight w:val="none"/>
        </w:rPr>
        <w:t>应急响应</w:t>
      </w:r>
      <w:bookmarkEnd w:id="121"/>
      <w:bookmarkEnd w:id="122"/>
      <w:bookmarkEnd w:id="123"/>
    </w:p>
    <w:p>
      <w:pPr>
        <w:spacing w:before="157" w:beforeLines="50" w:after="157" w:afterLines="50"/>
        <w:ind w:firstLine="0" w:firstLineChars="0"/>
        <w:jc w:val="both"/>
        <w:outlineLvl w:val="2"/>
        <w:rPr>
          <w:rFonts w:hint="default" w:ascii="Times New Roman" w:hAnsi="Times New Roman" w:eastAsia="黑体" w:cs="Times New Roman"/>
          <w:bCs/>
          <w:color w:val="auto"/>
          <w:sz w:val="30"/>
          <w:szCs w:val="32"/>
          <w:highlight w:val="none"/>
        </w:rPr>
      </w:pPr>
      <w:r>
        <w:rPr>
          <w:rFonts w:hint="default" w:ascii="Times New Roman" w:hAnsi="Times New Roman" w:eastAsia="黑体" w:cs="Times New Roman"/>
          <w:bCs/>
          <w:color w:val="auto"/>
          <w:sz w:val="30"/>
          <w:szCs w:val="32"/>
          <w:highlight w:val="none"/>
        </w:rPr>
        <w:t>5.</w:t>
      </w:r>
      <w:r>
        <w:rPr>
          <w:rFonts w:hint="default" w:ascii="Times New Roman" w:hAnsi="Times New Roman" w:eastAsia="黑体" w:cs="Times New Roman"/>
          <w:bCs/>
          <w:color w:val="auto"/>
          <w:sz w:val="30"/>
          <w:szCs w:val="32"/>
          <w:highlight w:val="none"/>
          <w:lang w:val="en-US" w:eastAsia="zh-CN"/>
        </w:rPr>
        <w:t>5</w:t>
      </w:r>
      <w:r>
        <w:rPr>
          <w:rFonts w:hint="default" w:ascii="Times New Roman" w:hAnsi="Times New Roman" w:eastAsia="黑体" w:cs="Times New Roman"/>
          <w:bCs/>
          <w:color w:val="auto"/>
          <w:sz w:val="30"/>
          <w:szCs w:val="32"/>
          <w:highlight w:val="none"/>
        </w:rPr>
        <w:t>.</w:t>
      </w:r>
      <w:r>
        <w:rPr>
          <w:rFonts w:hint="default" w:ascii="Times New Roman" w:hAnsi="Times New Roman" w:eastAsia="黑体" w:cs="Times New Roman"/>
          <w:bCs/>
          <w:color w:val="auto"/>
          <w:sz w:val="30"/>
          <w:szCs w:val="32"/>
          <w:highlight w:val="none"/>
          <w:lang w:val="en-US" w:eastAsia="zh-CN"/>
        </w:rPr>
        <w:t>1</w:t>
      </w:r>
      <w:r>
        <w:rPr>
          <w:rFonts w:hint="default" w:ascii="Times New Roman" w:hAnsi="Times New Roman" w:eastAsia="黑体" w:cs="Times New Roman"/>
          <w:bCs/>
          <w:color w:val="auto"/>
          <w:sz w:val="30"/>
          <w:szCs w:val="32"/>
          <w:highlight w:val="none"/>
        </w:rPr>
        <w:t xml:space="preserve"> 启动条件</w:t>
      </w:r>
    </w:p>
    <w:p>
      <w:pPr>
        <w:ind w:firstLine="560" w:firstLineChars="200"/>
        <w:jc w:val="both"/>
        <w:rPr>
          <w:rFonts w:hint="default" w:ascii="Times New Roman" w:hAnsi="Times New Roman" w:cs="Times New Roman"/>
          <w:color w:val="auto"/>
          <w:highlight w:val="none"/>
        </w:rPr>
      </w:pPr>
      <w:r>
        <w:rPr>
          <w:rFonts w:hint="default" w:ascii="Times New Roman" w:hAnsi="Times New Roman" w:cs="Times New Roman"/>
          <w:color w:val="auto"/>
          <w:highlight w:val="none"/>
          <w:lang w:val="en-US" w:eastAsia="zh-CN"/>
        </w:rPr>
        <w:t>出现下列</w:t>
      </w:r>
      <w:r>
        <w:rPr>
          <w:rFonts w:hint="eastAsia" w:cs="Times New Roman"/>
          <w:color w:val="auto"/>
          <w:highlight w:val="none"/>
          <w:lang w:val="en-US" w:eastAsia="zh-CN"/>
        </w:rPr>
        <w:t>情形</w:t>
      </w:r>
      <w:r>
        <w:rPr>
          <w:rFonts w:hint="default" w:ascii="Times New Roman" w:hAnsi="Times New Roman" w:cs="Times New Roman"/>
          <w:color w:val="auto"/>
          <w:highlight w:val="none"/>
          <w:lang w:val="en-US" w:eastAsia="zh-CN"/>
        </w:rPr>
        <w:t>之一时，启动农村供水突发事件Ⅱ级</w:t>
      </w:r>
      <w:r>
        <w:rPr>
          <w:rFonts w:hint="default" w:ascii="Times New Roman" w:hAnsi="Times New Roman" w:eastAsia="仿宋" w:cs="Times New Roman"/>
          <w:color w:val="auto"/>
          <w:highlight w:val="none"/>
          <w:lang w:val="en-US" w:eastAsia="zh-CN"/>
        </w:rPr>
        <w:t>应急响应</w:t>
      </w:r>
      <w:r>
        <w:rPr>
          <w:rFonts w:hint="default" w:ascii="Times New Roman" w:hAnsi="Times New Roman" w:cs="Times New Roman"/>
          <w:color w:val="auto"/>
          <w:highlight w:val="none"/>
        </w:rPr>
        <w:t>：</w:t>
      </w:r>
    </w:p>
    <w:p>
      <w:pPr>
        <w:ind w:firstLine="560"/>
        <w:jc w:val="both"/>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（1）</w:t>
      </w:r>
      <w:r>
        <w:rPr>
          <w:rFonts w:hint="default" w:ascii="Times New Roman" w:hAnsi="Times New Roman" w:cs="Times New Roman"/>
          <w:color w:val="auto"/>
          <w:highlight w:val="none"/>
          <w:lang w:eastAsia="zh-CN"/>
        </w:rPr>
        <w:t>因</w:t>
      </w:r>
      <w:r>
        <w:rPr>
          <w:rFonts w:hint="default" w:ascii="Times New Roman" w:hAnsi="Times New Roman" w:cs="Times New Roman"/>
          <w:i w:val="0"/>
          <w:iCs w:val="0"/>
          <w:caps w:val="0"/>
          <w:color w:val="auto"/>
          <w:spacing w:val="0"/>
          <w:sz w:val="28"/>
          <w:szCs w:val="22"/>
          <w:highlight w:val="none"/>
          <w:shd w:val="clear"/>
          <w:lang w:val="en-US" w:eastAsia="zh-CN"/>
        </w:rPr>
        <w:t>供水突发事件</w:t>
      </w:r>
      <w:r>
        <w:rPr>
          <w:rFonts w:hint="default" w:ascii="Times New Roman" w:hAnsi="Times New Roman" w:cs="Times New Roman"/>
          <w:color w:val="auto"/>
          <w:highlight w:val="none"/>
          <w:lang w:eastAsia="zh-CN"/>
        </w:rPr>
        <w:t>造成连续停水48小时以上</w:t>
      </w:r>
      <w:r>
        <w:rPr>
          <w:rFonts w:hint="default" w:ascii="Times New Roman" w:hAnsi="Times New Roman" w:cs="Times New Roman"/>
          <w:color w:val="auto"/>
          <w:highlight w:val="none"/>
          <w:lang w:val="en-US" w:eastAsia="zh-CN"/>
        </w:rPr>
        <w:t>或严重缺水72小时以上，影响范围为1万</w:t>
      </w:r>
      <w:r>
        <w:rPr>
          <w:rFonts w:hint="default" w:cs="Times New Roman"/>
          <w:color w:val="auto"/>
          <w:highlight w:val="none"/>
          <w:lang w:val="en-US" w:eastAsia="zh-CN"/>
        </w:rPr>
        <w:t>人</w:t>
      </w:r>
      <w:r>
        <w:rPr>
          <w:rFonts w:hint="default" w:ascii="Times New Roman" w:hAnsi="Times New Roman" w:cs="Times New Roman"/>
          <w:color w:val="auto"/>
          <w:highlight w:val="none"/>
          <w:lang w:val="en-US" w:eastAsia="zh-CN"/>
        </w:rPr>
        <w:t>以上（含1万</w:t>
      </w:r>
      <w:r>
        <w:rPr>
          <w:rFonts w:hint="default" w:cs="Times New Roman"/>
          <w:color w:val="auto"/>
          <w:highlight w:val="none"/>
          <w:lang w:val="en-US" w:eastAsia="zh-CN"/>
        </w:rPr>
        <w:t>人</w:t>
      </w:r>
      <w:r>
        <w:rPr>
          <w:rFonts w:hint="default" w:ascii="Times New Roman" w:hAnsi="Times New Roman" w:cs="Times New Roman"/>
          <w:color w:val="auto"/>
          <w:highlight w:val="none"/>
          <w:lang w:val="en-US" w:eastAsia="zh-CN"/>
        </w:rPr>
        <w:t>）2万人以下，且2公里范围内找不到替代水源；</w:t>
      </w:r>
    </w:p>
    <w:p>
      <w:pPr>
        <w:ind w:firstLine="560"/>
        <w:jc w:val="both"/>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（2）因旱饮水困难人口在300万人（含300万）以上，或因旱饮水困难率在10%以上（含10%）；</w:t>
      </w:r>
    </w:p>
    <w:p>
      <w:pPr>
        <w:ind w:firstLine="560"/>
        <w:jc w:val="both"/>
        <w:rPr>
          <w:rFonts w:hint="default" w:ascii="Times New Roman" w:hAnsi="Times New Roman" w:cs="Times New Roman"/>
          <w:color w:val="auto"/>
          <w:highlight w:val="none"/>
          <w:lang w:eastAsia="zh-CN"/>
        </w:rPr>
      </w:pPr>
      <w:r>
        <w:rPr>
          <w:rFonts w:hint="default" w:ascii="Times New Roman" w:hAnsi="Times New Roman" w:cs="Times New Roman"/>
          <w:color w:val="auto"/>
          <w:highlight w:val="none"/>
          <w:lang w:val="en-US" w:eastAsia="zh-CN"/>
        </w:rPr>
        <w:t>（3）因供水水质</w:t>
      </w:r>
      <w:r>
        <w:rPr>
          <w:rFonts w:hint="default" w:cs="Times New Roman"/>
          <w:color w:val="auto"/>
          <w:highlight w:val="none"/>
          <w:lang w:val="en-US" w:eastAsia="zh-CN"/>
        </w:rPr>
        <w:t>污染</w:t>
      </w:r>
      <w:r>
        <w:rPr>
          <w:rFonts w:hint="default" w:ascii="Times New Roman" w:hAnsi="Times New Roman" w:cs="Times New Roman"/>
          <w:color w:val="auto"/>
          <w:highlight w:val="none"/>
          <w:lang w:val="en-US" w:eastAsia="zh-CN"/>
        </w:rPr>
        <w:t>等原因致使2人死亡或</w:t>
      </w:r>
      <w:r>
        <w:rPr>
          <w:rFonts w:hint="eastAsia" w:cs="Times New Roman"/>
          <w:color w:val="auto"/>
          <w:highlight w:val="none"/>
          <w:lang w:val="en-US" w:eastAsia="zh-CN"/>
        </w:rPr>
        <w:t>30人以上（含30人）</w:t>
      </w:r>
      <w:r>
        <w:rPr>
          <w:rFonts w:hint="default" w:ascii="Times New Roman" w:hAnsi="Times New Roman" w:cs="Times New Roman"/>
          <w:color w:val="auto"/>
          <w:highlight w:val="none"/>
          <w:lang w:val="en-US" w:eastAsia="zh-CN"/>
        </w:rPr>
        <w:t>50人以下集体中毒；</w:t>
      </w:r>
    </w:p>
    <w:p>
      <w:pPr>
        <w:ind w:firstLine="560"/>
        <w:jc w:val="both"/>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lang w:val="en-US" w:eastAsia="zh-CN"/>
        </w:rPr>
        <w:t>4</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rPr>
        <w:t>其他造成供水</w:t>
      </w:r>
      <w:r>
        <w:rPr>
          <w:rFonts w:hint="default" w:ascii="Times New Roman" w:hAnsi="Times New Roman" w:cs="Times New Roman"/>
          <w:color w:val="auto"/>
          <w:highlight w:val="none"/>
          <w:lang w:val="en-US" w:eastAsia="zh-CN"/>
        </w:rPr>
        <w:t>突发事件</w:t>
      </w:r>
      <w:r>
        <w:rPr>
          <w:rFonts w:hint="default" w:ascii="Times New Roman" w:hAnsi="Times New Roman" w:cs="Times New Roman"/>
          <w:color w:val="auto"/>
          <w:highlight w:val="none"/>
        </w:rPr>
        <w:t>需要启动</w:t>
      </w:r>
      <w:r>
        <w:rPr>
          <w:rFonts w:hint="default" w:ascii="Times New Roman" w:hAnsi="Times New Roman" w:cs="Times New Roman"/>
          <w:color w:val="auto"/>
          <w:highlight w:val="none"/>
          <w:lang w:eastAsia="zh-CN"/>
        </w:rPr>
        <w:t>Ⅱ级</w:t>
      </w:r>
      <w:r>
        <w:rPr>
          <w:rFonts w:hint="default" w:ascii="Times New Roman" w:hAnsi="Times New Roman" w:cs="Times New Roman"/>
          <w:color w:val="auto"/>
          <w:highlight w:val="none"/>
        </w:rPr>
        <w:t>响应的情况。</w:t>
      </w:r>
    </w:p>
    <w:p>
      <w:pPr>
        <w:spacing w:before="157" w:beforeLines="50" w:after="157" w:afterLines="50"/>
        <w:ind w:firstLine="0" w:firstLineChars="0"/>
        <w:jc w:val="both"/>
        <w:outlineLvl w:val="2"/>
        <w:rPr>
          <w:rFonts w:hint="default" w:ascii="Times New Roman" w:hAnsi="Times New Roman" w:eastAsia="黑体" w:cs="Times New Roman"/>
          <w:bCs/>
          <w:color w:val="auto"/>
          <w:sz w:val="30"/>
          <w:szCs w:val="32"/>
          <w:highlight w:val="none"/>
        </w:rPr>
      </w:pPr>
      <w:r>
        <w:rPr>
          <w:rFonts w:hint="default" w:ascii="Times New Roman" w:hAnsi="Times New Roman" w:eastAsia="黑体" w:cs="Times New Roman"/>
          <w:bCs/>
          <w:color w:val="auto"/>
          <w:sz w:val="30"/>
          <w:szCs w:val="32"/>
          <w:highlight w:val="none"/>
        </w:rPr>
        <w:t>5.</w:t>
      </w:r>
      <w:r>
        <w:rPr>
          <w:rFonts w:hint="default" w:ascii="Times New Roman" w:hAnsi="Times New Roman" w:eastAsia="黑体" w:cs="Times New Roman"/>
          <w:bCs/>
          <w:color w:val="auto"/>
          <w:sz w:val="30"/>
          <w:szCs w:val="32"/>
          <w:highlight w:val="none"/>
          <w:lang w:val="en-US" w:eastAsia="zh-CN"/>
        </w:rPr>
        <w:t>5</w:t>
      </w:r>
      <w:r>
        <w:rPr>
          <w:rFonts w:hint="default" w:ascii="Times New Roman" w:hAnsi="Times New Roman" w:eastAsia="黑体" w:cs="Times New Roman"/>
          <w:bCs/>
          <w:color w:val="auto"/>
          <w:sz w:val="30"/>
          <w:szCs w:val="32"/>
          <w:highlight w:val="none"/>
        </w:rPr>
        <w:t>.2 启动程序</w:t>
      </w:r>
    </w:p>
    <w:p>
      <w:pPr>
        <w:ind w:firstLine="560"/>
        <w:jc w:val="both"/>
        <w:rPr>
          <w:rFonts w:hint="default" w:ascii="Times New Roman" w:hAnsi="Times New Roman" w:cs="Times New Roman"/>
          <w:color w:val="auto"/>
          <w:highlight w:val="none"/>
        </w:rPr>
      </w:pPr>
      <w:r>
        <w:rPr>
          <w:rFonts w:hint="default" w:ascii="Times New Roman" w:hAnsi="Times New Roman" w:cs="Times New Roman"/>
          <w:color w:val="auto"/>
          <w:highlight w:val="none"/>
        </w:rPr>
        <w:t>根据</w:t>
      </w:r>
      <w:r>
        <w:rPr>
          <w:rFonts w:hint="default" w:ascii="Times New Roman" w:hAnsi="Times New Roman" w:cs="Times New Roman"/>
          <w:color w:val="auto"/>
          <w:highlight w:val="none"/>
          <w:lang w:val="en-US" w:eastAsia="zh-CN"/>
        </w:rPr>
        <w:t>供水突发事件</w:t>
      </w:r>
      <w:r>
        <w:rPr>
          <w:rFonts w:hint="default" w:ascii="Times New Roman" w:hAnsi="Times New Roman" w:cs="Times New Roman"/>
          <w:color w:val="auto"/>
          <w:highlight w:val="none"/>
        </w:rPr>
        <w:t>发展变化，当出现符合供水突发事件</w:t>
      </w:r>
      <w:r>
        <w:rPr>
          <w:rFonts w:hint="default" w:ascii="Times New Roman" w:hAnsi="Times New Roman" w:cs="Times New Roman"/>
          <w:color w:val="auto"/>
          <w:highlight w:val="none"/>
          <w:lang w:eastAsia="zh-CN"/>
        </w:rPr>
        <w:t>Ⅱ级</w:t>
      </w:r>
      <w:r>
        <w:rPr>
          <w:rFonts w:hint="default" w:ascii="Times New Roman" w:hAnsi="Times New Roman" w:cs="Times New Roman"/>
          <w:color w:val="auto"/>
          <w:highlight w:val="none"/>
        </w:rPr>
        <w:t>应急响应条件的事件时，</w:t>
      </w:r>
      <w:r>
        <w:rPr>
          <w:rFonts w:hint="eastAsia" w:cs="Times New Roman"/>
          <w:color w:val="auto"/>
          <w:highlight w:val="none"/>
          <w:lang w:val="en-US" w:eastAsia="zh-CN"/>
        </w:rPr>
        <w:t>市农村供水应急办</w:t>
      </w:r>
      <w:r>
        <w:rPr>
          <w:rFonts w:hint="default" w:ascii="Times New Roman" w:hAnsi="Times New Roman" w:cs="Times New Roman"/>
          <w:color w:val="auto"/>
          <w:highlight w:val="none"/>
          <w:lang w:val="en-US" w:eastAsia="zh-CN"/>
        </w:rPr>
        <w:t>提出Ⅱ级</w:t>
      </w:r>
      <w:r>
        <w:rPr>
          <w:rFonts w:hint="default" w:ascii="Times New Roman" w:hAnsi="Times New Roman" w:cs="Times New Roman"/>
          <w:color w:val="auto"/>
          <w:highlight w:val="none"/>
        </w:rPr>
        <w:t>应急响应建议</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lang w:val="en-US" w:eastAsia="zh-CN"/>
        </w:rPr>
        <w:t>由市</w:t>
      </w:r>
      <w:r>
        <w:rPr>
          <w:rFonts w:hint="default" w:ascii="Times New Roman" w:hAnsi="Times New Roman" w:cs="Times New Roman"/>
          <w:color w:val="auto"/>
          <w:highlight w:val="none"/>
        </w:rPr>
        <w:t>领导小组常务副组长</w:t>
      </w:r>
      <w:r>
        <w:rPr>
          <w:rFonts w:hint="default" w:ascii="Times New Roman" w:hAnsi="Times New Roman" w:cs="Times New Roman"/>
          <w:color w:val="auto"/>
          <w:highlight w:val="none"/>
          <w:lang w:val="en-US" w:eastAsia="zh-CN"/>
        </w:rPr>
        <w:t>审核后，报</w:t>
      </w:r>
      <w:r>
        <w:rPr>
          <w:rFonts w:hint="eastAsia" w:cs="Times New Roman"/>
          <w:color w:val="auto"/>
          <w:highlight w:val="none"/>
          <w:lang w:val="en-US" w:eastAsia="zh-CN"/>
        </w:rPr>
        <w:t>市农村供水应急领导小组</w:t>
      </w:r>
      <w:r>
        <w:rPr>
          <w:rFonts w:hint="default" w:ascii="Times New Roman" w:hAnsi="Times New Roman" w:cs="Times New Roman"/>
          <w:color w:val="auto"/>
          <w:highlight w:val="none"/>
          <w:lang w:val="en-US" w:eastAsia="zh-CN"/>
        </w:rPr>
        <w:t>组长批准后</w:t>
      </w:r>
      <w:r>
        <w:rPr>
          <w:rFonts w:hint="default" w:ascii="Times New Roman" w:hAnsi="Times New Roman" w:cs="Times New Roman"/>
          <w:color w:val="auto"/>
          <w:highlight w:val="none"/>
        </w:rPr>
        <w:t>启动</w:t>
      </w:r>
      <w:r>
        <w:rPr>
          <w:rFonts w:hint="default" w:ascii="Times New Roman" w:hAnsi="Times New Roman" w:cs="Times New Roman"/>
          <w:color w:val="auto"/>
          <w:highlight w:val="none"/>
          <w:lang w:val="en-US" w:eastAsia="zh-CN"/>
        </w:rPr>
        <w:t>。</w:t>
      </w:r>
    </w:p>
    <w:p>
      <w:pPr>
        <w:spacing w:before="157" w:beforeLines="50" w:after="157" w:afterLines="50"/>
        <w:ind w:firstLine="0" w:firstLineChars="0"/>
        <w:jc w:val="both"/>
        <w:outlineLvl w:val="2"/>
        <w:rPr>
          <w:rFonts w:hint="default" w:ascii="Times New Roman" w:hAnsi="Times New Roman" w:cs="Times New Roman"/>
          <w:color w:val="auto"/>
          <w:highlight w:val="none"/>
        </w:rPr>
      </w:pPr>
      <w:r>
        <w:rPr>
          <w:rFonts w:hint="default" w:ascii="Times New Roman" w:hAnsi="Times New Roman" w:eastAsia="黑体" w:cs="Times New Roman"/>
          <w:bCs/>
          <w:color w:val="auto"/>
          <w:sz w:val="30"/>
          <w:szCs w:val="32"/>
          <w:highlight w:val="none"/>
        </w:rPr>
        <w:t>5.</w:t>
      </w:r>
      <w:r>
        <w:rPr>
          <w:rFonts w:hint="default" w:ascii="Times New Roman" w:hAnsi="Times New Roman" w:eastAsia="黑体" w:cs="Times New Roman"/>
          <w:bCs/>
          <w:color w:val="auto"/>
          <w:sz w:val="30"/>
          <w:szCs w:val="32"/>
          <w:highlight w:val="none"/>
          <w:lang w:val="en-US" w:eastAsia="zh-CN"/>
        </w:rPr>
        <w:t>5</w:t>
      </w:r>
      <w:r>
        <w:rPr>
          <w:rFonts w:hint="default" w:ascii="Times New Roman" w:hAnsi="Times New Roman" w:eastAsia="黑体" w:cs="Times New Roman"/>
          <w:bCs/>
          <w:color w:val="auto"/>
          <w:sz w:val="30"/>
          <w:szCs w:val="32"/>
          <w:highlight w:val="none"/>
        </w:rPr>
        <w:t>.3 响应措施</w:t>
      </w:r>
    </w:p>
    <w:p>
      <w:pPr>
        <w:numPr>
          <w:ilvl w:val="0"/>
          <w:numId w:val="0"/>
        </w:numPr>
        <w:ind w:firstLine="560" w:firstLineChars="200"/>
        <w:jc w:val="both"/>
        <w:rPr>
          <w:rFonts w:hint="default" w:ascii="Times New Roman" w:hAnsi="Times New Roman" w:cs="Times New Roman"/>
          <w:color w:val="auto"/>
          <w:highlight w:val="none"/>
        </w:rPr>
      </w:pPr>
      <w:r>
        <w:rPr>
          <w:rFonts w:hint="default" w:ascii="Times New Roman" w:hAnsi="Times New Roman" w:eastAsia="仿宋" w:cs="Times New Roman"/>
          <w:color w:val="auto"/>
          <w:kern w:val="2"/>
          <w:sz w:val="28"/>
          <w:szCs w:val="22"/>
          <w:highlight w:val="none"/>
          <w:lang w:val="en-US" w:eastAsia="zh-CN" w:bidi="ar-SA"/>
        </w:rPr>
        <w:t>（1）</w:t>
      </w:r>
      <w:r>
        <w:rPr>
          <w:rFonts w:hint="default" w:ascii="Times New Roman" w:hAnsi="Times New Roman" w:cs="Times New Roman"/>
          <w:color w:val="auto"/>
          <w:highlight w:val="none"/>
        </w:rPr>
        <w:t>由</w:t>
      </w:r>
      <w:r>
        <w:rPr>
          <w:rFonts w:hint="eastAsia" w:cs="Times New Roman"/>
          <w:color w:val="auto"/>
          <w:highlight w:val="none"/>
          <w:lang w:val="en-US" w:eastAsia="zh-CN"/>
        </w:rPr>
        <w:t>市农村供水应急领导小组</w:t>
      </w:r>
      <w:r>
        <w:rPr>
          <w:rFonts w:hint="default" w:ascii="Times New Roman" w:hAnsi="Times New Roman" w:cs="Times New Roman"/>
          <w:color w:val="auto"/>
          <w:highlight w:val="none"/>
          <w:lang w:val="en-US" w:eastAsia="zh-CN"/>
        </w:rPr>
        <w:t>常务副组长主持会商，</w:t>
      </w:r>
      <w:r>
        <w:rPr>
          <w:rFonts w:hint="default" w:ascii="Times New Roman" w:hAnsi="Times New Roman" w:cs="Times New Roman"/>
          <w:color w:val="auto"/>
          <w:highlight w:val="none"/>
        </w:rPr>
        <w:t>部署农村</w:t>
      </w:r>
      <w:r>
        <w:rPr>
          <w:rFonts w:hint="default" w:ascii="Times New Roman" w:hAnsi="Times New Roman" w:cs="Times New Roman"/>
          <w:color w:val="auto"/>
          <w:highlight w:val="none"/>
          <w:lang w:val="en-US" w:eastAsia="zh-CN"/>
        </w:rPr>
        <w:t>供水</w:t>
      </w:r>
      <w:r>
        <w:rPr>
          <w:rFonts w:hint="default" w:ascii="Times New Roman" w:hAnsi="Times New Roman" w:cs="Times New Roman"/>
          <w:color w:val="auto"/>
          <w:highlight w:val="none"/>
        </w:rPr>
        <w:t>突发事件</w:t>
      </w:r>
      <w:r>
        <w:rPr>
          <w:rFonts w:hint="default" w:ascii="Times New Roman" w:hAnsi="Times New Roman" w:cs="Times New Roman"/>
          <w:color w:val="auto"/>
          <w:highlight w:val="none"/>
          <w:lang w:eastAsia="zh-CN"/>
        </w:rPr>
        <w:t>的</w:t>
      </w:r>
      <w:r>
        <w:rPr>
          <w:rFonts w:hint="default" w:ascii="Times New Roman" w:hAnsi="Times New Roman" w:cs="Times New Roman"/>
          <w:color w:val="auto"/>
          <w:highlight w:val="none"/>
          <w:lang w:val="en-US" w:eastAsia="zh-CN"/>
        </w:rPr>
        <w:t>专项研究与应急处置</w:t>
      </w:r>
      <w:r>
        <w:rPr>
          <w:rFonts w:hint="default" w:ascii="Times New Roman" w:hAnsi="Times New Roman" w:cs="Times New Roman"/>
          <w:color w:val="auto"/>
          <w:highlight w:val="none"/>
        </w:rPr>
        <w:t>工作。领导小组有关成员单位</w:t>
      </w:r>
      <w:r>
        <w:rPr>
          <w:rFonts w:hint="default" w:ascii="Times New Roman" w:hAnsi="Times New Roman" w:cs="Times New Roman"/>
          <w:color w:val="auto"/>
          <w:highlight w:val="none"/>
          <w:lang w:val="en-US" w:eastAsia="zh-CN"/>
        </w:rPr>
        <w:t>及技术人员</w:t>
      </w:r>
      <w:r>
        <w:rPr>
          <w:rFonts w:hint="default" w:ascii="Times New Roman" w:hAnsi="Times New Roman" w:cs="Times New Roman"/>
          <w:color w:val="auto"/>
          <w:highlight w:val="none"/>
        </w:rPr>
        <w:t>参加会商，会商方式采用集体会商，会商内容应包括</w:t>
      </w:r>
      <w:r>
        <w:rPr>
          <w:rFonts w:hint="default" w:ascii="Times New Roman" w:hAnsi="Times New Roman" w:cs="Times New Roman"/>
          <w:color w:val="auto"/>
          <w:highlight w:val="none"/>
          <w:lang w:val="en-US" w:eastAsia="zh-CN"/>
        </w:rPr>
        <w:t>事件成因、影响范围、危害程度、</w:t>
      </w:r>
      <w:r>
        <w:rPr>
          <w:rFonts w:hint="default" w:ascii="Times New Roman" w:hAnsi="Times New Roman" w:cs="Times New Roman"/>
          <w:color w:val="auto"/>
          <w:highlight w:val="none"/>
        </w:rPr>
        <w:t>指导方案、处置方案、救援方式等。有关</w:t>
      </w:r>
      <w:r>
        <w:rPr>
          <w:rFonts w:hint="default" w:ascii="Times New Roman" w:hAnsi="Times New Roman" w:cs="Times New Roman"/>
          <w:color w:val="auto"/>
          <w:highlight w:val="none"/>
          <w:lang w:val="en-US" w:eastAsia="zh-CN"/>
        </w:rPr>
        <w:t>区县</w:t>
      </w:r>
      <w:r>
        <w:rPr>
          <w:rFonts w:hint="eastAsia" w:cs="Times New Roman"/>
          <w:color w:val="auto"/>
          <w:highlight w:val="none"/>
          <w:lang w:val="en-US" w:eastAsia="zh-CN"/>
        </w:rPr>
        <w:t>农村供水应急领导小组</w:t>
      </w:r>
      <w:r>
        <w:rPr>
          <w:rFonts w:hint="default" w:ascii="Times New Roman" w:hAnsi="Times New Roman" w:cs="Times New Roman"/>
          <w:color w:val="auto"/>
          <w:highlight w:val="none"/>
          <w:lang w:val="en-US" w:eastAsia="zh-CN"/>
        </w:rPr>
        <w:t>常务副组长</w:t>
      </w:r>
      <w:r>
        <w:rPr>
          <w:rFonts w:hint="default" w:ascii="Times New Roman" w:hAnsi="Times New Roman" w:cs="Times New Roman"/>
          <w:color w:val="auto"/>
          <w:highlight w:val="none"/>
        </w:rPr>
        <w:t>根据需要以视频方式参加会商，并汇报有关情况。</w:t>
      </w:r>
    </w:p>
    <w:p>
      <w:pPr>
        <w:numPr>
          <w:ilvl w:val="0"/>
          <w:numId w:val="0"/>
        </w:numPr>
        <w:ind w:firstLine="560" w:firstLineChars="200"/>
        <w:jc w:val="both"/>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lang w:val="en-US" w:eastAsia="zh-CN"/>
        </w:rPr>
        <w:t>2</w:t>
      </w:r>
      <w:r>
        <w:rPr>
          <w:rFonts w:hint="default" w:ascii="Times New Roman" w:hAnsi="Times New Roman" w:cs="Times New Roman"/>
          <w:color w:val="auto"/>
          <w:highlight w:val="none"/>
          <w:lang w:eastAsia="zh-CN"/>
        </w:rPr>
        <w:t>）</w:t>
      </w:r>
      <w:r>
        <w:rPr>
          <w:rFonts w:hint="eastAsia" w:cs="Times New Roman"/>
          <w:color w:val="auto"/>
          <w:highlight w:val="none"/>
          <w:lang w:val="en-US" w:eastAsia="zh-CN"/>
        </w:rPr>
        <w:t>市农村供水应急办</w:t>
      </w:r>
      <w:r>
        <w:rPr>
          <w:rFonts w:hint="default" w:ascii="Times New Roman" w:hAnsi="Times New Roman" w:cs="Times New Roman"/>
          <w:color w:val="auto"/>
          <w:highlight w:val="none"/>
        </w:rPr>
        <w:t>及时向相关</w:t>
      </w:r>
      <w:r>
        <w:rPr>
          <w:rFonts w:hint="default" w:ascii="Times New Roman" w:hAnsi="Times New Roman" w:cs="Times New Roman"/>
          <w:color w:val="auto"/>
          <w:highlight w:val="none"/>
          <w:lang w:val="en-US" w:eastAsia="zh-CN"/>
        </w:rPr>
        <w:t>区</w:t>
      </w:r>
      <w:r>
        <w:rPr>
          <w:rFonts w:hint="default" w:ascii="Times New Roman" w:hAnsi="Times New Roman" w:cs="Times New Roman"/>
          <w:color w:val="auto"/>
          <w:highlight w:val="none"/>
        </w:rPr>
        <w:t>县水行政主管部门发出保障供水安全的通知，要求做好相应的供水调度、抢险技术支撑和情况汇总统计等工作。</w:t>
      </w:r>
    </w:p>
    <w:p>
      <w:pPr>
        <w:numPr>
          <w:ilvl w:val="0"/>
          <w:numId w:val="0"/>
        </w:numPr>
        <w:ind w:firstLine="560" w:firstLineChars="200"/>
        <w:jc w:val="both"/>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w:t>
      </w:r>
      <w:r>
        <w:rPr>
          <w:rFonts w:hint="eastAsia" w:cs="Times New Roman"/>
          <w:color w:val="auto"/>
          <w:highlight w:val="none"/>
          <w:lang w:val="en-US" w:eastAsia="zh-CN"/>
        </w:rPr>
        <w:t>3</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rPr>
        <w:t>根据需要，</w:t>
      </w:r>
      <w:r>
        <w:rPr>
          <w:rFonts w:hint="eastAsia" w:cs="Times New Roman"/>
          <w:color w:val="auto"/>
          <w:highlight w:val="none"/>
          <w:lang w:val="en-US" w:eastAsia="zh-CN"/>
        </w:rPr>
        <w:t>市农村供水应急领导小组</w:t>
      </w:r>
      <w:r>
        <w:rPr>
          <w:rFonts w:hint="default" w:ascii="Times New Roman" w:hAnsi="Times New Roman" w:cs="Times New Roman"/>
          <w:color w:val="auto"/>
          <w:highlight w:val="none"/>
        </w:rPr>
        <w:t>从专家库中抽调专家组成工作组，由</w:t>
      </w:r>
      <w:r>
        <w:rPr>
          <w:rFonts w:hint="eastAsia" w:cs="Times New Roman"/>
          <w:color w:val="auto"/>
          <w:highlight w:val="none"/>
          <w:lang w:val="en-US" w:eastAsia="zh-CN"/>
        </w:rPr>
        <w:t>市农村供水应急领导小组</w:t>
      </w:r>
      <w:r>
        <w:rPr>
          <w:rFonts w:hint="default" w:ascii="Times New Roman" w:hAnsi="Times New Roman" w:cs="Times New Roman"/>
          <w:color w:val="auto"/>
          <w:highlight w:val="none"/>
          <w:lang w:val="en-US" w:eastAsia="zh-CN"/>
        </w:rPr>
        <w:t>常务副组长立即</w:t>
      </w:r>
      <w:r>
        <w:rPr>
          <w:rFonts w:hint="default" w:ascii="Times New Roman" w:hAnsi="Times New Roman" w:cs="Times New Roman"/>
          <w:color w:val="auto"/>
          <w:highlight w:val="none"/>
        </w:rPr>
        <w:t>带队前往现场，指导地方开展</w:t>
      </w:r>
      <w:r>
        <w:rPr>
          <w:rFonts w:hint="default" w:ascii="Times New Roman" w:hAnsi="Times New Roman" w:cs="Times New Roman"/>
          <w:color w:val="auto"/>
          <w:highlight w:val="none"/>
          <w:lang w:val="en-US" w:eastAsia="zh-CN"/>
        </w:rPr>
        <w:t>应急</w:t>
      </w:r>
      <w:r>
        <w:rPr>
          <w:rFonts w:hint="default" w:ascii="Times New Roman" w:hAnsi="Times New Roman" w:cs="Times New Roman"/>
          <w:color w:val="auto"/>
          <w:highlight w:val="none"/>
        </w:rPr>
        <w:t>处置工作。</w:t>
      </w:r>
    </w:p>
    <w:p>
      <w:pPr>
        <w:numPr>
          <w:ilvl w:val="0"/>
          <w:numId w:val="0"/>
        </w:numPr>
        <w:ind w:firstLine="560" w:firstLineChars="200"/>
        <w:jc w:val="both"/>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w:t>
      </w:r>
      <w:r>
        <w:rPr>
          <w:rFonts w:hint="eastAsia" w:cs="Times New Roman"/>
          <w:color w:val="auto"/>
          <w:highlight w:val="none"/>
          <w:lang w:val="en-US" w:eastAsia="zh-CN"/>
        </w:rPr>
        <w:t>4</w:t>
      </w:r>
      <w:r>
        <w:rPr>
          <w:rFonts w:hint="default" w:ascii="Times New Roman" w:hAnsi="Times New Roman" w:cs="Times New Roman"/>
          <w:color w:val="auto"/>
          <w:highlight w:val="none"/>
          <w:lang w:eastAsia="zh-CN"/>
        </w:rPr>
        <w:t>）</w:t>
      </w:r>
      <w:r>
        <w:rPr>
          <w:rFonts w:hint="eastAsia" w:cs="Times New Roman"/>
          <w:color w:val="auto"/>
          <w:highlight w:val="none"/>
          <w:lang w:val="en-US" w:eastAsia="zh-CN"/>
        </w:rPr>
        <w:t>市农村供水应急办</w:t>
      </w:r>
      <w:r>
        <w:rPr>
          <w:rFonts w:hint="default" w:ascii="Times New Roman" w:hAnsi="Times New Roman" w:cs="Times New Roman"/>
          <w:color w:val="auto"/>
          <w:highlight w:val="none"/>
        </w:rPr>
        <w:t>统一审核和发布工作动态，必要时向社会发布</w:t>
      </w:r>
      <w:r>
        <w:rPr>
          <w:rFonts w:hint="default" w:ascii="Times New Roman" w:hAnsi="Times New Roman" w:cs="Times New Roman"/>
          <w:color w:val="auto"/>
          <w:highlight w:val="none"/>
          <w:lang w:val="en-US" w:eastAsia="zh-CN"/>
        </w:rPr>
        <w:t>应急</w:t>
      </w:r>
      <w:r>
        <w:rPr>
          <w:rFonts w:hint="default" w:ascii="Times New Roman" w:hAnsi="Times New Roman" w:cs="Times New Roman"/>
          <w:color w:val="auto"/>
          <w:highlight w:val="none"/>
        </w:rPr>
        <w:t>处置信息。</w:t>
      </w:r>
    </w:p>
    <w:p>
      <w:pPr>
        <w:numPr>
          <w:ilvl w:val="0"/>
          <w:numId w:val="0"/>
        </w:numPr>
        <w:ind w:firstLine="560" w:firstLineChars="200"/>
        <w:jc w:val="both"/>
        <w:rPr>
          <w:rFonts w:hint="default" w:ascii="Times New Roman" w:hAnsi="Times New Roman" w:cs="Times New Roman"/>
          <w:color w:val="auto"/>
          <w:highlight w:val="none"/>
          <w:lang w:eastAsia="zh-CN"/>
        </w:rPr>
      </w:pPr>
      <w:r>
        <w:rPr>
          <w:rFonts w:hint="default" w:ascii="Times New Roman" w:hAnsi="Times New Roman" w:cs="Times New Roman"/>
          <w:color w:val="auto"/>
          <w:highlight w:val="none"/>
          <w:lang w:eastAsia="zh-CN"/>
        </w:rPr>
        <w:t>（</w:t>
      </w:r>
      <w:r>
        <w:rPr>
          <w:rFonts w:hint="eastAsia" w:cs="Times New Roman"/>
          <w:color w:val="auto"/>
          <w:highlight w:val="none"/>
          <w:lang w:val="en-US" w:eastAsia="zh-CN"/>
        </w:rPr>
        <w:t>5</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lang w:val="en-US" w:eastAsia="zh-CN"/>
        </w:rPr>
        <w:t>农村供水突发事件涉及的区县</w:t>
      </w:r>
      <w:r>
        <w:rPr>
          <w:rFonts w:hint="default" w:ascii="Times New Roman" w:hAnsi="Times New Roman" w:cs="Times New Roman"/>
          <w:color w:val="auto"/>
          <w:highlight w:val="none"/>
          <w:lang w:eastAsia="zh-CN"/>
        </w:rPr>
        <w:t>立即启动相应级别的供水应急预案，组织专家研究确定应对措施；实施错峰、定量、定时供水，充分利用现有拉水车送水，</w:t>
      </w:r>
      <w:r>
        <w:rPr>
          <w:rFonts w:hint="default" w:ascii="Times New Roman" w:hAnsi="Times New Roman" w:cs="Times New Roman"/>
          <w:color w:val="auto"/>
          <w:highlight w:val="none"/>
          <w:lang w:val="en-US" w:eastAsia="zh-CN"/>
        </w:rPr>
        <w:t>协调相关部门</w:t>
      </w:r>
      <w:r>
        <w:rPr>
          <w:rFonts w:hint="default" w:ascii="Times New Roman" w:hAnsi="Times New Roman" w:cs="Times New Roman"/>
          <w:color w:val="auto"/>
          <w:highlight w:val="none"/>
          <w:lang w:eastAsia="zh-CN"/>
        </w:rPr>
        <w:t>调派消防水罐车等协助送水；组织人员对水源和水厂进行抢修，尽快恢复供水；充分发挥县级水质检测中心职</w:t>
      </w:r>
      <w:r>
        <w:rPr>
          <w:rFonts w:hint="eastAsia" w:cs="Times New Roman"/>
          <w:color w:val="auto"/>
          <w:highlight w:val="none"/>
          <w:lang w:eastAsia="zh-CN"/>
        </w:rPr>
        <w:t>能</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lang w:val="en-US" w:eastAsia="zh-CN"/>
        </w:rPr>
        <w:t>协调</w:t>
      </w:r>
      <w:r>
        <w:rPr>
          <w:rFonts w:hint="eastAsia" w:cs="Times New Roman"/>
          <w:color w:val="auto"/>
          <w:highlight w:val="none"/>
          <w:lang w:val="en-US" w:eastAsia="zh-CN"/>
        </w:rPr>
        <w:t>同级</w:t>
      </w:r>
      <w:r>
        <w:rPr>
          <w:rFonts w:hint="default" w:ascii="Times New Roman" w:hAnsi="Times New Roman" w:cs="Times New Roman"/>
          <w:color w:val="auto"/>
          <w:highlight w:val="none"/>
          <w:lang w:eastAsia="zh-CN"/>
        </w:rPr>
        <w:t>卫生</w:t>
      </w:r>
      <w:r>
        <w:rPr>
          <w:rFonts w:hint="default" w:ascii="Times New Roman" w:hAnsi="Times New Roman" w:cs="Times New Roman"/>
          <w:color w:val="auto"/>
          <w:highlight w:val="none"/>
          <w:lang w:val="en-US" w:eastAsia="zh-CN"/>
        </w:rPr>
        <w:t>健康与疾控</w:t>
      </w:r>
      <w:r>
        <w:rPr>
          <w:rFonts w:hint="default" w:ascii="Times New Roman" w:hAnsi="Times New Roman" w:cs="Times New Roman"/>
          <w:color w:val="auto"/>
          <w:highlight w:val="none"/>
          <w:lang w:eastAsia="zh-CN"/>
        </w:rPr>
        <w:t>部门、</w:t>
      </w:r>
      <w:r>
        <w:rPr>
          <w:rFonts w:hint="default" w:ascii="Times New Roman" w:hAnsi="Times New Roman" w:cs="Times New Roman"/>
          <w:color w:val="auto"/>
          <w:highlight w:val="none"/>
          <w:lang w:val="en-US" w:eastAsia="zh-CN"/>
        </w:rPr>
        <w:t>生态环境部门，</w:t>
      </w:r>
      <w:r>
        <w:rPr>
          <w:rFonts w:hint="default" w:ascii="Times New Roman" w:hAnsi="Times New Roman" w:cs="Times New Roman"/>
          <w:color w:val="auto"/>
          <w:highlight w:val="none"/>
          <w:lang w:eastAsia="zh-CN"/>
        </w:rPr>
        <w:t>加强对水源水、出厂水、应急保障用水的水质化验，确保水质安全；加强宣传，鼓励居民节约用水，实施用水定量制度</w:t>
      </w:r>
      <w:r>
        <w:rPr>
          <w:rFonts w:hint="default" w:ascii="Times New Roman" w:hAnsi="Times New Roman" w:cs="Times New Roman"/>
          <w:color w:val="auto"/>
          <w:highlight w:val="none"/>
          <w:lang w:val="en-US" w:eastAsia="zh-CN"/>
        </w:rPr>
        <w:t>。</w:t>
      </w:r>
    </w:p>
    <w:p>
      <w:pPr>
        <w:numPr>
          <w:ilvl w:val="0"/>
          <w:numId w:val="0"/>
        </w:numPr>
        <w:ind w:firstLine="560" w:firstLineChars="200"/>
        <w:jc w:val="both"/>
        <w:rPr>
          <w:rFonts w:hint="default" w:ascii="Times New Roman" w:hAnsi="Times New Roman" w:cs="Times New Roman"/>
          <w:color w:val="auto"/>
          <w:highlight w:val="none"/>
          <w:lang w:eastAsia="zh-CN"/>
        </w:rPr>
      </w:pPr>
      <w:r>
        <w:rPr>
          <w:rFonts w:hint="default" w:ascii="Times New Roman" w:hAnsi="Times New Roman" w:cs="Times New Roman"/>
          <w:color w:val="auto"/>
          <w:highlight w:val="none"/>
          <w:lang w:eastAsia="zh-CN"/>
        </w:rPr>
        <w:t>（</w:t>
      </w:r>
      <w:r>
        <w:rPr>
          <w:rFonts w:hint="eastAsia" w:cs="Times New Roman"/>
          <w:color w:val="auto"/>
          <w:highlight w:val="none"/>
          <w:lang w:val="en-US" w:eastAsia="zh-CN"/>
        </w:rPr>
        <w:t>6</w:t>
      </w:r>
      <w:r>
        <w:rPr>
          <w:rFonts w:hint="default" w:ascii="Times New Roman" w:hAnsi="Times New Roman" w:cs="Times New Roman"/>
          <w:color w:val="auto"/>
          <w:highlight w:val="none"/>
          <w:lang w:eastAsia="zh-CN"/>
        </w:rPr>
        <w:t>）</w:t>
      </w:r>
      <w:r>
        <w:rPr>
          <w:rFonts w:hint="eastAsia"/>
        </w:rPr>
        <w:t>水源水出现严重污染时，供水单位应立即停水，区县农村供水应急主管部门应立即向生态环境和卫生健康部门报告，并共同采取调查处置等响应措施</w:t>
      </w:r>
      <w:r>
        <w:rPr>
          <w:rFonts w:hint="default" w:ascii="Times New Roman" w:hAnsi="Times New Roman" w:cs="Times New Roman"/>
          <w:color w:val="auto"/>
          <w:highlight w:val="none"/>
          <w:lang w:eastAsia="zh-CN"/>
        </w:rPr>
        <w:t>；供水单位根据水污染和水质化验结果采取更换水源或实施深度处理等措施使水质达标；对水厂、管道按照规范要求进行反复冲洗、消毒，直至水源水、出厂水、管网末梢水水质化验合格为止。</w:t>
      </w:r>
    </w:p>
    <w:p>
      <w:pPr>
        <w:spacing w:before="157" w:beforeLines="50" w:after="157" w:afterLines="50"/>
        <w:ind w:firstLine="0" w:firstLineChars="0"/>
        <w:jc w:val="both"/>
        <w:outlineLvl w:val="2"/>
        <w:rPr>
          <w:rFonts w:hint="default" w:ascii="Times New Roman" w:hAnsi="Times New Roman" w:eastAsia="黑体" w:cs="Times New Roman"/>
          <w:bCs/>
          <w:color w:val="auto"/>
          <w:sz w:val="30"/>
          <w:szCs w:val="32"/>
          <w:highlight w:val="none"/>
          <w:lang w:val="en-US" w:eastAsia="zh-CN"/>
        </w:rPr>
      </w:pPr>
      <w:r>
        <w:rPr>
          <w:rFonts w:hint="default" w:ascii="Times New Roman" w:hAnsi="Times New Roman" w:eastAsia="黑体" w:cs="Times New Roman"/>
          <w:bCs/>
          <w:color w:val="auto"/>
          <w:sz w:val="30"/>
          <w:szCs w:val="32"/>
          <w:highlight w:val="none"/>
        </w:rPr>
        <w:t>5.</w:t>
      </w:r>
      <w:r>
        <w:rPr>
          <w:rFonts w:hint="default" w:ascii="Times New Roman" w:hAnsi="Times New Roman" w:eastAsia="黑体" w:cs="Times New Roman"/>
          <w:bCs/>
          <w:color w:val="auto"/>
          <w:sz w:val="30"/>
          <w:szCs w:val="32"/>
          <w:highlight w:val="none"/>
          <w:lang w:val="en-US" w:eastAsia="zh-CN"/>
        </w:rPr>
        <w:t>5</w:t>
      </w:r>
      <w:r>
        <w:rPr>
          <w:rFonts w:hint="default" w:ascii="Times New Roman" w:hAnsi="Times New Roman" w:eastAsia="黑体" w:cs="Times New Roman"/>
          <w:bCs/>
          <w:color w:val="auto"/>
          <w:sz w:val="30"/>
          <w:szCs w:val="32"/>
          <w:highlight w:val="none"/>
        </w:rPr>
        <w:t>.</w:t>
      </w:r>
      <w:r>
        <w:rPr>
          <w:rFonts w:hint="default" w:ascii="Times New Roman" w:hAnsi="Times New Roman" w:eastAsia="黑体" w:cs="Times New Roman"/>
          <w:bCs/>
          <w:color w:val="auto"/>
          <w:sz w:val="30"/>
          <w:szCs w:val="32"/>
          <w:highlight w:val="none"/>
          <w:lang w:val="en-US" w:eastAsia="zh-CN"/>
        </w:rPr>
        <w:t>4</w:t>
      </w:r>
      <w:r>
        <w:rPr>
          <w:rFonts w:hint="default" w:ascii="Times New Roman" w:hAnsi="Times New Roman" w:eastAsia="黑体" w:cs="Times New Roman"/>
          <w:bCs/>
          <w:color w:val="auto"/>
          <w:sz w:val="30"/>
          <w:szCs w:val="32"/>
          <w:highlight w:val="none"/>
        </w:rPr>
        <w:t xml:space="preserve"> </w:t>
      </w:r>
      <w:r>
        <w:rPr>
          <w:rFonts w:hint="default" w:ascii="Times New Roman" w:hAnsi="Times New Roman" w:eastAsia="黑体" w:cs="Times New Roman"/>
          <w:bCs/>
          <w:color w:val="auto"/>
          <w:sz w:val="30"/>
          <w:szCs w:val="32"/>
          <w:highlight w:val="none"/>
          <w:lang w:val="en-US" w:eastAsia="zh-CN"/>
        </w:rPr>
        <w:t>响应终止</w:t>
      </w:r>
    </w:p>
    <w:p>
      <w:pPr>
        <w:pStyle w:val="22"/>
        <w:numPr>
          <w:ilvl w:val="0"/>
          <w:numId w:val="0"/>
        </w:numPr>
        <w:ind w:firstLine="560" w:firstLineChars="200"/>
        <w:jc w:val="both"/>
        <w:rPr>
          <w:rFonts w:hint="default" w:ascii="Times New Roman" w:hAnsi="Times New Roman" w:cs="Times New Roman"/>
          <w:color w:val="auto"/>
          <w:highlight w:val="none"/>
          <w:lang w:eastAsia="zh-CN"/>
        </w:rPr>
      </w:pPr>
      <w:r>
        <w:rPr>
          <w:rFonts w:hint="default" w:ascii="Times New Roman" w:hAnsi="Times New Roman" w:cs="Times New Roman"/>
          <w:highlight w:val="none"/>
        </w:rPr>
        <w:t>视</w:t>
      </w:r>
      <w:r>
        <w:rPr>
          <w:rFonts w:hint="default" w:ascii="Times New Roman" w:hAnsi="Times New Roman" w:cs="Times New Roman"/>
          <w:highlight w:val="none"/>
          <w:lang w:val="en-US" w:eastAsia="zh-CN"/>
        </w:rPr>
        <w:t>农村供水突发事件</w:t>
      </w:r>
      <w:r>
        <w:rPr>
          <w:rFonts w:hint="default" w:ascii="Times New Roman" w:hAnsi="Times New Roman" w:cs="Times New Roman"/>
          <w:highlight w:val="none"/>
        </w:rPr>
        <w:t>变化，由</w:t>
      </w:r>
      <w:r>
        <w:rPr>
          <w:rFonts w:hint="eastAsia" w:cs="Times New Roman"/>
          <w:highlight w:val="none"/>
          <w:lang w:val="en-US" w:eastAsia="zh-CN"/>
        </w:rPr>
        <w:t>市农村供水应急办</w:t>
      </w:r>
      <w:r>
        <w:rPr>
          <w:rFonts w:hint="default" w:ascii="Times New Roman" w:hAnsi="Times New Roman" w:cs="Times New Roman"/>
          <w:highlight w:val="none"/>
        </w:rPr>
        <w:t>适时提出终止</w:t>
      </w:r>
      <w:r>
        <w:rPr>
          <w:rFonts w:hint="default" w:ascii="Times New Roman" w:hAnsi="Times New Roman" w:cs="Times New Roman"/>
          <w:highlight w:val="none"/>
          <w:lang w:val="en-US" w:eastAsia="zh-CN"/>
        </w:rPr>
        <w:t>或降低</w:t>
      </w:r>
      <w:r>
        <w:rPr>
          <w:rFonts w:hint="default" w:ascii="Times New Roman" w:hAnsi="Times New Roman" w:cs="Times New Roman"/>
          <w:highlight w:val="none"/>
        </w:rPr>
        <w:t>应急响应级别的建议，</w:t>
      </w:r>
      <w:r>
        <w:rPr>
          <w:rFonts w:hint="default" w:ascii="Times New Roman" w:hAnsi="Times New Roman" w:cs="Times New Roman"/>
          <w:highlight w:val="none"/>
          <w:lang w:val="en-US" w:eastAsia="zh-CN"/>
        </w:rPr>
        <w:t>由</w:t>
      </w:r>
      <w:r>
        <w:rPr>
          <w:rFonts w:hint="eastAsia" w:cs="Times New Roman"/>
          <w:highlight w:val="none"/>
          <w:lang w:val="en-US" w:eastAsia="zh-CN"/>
        </w:rPr>
        <w:t>市农村供水应急领导小组</w:t>
      </w:r>
      <w:r>
        <w:rPr>
          <w:rFonts w:hint="default" w:ascii="Times New Roman" w:hAnsi="Times New Roman" w:cs="Times New Roman"/>
          <w:highlight w:val="none"/>
        </w:rPr>
        <w:t>常务副组长</w:t>
      </w:r>
      <w:r>
        <w:rPr>
          <w:rFonts w:hint="default" w:ascii="Times New Roman" w:hAnsi="Times New Roman" w:cs="Times New Roman"/>
          <w:highlight w:val="none"/>
          <w:lang w:val="en-US" w:eastAsia="zh-CN"/>
        </w:rPr>
        <w:t>审核后，报</w:t>
      </w:r>
      <w:r>
        <w:rPr>
          <w:rFonts w:hint="eastAsia" w:cs="Times New Roman"/>
          <w:highlight w:val="none"/>
          <w:lang w:val="en-US" w:eastAsia="zh-CN"/>
        </w:rPr>
        <w:t>市农村供水应急领导小组</w:t>
      </w:r>
      <w:r>
        <w:rPr>
          <w:rFonts w:hint="default" w:ascii="Times New Roman" w:hAnsi="Times New Roman" w:cs="Times New Roman"/>
          <w:highlight w:val="none"/>
          <w:lang w:val="en-US" w:eastAsia="zh-CN"/>
        </w:rPr>
        <w:t>组长同意后</w:t>
      </w:r>
      <w:r>
        <w:rPr>
          <w:rFonts w:hint="default" w:ascii="Times New Roman" w:hAnsi="Times New Roman" w:cs="Times New Roman"/>
          <w:highlight w:val="none"/>
        </w:rPr>
        <w:t>宣布终止</w:t>
      </w:r>
      <w:r>
        <w:rPr>
          <w:rFonts w:hint="default" w:ascii="Times New Roman" w:hAnsi="Times New Roman" w:cs="Times New Roman"/>
          <w:highlight w:val="none"/>
          <w:lang w:val="en-US" w:eastAsia="zh-CN"/>
        </w:rPr>
        <w:t>或降低</w:t>
      </w:r>
      <w:r>
        <w:rPr>
          <w:rFonts w:hint="default" w:ascii="Times New Roman" w:hAnsi="Times New Roman" w:cs="Times New Roman"/>
          <w:highlight w:val="none"/>
        </w:rPr>
        <w:t>应急响应</w:t>
      </w:r>
      <w:r>
        <w:rPr>
          <w:rFonts w:hint="default" w:ascii="Times New Roman" w:hAnsi="Times New Roman" w:cs="Times New Roman"/>
          <w:highlight w:val="none"/>
          <w:lang w:val="en-US" w:eastAsia="zh-CN"/>
        </w:rPr>
        <w:t>级别</w:t>
      </w:r>
      <w:r>
        <w:rPr>
          <w:rFonts w:hint="default" w:ascii="Times New Roman" w:hAnsi="Times New Roman" w:cs="Times New Roman"/>
          <w:highlight w:val="none"/>
        </w:rPr>
        <w:t>。</w:t>
      </w:r>
    </w:p>
    <w:p>
      <w:pPr>
        <w:spacing w:before="157" w:beforeLines="50" w:after="157" w:afterLines="50"/>
        <w:ind w:firstLine="0" w:firstLineChars="0"/>
        <w:jc w:val="both"/>
        <w:outlineLvl w:val="1"/>
        <w:rPr>
          <w:rFonts w:hint="default" w:ascii="Times New Roman" w:hAnsi="Times New Roman" w:eastAsia="黑体" w:cs="Times New Roman"/>
          <w:snapToGrid w:val="0"/>
          <w:color w:val="auto"/>
          <w:kern w:val="0"/>
          <w:sz w:val="32"/>
          <w:szCs w:val="32"/>
          <w:highlight w:val="none"/>
        </w:rPr>
      </w:pPr>
      <w:bookmarkStart w:id="124" w:name="_Toc21518"/>
      <w:bookmarkStart w:id="125" w:name="_Toc24182"/>
      <w:bookmarkStart w:id="126" w:name="_Toc24956"/>
      <w:r>
        <w:rPr>
          <w:rFonts w:hint="default" w:ascii="Times New Roman" w:hAnsi="Times New Roman" w:eastAsia="黑体" w:cs="Times New Roman"/>
          <w:snapToGrid w:val="0"/>
          <w:color w:val="auto"/>
          <w:kern w:val="0"/>
          <w:sz w:val="32"/>
          <w:szCs w:val="32"/>
          <w:highlight w:val="none"/>
        </w:rPr>
        <w:t>5.</w:t>
      </w:r>
      <w:r>
        <w:rPr>
          <w:rFonts w:hint="default" w:ascii="Times New Roman" w:hAnsi="Times New Roman" w:eastAsia="黑体" w:cs="Times New Roman"/>
          <w:snapToGrid w:val="0"/>
          <w:color w:val="auto"/>
          <w:kern w:val="0"/>
          <w:sz w:val="32"/>
          <w:szCs w:val="32"/>
          <w:highlight w:val="none"/>
          <w:lang w:val="en-US" w:eastAsia="zh-CN"/>
        </w:rPr>
        <w:t>6</w:t>
      </w:r>
      <w:r>
        <w:rPr>
          <w:rFonts w:hint="default" w:ascii="Times New Roman" w:hAnsi="Times New Roman" w:eastAsia="黑体" w:cs="Times New Roman"/>
          <w:snapToGrid w:val="0"/>
          <w:color w:val="auto"/>
          <w:kern w:val="0"/>
          <w:sz w:val="32"/>
          <w:szCs w:val="32"/>
          <w:highlight w:val="none"/>
        </w:rPr>
        <w:t xml:space="preserve"> </w:t>
      </w:r>
      <w:r>
        <w:rPr>
          <w:rFonts w:hint="default" w:ascii="Times New Roman" w:hAnsi="Times New Roman" w:eastAsia="黑体" w:cs="Times New Roman"/>
          <w:snapToGrid w:val="0"/>
          <w:color w:val="auto"/>
          <w:kern w:val="0"/>
          <w:sz w:val="32"/>
          <w:szCs w:val="32"/>
          <w:highlight w:val="none"/>
          <w:lang w:val="en-US" w:eastAsia="zh-CN"/>
        </w:rPr>
        <w:t>农村</w:t>
      </w:r>
      <w:r>
        <w:rPr>
          <w:rFonts w:hint="default" w:ascii="Times New Roman" w:hAnsi="Times New Roman" w:eastAsia="黑体" w:cs="Times New Roman"/>
          <w:snapToGrid w:val="0"/>
          <w:color w:val="auto"/>
          <w:kern w:val="0"/>
          <w:sz w:val="32"/>
          <w:szCs w:val="32"/>
          <w:highlight w:val="none"/>
        </w:rPr>
        <w:t>供水突发事件Ⅰ级应急响应</w:t>
      </w:r>
      <w:bookmarkEnd w:id="124"/>
      <w:bookmarkEnd w:id="125"/>
      <w:bookmarkEnd w:id="126"/>
    </w:p>
    <w:p>
      <w:pPr>
        <w:spacing w:before="157" w:beforeLines="50" w:after="157" w:afterLines="50"/>
        <w:ind w:firstLine="0" w:firstLineChars="0"/>
        <w:jc w:val="both"/>
        <w:outlineLvl w:val="2"/>
        <w:rPr>
          <w:rFonts w:hint="default" w:ascii="Times New Roman" w:hAnsi="Times New Roman" w:eastAsia="黑体" w:cs="Times New Roman"/>
          <w:bCs/>
          <w:color w:val="auto"/>
          <w:sz w:val="30"/>
          <w:szCs w:val="32"/>
          <w:highlight w:val="none"/>
        </w:rPr>
      </w:pPr>
      <w:r>
        <w:rPr>
          <w:rFonts w:hint="default" w:ascii="Times New Roman" w:hAnsi="Times New Roman" w:eastAsia="黑体" w:cs="Times New Roman"/>
          <w:bCs/>
          <w:color w:val="auto"/>
          <w:sz w:val="30"/>
          <w:szCs w:val="32"/>
          <w:highlight w:val="none"/>
        </w:rPr>
        <w:t>5.</w:t>
      </w:r>
      <w:r>
        <w:rPr>
          <w:rFonts w:hint="default" w:ascii="Times New Roman" w:hAnsi="Times New Roman" w:eastAsia="黑体" w:cs="Times New Roman"/>
          <w:bCs/>
          <w:color w:val="auto"/>
          <w:sz w:val="30"/>
          <w:szCs w:val="32"/>
          <w:highlight w:val="none"/>
          <w:lang w:val="en-US" w:eastAsia="zh-CN"/>
        </w:rPr>
        <w:t>6</w:t>
      </w:r>
      <w:r>
        <w:rPr>
          <w:rFonts w:hint="default" w:ascii="Times New Roman" w:hAnsi="Times New Roman" w:eastAsia="黑体" w:cs="Times New Roman"/>
          <w:bCs/>
          <w:color w:val="auto"/>
          <w:sz w:val="30"/>
          <w:szCs w:val="32"/>
          <w:highlight w:val="none"/>
        </w:rPr>
        <w:t>.</w:t>
      </w:r>
      <w:r>
        <w:rPr>
          <w:rFonts w:hint="default" w:ascii="Times New Roman" w:hAnsi="Times New Roman" w:eastAsia="黑体" w:cs="Times New Roman"/>
          <w:bCs/>
          <w:color w:val="auto"/>
          <w:sz w:val="30"/>
          <w:szCs w:val="32"/>
          <w:highlight w:val="none"/>
          <w:lang w:val="en-US" w:eastAsia="zh-CN"/>
        </w:rPr>
        <w:t>1</w:t>
      </w:r>
      <w:r>
        <w:rPr>
          <w:rFonts w:hint="default" w:ascii="Times New Roman" w:hAnsi="Times New Roman" w:eastAsia="黑体" w:cs="Times New Roman"/>
          <w:bCs/>
          <w:color w:val="auto"/>
          <w:sz w:val="30"/>
          <w:szCs w:val="32"/>
          <w:highlight w:val="none"/>
        </w:rPr>
        <w:t xml:space="preserve"> 启动条件</w:t>
      </w:r>
    </w:p>
    <w:p>
      <w:pPr>
        <w:ind w:firstLine="560" w:firstLineChars="200"/>
        <w:jc w:val="both"/>
        <w:rPr>
          <w:rFonts w:hint="default" w:ascii="Times New Roman" w:hAnsi="Times New Roman" w:cs="Times New Roman"/>
          <w:color w:val="auto"/>
          <w:highlight w:val="none"/>
        </w:rPr>
      </w:pPr>
      <w:r>
        <w:rPr>
          <w:rFonts w:hint="default" w:ascii="Times New Roman" w:hAnsi="Times New Roman" w:cs="Times New Roman"/>
          <w:color w:val="auto"/>
          <w:highlight w:val="none"/>
          <w:lang w:val="en-US" w:eastAsia="zh-CN"/>
        </w:rPr>
        <w:t>出现下列</w:t>
      </w:r>
      <w:r>
        <w:rPr>
          <w:rFonts w:hint="eastAsia" w:cs="Times New Roman"/>
          <w:color w:val="auto"/>
          <w:highlight w:val="none"/>
          <w:lang w:val="en-US" w:eastAsia="zh-CN"/>
        </w:rPr>
        <w:t>情形</w:t>
      </w:r>
      <w:r>
        <w:rPr>
          <w:rFonts w:hint="default" w:ascii="Times New Roman" w:hAnsi="Times New Roman" w:cs="Times New Roman"/>
          <w:color w:val="auto"/>
          <w:highlight w:val="none"/>
          <w:lang w:val="en-US" w:eastAsia="zh-CN"/>
        </w:rPr>
        <w:t>之一时，启动农村供水突发事件I</w:t>
      </w:r>
      <w:r>
        <w:rPr>
          <w:rFonts w:hint="default" w:ascii="Times New Roman" w:hAnsi="Times New Roman" w:eastAsia="仿宋" w:cs="Times New Roman"/>
          <w:color w:val="auto"/>
          <w:highlight w:val="none"/>
          <w:lang w:val="en-US" w:eastAsia="zh-CN"/>
        </w:rPr>
        <w:t>级应急响应</w:t>
      </w:r>
      <w:r>
        <w:rPr>
          <w:rFonts w:hint="default" w:ascii="Times New Roman" w:hAnsi="Times New Roman" w:cs="Times New Roman"/>
          <w:color w:val="auto"/>
          <w:highlight w:val="none"/>
        </w:rPr>
        <w:t>：</w:t>
      </w:r>
    </w:p>
    <w:p>
      <w:pPr>
        <w:bidi w:val="0"/>
        <w:rPr>
          <w:rFonts w:hint="default" w:ascii="Times New Roman" w:hAnsi="Times New Roman" w:cs="Times New Roman"/>
          <w:color w:val="auto"/>
          <w:highlight w:val="none"/>
          <w:lang w:eastAsia="zh-CN"/>
        </w:rPr>
      </w:pP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lang w:val="en-US" w:eastAsia="zh-CN"/>
        </w:rPr>
        <w:t>1</w:t>
      </w:r>
      <w:r>
        <w:rPr>
          <w:rFonts w:hint="default" w:ascii="Times New Roman" w:hAnsi="Times New Roman" w:cs="Times New Roman"/>
          <w:color w:val="auto"/>
          <w:highlight w:val="none"/>
          <w:lang w:eastAsia="zh-CN"/>
        </w:rPr>
        <w:t>）因</w:t>
      </w:r>
      <w:r>
        <w:rPr>
          <w:rFonts w:hint="default" w:ascii="Times New Roman" w:hAnsi="Times New Roman" w:cs="Times New Roman"/>
          <w:i w:val="0"/>
          <w:iCs w:val="0"/>
          <w:caps w:val="0"/>
          <w:color w:val="auto"/>
          <w:spacing w:val="0"/>
          <w:sz w:val="28"/>
          <w:szCs w:val="22"/>
          <w:highlight w:val="none"/>
          <w:shd w:val="clear"/>
          <w:lang w:val="en-US" w:eastAsia="zh-CN"/>
        </w:rPr>
        <w:t>供水突发事件</w:t>
      </w:r>
      <w:r>
        <w:rPr>
          <w:rFonts w:hint="default" w:ascii="Times New Roman" w:hAnsi="Times New Roman" w:cs="Times New Roman"/>
          <w:color w:val="auto"/>
          <w:highlight w:val="none"/>
          <w:lang w:eastAsia="zh-CN"/>
        </w:rPr>
        <w:t>造成连续停水48小时以上或严重缺水72小时以上，影响范围为2万人以上（</w:t>
      </w:r>
      <w:r>
        <w:rPr>
          <w:rFonts w:hint="default" w:ascii="Times New Roman" w:hAnsi="Times New Roman" w:cs="Times New Roman"/>
          <w:color w:val="auto"/>
          <w:highlight w:val="none"/>
          <w:lang w:val="en-US" w:eastAsia="zh-CN"/>
        </w:rPr>
        <w:t>含2万</w:t>
      </w:r>
      <w:r>
        <w:rPr>
          <w:rFonts w:hint="eastAsia" w:cs="Times New Roman"/>
          <w:color w:val="auto"/>
          <w:highlight w:val="none"/>
          <w:lang w:val="en-US" w:eastAsia="zh-CN"/>
        </w:rPr>
        <w:t>人</w:t>
      </w:r>
      <w:r>
        <w:rPr>
          <w:rFonts w:hint="default" w:ascii="Times New Roman" w:hAnsi="Times New Roman" w:cs="Times New Roman"/>
          <w:color w:val="auto"/>
          <w:highlight w:val="none"/>
          <w:lang w:eastAsia="zh-CN"/>
        </w:rPr>
        <w:t>）且2公里范围内找不到替代水源；</w:t>
      </w:r>
    </w:p>
    <w:p>
      <w:pPr>
        <w:bidi w:val="0"/>
        <w:rPr>
          <w:rFonts w:hint="default" w:ascii="Times New Roman" w:hAnsi="Times New Roman" w:cs="Times New Roman"/>
          <w:color w:val="auto"/>
          <w:highlight w:val="none"/>
          <w:lang w:eastAsia="zh-CN"/>
        </w:rPr>
      </w:pP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lang w:val="en-US" w:eastAsia="zh-CN"/>
        </w:rPr>
        <w:t>2</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rPr>
        <w:t>因旱饮水困难人口在</w:t>
      </w:r>
      <w:r>
        <w:rPr>
          <w:rFonts w:hint="default" w:ascii="Times New Roman" w:hAnsi="Times New Roman" w:cs="Times New Roman"/>
          <w:color w:val="auto"/>
          <w:highlight w:val="none"/>
          <w:lang w:val="en-US" w:eastAsia="zh-CN"/>
        </w:rPr>
        <w:t>5</w:t>
      </w:r>
      <w:r>
        <w:rPr>
          <w:rFonts w:hint="default" w:ascii="Times New Roman" w:hAnsi="Times New Roman" w:cs="Times New Roman"/>
          <w:color w:val="auto"/>
          <w:highlight w:val="none"/>
        </w:rPr>
        <w:t>00万人</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lang w:val="en-US" w:eastAsia="zh-CN"/>
        </w:rPr>
        <w:t>含500万</w:t>
      </w:r>
      <w:r>
        <w:rPr>
          <w:rFonts w:hint="eastAsia" w:cs="Times New Roman"/>
          <w:color w:val="auto"/>
          <w:highlight w:val="none"/>
          <w:lang w:val="en-US" w:eastAsia="zh-CN"/>
        </w:rPr>
        <w:t>人</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rPr>
        <w:t>以上</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rPr>
        <w:t>或因旱饮水困难率在15%以上</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lang w:val="en-US" w:eastAsia="zh-CN"/>
        </w:rPr>
        <w:t>含15%</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lang w:val="en-US" w:eastAsia="zh-CN"/>
        </w:rPr>
        <w:t>；</w:t>
      </w:r>
    </w:p>
    <w:p>
      <w:pPr>
        <w:bidi w:val="0"/>
        <w:rPr>
          <w:rFonts w:hint="default" w:ascii="Times New Roman" w:hAnsi="Times New Roman" w:eastAsia="仿宋" w:cs="Times New Roman"/>
          <w:color w:val="auto"/>
          <w:highlight w:val="none"/>
          <w:lang w:eastAsia="zh-CN"/>
        </w:rPr>
      </w:pP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lang w:val="en-US" w:eastAsia="zh-CN"/>
        </w:rPr>
        <w:t>3</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rPr>
        <w:t>因供水水质</w:t>
      </w:r>
      <w:r>
        <w:rPr>
          <w:rFonts w:hint="eastAsia" w:cs="Times New Roman"/>
          <w:color w:val="auto"/>
          <w:highlight w:val="none"/>
          <w:lang w:eastAsia="zh-CN"/>
        </w:rPr>
        <w:t>污染</w:t>
      </w:r>
      <w:r>
        <w:rPr>
          <w:rFonts w:hint="default" w:ascii="Times New Roman" w:hAnsi="Times New Roman" w:cs="Times New Roman"/>
          <w:color w:val="auto"/>
          <w:highlight w:val="none"/>
        </w:rPr>
        <w:t>等原因致使3人以上</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lang w:val="en-US" w:eastAsia="zh-CN"/>
        </w:rPr>
        <w:t>含3人</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rPr>
        <w:t>死亡或50人以上集体中毒</w:t>
      </w:r>
      <w:r>
        <w:rPr>
          <w:rFonts w:hint="default" w:ascii="Times New Roman" w:hAnsi="Times New Roman" w:cs="Times New Roman"/>
          <w:color w:val="auto"/>
          <w:highlight w:val="none"/>
          <w:lang w:eastAsia="zh-CN"/>
        </w:rPr>
        <w:t>；</w:t>
      </w:r>
    </w:p>
    <w:p>
      <w:pPr>
        <w:ind w:firstLine="560"/>
        <w:jc w:val="both"/>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lang w:val="en-US" w:eastAsia="zh-CN"/>
        </w:rPr>
        <w:t>4</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rPr>
        <w:t>其他造成供水</w:t>
      </w:r>
      <w:r>
        <w:rPr>
          <w:rFonts w:hint="default" w:ascii="Times New Roman" w:hAnsi="Times New Roman" w:cs="Times New Roman"/>
          <w:color w:val="auto"/>
          <w:highlight w:val="none"/>
          <w:lang w:val="en-US" w:eastAsia="zh-CN"/>
        </w:rPr>
        <w:t>突发事件</w:t>
      </w:r>
      <w:r>
        <w:rPr>
          <w:rFonts w:hint="default" w:ascii="Times New Roman" w:hAnsi="Times New Roman" w:cs="Times New Roman"/>
          <w:color w:val="auto"/>
          <w:highlight w:val="none"/>
        </w:rPr>
        <w:t>需要启动</w:t>
      </w:r>
      <w:r>
        <w:rPr>
          <w:rFonts w:hint="default" w:ascii="Times New Roman" w:hAnsi="Times New Roman" w:cs="Times New Roman"/>
          <w:color w:val="auto"/>
          <w:highlight w:val="none"/>
          <w:lang w:val="en-US" w:eastAsia="zh-CN"/>
        </w:rPr>
        <w:t>I</w:t>
      </w:r>
      <w:r>
        <w:rPr>
          <w:rFonts w:hint="default" w:ascii="Times New Roman" w:hAnsi="Times New Roman" w:cs="Times New Roman"/>
          <w:color w:val="auto"/>
          <w:highlight w:val="none"/>
          <w:lang w:eastAsia="zh-CN"/>
        </w:rPr>
        <w:t>级</w:t>
      </w:r>
      <w:r>
        <w:rPr>
          <w:rFonts w:hint="default" w:ascii="Times New Roman" w:hAnsi="Times New Roman" w:cs="Times New Roman"/>
          <w:color w:val="auto"/>
          <w:highlight w:val="none"/>
        </w:rPr>
        <w:t>响应的情况。</w:t>
      </w:r>
    </w:p>
    <w:p>
      <w:pPr>
        <w:spacing w:before="157" w:beforeLines="50" w:after="157" w:afterLines="50"/>
        <w:ind w:firstLine="0" w:firstLineChars="0"/>
        <w:jc w:val="both"/>
        <w:outlineLvl w:val="2"/>
        <w:rPr>
          <w:rFonts w:hint="default" w:ascii="Times New Roman" w:hAnsi="Times New Roman" w:eastAsia="黑体" w:cs="Times New Roman"/>
          <w:bCs/>
          <w:color w:val="auto"/>
          <w:sz w:val="30"/>
          <w:szCs w:val="32"/>
          <w:highlight w:val="none"/>
        </w:rPr>
      </w:pPr>
      <w:r>
        <w:rPr>
          <w:rFonts w:hint="default" w:ascii="Times New Roman" w:hAnsi="Times New Roman" w:eastAsia="黑体" w:cs="Times New Roman"/>
          <w:bCs/>
          <w:color w:val="auto"/>
          <w:sz w:val="30"/>
          <w:szCs w:val="32"/>
          <w:highlight w:val="none"/>
        </w:rPr>
        <w:t>5.</w:t>
      </w:r>
      <w:r>
        <w:rPr>
          <w:rFonts w:hint="eastAsia" w:ascii="Times New Roman" w:hAnsi="Times New Roman" w:eastAsia="黑体" w:cs="Times New Roman"/>
          <w:bCs/>
          <w:color w:val="auto"/>
          <w:sz w:val="30"/>
          <w:szCs w:val="32"/>
          <w:highlight w:val="none"/>
          <w:lang w:val="en-US" w:eastAsia="zh-CN"/>
        </w:rPr>
        <w:t>6</w:t>
      </w:r>
      <w:r>
        <w:rPr>
          <w:rFonts w:hint="default" w:ascii="Times New Roman" w:hAnsi="Times New Roman" w:eastAsia="黑体" w:cs="Times New Roman"/>
          <w:bCs/>
          <w:color w:val="auto"/>
          <w:sz w:val="30"/>
          <w:szCs w:val="32"/>
          <w:highlight w:val="none"/>
        </w:rPr>
        <w:t>.2 启动程序</w:t>
      </w:r>
    </w:p>
    <w:p>
      <w:pPr>
        <w:ind w:firstLine="560" w:firstLineChars="200"/>
        <w:jc w:val="both"/>
        <w:rPr>
          <w:rFonts w:hint="default" w:ascii="Times New Roman" w:hAnsi="Times New Roman" w:cs="Times New Roman"/>
          <w:color w:val="auto"/>
          <w:highlight w:val="none"/>
        </w:rPr>
      </w:pPr>
      <w:r>
        <w:rPr>
          <w:rFonts w:hint="default" w:ascii="Times New Roman" w:hAnsi="Times New Roman" w:cs="Times New Roman"/>
          <w:color w:val="auto"/>
          <w:highlight w:val="none"/>
        </w:rPr>
        <w:t>根据</w:t>
      </w:r>
      <w:r>
        <w:rPr>
          <w:rFonts w:hint="default" w:ascii="Times New Roman" w:hAnsi="Times New Roman" w:cs="Times New Roman"/>
          <w:color w:val="auto"/>
          <w:highlight w:val="none"/>
          <w:lang w:val="en-US" w:eastAsia="zh-CN"/>
        </w:rPr>
        <w:t>供水突发事件</w:t>
      </w:r>
      <w:r>
        <w:rPr>
          <w:rFonts w:hint="default" w:ascii="Times New Roman" w:hAnsi="Times New Roman" w:cs="Times New Roman"/>
          <w:color w:val="auto"/>
          <w:highlight w:val="none"/>
        </w:rPr>
        <w:t>发展变化，当出现符合供水突发事件</w:t>
      </w:r>
      <w:r>
        <w:rPr>
          <w:rFonts w:hint="default" w:ascii="Times New Roman" w:hAnsi="Times New Roman" w:cs="Times New Roman"/>
          <w:color w:val="auto"/>
          <w:highlight w:val="none"/>
          <w:lang w:val="en-US" w:eastAsia="zh-CN"/>
        </w:rPr>
        <w:t>I</w:t>
      </w:r>
      <w:r>
        <w:rPr>
          <w:rFonts w:hint="default" w:ascii="Times New Roman" w:hAnsi="Times New Roman" w:cs="Times New Roman"/>
          <w:color w:val="auto"/>
          <w:highlight w:val="none"/>
        </w:rPr>
        <w:t>级应急响应条件的事件时，</w:t>
      </w:r>
      <w:r>
        <w:rPr>
          <w:rFonts w:hint="eastAsia" w:cs="Times New Roman"/>
          <w:color w:val="auto"/>
          <w:highlight w:val="none"/>
          <w:lang w:val="en-US" w:eastAsia="zh-CN"/>
        </w:rPr>
        <w:t>市农村供水应急办</w:t>
      </w:r>
      <w:r>
        <w:rPr>
          <w:rFonts w:hint="default" w:ascii="Times New Roman" w:hAnsi="Times New Roman" w:cs="Times New Roman"/>
          <w:color w:val="auto"/>
          <w:highlight w:val="none"/>
          <w:lang w:val="en-US" w:eastAsia="zh-CN"/>
        </w:rPr>
        <w:t>提出I</w:t>
      </w:r>
      <w:r>
        <w:rPr>
          <w:rFonts w:hint="default" w:ascii="Times New Roman" w:hAnsi="Times New Roman" w:cs="Times New Roman"/>
          <w:color w:val="auto"/>
          <w:highlight w:val="none"/>
        </w:rPr>
        <w:t>级应急响应建议</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lang w:val="en-US" w:eastAsia="zh-CN"/>
        </w:rPr>
        <w:t>由市</w:t>
      </w:r>
      <w:r>
        <w:rPr>
          <w:rFonts w:hint="default" w:ascii="Times New Roman" w:hAnsi="Times New Roman" w:cs="Times New Roman"/>
          <w:color w:val="auto"/>
          <w:highlight w:val="none"/>
        </w:rPr>
        <w:t>领导小组常务副组长</w:t>
      </w:r>
      <w:r>
        <w:rPr>
          <w:rFonts w:hint="default" w:ascii="Times New Roman" w:hAnsi="Times New Roman" w:cs="Times New Roman"/>
          <w:color w:val="auto"/>
          <w:highlight w:val="none"/>
          <w:lang w:val="en-US" w:eastAsia="zh-CN"/>
        </w:rPr>
        <w:t>审核后，报</w:t>
      </w:r>
      <w:r>
        <w:rPr>
          <w:rFonts w:hint="eastAsia" w:cs="Times New Roman"/>
          <w:color w:val="auto"/>
          <w:highlight w:val="none"/>
          <w:lang w:val="en-US" w:eastAsia="zh-CN"/>
        </w:rPr>
        <w:t>市农村供水应急领导小组</w:t>
      </w:r>
      <w:r>
        <w:rPr>
          <w:rFonts w:hint="default" w:ascii="Times New Roman" w:hAnsi="Times New Roman" w:cs="Times New Roman"/>
          <w:color w:val="auto"/>
          <w:highlight w:val="none"/>
          <w:lang w:val="en-US" w:eastAsia="zh-CN"/>
        </w:rPr>
        <w:t>组长批准后</w:t>
      </w:r>
      <w:r>
        <w:rPr>
          <w:rFonts w:hint="default" w:ascii="Times New Roman" w:hAnsi="Times New Roman" w:cs="Times New Roman"/>
          <w:color w:val="auto"/>
          <w:highlight w:val="none"/>
        </w:rPr>
        <w:t>启动</w:t>
      </w:r>
      <w:r>
        <w:rPr>
          <w:rFonts w:hint="default" w:ascii="Times New Roman" w:hAnsi="Times New Roman" w:cs="Times New Roman"/>
          <w:color w:val="auto"/>
          <w:highlight w:val="none"/>
          <w:lang w:val="en-US" w:eastAsia="zh-CN"/>
        </w:rPr>
        <w:t>。</w:t>
      </w:r>
    </w:p>
    <w:p>
      <w:pPr>
        <w:spacing w:before="157" w:beforeLines="50" w:after="157" w:afterLines="50"/>
        <w:ind w:firstLine="0" w:firstLineChars="0"/>
        <w:jc w:val="both"/>
        <w:outlineLvl w:val="2"/>
        <w:rPr>
          <w:rFonts w:hint="default" w:ascii="Times New Roman" w:hAnsi="Times New Roman" w:cs="Times New Roman"/>
          <w:color w:val="auto"/>
          <w:highlight w:val="none"/>
        </w:rPr>
      </w:pPr>
      <w:r>
        <w:rPr>
          <w:rFonts w:hint="default" w:ascii="Times New Roman" w:hAnsi="Times New Roman" w:eastAsia="黑体" w:cs="Times New Roman"/>
          <w:bCs/>
          <w:color w:val="auto"/>
          <w:sz w:val="30"/>
          <w:szCs w:val="32"/>
          <w:highlight w:val="none"/>
        </w:rPr>
        <w:t>5.</w:t>
      </w:r>
      <w:r>
        <w:rPr>
          <w:rFonts w:hint="eastAsia" w:ascii="Times New Roman" w:hAnsi="Times New Roman" w:eastAsia="黑体" w:cs="Times New Roman"/>
          <w:bCs/>
          <w:color w:val="auto"/>
          <w:sz w:val="30"/>
          <w:szCs w:val="32"/>
          <w:highlight w:val="none"/>
          <w:lang w:val="en-US" w:eastAsia="zh-CN"/>
        </w:rPr>
        <w:t>6</w:t>
      </w:r>
      <w:r>
        <w:rPr>
          <w:rFonts w:hint="default" w:ascii="Times New Roman" w:hAnsi="Times New Roman" w:eastAsia="黑体" w:cs="Times New Roman"/>
          <w:bCs/>
          <w:color w:val="auto"/>
          <w:sz w:val="30"/>
          <w:szCs w:val="32"/>
          <w:highlight w:val="none"/>
        </w:rPr>
        <w:t>.3 响应措施</w:t>
      </w:r>
    </w:p>
    <w:p>
      <w:pPr>
        <w:numPr>
          <w:ilvl w:val="0"/>
          <w:numId w:val="0"/>
        </w:numPr>
        <w:ind w:firstLine="560" w:firstLineChars="200"/>
        <w:jc w:val="both"/>
        <w:rPr>
          <w:rFonts w:hint="default" w:ascii="Times New Roman" w:hAnsi="Times New Roman" w:cs="Times New Roman"/>
          <w:color w:val="auto"/>
          <w:highlight w:val="none"/>
        </w:rPr>
      </w:pPr>
      <w:r>
        <w:rPr>
          <w:rFonts w:hint="default" w:ascii="Times New Roman" w:hAnsi="Times New Roman" w:eastAsia="仿宋" w:cs="Times New Roman"/>
          <w:color w:val="auto"/>
          <w:kern w:val="2"/>
          <w:sz w:val="28"/>
          <w:szCs w:val="22"/>
          <w:highlight w:val="none"/>
          <w:lang w:val="en-US" w:eastAsia="zh-CN" w:bidi="ar-SA"/>
        </w:rPr>
        <w:t>（1）</w:t>
      </w:r>
      <w:r>
        <w:rPr>
          <w:rFonts w:hint="default" w:ascii="Times New Roman" w:hAnsi="Times New Roman" w:cs="Times New Roman"/>
          <w:color w:val="auto"/>
          <w:highlight w:val="none"/>
        </w:rPr>
        <w:t>由</w:t>
      </w:r>
      <w:r>
        <w:rPr>
          <w:rFonts w:hint="eastAsia" w:cs="Times New Roman"/>
          <w:color w:val="auto"/>
          <w:highlight w:val="none"/>
          <w:lang w:val="en-US" w:eastAsia="zh-CN"/>
        </w:rPr>
        <w:t>市农村供水应急领导小组</w:t>
      </w:r>
      <w:r>
        <w:rPr>
          <w:rFonts w:hint="default" w:ascii="Times New Roman" w:hAnsi="Times New Roman" w:cs="Times New Roman"/>
          <w:color w:val="auto"/>
          <w:highlight w:val="none"/>
          <w:lang w:val="en-US" w:eastAsia="zh-CN"/>
        </w:rPr>
        <w:t>组长主持会商，</w:t>
      </w:r>
      <w:r>
        <w:rPr>
          <w:rFonts w:hint="default" w:ascii="Times New Roman" w:hAnsi="Times New Roman" w:cs="Times New Roman"/>
          <w:color w:val="auto"/>
          <w:highlight w:val="none"/>
        </w:rPr>
        <w:t>部署农村</w:t>
      </w:r>
      <w:r>
        <w:rPr>
          <w:rFonts w:hint="default" w:ascii="Times New Roman" w:hAnsi="Times New Roman" w:cs="Times New Roman"/>
          <w:color w:val="auto"/>
          <w:highlight w:val="none"/>
          <w:lang w:val="en-US" w:eastAsia="zh-CN"/>
        </w:rPr>
        <w:t>供水</w:t>
      </w:r>
      <w:r>
        <w:rPr>
          <w:rFonts w:hint="default" w:ascii="Times New Roman" w:hAnsi="Times New Roman" w:cs="Times New Roman"/>
          <w:color w:val="auto"/>
          <w:highlight w:val="none"/>
        </w:rPr>
        <w:t>突发事件</w:t>
      </w:r>
      <w:r>
        <w:rPr>
          <w:rFonts w:hint="default" w:ascii="Times New Roman" w:hAnsi="Times New Roman" w:cs="Times New Roman"/>
          <w:color w:val="auto"/>
          <w:highlight w:val="none"/>
          <w:lang w:eastAsia="zh-CN"/>
        </w:rPr>
        <w:t>的</w:t>
      </w:r>
      <w:r>
        <w:rPr>
          <w:rFonts w:hint="default" w:ascii="Times New Roman" w:hAnsi="Times New Roman" w:cs="Times New Roman"/>
          <w:color w:val="auto"/>
          <w:highlight w:val="none"/>
          <w:lang w:val="en-US" w:eastAsia="zh-CN"/>
        </w:rPr>
        <w:t>专项研究应急处置</w:t>
      </w:r>
      <w:r>
        <w:rPr>
          <w:rFonts w:hint="default" w:ascii="Times New Roman" w:hAnsi="Times New Roman" w:cs="Times New Roman"/>
          <w:color w:val="auto"/>
          <w:highlight w:val="none"/>
        </w:rPr>
        <w:t>工作。领导小组有关成员单位</w:t>
      </w:r>
      <w:r>
        <w:rPr>
          <w:rFonts w:hint="default" w:ascii="Times New Roman" w:hAnsi="Times New Roman" w:cs="Times New Roman"/>
          <w:color w:val="auto"/>
          <w:highlight w:val="none"/>
          <w:lang w:val="en-US" w:eastAsia="zh-CN"/>
        </w:rPr>
        <w:t>及技术人员</w:t>
      </w:r>
      <w:r>
        <w:rPr>
          <w:rFonts w:hint="default" w:ascii="Times New Roman" w:hAnsi="Times New Roman" w:cs="Times New Roman"/>
          <w:color w:val="auto"/>
          <w:highlight w:val="none"/>
        </w:rPr>
        <w:t>参加会商，会商方式采用集体会商，会商内容应包括</w:t>
      </w:r>
      <w:r>
        <w:rPr>
          <w:rFonts w:hint="default" w:ascii="Times New Roman" w:hAnsi="Times New Roman" w:cs="Times New Roman"/>
          <w:color w:val="auto"/>
          <w:highlight w:val="none"/>
          <w:lang w:val="en-US" w:eastAsia="zh-CN"/>
        </w:rPr>
        <w:t>事件成因、影响范围、危害程度、</w:t>
      </w:r>
      <w:r>
        <w:rPr>
          <w:rFonts w:hint="default" w:ascii="Times New Roman" w:hAnsi="Times New Roman" w:cs="Times New Roman"/>
          <w:color w:val="auto"/>
          <w:highlight w:val="none"/>
        </w:rPr>
        <w:t>指导方案、处置方案、救援方式等。有关</w:t>
      </w:r>
      <w:r>
        <w:rPr>
          <w:rFonts w:hint="default" w:ascii="Times New Roman" w:hAnsi="Times New Roman" w:cs="Times New Roman"/>
          <w:color w:val="auto"/>
          <w:highlight w:val="none"/>
          <w:lang w:val="en-US" w:eastAsia="zh-CN"/>
        </w:rPr>
        <w:t>区县</w:t>
      </w:r>
      <w:r>
        <w:rPr>
          <w:rFonts w:hint="eastAsia" w:cs="Times New Roman"/>
          <w:color w:val="auto"/>
          <w:highlight w:val="none"/>
          <w:lang w:val="en-US" w:eastAsia="zh-CN"/>
        </w:rPr>
        <w:t>农村供水应急领导小组</w:t>
      </w:r>
      <w:r>
        <w:rPr>
          <w:rFonts w:hint="default" w:ascii="Times New Roman" w:hAnsi="Times New Roman" w:cs="Times New Roman"/>
          <w:color w:val="auto"/>
          <w:highlight w:val="none"/>
          <w:lang w:val="en-US" w:eastAsia="zh-CN"/>
        </w:rPr>
        <w:t>组长、水行政主管部门主要负责人</w:t>
      </w:r>
      <w:r>
        <w:rPr>
          <w:rFonts w:hint="default" w:ascii="Times New Roman" w:hAnsi="Times New Roman" w:cs="Times New Roman"/>
          <w:color w:val="auto"/>
          <w:highlight w:val="none"/>
        </w:rPr>
        <w:t>根据需要以视频方式参加会商，并汇报有关情况。</w:t>
      </w:r>
    </w:p>
    <w:p>
      <w:pPr>
        <w:numPr>
          <w:ilvl w:val="0"/>
          <w:numId w:val="0"/>
        </w:numPr>
        <w:ind w:firstLine="560" w:firstLineChars="200"/>
        <w:jc w:val="both"/>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lang w:val="en-US" w:eastAsia="zh-CN"/>
        </w:rPr>
        <w:t>2</w:t>
      </w:r>
      <w:r>
        <w:rPr>
          <w:rFonts w:hint="default" w:ascii="Times New Roman" w:hAnsi="Times New Roman" w:cs="Times New Roman"/>
          <w:color w:val="auto"/>
          <w:highlight w:val="none"/>
          <w:lang w:eastAsia="zh-CN"/>
        </w:rPr>
        <w:t>）</w:t>
      </w:r>
      <w:r>
        <w:rPr>
          <w:rFonts w:hint="eastAsia" w:cs="Times New Roman"/>
          <w:color w:val="auto"/>
          <w:highlight w:val="none"/>
          <w:lang w:val="en-US" w:eastAsia="zh-CN"/>
        </w:rPr>
        <w:t>市农村供水应急办</w:t>
      </w:r>
      <w:r>
        <w:rPr>
          <w:rFonts w:hint="default" w:ascii="Times New Roman" w:hAnsi="Times New Roman" w:cs="Times New Roman"/>
          <w:color w:val="auto"/>
          <w:highlight w:val="none"/>
        </w:rPr>
        <w:t>及时向相关</w:t>
      </w:r>
      <w:r>
        <w:rPr>
          <w:rFonts w:hint="default" w:ascii="Times New Roman" w:hAnsi="Times New Roman" w:cs="Times New Roman"/>
          <w:color w:val="auto"/>
          <w:highlight w:val="none"/>
          <w:lang w:val="en-US" w:eastAsia="zh-CN"/>
        </w:rPr>
        <w:t>区</w:t>
      </w:r>
      <w:r>
        <w:rPr>
          <w:rFonts w:hint="default" w:ascii="Times New Roman" w:hAnsi="Times New Roman" w:cs="Times New Roman"/>
          <w:color w:val="auto"/>
          <w:highlight w:val="none"/>
        </w:rPr>
        <w:t>县水行政主管部门发出保障供水安全的通知，要求做好相应的供水调度、抢险技术支撑和情况汇总统计等工作。</w:t>
      </w:r>
    </w:p>
    <w:p>
      <w:pPr>
        <w:numPr>
          <w:ilvl w:val="0"/>
          <w:numId w:val="0"/>
        </w:numPr>
        <w:ind w:firstLine="560" w:firstLineChars="200"/>
        <w:jc w:val="both"/>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lang w:val="en-US" w:eastAsia="zh-CN"/>
        </w:rPr>
        <w:t>3</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rPr>
        <w:t>根据需要，</w:t>
      </w:r>
      <w:r>
        <w:rPr>
          <w:rFonts w:hint="eastAsia" w:cs="Times New Roman"/>
          <w:color w:val="auto"/>
          <w:highlight w:val="none"/>
          <w:lang w:val="en-US" w:eastAsia="zh-CN"/>
        </w:rPr>
        <w:t>市农村供水应急领导小组</w:t>
      </w:r>
      <w:r>
        <w:rPr>
          <w:rFonts w:hint="default" w:ascii="Times New Roman" w:hAnsi="Times New Roman" w:cs="Times New Roman"/>
          <w:color w:val="auto"/>
          <w:highlight w:val="none"/>
        </w:rPr>
        <w:t>从专家库中抽调专家，组成</w:t>
      </w:r>
      <w:r>
        <w:rPr>
          <w:rFonts w:hint="default" w:ascii="Times New Roman" w:hAnsi="Times New Roman" w:cs="Times New Roman"/>
          <w:color w:val="auto"/>
          <w:highlight w:val="none"/>
          <w:lang w:val="en-US" w:eastAsia="zh-CN"/>
        </w:rPr>
        <w:t>多个</w:t>
      </w:r>
      <w:r>
        <w:rPr>
          <w:rFonts w:hint="default" w:ascii="Times New Roman" w:hAnsi="Times New Roman" w:cs="Times New Roman"/>
          <w:color w:val="auto"/>
          <w:highlight w:val="none"/>
        </w:rPr>
        <w:t>工作组，由</w:t>
      </w:r>
      <w:r>
        <w:rPr>
          <w:rFonts w:hint="eastAsia" w:cs="Times New Roman"/>
          <w:color w:val="auto"/>
          <w:highlight w:val="none"/>
          <w:lang w:val="en-US" w:eastAsia="zh-CN"/>
        </w:rPr>
        <w:t>市农村供水应急领导小组</w:t>
      </w:r>
      <w:r>
        <w:rPr>
          <w:rFonts w:hint="default" w:ascii="Times New Roman" w:hAnsi="Times New Roman" w:cs="Times New Roman"/>
          <w:color w:val="auto"/>
          <w:highlight w:val="none"/>
          <w:lang w:val="en-US" w:eastAsia="zh-CN"/>
        </w:rPr>
        <w:t>组长、常务副组长、办公室主任等</w:t>
      </w:r>
      <w:r>
        <w:rPr>
          <w:rFonts w:hint="default" w:ascii="Times New Roman" w:hAnsi="Times New Roman" w:cs="Times New Roman"/>
          <w:color w:val="auto"/>
          <w:highlight w:val="none"/>
        </w:rPr>
        <w:t>带队</w:t>
      </w:r>
      <w:r>
        <w:rPr>
          <w:rFonts w:hint="default" w:ascii="Times New Roman" w:hAnsi="Times New Roman" w:cs="Times New Roman"/>
          <w:color w:val="auto"/>
          <w:highlight w:val="none"/>
          <w:lang w:val="en-US" w:eastAsia="zh-CN"/>
        </w:rPr>
        <w:t>立即</w:t>
      </w:r>
      <w:r>
        <w:rPr>
          <w:rFonts w:hint="default" w:ascii="Times New Roman" w:hAnsi="Times New Roman" w:cs="Times New Roman"/>
          <w:color w:val="auto"/>
          <w:highlight w:val="none"/>
        </w:rPr>
        <w:t>前往现场，指导地方开展</w:t>
      </w:r>
      <w:r>
        <w:rPr>
          <w:rFonts w:hint="default" w:ascii="Times New Roman" w:hAnsi="Times New Roman" w:cs="Times New Roman"/>
          <w:color w:val="auto"/>
          <w:highlight w:val="none"/>
          <w:lang w:val="en-US" w:eastAsia="zh-CN"/>
        </w:rPr>
        <w:t>应急</w:t>
      </w:r>
      <w:r>
        <w:rPr>
          <w:rFonts w:hint="default" w:ascii="Times New Roman" w:hAnsi="Times New Roman" w:cs="Times New Roman"/>
          <w:color w:val="auto"/>
          <w:highlight w:val="none"/>
        </w:rPr>
        <w:t>处置工作。</w:t>
      </w:r>
    </w:p>
    <w:p>
      <w:pPr>
        <w:numPr>
          <w:ilvl w:val="0"/>
          <w:numId w:val="0"/>
        </w:numPr>
        <w:ind w:firstLine="560" w:firstLineChars="200"/>
        <w:jc w:val="both"/>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lang w:val="en-US" w:eastAsia="zh-CN"/>
        </w:rPr>
        <w:t>4</w:t>
      </w:r>
      <w:r>
        <w:rPr>
          <w:rFonts w:hint="default" w:ascii="Times New Roman" w:hAnsi="Times New Roman" w:cs="Times New Roman"/>
          <w:color w:val="auto"/>
          <w:highlight w:val="none"/>
          <w:lang w:eastAsia="zh-CN"/>
        </w:rPr>
        <w:t>）</w:t>
      </w:r>
      <w:r>
        <w:rPr>
          <w:rFonts w:hint="eastAsia" w:cs="Times New Roman"/>
          <w:color w:val="auto"/>
          <w:highlight w:val="none"/>
          <w:lang w:val="en-US" w:eastAsia="zh-CN"/>
        </w:rPr>
        <w:t>市农村供水应急办</w:t>
      </w:r>
      <w:r>
        <w:rPr>
          <w:rFonts w:hint="default" w:ascii="Times New Roman" w:hAnsi="Times New Roman" w:cs="Times New Roman"/>
          <w:color w:val="auto"/>
          <w:highlight w:val="none"/>
        </w:rPr>
        <w:t>统一审核和发布工作动态，必要时向社会发布</w:t>
      </w:r>
      <w:r>
        <w:rPr>
          <w:rFonts w:hint="default" w:ascii="Times New Roman" w:hAnsi="Times New Roman" w:cs="Times New Roman"/>
          <w:color w:val="auto"/>
          <w:highlight w:val="none"/>
          <w:lang w:val="en-US" w:eastAsia="zh-CN"/>
        </w:rPr>
        <w:t>应急</w:t>
      </w:r>
      <w:r>
        <w:rPr>
          <w:rFonts w:hint="default" w:ascii="Times New Roman" w:hAnsi="Times New Roman" w:cs="Times New Roman"/>
          <w:color w:val="auto"/>
          <w:highlight w:val="none"/>
        </w:rPr>
        <w:t>处置信息。</w:t>
      </w:r>
    </w:p>
    <w:p>
      <w:pPr>
        <w:numPr>
          <w:ilvl w:val="0"/>
          <w:numId w:val="0"/>
        </w:numPr>
        <w:ind w:firstLine="560" w:firstLineChars="200"/>
        <w:jc w:val="both"/>
        <w:rPr>
          <w:rFonts w:hint="default" w:ascii="Times New Roman" w:hAnsi="Times New Roman" w:cs="Times New Roman"/>
          <w:color w:val="auto"/>
          <w:highlight w:val="none"/>
          <w:lang w:eastAsia="zh-CN"/>
        </w:rPr>
      </w:pP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lang w:val="en-US" w:eastAsia="zh-CN"/>
        </w:rPr>
        <w:t>5</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lang w:val="en-US" w:eastAsia="zh-CN"/>
        </w:rPr>
        <w:t>农村供水突发事件涉及的区县</w:t>
      </w:r>
      <w:r>
        <w:rPr>
          <w:rFonts w:hint="default" w:ascii="Times New Roman" w:hAnsi="Times New Roman" w:cs="Times New Roman"/>
          <w:color w:val="auto"/>
          <w:highlight w:val="none"/>
          <w:lang w:eastAsia="zh-CN"/>
        </w:rPr>
        <w:t>立即启动相应级别的供水应急预案，组织专家研究确定应对措施；实施错峰、定量、定时供水，充分利用现有拉水车送水，</w:t>
      </w:r>
      <w:r>
        <w:rPr>
          <w:rFonts w:hint="default" w:ascii="Times New Roman" w:hAnsi="Times New Roman" w:cs="Times New Roman"/>
          <w:color w:val="auto"/>
          <w:highlight w:val="none"/>
          <w:lang w:val="en-US" w:eastAsia="zh-CN"/>
        </w:rPr>
        <w:t>协调相关部门</w:t>
      </w:r>
      <w:r>
        <w:rPr>
          <w:rFonts w:hint="default" w:ascii="Times New Roman" w:hAnsi="Times New Roman" w:cs="Times New Roman"/>
          <w:color w:val="auto"/>
          <w:highlight w:val="none"/>
          <w:lang w:eastAsia="zh-CN"/>
        </w:rPr>
        <w:t>调派消防水罐车等协助送水；通过向附近水库、河流取水，经过一体化净水器及消毒处理后实施应急供水；通过临时铺设管道从周边农村饮水工程或集镇集中供水工程取水；充分发挥水质检测中心职</w:t>
      </w:r>
      <w:r>
        <w:rPr>
          <w:rFonts w:hint="eastAsia" w:cs="Times New Roman"/>
          <w:color w:val="auto"/>
          <w:highlight w:val="none"/>
          <w:lang w:eastAsia="zh-CN"/>
        </w:rPr>
        <w:t>能</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lang w:val="en-US" w:eastAsia="zh-CN"/>
        </w:rPr>
        <w:t>协调</w:t>
      </w:r>
      <w:r>
        <w:rPr>
          <w:rFonts w:hint="eastAsia" w:cs="Times New Roman"/>
          <w:color w:val="auto"/>
          <w:highlight w:val="none"/>
          <w:lang w:val="en-US" w:eastAsia="zh-CN"/>
        </w:rPr>
        <w:t>同级</w:t>
      </w:r>
      <w:r>
        <w:rPr>
          <w:rFonts w:hint="default" w:ascii="Times New Roman" w:hAnsi="Times New Roman" w:cs="Times New Roman"/>
          <w:color w:val="auto"/>
          <w:highlight w:val="none"/>
          <w:lang w:eastAsia="zh-CN"/>
        </w:rPr>
        <w:t>卫生</w:t>
      </w:r>
      <w:r>
        <w:rPr>
          <w:rFonts w:hint="default" w:ascii="Times New Roman" w:hAnsi="Times New Roman" w:cs="Times New Roman"/>
          <w:color w:val="auto"/>
          <w:highlight w:val="none"/>
          <w:lang w:val="en-US" w:eastAsia="zh-CN"/>
        </w:rPr>
        <w:t>健康与疾控</w:t>
      </w:r>
      <w:r>
        <w:rPr>
          <w:rFonts w:hint="default" w:ascii="Times New Roman" w:hAnsi="Times New Roman" w:cs="Times New Roman"/>
          <w:color w:val="auto"/>
          <w:highlight w:val="none"/>
          <w:lang w:eastAsia="zh-CN"/>
        </w:rPr>
        <w:t>部门、</w:t>
      </w:r>
      <w:r>
        <w:rPr>
          <w:rFonts w:hint="default" w:ascii="Times New Roman" w:hAnsi="Times New Roman" w:cs="Times New Roman"/>
          <w:color w:val="auto"/>
          <w:highlight w:val="none"/>
          <w:lang w:val="en-US" w:eastAsia="zh-CN"/>
        </w:rPr>
        <w:t>生态环境部门，</w:t>
      </w:r>
      <w:r>
        <w:rPr>
          <w:rFonts w:hint="default" w:ascii="Times New Roman" w:hAnsi="Times New Roman" w:cs="Times New Roman"/>
          <w:color w:val="auto"/>
          <w:highlight w:val="none"/>
          <w:lang w:eastAsia="zh-CN"/>
        </w:rPr>
        <w:t>加强对水源水、出厂水、应急保障用水的水质化验，确保水质安全；加大宣传，鼓励居民节约用水，实施用水定量制度。</w:t>
      </w:r>
    </w:p>
    <w:p>
      <w:pPr>
        <w:ind w:firstLine="560" w:firstLineChars="200"/>
        <w:jc w:val="both"/>
        <w:rPr>
          <w:rFonts w:hint="default" w:ascii="Times New Roman" w:hAnsi="Times New Roman" w:cs="Times New Roman"/>
          <w:color w:val="auto"/>
          <w:highlight w:val="none"/>
          <w:lang w:eastAsia="zh-CN"/>
        </w:rPr>
      </w:pP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lang w:val="en-US" w:eastAsia="zh-CN"/>
        </w:rPr>
        <w:t>6</w:t>
      </w:r>
      <w:r>
        <w:rPr>
          <w:rFonts w:hint="default" w:ascii="Times New Roman" w:hAnsi="Times New Roman" w:cs="Times New Roman"/>
          <w:color w:val="auto"/>
          <w:highlight w:val="none"/>
          <w:lang w:eastAsia="zh-CN"/>
        </w:rPr>
        <w:t>）水源水出现严重污染时，供水单位应立即停水，区县农村供水应急主管部门应立即向生态环境和卫生健康部门报告，并共同采取调查处置等响应措施；供水单位必须更换水源或采取应急供水、送水等措施解决居民应急用水；对水厂、管道按照规范要求进行反复冲洗、消毒，直至水源水、出厂水、管网末梢水水质化验合格为止。</w:t>
      </w:r>
    </w:p>
    <w:p>
      <w:pPr>
        <w:spacing w:before="157" w:beforeLines="50" w:after="157" w:afterLines="50"/>
        <w:ind w:firstLine="0" w:firstLineChars="0"/>
        <w:jc w:val="both"/>
        <w:outlineLvl w:val="2"/>
        <w:rPr>
          <w:rFonts w:hint="default" w:ascii="Times New Roman" w:hAnsi="Times New Roman" w:eastAsia="黑体" w:cs="Times New Roman"/>
          <w:bCs/>
          <w:color w:val="auto"/>
          <w:sz w:val="30"/>
          <w:szCs w:val="32"/>
          <w:highlight w:val="none"/>
          <w:lang w:val="en-US" w:eastAsia="zh-CN"/>
        </w:rPr>
      </w:pPr>
      <w:r>
        <w:rPr>
          <w:rFonts w:hint="default" w:ascii="Times New Roman" w:hAnsi="Times New Roman" w:eastAsia="黑体" w:cs="Times New Roman"/>
          <w:bCs/>
          <w:color w:val="auto"/>
          <w:sz w:val="30"/>
          <w:szCs w:val="32"/>
          <w:highlight w:val="none"/>
        </w:rPr>
        <w:t>5.</w:t>
      </w:r>
      <w:r>
        <w:rPr>
          <w:rFonts w:hint="default" w:ascii="Times New Roman" w:hAnsi="Times New Roman" w:eastAsia="黑体" w:cs="Times New Roman"/>
          <w:bCs/>
          <w:color w:val="auto"/>
          <w:sz w:val="30"/>
          <w:szCs w:val="32"/>
          <w:highlight w:val="none"/>
          <w:lang w:val="en-US" w:eastAsia="zh-CN"/>
        </w:rPr>
        <w:t>6</w:t>
      </w:r>
      <w:r>
        <w:rPr>
          <w:rFonts w:hint="default" w:ascii="Times New Roman" w:hAnsi="Times New Roman" w:eastAsia="黑体" w:cs="Times New Roman"/>
          <w:bCs/>
          <w:color w:val="auto"/>
          <w:sz w:val="30"/>
          <w:szCs w:val="32"/>
          <w:highlight w:val="none"/>
        </w:rPr>
        <w:t>.</w:t>
      </w:r>
      <w:r>
        <w:rPr>
          <w:rFonts w:hint="default" w:ascii="Times New Roman" w:hAnsi="Times New Roman" w:eastAsia="黑体" w:cs="Times New Roman"/>
          <w:bCs/>
          <w:color w:val="auto"/>
          <w:sz w:val="30"/>
          <w:szCs w:val="32"/>
          <w:highlight w:val="none"/>
          <w:lang w:val="en-US" w:eastAsia="zh-CN"/>
        </w:rPr>
        <w:t>4</w:t>
      </w:r>
      <w:r>
        <w:rPr>
          <w:rFonts w:hint="default" w:ascii="Times New Roman" w:hAnsi="Times New Roman" w:eastAsia="黑体" w:cs="Times New Roman"/>
          <w:bCs/>
          <w:color w:val="auto"/>
          <w:sz w:val="30"/>
          <w:szCs w:val="32"/>
          <w:highlight w:val="none"/>
        </w:rPr>
        <w:t xml:space="preserve"> </w:t>
      </w:r>
      <w:r>
        <w:rPr>
          <w:rFonts w:hint="default" w:ascii="Times New Roman" w:hAnsi="Times New Roman" w:eastAsia="黑体" w:cs="Times New Roman"/>
          <w:bCs/>
          <w:color w:val="auto"/>
          <w:sz w:val="30"/>
          <w:szCs w:val="32"/>
          <w:highlight w:val="none"/>
          <w:lang w:val="en-US" w:eastAsia="zh-CN"/>
        </w:rPr>
        <w:t>响应终止</w:t>
      </w:r>
    </w:p>
    <w:p>
      <w:pPr>
        <w:pStyle w:val="22"/>
        <w:numPr>
          <w:ilvl w:val="0"/>
          <w:numId w:val="0"/>
        </w:numPr>
        <w:ind w:firstLine="560" w:firstLineChars="200"/>
        <w:jc w:val="both"/>
        <w:rPr>
          <w:rFonts w:hint="default" w:ascii="Times New Roman" w:hAnsi="Times New Roman" w:cs="Times New Roman"/>
          <w:color w:val="auto"/>
          <w:highlight w:val="none"/>
          <w:lang w:eastAsia="zh-CN"/>
        </w:rPr>
      </w:pPr>
      <w:r>
        <w:rPr>
          <w:rFonts w:hint="default" w:ascii="Times New Roman" w:hAnsi="Times New Roman" w:cs="Times New Roman"/>
          <w:highlight w:val="none"/>
        </w:rPr>
        <w:t>视</w:t>
      </w:r>
      <w:r>
        <w:rPr>
          <w:rFonts w:hint="default" w:ascii="Times New Roman" w:hAnsi="Times New Roman" w:cs="Times New Roman"/>
          <w:highlight w:val="none"/>
          <w:lang w:val="en-US" w:eastAsia="zh-CN"/>
        </w:rPr>
        <w:t>农村供水突发事件</w:t>
      </w:r>
      <w:r>
        <w:rPr>
          <w:rFonts w:hint="default" w:ascii="Times New Roman" w:hAnsi="Times New Roman" w:cs="Times New Roman"/>
          <w:highlight w:val="none"/>
        </w:rPr>
        <w:t>变化，由</w:t>
      </w:r>
      <w:r>
        <w:rPr>
          <w:rFonts w:hint="eastAsia" w:cs="Times New Roman"/>
          <w:highlight w:val="none"/>
          <w:lang w:val="en-US" w:eastAsia="zh-CN"/>
        </w:rPr>
        <w:t>市农村供水应急办</w:t>
      </w:r>
      <w:r>
        <w:rPr>
          <w:rFonts w:hint="default" w:ascii="Times New Roman" w:hAnsi="Times New Roman" w:cs="Times New Roman"/>
          <w:highlight w:val="none"/>
        </w:rPr>
        <w:t>适时提出终止</w:t>
      </w:r>
      <w:r>
        <w:rPr>
          <w:rFonts w:hint="default" w:ascii="Times New Roman" w:hAnsi="Times New Roman" w:cs="Times New Roman"/>
          <w:highlight w:val="none"/>
          <w:lang w:val="en-US" w:eastAsia="zh-CN"/>
        </w:rPr>
        <w:t>或降低</w:t>
      </w:r>
      <w:r>
        <w:rPr>
          <w:rFonts w:hint="default" w:ascii="Times New Roman" w:hAnsi="Times New Roman" w:cs="Times New Roman"/>
          <w:highlight w:val="none"/>
        </w:rPr>
        <w:t>应急响应级别的建议，</w:t>
      </w:r>
      <w:r>
        <w:rPr>
          <w:rFonts w:hint="default" w:ascii="Times New Roman" w:hAnsi="Times New Roman" w:cs="Times New Roman"/>
          <w:highlight w:val="none"/>
          <w:lang w:val="en-US" w:eastAsia="zh-CN"/>
        </w:rPr>
        <w:t>由</w:t>
      </w:r>
      <w:r>
        <w:rPr>
          <w:rFonts w:hint="eastAsia" w:cs="Times New Roman"/>
          <w:highlight w:val="none"/>
          <w:lang w:val="en-US" w:eastAsia="zh-CN"/>
        </w:rPr>
        <w:t>市农村供水应急领导小组</w:t>
      </w:r>
      <w:r>
        <w:rPr>
          <w:rFonts w:hint="default" w:ascii="Times New Roman" w:hAnsi="Times New Roman" w:cs="Times New Roman"/>
          <w:highlight w:val="none"/>
        </w:rPr>
        <w:t>常务副组长</w:t>
      </w:r>
      <w:r>
        <w:rPr>
          <w:rFonts w:hint="default" w:ascii="Times New Roman" w:hAnsi="Times New Roman" w:cs="Times New Roman"/>
          <w:highlight w:val="none"/>
          <w:lang w:val="en-US" w:eastAsia="zh-CN"/>
        </w:rPr>
        <w:t>审核后，报</w:t>
      </w:r>
      <w:r>
        <w:rPr>
          <w:rFonts w:hint="eastAsia" w:cs="Times New Roman"/>
          <w:highlight w:val="none"/>
          <w:lang w:val="en-US" w:eastAsia="zh-CN"/>
        </w:rPr>
        <w:t>市农村供水应急领导小组</w:t>
      </w:r>
      <w:r>
        <w:rPr>
          <w:rFonts w:hint="default" w:ascii="Times New Roman" w:hAnsi="Times New Roman" w:cs="Times New Roman"/>
          <w:highlight w:val="none"/>
          <w:lang w:val="en-US" w:eastAsia="zh-CN"/>
        </w:rPr>
        <w:t>组长同意后</w:t>
      </w:r>
      <w:r>
        <w:rPr>
          <w:rFonts w:hint="default" w:ascii="Times New Roman" w:hAnsi="Times New Roman" w:cs="Times New Roman"/>
          <w:highlight w:val="none"/>
        </w:rPr>
        <w:t>宣布终止</w:t>
      </w:r>
      <w:r>
        <w:rPr>
          <w:rFonts w:hint="default" w:ascii="Times New Roman" w:hAnsi="Times New Roman" w:cs="Times New Roman"/>
          <w:highlight w:val="none"/>
          <w:lang w:val="en-US" w:eastAsia="zh-CN"/>
        </w:rPr>
        <w:t>或降低</w:t>
      </w:r>
      <w:r>
        <w:rPr>
          <w:rFonts w:hint="default" w:ascii="Times New Roman" w:hAnsi="Times New Roman" w:cs="Times New Roman"/>
          <w:highlight w:val="none"/>
        </w:rPr>
        <w:t>应急响应</w:t>
      </w:r>
      <w:r>
        <w:rPr>
          <w:rFonts w:hint="default" w:ascii="Times New Roman" w:hAnsi="Times New Roman" w:cs="Times New Roman"/>
          <w:highlight w:val="none"/>
          <w:lang w:val="en-US" w:eastAsia="zh-CN"/>
        </w:rPr>
        <w:t>级别</w:t>
      </w:r>
      <w:r>
        <w:rPr>
          <w:rFonts w:hint="default" w:ascii="Times New Roman" w:hAnsi="Times New Roman" w:cs="Times New Roman"/>
          <w:highlight w:val="none"/>
        </w:rPr>
        <w:t>。</w:t>
      </w:r>
    </w:p>
    <w:p>
      <w:pPr>
        <w:spacing w:before="156" w:beforeLines="50" w:after="156" w:afterLines="50"/>
        <w:ind w:firstLine="0" w:firstLineChars="0"/>
        <w:jc w:val="both"/>
        <w:outlineLvl w:val="1"/>
        <w:rPr>
          <w:rFonts w:hint="default" w:ascii="Times New Roman" w:hAnsi="Times New Roman" w:eastAsia="黑体" w:cs="Times New Roman"/>
          <w:snapToGrid w:val="0"/>
          <w:color w:val="auto"/>
          <w:kern w:val="0"/>
          <w:sz w:val="32"/>
          <w:szCs w:val="32"/>
          <w:highlight w:val="none"/>
        </w:rPr>
      </w:pPr>
      <w:bookmarkStart w:id="127" w:name="_Toc5847"/>
      <w:bookmarkStart w:id="128" w:name="_Toc32229"/>
      <w:bookmarkStart w:id="129" w:name="_Toc2713"/>
      <w:r>
        <w:rPr>
          <w:rFonts w:hint="default" w:ascii="Times New Roman" w:hAnsi="Times New Roman" w:eastAsia="黑体" w:cs="Times New Roman"/>
          <w:snapToGrid w:val="0"/>
          <w:color w:val="auto"/>
          <w:kern w:val="0"/>
          <w:sz w:val="32"/>
          <w:szCs w:val="32"/>
          <w:highlight w:val="none"/>
        </w:rPr>
        <w:t>5.</w:t>
      </w:r>
      <w:r>
        <w:rPr>
          <w:rFonts w:hint="default" w:ascii="Times New Roman" w:hAnsi="Times New Roman" w:eastAsia="黑体" w:cs="Times New Roman"/>
          <w:snapToGrid w:val="0"/>
          <w:color w:val="auto"/>
          <w:kern w:val="0"/>
          <w:sz w:val="32"/>
          <w:szCs w:val="32"/>
          <w:highlight w:val="none"/>
          <w:lang w:val="en-US" w:eastAsia="zh-CN"/>
        </w:rPr>
        <w:t>7</w:t>
      </w:r>
      <w:r>
        <w:rPr>
          <w:rFonts w:hint="default" w:ascii="Times New Roman" w:hAnsi="Times New Roman" w:eastAsia="黑体" w:cs="Times New Roman"/>
          <w:snapToGrid w:val="0"/>
          <w:color w:val="auto"/>
          <w:kern w:val="0"/>
          <w:sz w:val="32"/>
          <w:szCs w:val="32"/>
          <w:highlight w:val="none"/>
        </w:rPr>
        <w:t xml:space="preserve"> 应急信息报告制度</w:t>
      </w:r>
      <w:bookmarkEnd w:id="127"/>
      <w:bookmarkEnd w:id="128"/>
      <w:bookmarkEnd w:id="129"/>
    </w:p>
    <w:p>
      <w:pPr>
        <w:ind w:firstLine="560"/>
        <w:jc w:val="both"/>
        <w:rPr>
          <w:rFonts w:hint="default" w:ascii="Times New Roman" w:hAnsi="Times New Roman" w:cs="Times New Roman"/>
          <w:color w:val="auto"/>
          <w:highlight w:val="none"/>
        </w:rPr>
      </w:pPr>
      <w:r>
        <w:rPr>
          <w:rFonts w:hint="default" w:ascii="Times New Roman" w:hAnsi="Times New Roman" w:cs="Times New Roman"/>
          <w:color w:val="auto"/>
          <w:highlight w:val="none"/>
          <w:lang w:val="en-US" w:eastAsia="zh-CN"/>
        </w:rPr>
        <w:t>事发地供水单位</w:t>
      </w:r>
      <w:r>
        <w:rPr>
          <w:rFonts w:hint="default" w:ascii="Times New Roman" w:hAnsi="Times New Roman" w:cs="Times New Roman"/>
          <w:color w:val="auto"/>
          <w:highlight w:val="none"/>
        </w:rPr>
        <w:t>发现或接到供水突发事件发生报告后，要立即采取先期处置措施，并在30分钟内向属地</w:t>
      </w:r>
      <w:r>
        <w:rPr>
          <w:rFonts w:hint="default" w:ascii="Times New Roman" w:hAnsi="Times New Roman" w:cs="Times New Roman"/>
          <w:color w:val="auto"/>
          <w:highlight w:val="none"/>
          <w:lang w:val="en-US" w:eastAsia="zh-CN"/>
        </w:rPr>
        <w:t>乡</w:t>
      </w:r>
      <w:r>
        <w:rPr>
          <w:rFonts w:hint="default" w:ascii="Times New Roman" w:hAnsi="Times New Roman" w:cs="Times New Roman"/>
          <w:color w:val="auto"/>
          <w:highlight w:val="none"/>
        </w:rPr>
        <w:t>镇（街道）报告</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rPr>
        <w:t>属地</w:t>
      </w:r>
      <w:r>
        <w:rPr>
          <w:rFonts w:hint="default" w:ascii="Times New Roman" w:hAnsi="Times New Roman" w:cs="Times New Roman"/>
          <w:color w:val="auto"/>
          <w:highlight w:val="none"/>
          <w:lang w:val="en-US" w:eastAsia="zh-CN"/>
        </w:rPr>
        <w:t>乡</w:t>
      </w:r>
      <w:r>
        <w:rPr>
          <w:rFonts w:hint="default" w:ascii="Times New Roman" w:hAnsi="Times New Roman" w:cs="Times New Roman"/>
          <w:color w:val="auto"/>
          <w:highlight w:val="none"/>
        </w:rPr>
        <w:t>镇（街道）获取突发事件信息后，应开展突发事件核查并在1小时内向区县</w:t>
      </w:r>
      <w:r>
        <w:rPr>
          <w:rFonts w:hint="default" w:ascii="Times New Roman" w:hAnsi="Times New Roman" w:cs="Times New Roman"/>
          <w:color w:val="auto"/>
          <w:highlight w:val="none"/>
          <w:lang w:val="en-US" w:eastAsia="zh-CN"/>
        </w:rPr>
        <w:t>水行政主管部门</w:t>
      </w:r>
      <w:r>
        <w:rPr>
          <w:rFonts w:hint="default" w:ascii="Times New Roman" w:hAnsi="Times New Roman" w:cs="Times New Roman"/>
          <w:color w:val="auto"/>
          <w:highlight w:val="none"/>
        </w:rPr>
        <w:t>报告。</w:t>
      </w:r>
      <w:r>
        <w:rPr>
          <w:rFonts w:hint="default" w:ascii="Times New Roman" w:hAnsi="Times New Roman" w:cs="Times New Roman"/>
          <w:color w:val="auto"/>
          <w:highlight w:val="none"/>
          <w:lang w:val="en-US" w:eastAsia="zh-CN"/>
        </w:rPr>
        <w:t>事发地区县水行政主管部门</w:t>
      </w:r>
      <w:r>
        <w:rPr>
          <w:rFonts w:hint="default" w:ascii="Times New Roman" w:hAnsi="Times New Roman" w:cs="Times New Roman"/>
          <w:color w:val="auto"/>
          <w:highlight w:val="none"/>
        </w:rPr>
        <w:t>在接到供水突发事件</w:t>
      </w:r>
      <w:r>
        <w:rPr>
          <w:rFonts w:hint="default" w:ascii="Times New Roman" w:hAnsi="Times New Roman" w:cs="Times New Roman"/>
          <w:color w:val="auto"/>
          <w:highlight w:val="none"/>
          <w:lang w:val="en-US" w:eastAsia="zh-CN"/>
        </w:rPr>
        <w:t>报告</w:t>
      </w:r>
      <w:r>
        <w:rPr>
          <w:rFonts w:hint="default" w:ascii="Times New Roman" w:hAnsi="Times New Roman" w:cs="Times New Roman"/>
          <w:color w:val="auto"/>
          <w:highlight w:val="none"/>
        </w:rPr>
        <w:t>后，迅速了解和汇总相关信息，甄别供水突发事件等级与发展趋势</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rPr>
        <w:t>在第一时间</w:t>
      </w:r>
      <w:r>
        <w:rPr>
          <w:rFonts w:hint="eastAsia" w:cs="Times New Roman"/>
          <w:color w:val="auto"/>
          <w:highlight w:val="none"/>
          <w:lang w:eastAsia="zh-CN"/>
        </w:rPr>
        <w:t>指导</w:t>
      </w:r>
      <w:r>
        <w:rPr>
          <w:rFonts w:hint="default" w:ascii="Times New Roman" w:hAnsi="Times New Roman" w:cs="Times New Roman"/>
          <w:color w:val="auto"/>
          <w:highlight w:val="none"/>
        </w:rPr>
        <w:t>做好</w:t>
      </w:r>
      <w:r>
        <w:rPr>
          <w:rFonts w:hint="eastAsia" w:cs="Times New Roman"/>
          <w:color w:val="auto"/>
          <w:highlight w:val="none"/>
          <w:lang w:eastAsia="zh-CN"/>
        </w:rPr>
        <w:t>现场</w:t>
      </w:r>
      <w:r>
        <w:rPr>
          <w:rFonts w:hint="default" w:ascii="Times New Roman" w:hAnsi="Times New Roman" w:cs="Times New Roman"/>
          <w:color w:val="auto"/>
          <w:highlight w:val="none"/>
        </w:rPr>
        <w:t>应急处置工作。</w:t>
      </w:r>
      <w:r>
        <w:rPr>
          <w:rFonts w:hint="eastAsia" w:cs="Times New Roman"/>
          <w:color w:val="auto"/>
          <w:highlight w:val="none"/>
          <w:lang w:eastAsia="zh-CN"/>
        </w:rPr>
        <w:t>涉及水源地水质污染的，同步向区县生态环境部门报告；涉及公共卫生事宜的，同步向区县卫生健康部门报告；涉及应急救助的，同步向区县应急部门报告。</w:t>
      </w:r>
      <w:r>
        <w:rPr>
          <w:rFonts w:hint="default" w:ascii="Times New Roman" w:hAnsi="Times New Roman" w:cs="Times New Roman"/>
          <w:color w:val="auto"/>
          <w:highlight w:val="none"/>
        </w:rPr>
        <w:t>报告应采用书面形式，情况紧急，可先采用电话报告，书面报告后补的方式。</w:t>
      </w:r>
      <w:r>
        <w:rPr>
          <w:rFonts w:hint="default" w:ascii="Times New Roman" w:hAnsi="Times New Roman" w:cs="Times New Roman"/>
          <w:color w:val="auto"/>
          <w:highlight w:val="none"/>
          <w:lang w:val="en-US" w:eastAsia="zh-CN"/>
        </w:rPr>
        <w:t>当发生特别严重突发水污染事件时，可同时越级报告。</w:t>
      </w:r>
    </w:p>
    <w:p>
      <w:pPr>
        <w:ind w:firstLine="560"/>
        <w:jc w:val="both"/>
        <w:rPr>
          <w:rFonts w:hint="default" w:ascii="Times New Roman" w:hAnsi="Times New Roman" w:cs="Times New Roman"/>
          <w:color w:val="auto"/>
          <w:highlight w:val="none"/>
        </w:rPr>
      </w:pPr>
      <w:r>
        <w:rPr>
          <w:rFonts w:hint="eastAsia" w:cs="Times New Roman"/>
          <w:color w:val="auto"/>
          <w:highlight w:val="none"/>
          <w:lang w:eastAsia="zh-CN"/>
        </w:rPr>
        <w:t>区县水行政主管部门农村供水</w:t>
      </w:r>
      <w:r>
        <w:rPr>
          <w:rFonts w:hint="default" w:ascii="Times New Roman" w:hAnsi="Times New Roman" w:cs="Times New Roman"/>
          <w:color w:val="auto"/>
          <w:highlight w:val="none"/>
        </w:rPr>
        <w:t>突发事件</w:t>
      </w:r>
      <w:r>
        <w:rPr>
          <w:rFonts w:hint="eastAsia" w:cs="Times New Roman"/>
          <w:color w:val="auto"/>
          <w:highlight w:val="none"/>
          <w:lang w:eastAsia="zh-CN"/>
        </w:rPr>
        <w:t>信息报告按</w:t>
      </w:r>
      <w:r>
        <w:rPr>
          <w:rFonts w:hint="default" w:ascii="Times New Roman" w:hAnsi="Times New Roman" w:cs="Times New Roman"/>
          <w:color w:val="auto"/>
          <w:highlight w:val="none"/>
        </w:rPr>
        <w:t>《重庆市水利局水旱灾害防御工作预案》</w:t>
      </w:r>
      <w:r>
        <w:rPr>
          <w:rFonts w:hint="eastAsia" w:cs="Times New Roman"/>
          <w:color w:val="auto"/>
          <w:highlight w:val="none"/>
          <w:lang w:eastAsia="zh-CN"/>
        </w:rPr>
        <w:t>相关要求执行</w:t>
      </w:r>
      <w:r>
        <w:rPr>
          <w:rFonts w:hint="default" w:ascii="Times New Roman" w:hAnsi="Times New Roman" w:cs="Times New Roman"/>
          <w:color w:val="auto"/>
          <w:highlight w:val="none"/>
        </w:rPr>
        <w:t>。</w:t>
      </w:r>
    </w:p>
    <w:p>
      <w:pPr>
        <w:pStyle w:val="2"/>
        <w:rPr>
          <w:rFonts w:hint="default"/>
        </w:rPr>
      </w:pPr>
    </w:p>
    <w:p>
      <w:pPr>
        <w:ind w:firstLine="0" w:firstLineChars="0"/>
        <w:jc w:val="both"/>
        <w:rPr>
          <w:rFonts w:hint="default" w:ascii="Times New Roman" w:hAnsi="Times New Roman" w:eastAsia="仿宋" w:cs="Times New Roman"/>
          <w:color w:val="auto"/>
          <w:highlight w:val="none"/>
          <w:lang w:eastAsia="zh-CN"/>
        </w:rPr>
      </w:pPr>
      <w:r>
        <w:rPr>
          <w:rFonts w:hint="default" w:ascii="Times New Roman" w:hAnsi="Times New Roman" w:eastAsia="仿宋" w:cs="Times New Roman"/>
          <w:color w:val="auto"/>
          <w:highlight w:val="none"/>
          <w:lang w:eastAsia="zh-CN"/>
        </w:rPr>
        <w:object>
          <v:shape id="_x0000_i1025" o:spt="75" type="#_x0000_t75" style="height:509.8pt;width:414.85pt;" o:ole="t" filled="f" o:preferrelative="t" stroked="f" coordsize="21600,21600">
            <v:path/>
            <v:fill on="f" focussize="0,0"/>
            <v:stroke on="f"/>
            <v:imagedata r:id="rId18" o:title=""/>
            <o:lock v:ext="edit" aspectratio="f"/>
            <w10:wrap type="none"/>
            <w10:anchorlock/>
          </v:shape>
          <o:OLEObject Type="Embed" ProgID="Visio.Drawing.15" ShapeID="_x0000_i1025" DrawAspect="Content" ObjectID="_1468075725" r:id="rId17">
            <o:LockedField>false</o:LockedField>
          </o:OLEObject>
        </w:object>
      </w:r>
    </w:p>
    <w:p>
      <w:pPr>
        <w:pStyle w:val="2"/>
        <w:jc w:val="center"/>
        <w:rPr>
          <w:rFonts w:hint="default" w:ascii="Times New Roman" w:hAnsi="Times New Roman" w:eastAsia="仿宋" w:cs="Times New Roman"/>
          <w:color w:val="auto"/>
          <w:highlight w:val="none"/>
          <w:lang w:val="en-US" w:eastAsia="zh-CN"/>
        </w:rPr>
      </w:pPr>
      <w:bookmarkStart w:id="130" w:name="_Toc21454"/>
      <w:bookmarkStart w:id="131" w:name="_Toc24561"/>
      <w:r>
        <w:rPr>
          <w:rFonts w:hint="default" w:ascii="Times New Roman" w:hAnsi="Times New Roman" w:cs="Times New Roman"/>
          <w:bCs w:val="0"/>
          <w:color w:val="000000"/>
          <w:sz w:val="24"/>
          <w:szCs w:val="24"/>
          <w:highlight w:val="none"/>
        </w:rPr>
        <w:t xml:space="preserve">图5-1 </w:t>
      </w:r>
      <w:r>
        <w:rPr>
          <w:rFonts w:hint="default" w:ascii="Times New Roman" w:hAnsi="Times New Roman" w:cs="Times New Roman"/>
          <w:bCs w:val="0"/>
          <w:color w:val="000000"/>
          <w:sz w:val="24"/>
          <w:szCs w:val="24"/>
          <w:highlight w:val="none"/>
          <w:lang w:val="en-US" w:eastAsia="zh-CN"/>
        </w:rPr>
        <w:t>农村供水突发事件应急</w:t>
      </w:r>
      <w:r>
        <w:rPr>
          <w:rFonts w:hint="default" w:ascii="Times New Roman" w:hAnsi="Times New Roman" w:cs="Times New Roman"/>
          <w:bCs w:val="0"/>
          <w:color w:val="000000"/>
          <w:sz w:val="24"/>
          <w:szCs w:val="24"/>
          <w:highlight w:val="none"/>
        </w:rPr>
        <w:t>响应流程图</w:t>
      </w:r>
      <w:bookmarkEnd w:id="130"/>
      <w:bookmarkEnd w:id="131"/>
      <w:r>
        <w:rPr>
          <w:rFonts w:hint="default" w:ascii="Times New Roman" w:hAnsi="Times New Roman" w:cs="Times New Roman"/>
          <w:color w:val="auto"/>
          <w:highlight w:val="none"/>
          <w:lang w:val="en-US" w:eastAsia="zh-CN"/>
        </w:rPr>
        <w:t xml:space="preserve"> </w:t>
      </w:r>
    </w:p>
    <w:p>
      <w:pPr>
        <w:widowControl/>
        <w:ind w:firstLine="0" w:firstLineChars="0"/>
        <w:outlineLvl w:val="9"/>
        <w:rPr>
          <w:rStyle w:val="25"/>
          <w:rFonts w:hint="default" w:ascii="Times New Roman" w:hAnsi="Times New Roman" w:eastAsia="宋体" w:cs="Times New Roman"/>
          <w:snapToGrid w:val="0"/>
          <w:color w:val="auto"/>
          <w:kern w:val="0"/>
          <w:sz w:val="36"/>
          <w:szCs w:val="36"/>
          <w:highlight w:val="none"/>
        </w:rPr>
      </w:pPr>
      <w:r>
        <w:rPr>
          <w:rFonts w:hint="default" w:ascii="Times New Roman" w:hAnsi="Times New Roman" w:cs="Times New Roman"/>
          <w:b/>
          <w:snapToGrid w:val="0"/>
          <w:color w:val="auto"/>
          <w:kern w:val="0"/>
          <w:sz w:val="36"/>
          <w:szCs w:val="36"/>
          <w:highlight w:val="none"/>
        </w:rPr>
        <w:br w:type="page"/>
      </w:r>
    </w:p>
    <w:p>
      <w:pPr>
        <w:pBdr>
          <w:top w:val="none" w:color="auto" w:sz="0" w:space="0"/>
          <w:left w:val="none" w:color="auto" w:sz="0" w:space="0"/>
          <w:bottom w:val="none" w:color="auto" w:sz="0" w:space="0"/>
          <w:right w:val="none" w:color="auto" w:sz="0" w:space="0"/>
        </w:pBdr>
        <w:shd w:val="clear" w:color="auto" w:fill="FFFFFF"/>
        <w:spacing w:before="0" w:beforeLines="-2147483648" w:after="0" w:afterLines="-2147483648"/>
        <w:ind w:firstLine="560" w:firstLineChars="200"/>
        <w:jc w:val="left"/>
        <w:outlineLvl w:val="9"/>
        <w:rPr>
          <w:rFonts w:hint="eastAsia" w:cs="Times New Roman"/>
          <w:color w:val="auto"/>
          <w:highlight w:val="none"/>
          <w:lang w:eastAsia="zh-CN"/>
        </w:rPr>
      </w:pPr>
      <w:r>
        <w:rPr>
          <w:rFonts w:hint="eastAsia" w:cs="Times New Roman"/>
          <w:color w:val="auto"/>
          <w:highlight w:val="none"/>
          <w:lang w:eastAsia="zh-CN"/>
        </w:rPr>
        <w:t>涉及生态环境、卫生健康突、应急抢险或救助等事项的，按相关规定报生态环境、卫生健康和应急等部门，按相关规定处置或启动相应应急预案。</w:t>
      </w:r>
    </w:p>
    <w:p>
      <w:pPr>
        <w:pBdr>
          <w:top w:val="none" w:color="auto" w:sz="0" w:space="0"/>
          <w:left w:val="none" w:color="auto" w:sz="0" w:space="0"/>
          <w:bottom w:val="none" w:color="auto" w:sz="0" w:space="0"/>
          <w:right w:val="none" w:color="auto" w:sz="0" w:space="0"/>
        </w:pBdr>
        <w:shd w:val="clear" w:color="auto" w:fill="FFFFFF"/>
        <w:spacing w:before="0" w:beforeLines="-2147483648" w:after="0" w:afterLines="-2147483648"/>
        <w:ind w:firstLine="0" w:firstLineChars="0"/>
        <w:jc w:val="left"/>
        <w:outlineLvl w:val="9"/>
        <w:rPr>
          <w:rFonts w:hint="default" w:ascii="Times New Roman" w:hAnsi="Times New Roman" w:eastAsia="黑体" w:cs="Times New Roman"/>
          <w:snapToGrid w:val="0"/>
          <w:color w:val="auto"/>
          <w:kern w:val="0"/>
          <w:sz w:val="36"/>
          <w:szCs w:val="36"/>
          <w:highlight w:val="none"/>
          <w:lang w:val="en-US" w:eastAsia="zh-CN"/>
        </w:rPr>
      </w:pPr>
      <w:r>
        <w:rPr>
          <w:rFonts w:hint="default" w:ascii="Times New Roman" w:hAnsi="Times New Roman" w:eastAsia="黑体" w:cs="Times New Roman"/>
          <w:snapToGrid w:val="0"/>
          <w:color w:val="auto"/>
          <w:kern w:val="0"/>
          <w:sz w:val="36"/>
          <w:szCs w:val="36"/>
          <w:highlight w:val="none"/>
          <w:lang w:val="en-US" w:eastAsia="zh-CN"/>
        </w:rPr>
        <w:t>6 复盘善后</w:t>
      </w:r>
    </w:p>
    <w:p>
      <w:pPr>
        <w:spacing w:before="156" w:beforeLines="50" w:after="156" w:afterLines="50"/>
        <w:ind w:firstLine="0" w:firstLineChars="0"/>
        <w:jc w:val="both"/>
        <w:outlineLvl w:val="1"/>
        <w:rPr>
          <w:rFonts w:hint="default" w:ascii="Times New Roman" w:hAnsi="Times New Roman" w:eastAsia="黑体" w:cs="Times New Roman"/>
          <w:snapToGrid w:val="0"/>
          <w:color w:val="auto"/>
          <w:kern w:val="0"/>
          <w:sz w:val="32"/>
          <w:szCs w:val="32"/>
          <w:highlight w:val="none"/>
          <w:lang w:val="en-US" w:eastAsia="zh-CN"/>
        </w:rPr>
      </w:pPr>
      <w:bookmarkStart w:id="132" w:name="_Toc29638"/>
      <w:bookmarkStart w:id="133" w:name="_Toc9291"/>
      <w:bookmarkStart w:id="134" w:name="_Toc17211"/>
      <w:r>
        <w:rPr>
          <w:rFonts w:hint="default" w:ascii="Times New Roman" w:hAnsi="Times New Roman" w:eastAsia="黑体" w:cs="Times New Roman"/>
          <w:snapToGrid w:val="0"/>
          <w:color w:val="auto"/>
          <w:kern w:val="0"/>
          <w:sz w:val="32"/>
          <w:szCs w:val="32"/>
          <w:highlight w:val="none"/>
          <w:lang w:val="en-US" w:eastAsia="zh-CN"/>
        </w:rPr>
        <w:t>6</w:t>
      </w:r>
      <w:r>
        <w:rPr>
          <w:rFonts w:hint="default" w:ascii="Times New Roman" w:hAnsi="Times New Roman" w:eastAsia="黑体" w:cs="Times New Roman"/>
          <w:snapToGrid w:val="0"/>
          <w:color w:val="auto"/>
          <w:kern w:val="0"/>
          <w:sz w:val="32"/>
          <w:szCs w:val="32"/>
          <w:highlight w:val="none"/>
        </w:rPr>
        <w:t xml:space="preserve">.1 </w:t>
      </w:r>
      <w:r>
        <w:rPr>
          <w:rFonts w:hint="default" w:ascii="Times New Roman" w:hAnsi="Times New Roman" w:eastAsia="黑体" w:cs="Times New Roman"/>
          <w:snapToGrid w:val="0"/>
          <w:color w:val="auto"/>
          <w:kern w:val="0"/>
          <w:sz w:val="32"/>
          <w:szCs w:val="32"/>
          <w:highlight w:val="none"/>
          <w:lang w:val="en-US" w:eastAsia="zh-CN"/>
        </w:rPr>
        <w:t>善后处置</w:t>
      </w:r>
      <w:bookmarkEnd w:id="132"/>
      <w:bookmarkEnd w:id="133"/>
      <w:bookmarkEnd w:id="134"/>
    </w:p>
    <w:p>
      <w:pPr>
        <w:spacing w:before="0" w:beforeLines="-2147483648" w:after="0" w:afterLines="-2147483648"/>
        <w:ind w:firstLine="560" w:firstLineChars="0"/>
        <w:jc w:val="both"/>
        <w:outlineLvl w:val="9"/>
        <w:rPr>
          <w:rFonts w:hint="default" w:ascii="Times New Roman" w:hAnsi="Times New Roman" w:cs="Times New Roman"/>
          <w:snapToGrid/>
          <w:color w:val="auto"/>
          <w:kern w:val="2"/>
          <w:sz w:val="28"/>
          <w:szCs w:val="22"/>
          <w:highlight w:val="none"/>
          <w:lang w:val="en-US" w:eastAsia="zh-CN"/>
        </w:rPr>
      </w:pPr>
      <w:r>
        <w:rPr>
          <w:rFonts w:hint="default" w:ascii="Times New Roman" w:hAnsi="Times New Roman" w:cs="Times New Roman"/>
          <w:snapToGrid/>
          <w:color w:val="auto"/>
          <w:kern w:val="2"/>
          <w:sz w:val="28"/>
          <w:szCs w:val="22"/>
          <w:highlight w:val="none"/>
          <w:lang w:val="en-US" w:eastAsia="zh-CN"/>
        </w:rPr>
        <w:t>各级政府应当认真做好善后处置工作和群众安抚工作。</w:t>
      </w:r>
    </w:p>
    <w:p>
      <w:pPr>
        <w:spacing w:before="0" w:beforeLines="-2147483648" w:after="0" w:afterLines="-2147483648"/>
        <w:ind w:firstLine="560" w:firstLineChars="0"/>
        <w:jc w:val="both"/>
        <w:outlineLvl w:val="9"/>
        <w:rPr>
          <w:rFonts w:hint="default" w:ascii="Times New Roman" w:hAnsi="Times New Roman" w:cs="Times New Roman"/>
          <w:snapToGrid/>
          <w:color w:val="auto"/>
          <w:kern w:val="2"/>
          <w:sz w:val="28"/>
          <w:szCs w:val="22"/>
          <w:highlight w:val="none"/>
          <w:lang w:val="en-US" w:eastAsia="zh-CN"/>
        </w:rPr>
      </w:pPr>
      <w:r>
        <w:rPr>
          <w:rFonts w:hint="default" w:ascii="Times New Roman" w:hAnsi="Times New Roman" w:cs="Times New Roman"/>
          <w:snapToGrid/>
          <w:color w:val="auto"/>
          <w:kern w:val="2"/>
          <w:sz w:val="28"/>
          <w:szCs w:val="22"/>
          <w:highlight w:val="none"/>
          <w:lang w:val="en-US" w:eastAsia="zh-CN"/>
        </w:rPr>
        <w:t>各级</w:t>
      </w:r>
      <w:r>
        <w:rPr>
          <w:rFonts w:hint="eastAsia" w:cs="Times New Roman"/>
          <w:snapToGrid/>
          <w:color w:val="auto"/>
          <w:kern w:val="2"/>
          <w:sz w:val="28"/>
          <w:szCs w:val="22"/>
          <w:highlight w:val="none"/>
          <w:lang w:val="en-US" w:eastAsia="zh-CN"/>
        </w:rPr>
        <w:t>农村供水应急领导小组</w:t>
      </w:r>
      <w:r>
        <w:rPr>
          <w:rFonts w:hint="default" w:ascii="Times New Roman" w:hAnsi="Times New Roman" w:cs="Times New Roman"/>
          <w:snapToGrid/>
          <w:color w:val="auto"/>
          <w:kern w:val="2"/>
          <w:sz w:val="28"/>
          <w:szCs w:val="22"/>
          <w:highlight w:val="none"/>
          <w:lang w:val="en-US" w:eastAsia="zh-CN"/>
        </w:rPr>
        <w:t>要督促、协调有关单位依法认真做好农村供水突发事件中死、伤者家属安抚、赔偿及其他善后工作，提供心理和司法援助，确保社会稳定。</w:t>
      </w:r>
    </w:p>
    <w:p>
      <w:pPr>
        <w:spacing w:before="156" w:beforeLines="50" w:after="156" w:afterLines="50"/>
        <w:ind w:firstLine="0" w:firstLineChars="0"/>
        <w:jc w:val="both"/>
        <w:outlineLvl w:val="1"/>
        <w:rPr>
          <w:rFonts w:hint="default" w:ascii="Times New Roman" w:hAnsi="Times New Roman" w:eastAsia="黑体" w:cs="Times New Roman"/>
          <w:snapToGrid w:val="0"/>
          <w:color w:val="auto"/>
          <w:kern w:val="0"/>
          <w:sz w:val="32"/>
          <w:szCs w:val="32"/>
          <w:highlight w:val="none"/>
        </w:rPr>
      </w:pPr>
      <w:bookmarkStart w:id="135" w:name="_Toc31111"/>
      <w:bookmarkStart w:id="136" w:name="_Toc19266"/>
      <w:bookmarkStart w:id="137" w:name="_Toc23621"/>
      <w:r>
        <w:rPr>
          <w:rFonts w:hint="default" w:ascii="Times New Roman" w:hAnsi="Times New Roman" w:eastAsia="黑体" w:cs="Times New Roman"/>
          <w:snapToGrid w:val="0"/>
          <w:color w:val="auto"/>
          <w:kern w:val="0"/>
          <w:sz w:val="32"/>
          <w:szCs w:val="32"/>
          <w:highlight w:val="none"/>
        </w:rPr>
        <w:t>6.</w:t>
      </w:r>
      <w:r>
        <w:rPr>
          <w:rFonts w:hint="default" w:ascii="Times New Roman" w:hAnsi="Times New Roman" w:eastAsia="黑体" w:cs="Times New Roman"/>
          <w:snapToGrid w:val="0"/>
          <w:color w:val="auto"/>
          <w:kern w:val="0"/>
          <w:sz w:val="32"/>
          <w:szCs w:val="32"/>
          <w:highlight w:val="none"/>
          <w:lang w:val="en-US" w:eastAsia="zh-CN"/>
        </w:rPr>
        <w:t>2</w:t>
      </w:r>
      <w:r>
        <w:rPr>
          <w:rFonts w:hint="default" w:ascii="Times New Roman" w:hAnsi="Times New Roman" w:eastAsia="黑体" w:cs="Times New Roman"/>
          <w:snapToGrid w:val="0"/>
          <w:color w:val="auto"/>
          <w:kern w:val="0"/>
          <w:sz w:val="32"/>
          <w:szCs w:val="32"/>
          <w:highlight w:val="none"/>
        </w:rPr>
        <w:t xml:space="preserve"> 调查评估</w:t>
      </w:r>
      <w:bookmarkEnd w:id="135"/>
      <w:bookmarkEnd w:id="136"/>
      <w:bookmarkEnd w:id="137"/>
    </w:p>
    <w:p>
      <w:pPr>
        <w:ind w:firstLine="560"/>
        <w:jc w:val="both"/>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当发生重大及特别重大农村供水突发事件时，</w:t>
      </w:r>
      <w:r>
        <w:rPr>
          <w:rFonts w:hint="eastAsia" w:cs="Times New Roman"/>
          <w:color w:val="auto"/>
          <w:highlight w:val="none"/>
          <w:lang w:val="en-US" w:eastAsia="zh-CN"/>
        </w:rPr>
        <w:t>市农村供水应急领导小组</w:t>
      </w:r>
      <w:r>
        <w:rPr>
          <w:rFonts w:hint="default" w:ascii="Times New Roman" w:hAnsi="Times New Roman" w:cs="Times New Roman"/>
          <w:color w:val="auto"/>
          <w:highlight w:val="none"/>
          <w:lang w:val="en-US" w:eastAsia="zh-CN"/>
        </w:rPr>
        <w:t>视情况组织开展事件调查评估。调查评估的内容包括农村供水突发事件发展过程、事件影响和损失、事件发生原因、各级责任落实、应对措施合理性及整改提升措施等内容。</w:t>
      </w:r>
    </w:p>
    <w:p>
      <w:pPr>
        <w:ind w:firstLine="560"/>
        <w:jc w:val="both"/>
        <w:rPr>
          <w:rFonts w:hint="default" w:ascii="Times New Roman" w:hAnsi="Times New Roman" w:cs="Times New Roman"/>
          <w:color w:val="auto"/>
          <w:highlight w:val="none"/>
          <w:lang w:eastAsia="zh-CN"/>
        </w:rPr>
      </w:pPr>
      <w:r>
        <w:rPr>
          <w:rFonts w:hint="default" w:ascii="Times New Roman" w:hAnsi="Times New Roman" w:cs="Times New Roman"/>
          <w:color w:val="auto"/>
          <w:highlight w:val="none"/>
          <w:lang w:val="en-US" w:eastAsia="zh-CN"/>
        </w:rPr>
        <w:t>区县</w:t>
      </w:r>
      <w:r>
        <w:rPr>
          <w:rFonts w:hint="eastAsia" w:cs="Times New Roman"/>
          <w:color w:val="auto"/>
          <w:highlight w:val="none"/>
          <w:lang w:val="en-US" w:eastAsia="zh-CN"/>
        </w:rPr>
        <w:t>农村供水应急领导小组</w:t>
      </w:r>
      <w:r>
        <w:rPr>
          <w:rFonts w:hint="default" w:ascii="Times New Roman" w:hAnsi="Times New Roman" w:cs="Times New Roman"/>
          <w:color w:val="auto"/>
          <w:highlight w:val="none"/>
          <w:lang w:val="en-US" w:eastAsia="zh-CN"/>
        </w:rPr>
        <w:t>配合市级开展调查评估相关工作，视情况开展农村供水突发事件复盘工作，重点</w:t>
      </w:r>
      <w:r>
        <w:rPr>
          <w:rFonts w:hint="default" w:ascii="Times New Roman" w:hAnsi="Times New Roman" w:cs="Times New Roman"/>
          <w:color w:val="auto"/>
          <w:highlight w:val="none"/>
        </w:rPr>
        <w:t>分析供水突发事件原因发展过程及影响后果</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rPr>
        <w:t>找出水源和供水设施短板</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rPr>
        <w:t>分析应急供水措施的不足之处</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rPr>
        <w:t>提出下</w:t>
      </w:r>
      <w:r>
        <w:rPr>
          <w:rFonts w:hint="default" w:ascii="Times New Roman" w:hAnsi="Times New Roman" w:cs="Times New Roman"/>
          <w:color w:val="auto"/>
          <w:highlight w:val="none"/>
          <w:lang w:eastAsia="zh-CN"/>
        </w:rPr>
        <w:t>一步</w:t>
      </w:r>
      <w:r>
        <w:rPr>
          <w:rFonts w:hint="default" w:ascii="Times New Roman" w:hAnsi="Times New Roman" w:cs="Times New Roman"/>
          <w:color w:val="auto"/>
          <w:highlight w:val="none"/>
        </w:rPr>
        <w:t>对策措施</w:t>
      </w:r>
      <w:r>
        <w:rPr>
          <w:rFonts w:hint="default" w:ascii="Times New Roman" w:hAnsi="Times New Roman" w:cs="Times New Roman"/>
          <w:color w:val="auto"/>
          <w:highlight w:val="none"/>
          <w:lang w:eastAsia="zh-CN"/>
        </w:rPr>
        <w:t>。</w:t>
      </w:r>
    </w:p>
    <w:p>
      <w:pPr>
        <w:ind w:firstLine="560"/>
        <w:jc w:val="both"/>
        <w:rPr>
          <w:rFonts w:hint="default" w:ascii="Times New Roman" w:hAnsi="Times New Roman" w:cs="Times New Roman"/>
          <w:color w:val="auto"/>
          <w:highlight w:val="none"/>
        </w:rPr>
      </w:pPr>
      <w:r>
        <w:rPr>
          <w:rFonts w:hint="default" w:ascii="Times New Roman" w:hAnsi="Times New Roman" w:cs="Times New Roman"/>
          <w:color w:val="auto"/>
          <w:highlight w:val="none"/>
        </w:rPr>
        <w:t>供水单位</w:t>
      </w:r>
      <w:r>
        <w:rPr>
          <w:rFonts w:hint="default" w:ascii="Times New Roman" w:hAnsi="Times New Roman" w:cs="Times New Roman"/>
          <w:color w:val="auto"/>
          <w:highlight w:val="none"/>
          <w:lang w:val="en-US" w:eastAsia="zh-CN"/>
        </w:rPr>
        <w:t>根据农村供水突发事件应急处置情况，及时</w:t>
      </w:r>
      <w:r>
        <w:rPr>
          <w:rFonts w:hint="default" w:ascii="Times New Roman" w:hAnsi="Times New Roman" w:cs="Times New Roman"/>
          <w:color w:val="auto"/>
          <w:highlight w:val="none"/>
        </w:rPr>
        <w:t>修订应急供水预案</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rPr>
        <w:t>完善应急处置措施</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rPr>
        <w:t>提升应急供水保障能力。</w:t>
      </w:r>
    </w:p>
    <w:p>
      <w:pPr>
        <w:ind w:firstLine="560"/>
        <w:jc w:val="both"/>
        <w:rPr>
          <w:rFonts w:hint="default" w:ascii="Times New Roman" w:hAnsi="Times New Roman" w:cs="Times New Roman"/>
          <w:color w:val="auto"/>
          <w:highlight w:val="none"/>
        </w:rPr>
      </w:pPr>
      <w:r>
        <w:rPr>
          <w:rFonts w:hint="eastAsia" w:cs="Times New Roman"/>
          <w:color w:val="auto"/>
          <w:highlight w:val="none"/>
          <w:lang w:val="en-US" w:eastAsia="zh-CN"/>
        </w:rPr>
        <w:t>市农村供水应急办</w:t>
      </w:r>
      <w:r>
        <w:rPr>
          <w:rFonts w:hint="default" w:ascii="Times New Roman" w:hAnsi="Times New Roman" w:cs="Times New Roman"/>
          <w:color w:val="auto"/>
          <w:highlight w:val="none"/>
          <w:lang w:val="en-US" w:eastAsia="zh-CN"/>
        </w:rPr>
        <w:t>适时组织对市农村供水突发事件应急预案进行评估、修订。</w:t>
      </w:r>
    </w:p>
    <w:p>
      <w:pPr>
        <w:spacing w:before="156" w:beforeLines="50" w:after="156" w:afterLines="50"/>
        <w:ind w:firstLine="0" w:firstLineChars="0"/>
        <w:jc w:val="both"/>
        <w:outlineLvl w:val="1"/>
        <w:rPr>
          <w:rFonts w:hint="default" w:ascii="Times New Roman" w:hAnsi="Times New Roman" w:eastAsia="黑体" w:cs="Times New Roman"/>
          <w:snapToGrid w:val="0"/>
          <w:color w:val="auto"/>
          <w:kern w:val="0"/>
          <w:sz w:val="32"/>
          <w:szCs w:val="32"/>
          <w:highlight w:val="none"/>
        </w:rPr>
      </w:pPr>
      <w:bookmarkStart w:id="138" w:name="_Toc6256"/>
      <w:bookmarkStart w:id="139" w:name="_Toc2805"/>
      <w:bookmarkStart w:id="140" w:name="_Toc11913"/>
      <w:r>
        <w:rPr>
          <w:rFonts w:hint="default" w:ascii="Times New Roman" w:hAnsi="Times New Roman" w:eastAsia="黑体" w:cs="Times New Roman"/>
          <w:snapToGrid w:val="0"/>
          <w:color w:val="auto"/>
          <w:kern w:val="0"/>
          <w:sz w:val="32"/>
          <w:szCs w:val="32"/>
          <w:highlight w:val="none"/>
        </w:rPr>
        <w:t>6.</w:t>
      </w:r>
      <w:r>
        <w:rPr>
          <w:rFonts w:hint="default" w:ascii="Times New Roman" w:hAnsi="Times New Roman" w:eastAsia="黑体" w:cs="Times New Roman"/>
          <w:snapToGrid w:val="0"/>
          <w:color w:val="auto"/>
          <w:kern w:val="0"/>
          <w:sz w:val="32"/>
          <w:szCs w:val="32"/>
          <w:highlight w:val="none"/>
          <w:lang w:val="en-US" w:eastAsia="zh-CN"/>
        </w:rPr>
        <w:t>3</w:t>
      </w:r>
      <w:r>
        <w:rPr>
          <w:rFonts w:hint="default" w:ascii="Times New Roman" w:hAnsi="Times New Roman" w:eastAsia="黑体" w:cs="Times New Roman"/>
          <w:snapToGrid w:val="0"/>
          <w:color w:val="auto"/>
          <w:kern w:val="0"/>
          <w:sz w:val="32"/>
          <w:szCs w:val="32"/>
          <w:highlight w:val="none"/>
        </w:rPr>
        <w:t xml:space="preserve"> </w:t>
      </w:r>
      <w:r>
        <w:rPr>
          <w:rFonts w:hint="default" w:ascii="Times New Roman" w:hAnsi="Times New Roman" w:eastAsia="黑体" w:cs="Times New Roman"/>
          <w:snapToGrid w:val="0"/>
          <w:color w:val="auto"/>
          <w:kern w:val="0"/>
          <w:sz w:val="32"/>
          <w:szCs w:val="32"/>
          <w:highlight w:val="none"/>
          <w:lang w:val="en-US" w:eastAsia="zh-CN"/>
        </w:rPr>
        <w:t>恢复</w:t>
      </w:r>
      <w:r>
        <w:rPr>
          <w:rFonts w:hint="default" w:ascii="Times New Roman" w:hAnsi="Times New Roman" w:eastAsia="黑体" w:cs="Times New Roman"/>
          <w:snapToGrid w:val="0"/>
          <w:color w:val="auto"/>
          <w:kern w:val="0"/>
          <w:sz w:val="32"/>
          <w:szCs w:val="32"/>
          <w:highlight w:val="none"/>
        </w:rPr>
        <w:t>重建</w:t>
      </w:r>
      <w:bookmarkEnd w:id="138"/>
      <w:bookmarkEnd w:id="139"/>
      <w:bookmarkEnd w:id="140"/>
    </w:p>
    <w:p>
      <w:pPr>
        <w:ind w:firstLine="560"/>
        <w:jc w:val="both"/>
        <w:rPr>
          <w:rFonts w:hint="default" w:ascii="Times New Roman" w:hAnsi="Times New Roman" w:cs="Times New Roman"/>
          <w:color w:val="auto"/>
          <w:highlight w:val="none"/>
        </w:rPr>
      </w:pPr>
      <w:r>
        <w:rPr>
          <w:rFonts w:hint="eastAsia" w:cs="Times New Roman"/>
          <w:color w:val="auto"/>
          <w:highlight w:val="none"/>
          <w:lang w:eastAsia="zh-CN"/>
        </w:rPr>
        <w:t>加强农村供水设施</w:t>
      </w:r>
      <w:r>
        <w:rPr>
          <w:rFonts w:hint="default" w:ascii="Times New Roman" w:hAnsi="Times New Roman" w:cs="Times New Roman"/>
          <w:color w:val="auto"/>
          <w:highlight w:val="none"/>
        </w:rPr>
        <w:t>恢复重建工作。需要上级政府支持的，根据调查评估报告和受灾地区恢复重建计划提出解决建议或意见，按有关规定上报，经批准后组织实施。</w:t>
      </w:r>
    </w:p>
    <w:p>
      <w:pPr>
        <w:ind w:firstLine="560"/>
        <w:jc w:val="both"/>
        <w:rPr>
          <w:rFonts w:hint="default" w:ascii="Times New Roman" w:hAnsi="Times New Roman" w:cs="Times New Roman"/>
          <w:color w:val="auto"/>
          <w:highlight w:val="none"/>
        </w:rPr>
      </w:pPr>
      <w:r>
        <w:rPr>
          <w:rFonts w:hint="eastAsia"/>
          <w:lang w:eastAsia="zh-CN"/>
        </w:rPr>
        <w:t>组织协调</w:t>
      </w:r>
      <w:r>
        <w:rPr>
          <w:rFonts w:hint="eastAsia"/>
        </w:rPr>
        <w:t>区县生态环境部门检测和评估水源水质符合相关标准后修复和重启供水系统。供水系统修复重启后，应</w:t>
      </w:r>
      <w:r>
        <w:rPr>
          <w:rFonts w:hint="eastAsia"/>
          <w:lang w:eastAsia="zh-CN"/>
        </w:rPr>
        <w:t>组织开展水质检测或评价</w:t>
      </w:r>
      <w:r>
        <w:rPr>
          <w:rFonts w:hint="eastAsia"/>
        </w:rPr>
        <w:t>。相关调查、检测和评估资料报</w:t>
      </w:r>
      <w:r>
        <w:rPr>
          <w:rFonts w:hint="eastAsia"/>
          <w:lang w:eastAsia="zh-CN"/>
        </w:rPr>
        <w:t>市农村供水应急领导小组</w:t>
      </w:r>
      <w:r>
        <w:rPr>
          <w:rFonts w:hint="eastAsia"/>
        </w:rPr>
        <w:t>同意后恢复供水。</w:t>
      </w:r>
    </w:p>
    <w:p>
      <w:pPr>
        <w:spacing w:before="156" w:beforeLines="50" w:after="156" w:afterLines="50"/>
        <w:ind w:firstLine="0" w:firstLineChars="0"/>
        <w:jc w:val="both"/>
        <w:outlineLvl w:val="1"/>
        <w:rPr>
          <w:rFonts w:hint="default" w:ascii="Times New Roman" w:hAnsi="Times New Roman" w:eastAsia="黑体" w:cs="Times New Roman"/>
          <w:snapToGrid w:val="0"/>
          <w:color w:val="auto"/>
          <w:kern w:val="0"/>
          <w:sz w:val="32"/>
          <w:szCs w:val="32"/>
          <w:highlight w:val="none"/>
        </w:rPr>
      </w:pPr>
      <w:bookmarkStart w:id="141" w:name="_Toc18713"/>
      <w:bookmarkStart w:id="142" w:name="_Toc8541"/>
      <w:bookmarkStart w:id="143" w:name="_Toc24145"/>
      <w:r>
        <w:rPr>
          <w:rFonts w:hint="default" w:ascii="Times New Roman" w:hAnsi="Times New Roman" w:eastAsia="黑体" w:cs="Times New Roman"/>
          <w:snapToGrid w:val="0"/>
          <w:color w:val="auto"/>
          <w:kern w:val="0"/>
          <w:sz w:val="32"/>
          <w:szCs w:val="32"/>
          <w:highlight w:val="none"/>
        </w:rPr>
        <w:t>6.</w:t>
      </w:r>
      <w:r>
        <w:rPr>
          <w:rFonts w:hint="default" w:ascii="Times New Roman" w:hAnsi="Times New Roman" w:eastAsia="黑体" w:cs="Times New Roman"/>
          <w:snapToGrid w:val="0"/>
          <w:color w:val="auto"/>
          <w:kern w:val="0"/>
          <w:sz w:val="32"/>
          <w:szCs w:val="32"/>
          <w:highlight w:val="none"/>
          <w:lang w:val="en-US" w:eastAsia="zh-CN"/>
        </w:rPr>
        <w:t>4</w:t>
      </w:r>
      <w:r>
        <w:rPr>
          <w:rFonts w:hint="default" w:ascii="Times New Roman" w:hAnsi="Times New Roman" w:eastAsia="黑体" w:cs="Times New Roman"/>
          <w:snapToGrid w:val="0"/>
          <w:color w:val="auto"/>
          <w:kern w:val="0"/>
          <w:sz w:val="32"/>
          <w:szCs w:val="32"/>
          <w:highlight w:val="none"/>
        </w:rPr>
        <w:t xml:space="preserve"> 奖惩追</w:t>
      </w:r>
      <w:r>
        <w:rPr>
          <w:rFonts w:hint="default" w:ascii="Times New Roman" w:hAnsi="Times New Roman" w:eastAsia="黑体" w:cs="Times New Roman"/>
          <w:snapToGrid w:val="0"/>
          <w:color w:val="auto"/>
          <w:kern w:val="0"/>
          <w:sz w:val="32"/>
          <w:szCs w:val="32"/>
          <w:highlight w:val="none"/>
          <w:lang w:val="en-US" w:eastAsia="zh-CN"/>
        </w:rPr>
        <w:t>责</w:t>
      </w:r>
      <w:bookmarkEnd w:id="141"/>
      <w:bookmarkEnd w:id="142"/>
      <w:bookmarkEnd w:id="143"/>
    </w:p>
    <w:p>
      <w:pPr>
        <w:ind w:firstLine="560"/>
        <w:jc w:val="both"/>
        <w:rPr>
          <w:rFonts w:hint="default" w:ascii="Times New Roman" w:hAnsi="Times New Roman" w:cs="Times New Roman"/>
          <w:color w:val="auto"/>
          <w:highlight w:val="none"/>
        </w:rPr>
      </w:pPr>
      <w:r>
        <w:rPr>
          <w:rFonts w:hint="eastAsia" w:cs="Times New Roman"/>
          <w:color w:val="auto"/>
          <w:highlight w:val="none"/>
          <w:lang w:eastAsia="zh-CN"/>
        </w:rPr>
        <w:t>及时报请有权</w:t>
      </w:r>
      <w:r>
        <w:rPr>
          <w:rFonts w:hint="default" w:ascii="Times New Roman" w:hAnsi="Times New Roman" w:cs="Times New Roman"/>
          <w:color w:val="auto"/>
          <w:highlight w:val="none"/>
        </w:rPr>
        <w:t>部门对参加</w:t>
      </w:r>
      <w:r>
        <w:rPr>
          <w:rFonts w:hint="default" w:ascii="Times New Roman" w:hAnsi="Times New Roman" w:cs="Times New Roman"/>
          <w:color w:val="auto"/>
          <w:highlight w:val="none"/>
          <w:lang w:val="en-US" w:eastAsia="zh-CN"/>
        </w:rPr>
        <w:t>农村供水</w:t>
      </w:r>
      <w:r>
        <w:rPr>
          <w:rFonts w:hint="default" w:ascii="Times New Roman" w:hAnsi="Times New Roman" w:cs="Times New Roman"/>
          <w:color w:val="auto"/>
          <w:highlight w:val="none"/>
        </w:rPr>
        <w:t>突发事件处置工作做出突出贡献的集体和个人给予表彰</w:t>
      </w:r>
      <w:r>
        <w:rPr>
          <w:rFonts w:hint="eastAsia" w:cs="Times New Roman"/>
          <w:color w:val="auto"/>
          <w:highlight w:val="none"/>
          <w:lang w:eastAsia="zh-CN"/>
        </w:rPr>
        <w:t>或表扬</w:t>
      </w:r>
      <w:r>
        <w:rPr>
          <w:rFonts w:hint="default" w:ascii="Times New Roman" w:hAnsi="Times New Roman" w:cs="Times New Roman"/>
          <w:color w:val="auto"/>
          <w:highlight w:val="none"/>
        </w:rPr>
        <w:t>奖励；对在处置工作中有失职、渎职等行为或迟报、瞒报、漏报</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lang w:val="en-US" w:eastAsia="zh-CN"/>
        </w:rPr>
        <w:t>谎报</w:t>
      </w:r>
      <w:r>
        <w:rPr>
          <w:rFonts w:hint="default" w:ascii="Times New Roman" w:hAnsi="Times New Roman" w:cs="Times New Roman"/>
          <w:color w:val="auto"/>
          <w:highlight w:val="none"/>
        </w:rPr>
        <w:t>重要情况的有关责任人，</w:t>
      </w:r>
      <w:r>
        <w:rPr>
          <w:rFonts w:hint="default" w:ascii="Times New Roman" w:hAnsi="Times New Roman" w:cs="Times New Roman"/>
          <w:color w:val="auto"/>
          <w:highlight w:val="none"/>
          <w:lang w:val="en-US" w:eastAsia="zh-CN"/>
        </w:rPr>
        <w:t>由监察部门和司法机关</w:t>
      </w:r>
      <w:r>
        <w:rPr>
          <w:rFonts w:hint="default" w:ascii="Times New Roman" w:hAnsi="Times New Roman" w:cs="Times New Roman"/>
          <w:color w:val="auto"/>
          <w:highlight w:val="none"/>
        </w:rPr>
        <w:t>依照有关法律法规给予</w:t>
      </w:r>
      <w:r>
        <w:rPr>
          <w:rFonts w:hint="eastAsia" w:cs="Times New Roman"/>
          <w:color w:val="auto"/>
          <w:highlight w:val="none"/>
          <w:lang w:eastAsia="zh-CN"/>
        </w:rPr>
        <w:t>政务</w:t>
      </w:r>
      <w:r>
        <w:rPr>
          <w:rFonts w:hint="default" w:ascii="Times New Roman" w:hAnsi="Times New Roman" w:cs="Times New Roman"/>
          <w:color w:val="auto"/>
          <w:highlight w:val="none"/>
        </w:rPr>
        <w:t>处分，</w:t>
      </w:r>
      <w:r>
        <w:rPr>
          <w:rFonts w:hint="default" w:ascii="Times New Roman" w:hAnsi="Times New Roman" w:cs="Times New Roman"/>
          <w:color w:val="auto"/>
          <w:highlight w:val="none"/>
          <w:lang w:val="en-US" w:eastAsia="zh-CN"/>
        </w:rPr>
        <w:t>并</w:t>
      </w:r>
      <w:r>
        <w:rPr>
          <w:rFonts w:hint="default" w:ascii="Times New Roman" w:hAnsi="Times New Roman" w:cs="Times New Roman"/>
          <w:color w:val="auto"/>
          <w:highlight w:val="none"/>
        </w:rPr>
        <w:t>追究</w:t>
      </w:r>
      <w:r>
        <w:rPr>
          <w:rFonts w:hint="default" w:ascii="Times New Roman" w:hAnsi="Times New Roman" w:cs="Times New Roman"/>
          <w:color w:val="auto"/>
          <w:highlight w:val="none"/>
          <w:lang w:val="en-US" w:eastAsia="zh-CN"/>
        </w:rPr>
        <w:t>当事人</w:t>
      </w:r>
      <w:r>
        <w:rPr>
          <w:rFonts w:hint="default" w:ascii="Times New Roman" w:hAnsi="Times New Roman" w:cs="Times New Roman"/>
          <w:color w:val="auto"/>
          <w:highlight w:val="none"/>
        </w:rPr>
        <w:t>责任。</w:t>
      </w:r>
    </w:p>
    <w:p>
      <w:pPr>
        <w:ind w:firstLine="560"/>
        <w:jc w:val="both"/>
        <w:rPr>
          <w:rFonts w:hint="default" w:ascii="Times New Roman" w:hAnsi="Times New Roman" w:eastAsia="仿宋" w:cs="Times New Roman"/>
          <w:color w:val="auto"/>
          <w:highlight w:val="none"/>
          <w:lang w:val="en-US" w:eastAsia="zh-CN"/>
        </w:rPr>
      </w:pPr>
      <w:r>
        <w:rPr>
          <w:rFonts w:hint="default" w:ascii="Times New Roman" w:hAnsi="Times New Roman" w:cs="Times New Roman"/>
          <w:color w:val="auto"/>
          <w:highlight w:val="none"/>
          <w:lang w:val="en-US" w:eastAsia="zh-CN"/>
        </w:rPr>
        <w:t>任何单位和个人不得编造、传播有关农村供水突发事件事态发展或者应急处置工作的虚假信息。编造虚假信息，并在</w:t>
      </w:r>
      <w:r>
        <w:rPr>
          <w:rFonts w:hint="eastAsia" w:cs="Times New Roman"/>
          <w:color w:val="auto"/>
          <w:highlight w:val="none"/>
          <w:lang w:val="en-US" w:eastAsia="zh-CN"/>
        </w:rPr>
        <w:t>信息</w:t>
      </w:r>
      <w:r>
        <w:rPr>
          <w:rFonts w:hint="default" w:ascii="Times New Roman" w:hAnsi="Times New Roman" w:cs="Times New Roman"/>
          <w:color w:val="auto"/>
          <w:highlight w:val="none"/>
          <w:lang w:val="en-US" w:eastAsia="zh-CN"/>
        </w:rPr>
        <w:t>网络或者其他媒体上传播，或者明知是上述虚假信息，故意在信息网络或者其他媒体上传播，严重扰乱社会秩序的，依据</w:t>
      </w:r>
      <w:r>
        <w:rPr>
          <w:rFonts w:hint="eastAsia" w:cs="Times New Roman"/>
          <w:color w:val="auto"/>
          <w:highlight w:val="none"/>
          <w:lang w:val="en-US" w:eastAsia="zh-CN"/>
        </w:rPr>
        <w:t>相关法律法</w:t>
      </w:r>
      <w:r>
        <w:rPr>
          <w:rFonts w:hint="default" w:ascii="Times New Roman" w:hAnsi="Times New Roman" w:cs="Times New Roman"/>
          <w:color w:val="auto"/>
          <w:highlight w:val="none"/>
          <w:lang w:val="en-US" w:eastAsia="zh-CN"/>
        </w:rPr>
        <w:t>规</w:t>
      </w:r>
      <w:r>
        <w:rPr>
          <w:rFonts w:hint="eastAsia" w:cs="Times New Roman"/>
          <w:color w:val="auto"/>
          <w:highlight w:val="none"/>
          <w:lang w:val="en-US" w:eastAsia="zh-CN"/>
        </w:rPr>
        <w:t>处置</w:t>
      </w:r>
      <w:r>
        <w:rPr>
          <w:rFonts w:hint="default" w:ascii="Times New Roman" w:hAnsi="Times New Roman" w:cs="Times New Roman"/>
          <w:color w:val="auto"/>
          <w:highlight w:val="none"/>
          <w:lang w:val="en-US" w:eastAsia="zh-CN"/>
        </w:rPr>
        <w:t>。</w:t>
      </w:r>
    </w:p>
    <w:p>
      <w:pPr>
        <w:ind w:firstLine="0" w:firstLineChars="0"/>
        <w:outlineLvl w:val="0"/>
        <w:rPr>
          <w:rFonts w:hint="default" w:ascii="Times New Roman" w:hAnsi="Times New Roman" w:cs="Times New Roman"/>
          <w:color w:val="auto"/>
          <w:highlight w:val="none"/>
        </w:rPr>
      </w:pPr>
      <w:r>
        <w:rPr>
          <w:rFonts w:hint="default" w:ascii="Times New Roman" w:hAnsi="Times New Roman" w:cs="Times New Roman"/>
          <w:b/>
          <w:snapToGrid w:val="0"/>
          <w:color w:val="auto"/>
          <w:kern w:val="0"/>
          <w:sz w:val="36"/>
          <w:szCs w:val="36"/>
          <w:highlight w:val="none"/>
        </w:rPr>
        <w:br w:type="page"/>
      </w:r>
      <w:bookmarkStart w:id="144" w:name="_Toc20662"/>
      <w:bookmarkStart w:id="145" w:name="_Toc22247"/>
      <w:bookmarkStart w:id="146" w:name="_Toc23490"/>
      <w:r>
        <w:rPr>
          <w:rStyle w:val="25"/>
          <w:rFonts w:hint="default" w:ascii="Times New Roman" w:hAnsi="Times New Roman" w:eastAsia="黑体" w:cs="Times New Roman"/>
          <w:bCs w:val="0"/>
          <w:snapToGrid w:val="0"/>
          <w:color w:val="auto"/>
          <w:kern w:val="0"/>
          <w:sz w:val="36"/>
          <w:szCs w:val="36"/>
          <w:highlight w:val="none"/>
        </w:rPr>
        <w:t>7 应急保障</w:t>
      </w:r>
      <w:bookmarkEnd w:id="144"/>
      <w:bookmarkEnd w:id="145"/>
      <w:bookmarkEnd w:id="146"/>
    </w:p>
    <w:p>
      <w:pPr>
        <w:spacing w:before="156" w:beforeLines="50" w:after="156" w:afterLines="50"/>
        <w:ind w:firstLine="0" w:firstLineChars="0"/>
        <w:jc w:val="both"/>
        <w:outlineLvl w:val="1"/>
        <w:rPr>
          <w:rFonts w:hint="default" w:ascii="Times New Roman" w:hAnsi="Times New Roman" w:eastAsia="黑体" w:cs="Times New Roman"/>
          <w:snapToGrid w:val="0"/>
          <w:color w:val="auto"/>
          <w:kern w:val="0"/>
          <w:sz w:val="32"/>
          <w:szCs w:val="32"/>
          <w:highlight w:val="none"/>
        </w:rPr>
      </w:pPr>
      <w:bookmarkStart w:id="147" w:name="_Toc27509"/>
      <w:bookmarkStart w:id="148" w:name="_Toc1672"/>
      <w:bookmarkStart w:id="149" w:name="_Toc4481"/>
      <w:r>
        <w:rPr>
          <w:rFonts w:hint="default" w:ascii="Times New Roman" w:hAnsi="Times New Roman" w:eastAsia="黑体" w:cs="Times New Roman"/>
          <w:snapToGrid w:val="0"/>
          <w:color w:val="auto"/>
          <w:kern w:val="0"/>
          <w:sz w:val="32"/>
          <w:szCs w:val="32"/>
          <w:highlight w:val="none"/>
        </w:rPr>
        <w:t xml:space="preserve">7.1 </w:t>
      </w:r>
      <w:r>
        <w:rPr>
          <w:rFonts w:hint="default" w:ascii="Times New Roman" w:hAnsi="Times New Roman" w:eastAsia="黑体" w:cs="Times New Roman"/>
          <w:snapToGrid w:val="0"/>
          <w:color w:val="auto"/>
          <w:kern w:val="0"/>
          <w:sz w:val="32"/>
          <w:szCs w:val="32"/>
          <w:highlight w:val="none"/>
          <w:lang w:val="en-US" w:eastAsia="zh-CN"/>
        </w:rPr>
        <w:t>制度</w:t>
      </w:r>
      <w:r>
        <w:rPr>
          <w:rFonts w:hint="default" w:ascii="Times New Roman" w:hAnsi="Times New Roman" w:eastAsia="黑体" w:cs="Times New Roman"/>
          <w:snapToGrid w:val="0"/>
          <w:color w:val="auto"/>
          <w:kern w:val="0"/>
          <w:sz w:val="32"/>
          <w:szCs w:val="32"/>
          <w:highlight w:val="none"/>
        </w:rPr>
        <w:t>保障</w:t>
      </w:r>
      <w:bookmarkEnd w:id="147"/>
      <w:bookmarkEnd w:id="148"/>
      <w:bookmarkEnd w:id="149"/>
    </w:p>
    <w:p>
      <w:pPr>
        <w:ind w:firstLine="560"/>
        <w:jc w:val="both"/>
        <w:rPr>
          <w:rFonts w:hint="default" w:ascii="Times New Roman" w:hAnsi="Times New Roman" w:cs="Times New Roman"/>
          <w:color w:val="auto"/>
          <w:szCs w:val="28"/>
          <w:highlight w:val="none"/>
        </w:rPr>
      </w:pPr>
      <w:r>
        <w:rPr>
          <w:rFonts w:hint="default" w:ascii="Times New Roman" w:hAnsi="Times New Roman" w:cs="Times New Roman"/>
          <w:color w:val="auto"/>
          <w:szCs w:val="28"/>
          <w:highlight w:val="none"/>
        </w:rPr>
        <w:t>市、区县水行政主管部门</w:t>
      </w:r>
      <w:r>
        <w:rPr>
          <w:rFonts w:hint="eastAsia" w:cs="Times New Roman"/>
          <w:color w:val="auto"/>
          <w:szCs w:val="28"/>
          <w:highlight w:val="none"/>
          <w:lang w:eastAsia="zh-CN"/>
        </w:rPr>
        <w:t>应</w:t>
      </w:r>
      <w:r>
        <w:rPr>
          <w:rFonts w:hint="default" w:ascii="Times New Roman" w:hAnsi="Times New Roman" w:cs="Times New Roman"/>
          <w:color w:val="auto"/>
          <w:szCs w:val="28"/>
          <w:highlight w:val="none"/>
        </w:rPr>
        <w:t>根据有关</w:t>
      </w:r>
      <w:r>
        <w:rPr>
          <w:rFonts w:hint="eastAsia" w:cs="Times New Roman"/>
          <w:color w:val="auto"/>
          <w:szCs w:val="28"/>
          <w:highlight w:val="none"/>
          <w:lang w:eastAsia="zh-CN"/>
        </w:rPr>
        <w:t>法律法规</w:t>
      </w:r>
      <w:r>
        <w:rPr>
          <w:rFonts w:hint="default" w:ascii="Times New Roman" w:hAnsi="Times New Roman" w:cs="Times New Roman"/>
          <w:color w:val="auto"/>
          <w:szCs w:val="28"/>
          <w:highlight w:val="none"/>
        </w:rPr>
        <w:t>法规，建立和完善</w:t>
      </w:r>
      <w:r>
        <w:rPr>
          <w:rFonts w:hint="default" w:ascii="Times New Roman" w:hAnsi="Times New Roman" w:cs="Times New Roman"/>
          <w:color w:val="auto"/>
          <w:szCs w:val="28"/>
          <w:highlight w:val="none"/>
          <w:lang w:val="en-US" w:eastAsia="zh-CN"/>
        </w:rPr>
        <w:t>农村供水应急</w:t>
      </w:r>
      <w:r>
        <w:rPr>
          <w:rFonts w:hint="default" w:ascii="Times New Roman" w:hAnsi="Times New Roman" w:cs="Times New Roman"/>
          <w:color w:val="auto"/>
          <w:szCs w:val="28"/>
          <w:highlight w:val="none"/>
        </w:rPr>
        <w:t>会商、抢险技术方案会商、重大决策会商和咨询制度，以及</w:t>
      </w:r>
      <w:r>
        <w:rPr>
          <w:rFonts w:hint="default" w:ascii="Times New Roman" w:hAnsi="Times New Roman" w:cs="Times New Roman"/>
          <w:color w:val="auto"/>
          <w:szCs w:val="28"/>
          <w:highlight w:val="none"/>
          <w:lang w:val="en-US" w:eastAsia="zh-CN"/>
        </w:rPr>
        <w:t>农村应急供水</w:t>
      </w:r>
      <w:r>
        <w:rPr>
          <w:rFonts w:hint="default" w:ascii="Times New Roman" w:hAnsi="Times New Roman" w:cs="Times New Roman"/>
          <w:color w:val="auto"/>
          <w:szCs w:val="28"/>
          <w:highlight w:val="none"/>
        </w:rPr>
        <w:t>工作检查、值班、灾害报告、灾害事故调查评估及追责问责等工作制度。</w:t>
      </w:r>
    </w:p>
    <w:p>
      <w:pPr>
        <w:spacing w:before="156" w:beforeLines="50" w:after="156" w:afterLines="50"/>
        <w:ind w:firstLine="0" w:firstLineChars="0"/>
        <w:jc w:val="both"/>
        <w:outlineLvl w:val="1"/>
        <w:rPr>
          <w:rFonts w:hint="default" w:ascii="Times New Roman" w:hAnsi="Times New Roman" w:eastAsia="黑体" w:cs="Times New Roman"/>
          <w:snapToGrid w:val="0"/>
          <w:color w:val="auto"/>
          <w:kern w:val="0"/>
          <w:sz w:val="32"/>
          <w:szCs w:val="32"/>
          <w:highlight w:val="none"/>
        </w:rPr>
      </w:pPr>
      <w:bookmarkStart w:id="150" w:name="_Toc29381"/>
      <w:bookmarkStart w:id="151" w:name="_Toc28661"/>
      <w:bookmarkStart w:id="152" w:name="_Toc10433"/>
      <w:r>
        <w:rPr>
          <w:rFonts w:hint="default" w:ascii="Times New Roman" w:hAnsi="Times New Roman" w:eastAsia="黑体" w:cs="Times New Roman"/>
          <w:snapToGrid w:val="0"/>
          <w:color w:val="auto"/>
          <w:kern w:val="0"/>
          <w:sz w:val="32"/>
          <w:szCs w:val="32"/>
          <w:highlight w:val="none"/>
        </w:rPr>
        <w:t>7.2 通信保障</w:t>
      </w:r>
      <w:bookmarkEnd w:id="150"/>
      <w:bookmarkEnd w:id="151"/>
      <w:bookmarkEnd w:id="152"/>
    </w:p>
    <w:p>
      <w:pPr>
        <w:ind w:firstLine="560"/>
        <w:jc w:val="both"/>
        <w:rPr>
          <w:rFonts w:hint="default" w:ascii="Times New Roman" w:hAnsi="Times New Roman" w:cs="Times New Roman"/>
          <w:color w:val="auto"/>
          <w:szCs w:val="28"/>
          <w:highlight w:val="none"/>
        </w:rPr>
      </w:pPr>
      <w:r>
        <w:rPr>
          <w:rFonts w:hint="default" w:ascii="Times New Roman" w:hAnsi="Times New Roman" w:cs="Times New Roman"/>
          <w:color w:val="auto"/>
          <w:szCs w:val="28"/>
          <w:highlight w:val="none"/>
        </w:rPr>
        <w:t>市、区县水行政主管部门要设立农村供水保障监督电话，安排人员轮班值守，保证信息及时、准确、快速传递。必要时协调各电信运营企业根据职责制定相应应急预案，确保通信畅通。</w:t>
      </w:r>
    </w:p>
    <w:p>
      <w:pPr>
        <w:spacing w:before="156" w:beforeLines="50" w:after="156" w:afterLines="50"/>
        <w:ind w:firstLine="0" w:firstLineChars="0"/>
        <w:jc w:val="both"/>
        <w:outlineLvl w:val="1"/>
        <w:rPr>
          <w:rFonts w:hint="default" w:ascii="Times New Roman" w:hAnsi="Times New Roman" w:eastAsia="黑体" w:cs="Times New Roman"/>
          <w:snapToGrid w:val="0"/>
          <w:color w:val="auto"/>
          <w:kern w:val="0"/>
          <w:sz w:val="32"/>
          <w:szCs w:val="32"/>
          <w:highlight w:val="none"/>
        </w:rPr>
      </w:pPr>
      <w:bookmarkStart w:id="153" w:name="_Toc27105"/>
      <w:bookmarkStart w:id="154" w:name="_Toc14057"/>
      <w:bookmarkStart w:id="155" w:name="_Toc12666"/>
      <w:r>
        <w:rPr>
          <w:rFonts w:hint="default" w:ascii="Times New Roman" w:hAnsi="Times New Roman" w:eastAsia="黑体" w:cs="Times New Roman"/>
          <w:snapToGrid w:val="0"/>
          <w:color w:val="auto"/>
          <w:kern w:val="0"/>
          <w:sz w:val="32"/>
          <w:szCs w:val="32"/>
          <w:highlight w:val="none"/>
        </w:rPr>
        <w:t>7.3 队伍保障</w:t>
      </w:r>
      <w:bookmarkEnd w:id="153"/>
      <w:bookmarkEnd w:id="154"/>
      <w:bookmarkEnd w:id="155"/>
    </w:p>
    <w:p>
      <w:pPr>
        <w:pStyle w:val="18"/>
        <w:widowControl/>
        <w:spacing w:beforeAutospacing="0" w:afterAutospacing="0"/>
        <w:ind w:firstLine="560"/>
        <w:jc w:val="both"/>
        <w:rPr>
          <w:rFonts w:hint="default" w:ascii="Times New Roman" w:hAnsi="Times New Roman" w:cs="Times New Roman"/>
          <w:color w:val="auto"/>
          <w:kern w:val="2"/>
          <w:sz w:val="28"/>
          <w:szCs w:val="28"/>
          <w:highlight w:val="none"/>
        </w:rPr>
      </w:pPr>
      <w:r>
        <w:rPr>
          <w:rFonts w:hint="default" w:ascii="Times New Roman" w:hAnsi="Times New Roman" w:cs="Times New Roman"/>
          <w:color w:val="auto"/>
          <w:kern w:val="2"/>
          <w:sz w:val="28"/>
          <w:szCs w:val="28"/>
          <w:highlight w:val="none"/>
        </w:rPr>
        <w:t>区县水行政主管部门协调应急部门及乡镇人民政府、街道办事处组建农村供水应急队伍。规模化集中供水工程运行管理单位应组建应急供水队伍，并明确人员职责。鼓励社会志愿组织积极参与农村供水应急抢险工作。按照供水应急预案要求，组织不同类型的供水突发事件应急演练，提高应急队伍和人员的抢险救灾能力。</w:t>
      </w:r>
    </w:p>
    <w:p>
      <w:pPr>
        <w:ind w:firstLine="560"/>
        <w:jc w:val="both"/>
        <w:rPr>
          <w:rFonts w:hint="default" w:ascii="Times New Roman" w:hAnsi="Times New Roman" w:cs="Times New Roman"/>
          <w:color w:val="auto"/>
          <w:szCs w:val="28"/>
          <w:highlight w:val="none"/>
        </w:rPr>
      </w:pPr>
      <w:r>
        <w:rPr>
          <w:rFonts w:hint="default" w:ascii="Times New Roman" w:hAnsi="Times New Roman" w:cs="Times New Roman"/>
          <w:color w:val="auto"/>
          <w:szCs w:val="28"/>
          <w:highlight w:val="none"/>
        </w:rPr>
        <w:t>相关单位或组织应当为专业应急预备队员购买人身意外伤害保险，配备必要的防护装备和器材，减少应急处置人员人身伤害风险。</w:t>
      </w:r>
    </w:p>
    <w:p>
      <w:pPr>
        <w:spacing w:before="156" w:beforeLines="50" w:after="156" w:afterLines="50"/>
        <w:ind w:firstLine="0" w:firstLineChars="0"/>
        <w:jc w:val="both"/>
        <w:outlineLvl w:val="1"/>
        <w:rPr>
          <w:rFonts w:hint="default" w:ascii="Times New Roman" w:hAnsi="Times New Roman" w:eastAsia="黑体" w:cs="Times New Roman"/>
          <w:snapToGrid w:val="0"/>
          <w:color w:val="auto"/>
          <w:kern w:val="0"/>
          <w:sz w:val="32"/>
          <w:szCs w:val="32"/>
          <w:highlight w:val="none"/>
        </w:rPr>
      </w:pPr>
      <w:bookmarkStart w:id="156" w:name="_Toc21480"/>
      <w:bookmarkStart w:id="157" w:name="_Toc25157"/>
      <w:bookmarkStart w:id="158" w:name="_Toc1046"/>
      <w:r>
        <w:rPr>
          <w:rFonts w:hint="default" w:ascii="Times New Roman" w:hAnsi="Times New Roman" w:eastAsia="黑体" w:cs="Times New Roman"/>
          <w:snapToGrid w:val="0"/>
          <w:color w:val="auto"/>
          <w:kern w:val="0"/>
          <w:sz w:val="32"/>
          <w:szCs w:val="32"/>
          <w:highlight w:val="none"/>
        </w:rPr>
        <w:t>7.4 物资保障</w:t>
      </w:r>
      <w:bookmarkEnd w:id="156"/>
      <w:bookmarkEnd w:id="157"/>
      <w:bookmarkEnd w:id="158"/>
    </w:p>
    <w:p>
      <w:pPr>
        <w:ind w:firstLine="560"/>
        <w:jc w:val="both"/>
        <w:rPr>
          <w:rFonts w:hint="default" w:ascii="Times New Roman" w:hAnsi="Times New Roman" w:cs="Times New Roman"/>
          <w:color w:val="auto"/>
          <w:szCs w:val="28"/>
          <w:highlight w:val="none"/>
        </w:rPr>
      </w:pPr>
      <w:r>
        <w:rPr>
          <w:rFonts w:hint="default" w:ascii="Times New Roman" w:hAnsi="Times New Roman" w:cs="Times New Roman"/>
          <w:color w:val="auto"/>
          <w:szCs w:val="28"/>
          <w:highlight w:val="none"/>
          <w:lang w:val="en-US" w:eastAsia="zh-CN"/>
        </w:rPr>
        <w:t>农村供水风险隐患较大的</w:t>
      </w:r>
      <w:r>
        <w:rPr>
          <w:rFonts w:hint="default" w:ascii="Times New Roman" w:hAnsi="Times New Roman" w:cs="Times New Roman"/>
          <w:color w:val="auto"/>
          <w:szCs w:val="28"/>
          <w:highlight w:val="none"/>
        </w:rPr>
        <w:t>地区应</w:t>
      </w:r>
      <w:r>
        <w:rPr>
          <w:rFonts w:hint="eastAsia" w:cs="Times New Roman"/>
          <w:color w:val="auto"/>
          <w:szCs w:val="28"/>
          <w:highlight w:val="none"/>
          <w:lang w:eastAsia="zh-CN"/>
        </w:rPr>
        <w:t>储</w:t>
      </w:r>
      <w:r>
        <w:rPr>
          <w:rFonts w:hint="default" w:ascii="Times New Roman" w:hAnsi="Times New Roman" w:cs="Times New Roman"/>
          <w:color w:val="auto"/>
          <w:szCs w:val="28"/>
          <w:highlight w:val="none"/>
        </w:rPr>
        <w:t>备一定的应急物资，发生事故时，由</w:t>
      </w:r>
      <w:r>
        <w:rPr>
          <w:rFonts w:hint="default" w:ascii="Times New Roman" w:hAnsi="Times New Roman" w:cs="Times New Roman"/>
          <w:color w:val="auto"/>
          <w:szCs w:val="28"/>
          <w:highlight w:val="none"/>
          <w:lang w:val="en-US" w:eastAsia="zh-CN"/>
        </w:rPr>
        <w:t>属地</w:t>
      </w:r>
      <w:r>
        <w:rPr>
          <w:rFonts w:hint="eastAsia" w:cs="Times New Roman"/>
          <w:color w:val="auto"/>
          <w:szCs w:val="28"/>
          <w:highlight w:val="none"/>
          <w:lang w:val="en-US" w:eastAsia="zh-CN"/>
        </w:rPr>
        <w:t>市农村供水应急领导小组</w:t>
      </w:r>
      <w:r>
        <w:rPr>
          <w:rFonts w:hint="default" w:ascii="Times New Roman" w:hAnsi="Times New Roman" w:cs="Times New Roman"/>
          <w:color w:val="auto"/>
          <w:szCs w:val="28"/>
          <w:highlight w:val="none"/>
        </w:rPr>
        <w:t>统一对物资进行调配，确保</w:t>
      </w:r>
      <w:r>
        <w:rPr>
          <w:rFonts w:hint="default" w:ascii="Times New Roman" w:hAnsi="Times New Roman" w:cs="Times New Roman"/>
          <w:color w:val="auto"/>
          <w:szCs w:val="28"/>
          <w:highlight w:val="none"/>
          <w:lang w:val="en-US" w:eastAsia="zh-CN"/>
        </w:rPr>
        <w:t>找水设施、</w:t>
      </w:r>
      <w:r>
        <w:rPr>
          <w:rFonts w:hint="default" w:ascii="Times New Roman" w:hAnsi="Times New Roman" w:cs="Times New Roman"/>
          <w:color w:val="auto"/>
          <w:szCs w:val="28"/>
          <w:highlight w:val="none"/>
        </w:rPr>
        <w:t>水质监测设施（检测仪器、标准物质、试剂）、</w:t>
      </w:r>
      <w:r>
        <w:rPr>
          <w:rFonts w:hint="default" w:ascii="Times New Roman" w:hAnsi="Times New Roman" w:cs="Times New Roman"/>
          <w:color w:val="auto"/>
          <w:szCs w:val="28"/>
          <w:highlight w:val="none"/>
          <w:lang w:val="en-US" w:eastAsia="zh-CN"/>
        </w:rPr>
        <w:t>净水设施、提水设施、</w:t>
      </w:r>
      <w:r>
        <w:rPr>
          <w:rFonts w:hint="default" w:ascii="Times New Roman" w:hAnsi="Times New Roman" w:cs="Times New Roman"/>
          <w:color w:val="auto"/>
          <w:szCs w:val="28"/>
          <w:highlight w:val="none"/>
        </w:rPr>
        <w:t>供水设施</w:t>
      </w:r>
      <w:r>
        <w:rPr>
          <w:rFonts w:hint="default" w:ascii="Times New Roman" w:hAnsi="Times New Roman" w:cs="Times New Roman"/>
          <w:color w:val="auto"/>
          <w:szCs w:val="28"/>
          <w:highlight w:val="none"/>
          <w:lang w:eastAsia="zh-CN"/>
        </w:rPr>
        <w:t>（</w:t>
      </w:r>
      <w:r>
        <w:rPr>
          <w:rFonts w:hint="default" w:ascii="Times New Roman" w:hAnsi="Times New Roman" w:cs="Times New Roman"/>
          <w:color w:val="auto"/>
          <w:szCs w:val="28"/>
          <w:highlight w:val="none"/>
          <w:lang w:val="en-US" w:eastAsia="zh-CN"/>
        </w:rPr>
        <w:t>应急水车、水桶等</w:t>
      </w:r>
      <w:r>
        <w:rPr>
          <w:rFonts w:hint="default" w:ascii="Times New Roman" w:hAnsi="Times New Roman" w:cs="Times New Roman"/>
          <w:color w:val="auto"/>
          <w:szCs w:val="28"/>
          <w:highlight w:val="none"/>
          <w:lang w:eastAsia="zh-CN"/>
        </w:rPr>
        <w:t>）</w:t>
      </w:r>
      <w:r>
        <w:rPr>
          <w:rFonts w:hint="default" w:ascii="Times New Roman" w:hAnsi="Times New Roman" w:cs="Times New Roman"/>
          <w:color w:val="auto"/>
          <w:szCs w:val="28"/>
          <w:highlight w:val="none"/>
        </w:rPr>
        <w:t>、相关设备配件及时供应。</w:t>
      </w:r>
      <w:r>
        <w:rPr>
          <w:rFonts w:hint="eastAsia" w:cs="Times New Roman"/>
          <w:color w:val="auto"/>
          <w:szCs w:val="28"/>
          <w:highlight w:val="none"/>
          <w:lang w:eastAsia="zh-CN"/>
        </w:rPr>
        <w:t>有条件的区县</w:t>
      </w:r>
      <w:r>
        <w:rPr>
          <w:rFonts w:hint="default" w:ascii="Times New Roman" w:hAnsi="Times New Roman" w:cs="Times New Roman"/>
          <w:color w:val="auto"/>
          <w:szCs w:val="28"/>
          <w:highlight w:val="none"/>
        </w:rPr>
        <w:t>联同当地水旱灾害防御机构组建农村供水</w:t>
      </w:r>
      <w:r>
        <w:rPr>
          <w:rFonts w:hint="default" w:ascii="Times New Roman" w:hAnsi="Times New Roman" w:cs="Times New Roman"/>
          <w:color w:val="auto"/>
          <w:szCs w:val="28"/>
          <w:highlight w:val="none"/>
          <w:lang w:eastAsia="zh-CN"/>
        </w:rPr>
        <w:t>应急物资</w:t>
      </w:r>
      <w:r>
        <w:rPr>
          <w:rFonts w:hint="default" w:ascii="Times New Roman" w:hAnsi="Times New Roman" w:cs="Times New Roman"/>
          <w:color w:val="auto"/>
          <w:szCs w:val="28"/>
          <w:highlight w:val="none"/>
        </w:rPr>
        <w:t>储备仓库。</w:t>
      </w:r>
    </w:p>
    <w:p>
      <w:pPr>
        <w:spacing w:before="156" w:beforeLines="50" w:after="156" w:afterLines="50"/>
        <w:ind w:firstLine="0" w:firstLineChars="0"/>
        <w:jc w:val="both"/>
        <w:outlineLvl w:val="1"/>
        <w:rPr>
          <w:rFonts w:hint="default" w:ascii="Times New Roman" w:hAnsi="Times New Roman" w:eastAsia="黑体" w:cs="Times New Roman"/>
          <w:snapToGrid w:val="0"/>
          <w:color w:val="auto"/>
          <w:kern w:val="0"/>
          <w:sz w:val="32"/>
          <w:szCs w:val="32"/>
          <w:highlight w:val="none"/>
        </w:rPr>
      </w:pPr>
      <w:bookmarkStart w:id="159" w:name="_Toc6605"/>
      <w:bookmarkStart w:id="160" w:name="_Toc32092"/>
      <w:bookmarkStart w:id="161" w:name="_Toc27743"/>
      <w:r>
        <w:rPr>
          <w:rFonts w:hint="default" w:ascii="Times New Roman" w:hAnsi="Times New Roman" w:eastAsia="黑体" w:cs="Times New Roman"/>
          <w:snapToGrid w:val="0"/>
          <w:color w:val="auto"/>
          <w:kern w:val="0"/>
          <w:sz w:val="32"/>
          <w:szCs w:val="32"/>
          <w:highlight w:val="none"/>
        </w:rPr>
        <w:t>7.5 交通运输保障</w:t>
      </w:r>
      <w:bookmarkEnd w:id="159"/>
      <w:bookmarkEnd w:id="160"/>
      <w:bookmarkEnd w:id="161"/>
    </w:p>
    <w:p>
      <w:pPr>
        <w:ind w:firstLine="560"/>
        <w:jc w:val="both"/>
        <w:rPr>
          <w:rFonts w:hint="default" w:ascii="Times New Roman" w:hAnsi="Times New Roman" w:cs="Times New Roman"/>
          <w:color w:val="auto"/>
          <w:szCs w:val="28"/>
          <w:highlight w:val="none"/>
        </w:rPr>
      </w:pPr>
      <w:r>
        <w:rPr>
          <w:rFonts w:hint="default" w:ascii="Times New Roman" w:hAnsi="Times New Roman" w:cs="Times New Roman"/>
          <w:color w:val="auto"/>
          <w:szCs w:val="28"/>
          <w:highlight w:val="none"/>
        </w:rPr>
        <w:t>农村供水应急处置期间，</w:t>
      </w:r>
      <w:r>
        <w:rPr>
          <w:rFonts w:hint="eastAsia" w:cs="Times New Roman"/>
          <w:color w:val="auto"/>
          <w:szCs w:val="28"/>
          <w:highlight w:val="none"/>
          <w:lang w:eastAsia="zh-CN"/>
        </w:rPr>
        <w:t>协调当地</w:t>
      </w:r>
      <w:r>
        <w:rPr>
          <w:rFonts w:hint="default" w:ascii="Times New Roman" w:hAnsi="Times New Roman" w:cs="Times New Roman"/>
          <w:color w:val="auto"/>
          <w:szCs w:val="28"/>
          <w:highlight w:val="none"/>
        </w:rPr>
        <w:t>公安、交通等部门，加强交通管理，优先安排、优先调度、优先放行应急救灾设施设备和物资运输，确保受灾区供水运输畅通。</w:t>
      </w:r>
    </w:p>
    <w:p>
      <w:pPr>
        <w:spacing w:before="156" w:beforeLines="50" w:after="156" w:afterLines="50"/>
        <w:ind w:firstLine="0" w:firstLineChars="0"/>
        <w:jc w:val="both"/>
        <w:outlineLvl w:val="1"/>
        <w:rPr>
          <w:rFonts w:hint="default" w:ascii="Times New Roman" w:hAnsi="Times New Roman" w:eastAsia="黑体" w:cs="Times New Roman"/>
          <w:snapToGrid w:val="0"/>
          <w:color w:val="auto"/>
          <w:kern w:val="0"/>
          <w:sz w:val="32"/>
          <w:szCs w:val="32"/>
          <w:highlight w:val="none"/>
        </w:rPr>
      </w:pPr>
      <w:bookmarkStart w:id="162" w:name="_Toc3821"/>
      <w:bookmarkStart w:id="163" w:name="_Toc22507"/>
      <w:bookmarkStart w:id="164" w:name="_Toc23078"/>
      <w:r>
        <w:rPr>
          <w:rFonts w:hint="default" w:ascii="Times New Roman" w:hAnsi="Times New Roman" w:eastAsia="黑体" w:cs="Times New Roman"/>
          <w:snapToGrid w:val="0"/>
          <w:color w:val="auto"/>
          <w:kern w:val="0"/>
          <w:sz w:val="32"/>
          <w:szCs w:val="32"/>
          <w:highlight w:val="none"/>
        </w:rPr>
        <w:t>7.6 医疗</w:t>
      </w:r>
      <w:r>
        <w:rPr>
          <w:rFonts w:hint="eastAsia" w:eastAsia="黑体" w:cs="Times New Roman"/>
          <w:snapToGrid w:val="0"/>
          <w:color w:val="auto"/>
          <w:kern w:val="0"/>
          <w:sz w:val="32"/>
          <w:szCs w:val="32"/>
          <w:highlight w:val="none"/>
          <w:lang w:val="en-US" w:eastAsia="zh-CN"/>
        </w:rPr>
        <w:t>卫生</w:t>
      </w:r>
      <w:r>
        <w:rPr>
          <w:rFonts w:hint="default" w:ascii="Times New Roman" w:hAnsi="Times New Roman" w:eastAsia="黑体" w:cs="Times New Roman"/>
          <w:snapToGrid w:val="0"/>
          <w:color w:val="auto"/>
          <w:kern w:val="0"/>
          <w:sz w:val="32"/>
          <w:szCs w:val="32"/>
          <w:highlight w:val="none"/>
        </w:rPr>
        <w:t>保障</w:t>
      </w:r>
      <w:bookmarkEnd w:id="162"/>
      <w:bookmarkEnd w:id="163"/>
      <w:bookmarkEnd w:id="164"/>
    </w:p>
    <w:p>
      <w:pPr>
        <w:ind w:firstLine="560"/>
        <w:jc w:val="both"/>
        <w:rPr>
          <w:rFonts w:hint="default" w:ascii="Times New Roman" w:hAnsi="Times New Roman" w:cs="Times New Roman"/>
          <w:color w:val="auto"/>
          <w:szCs w:val="28"/>
          <w:highlight w:val="none"/>
        </w:rPr>
      </w:pPr>
      <w:r>
        <w:rPr>
          <w:rFonts w:hint="eastAsia" w:cs="Times New Roman"/>
          <w:color w:val="auto"/>
          <w:szCs w:val="28"/>
          <w:highlight w:val="none"/>
          <w:lang w:eastAsia="zh-CN"/>
        </w:rPr>
        <w:t>协调当地</w:t>
      </w:r>
      <w:r>
        <w:rPr>
          <w:rFonts w:hint="default" w:ascii="Times New Roman" w:hAnsi="Times New Roman" w:cs="Times New Roman"/>
          <w:color w:val="auto"/>
          <w:szCs w:val="28"/>
          <w:highlight w:val="none"/>
        </w:rPr>
        <w:t>卫生健康部门</w:t>
      </w:r>
      <w:r>
        <w:rPr>
          <w:rFonts w:hint="eastAsia" w:cs="Times New Roman"/>
          <w:color w:val="auto"/>
          <w:szCs w:val="28"/>
          <w:highlight w:val="none"/>
          <w:lang w:eastAsia="zh-CN"/>
        </w:rPr>
        <w:t>开展</w:t>
      </w:r>
      <w:r>
        <w:rPr>
          <w:rFonts w:hint="default" w:ascii="Times New Roman" w:hAnsi="Times New Roman" w:cs="Times New Roman"/>
          <w:color w:val="auto"/>
          <w:szCs w:val="28"/>
          <w:highlight w:val="none"/>
        </w:rPr>
        <w:t>灾区紧急医学救援和疾病预防控制工作，预防因</w:t>
      </w:r>
      <w:r>
        <w:rPr>
          <w:rFonts w:hint="eastAsia" w:cs="Times New Roman"/>
          <w:color w:val="auto"/>
          <w:szCs w:val="28"/>
          <w:highlight w:val="none"/>
          <w:lang w:eastAsia="zh-CN"/>
        </w:rPr>
        <w:t>供水突发事件</w:t>
      </w:r>
      <w:r>
        <w:rPr>
          <w:rFonts w:hint="default" w:ascii="Times New Roman" w:hAnsi="Times New Roman" w:cs="Times New Roman"/>
          <w:color w:val="auto"/>
          <w:szCs w:val="28"/>
          <w:highlight w:val="none"/>
        </w:rPr>
        <w:t>而衍生的疾病流行等公共卫生事件发生。</w:t>
      </w:r>
    </w:p>
    <w:p>
      <w:pPr>
        <w:spacing w:before="156" w:beforeLines="50" w:after="156" w:afterLines="50"/>
        <w:ind w:firstLine="0" w:firstLineChars="0"/>
        <w:jc w:val="both"/>
        <w:outlineLvl w:val="1"/>
        <w:rPr>
          <w:rFonts w:hint="default" w:ascii="Times New Roman" w:hAnsi="Times New Roman" w:eastAsia="黑体" w:cs="Times New Roman"/>
          <w:snapToGrid w:val="0"/>
          <w:color w:val="auto"/>
          <w:kern w:val="0"/>
          <w:sz w:val="32"/>
          <w:szCs w:val="32"/>
          <w:highlight w:val="none"/>
        </w:rPr>
      </w:pPr>
      <w:bookmarkStart w:id="165" w:name="_Toc26863"/>
      <w:bookmarkStart w:id="166" w:name="_Toc21665"/>
      <w:bookmarkStart w:id="167" w:name="_Toc26638"/>
      <w:r>
        <w:rPr>
          <w:rFonts w:hint="default" w:ascii="Times New Roman" w:hAnsi="Times New Roman" w:eastAsia="黑体" w:cs="Times New Roman"/>
          <w:snapToGrid w:val="0"/>
          <w:color w:val="auto"/>
          <w:kern w:val="0"/>
          <w:sz w:val="32"/>
          <w:szCs w:val="32"/>
          <w:highlight w:val="none"/>
        </w:rPr>
        <w:t>7.</w:t>
      </w:r>
      <w:r>
        <w:rPr>
          <w:rFonts w:hint="eastAsia" w:eastAsia="黑体" w:cs="Times New Roman"/>
          <w:snapToGrid w:val="0"/>
          <w:color w:val="auto"/>
          <w:kern w:val="0"/>
          <w:sz w:val="32"/>
          <w:szCs w:val="32"/>
          <w:highlight w:val="none"/>
          <w:lang w:val="en-US" w:eastAsia="zh-CN"/>
        </w:rPr>
        <w:t>7</w:t>
      </w:r>
      <w:r>
        <w:rPr>
          <w:rFonts w:hint="default" w:ascii="Times New Roman" w:hAnsi="Times New Roman" w:eastAsia="黑体" w:cs="Times New Roman"/>
          <w:snapToGrid w:val="0"/>
          <w:color w:val="auto"/>
          <w:kern w:val="0"/>
          <w:sz w:val="32"/>
          <w:szCs w:val="32"/>
          <w:highlight w:val="none"/>
        </w:rPr>
        <w:t xml:space="preserve"> 供电保障</w:t>
      </w:r>
      <w:bookmarkEnd w:id="165"/>
      <w:bookmarkEnd w:id="166"/>
      <w:bookmarkEnd w:id="167"/>
    </w:p>
    <w:p>
      <w:pPr>
        <w:ind w:firstLine="560"/>
        <w:jc w:val="both"/>
        <w:rPr>
          <w:rFonts w:hint="default" w:ascii="Times New Roman" w:hAnsi="Times New Roman" w:cs="Times New Roman"/>
          <w:color w:val="auto"/>
          <w:szCs w:val="28"/>
          <w:highlight w:val="none"/>
        </w:rPr>
      </w:pPr>
      <w:r>
        <w:rPr>
          <w:rFonts w:hint="default" w:ascii="Times New Roman" w:hAnsi="Times New Roman" w:cs="Times New Roman"/>
          <w:color w:val="auto"/>
          <w:szCs w:val="28"/>
          <w:highlight w:val="none"/>
        </w:rPr>
        <w:t>协调</w:t>
      </w:r>
      <w:r>
        <w:rPr>
          <w:rFonts w:hint="eastAsia" w:cs="Times New Roman"/>
          <w:color w:val="auto"/>
          <w:szCs w:val="28"/>
          <w:highlight w:val="none"/>
          <w:lang w:eastAsia="zh-CN"/>
        </w:rPr>
        <w:t>当地</w:t>
      </w:r>
      <w:r>
        <w:rPr>
          <w:rFonts w:hint="default" w:ascii="Times New Roman" w:hAnsi="Times New Roman" w:cs="Times New Roman"/>
          <w:color w:val="auto"/>
          <w:szCs w:val="28"/>
          <w:highlight w:val="none"/>
        </w:rPr>
        <w:t>电力部门做好</w:t>
      </w:r>
      <w:r>
        <w:rPr>
          <w:rFonts w:hint="default" w:ascii="Times New Roman" w:hAnsi="Times New Roman" w:cs="Times New Roman"/>
          <w:color w:val="auto"/>
          <w:szCs w:val="28"/>
          <w:highlight w:val="none"/>
          <w:lang w:val="en-US" w:eastAsia="zh-CN"/>
        </w:rPr>
        <w:t>农村供水突发</w:t>
      </w:r>
      <w:r>
        <w:rPr>
          <w:rFonts w:hint="default" w:ascii="Times New Roman" w:hAnsi="Times New Roman" w:cs="Times New Roman"/>
          <w:color w:val="auto"/>
          <w:szCs w:val="28"/>
          <w:highlight w:val="none"/>
        </w:rPr>
        <w:t>事件应急</w:t>
      </w:r>
      <w:r>
        <w:rPr>
          <w:rFonts w:hint="default" w:ascii="Times New Roman" w:hAnsi="Times New Roman" w:cs="Times New Roman"/>
          <w:color w:val="auto"/>
          <w:szCs w:val="28"/>
          <w:highlight w:val="none"/>
          <w:lang w:val="en-US" w:eastAsia="zh-CN"/>
        </w:rPr>
        <w:t>处置</w:t>
      </w:r>
      <w:r>
        <w:rPr>
          <w:rFonts w:hint="default" w:ascii="Times New Roman" w:hAnsi="Times New Roman" w:cs="Times New Roman"/>
          <w:color w:val="auto"/>
          <w:szCs w:val="28"/>
          <w:highlight w:val="none"/>
        </w:rPr>
        <w:t>的电力供应，必要时对重要泵站、供水设施开展用电安全专项服务，保障农村供水工程设施用电安全。</w:t>
      </w:r>
    </w:p>
    <w:p>
      <w:pPr>
        <w:spacing w:before="156" w:beforeLines="50" w:after="156" w:afterLines="50"/>
        <w:ind w:firstLine="0" w:firstLineChars="0"/>
        <w:jc w:val="both"/>
        <w:outlineLvl w:val="1"/>
        <w:rPr>
          <w:rFonts w:hint="default" w:ascii="Times New Roman" w:hAnsi="Times New Roman" w:eastAsia="黑体" w:cs="Times New Roman"/>
          <w:snapToGrid w:val="0"/>
          <w:color w:val="auto"/>
          <w:kern w:val="0"/>
          <w:sz w:val="32"/>
          <w:szCs w:val="32"/>
          <w:highlight w:val="none"/>
        </w:rPr>
      </w:pPr>
      <w:bookmarkStart w:id="168" w:name="_Toc27548"/>
      <w:bookmarkStart w:id="169" w:name="_Toc31554"/>
      <w:bookmarkStart w:id="170" w:name="_Toc16227"/>
      <w:r>
        <w:rPr>
          <w:rFonts w:hint="default" w:ascii="Times New Roman" w:hAnsi="Times New Roman" w:eastAsia="黑体" w:cs="Times New Roman"/>
          <w:snapToGrid w:val="0"/>
          <w:color w:val="auto"/>
          <w:kern w:val="0"/>
          <w:sz w:val="32"/>
          <w:szCs w:val="32"/>
          <w:highlight w:val="none"/>
        </w:rPr>
        <w:t>7.</w:t>
      </w:r>
      <w:r>
        <w:rPr>
          <w:rFonts w:hint="eastAsia" w:eastAsia="黑体" w:cs="Times New Roman"/>
          <w:snapToGrid w:val="0"/>
          <w:color w:val="auto"/>
          <w:kern w:val="0"/>
          <w:sz w:val="32"/>
          <w:szCs w:val="32"/>
          <w:highlight w:val="none"/>
          <w:lang w:val="en-US" w:eastAsia="zh-CN"/>
        </w:rPr>
        <w:t>8</w:t>
      </w:r>
      <w:r>
        <w:rPr>
          <w:rFonts w:hint="default" w:ascii="Times New Roman" w:hAnsi="Times New Roman" w:eastAsia="黑体" w:cs="Times New Roman"/>
          <w:snapToGrid w:val="0"/>
          <w:color w:val="auto"/>
          <w:kern w:val="0"/>
          <w:sz w:val="32"/>
          <w:szCs w:val="32"/>
          <w:highlight w:val="none"/>
        </w:rPr>
        <w:t xml:space="preserve"> 治安保障</w:t>
      </w:r>
      <w:bookmarkEnd w:id="168"/>
      <w:bookmarkEnd w:id="169"/>
      <w:bookmarkEnd w:id="170"/>
    </w:p>
    <w:p>
      <w:pPr>
        <w:ind w:firstLine="560"/>
        <w:jc w:val="both"/>
        <w:rPr>
          <w:rFonts w:hint="default" w:ascii="Times New Roman" w:hAnsi="Times New Roman" w:cs="Times New Roman"/>
          <w:color w:val="auto"/>
          <w:szCs w:val="28"/>
          <w:highlight w:val="none"/>
        </w:rPr>
      </w:pPr>
      <w:r>
        <w:rPr>
          <w:rFonts w:hint="default" w:ascii="Times New Roman" w:hAnsi="Times New Roman" w:cs="Times New Roman"/>
          <w:color w:val="auto"/>
          <w:szCs w:val="28"/>
          <w:highlight w:val="none"/>
        </w:rPr>
        <w:t>协调</w:t>
      </w:r>
      <w:r>
        <w:rPr>
          <w:rFonts w:hint="eastAsia" w:cs="Times New Roman"/>
          <w:color w:val="auto"/>
          <w:szCs w:val="28"/>
          <w:highlight w:val="none"/>
          <w:lang w:eastAsia="zh-CN"/>
        </w:rPr>
        <w:t>当地</w:t>
      </w:r>
      <w:r>
        <w:rPr>
          <w:rFonts w:hint="default" w:ascii="Times New Roman" w:hAnsi="Times New Roman" w:cs="Times New Roman"/>
          <w:color w:val="auto"/>
          <w:szCs w:val="28"/>
          <w:highlight w:val="none"/>
        </w:rPr>
        <w:t>公安部门做好受灾区治安管理工作，依法打击破坏供水设施、干扰救灾工作的违法行为，依法维护送水运水秩序，保证受灾区供水工作顺利进行。</w:t>
      </w:r>
    </w:p>
    <w:p>
      <w:pPr>
        <w:spacing w:before="156" w:beforeLines="50" w:after="156" w:afterLines="50"/>
        <w:ind w:firstLine="0" w:firstLineChars="0"/>
        <w:jc w:val="both"/>
        <w:outlineLvl w:val="1"/>
        <w:rPr>
          <w:rFonts w:hint="default" w:ascii="Times New Roman" w:hAnsi="Times New Roman" w:eastAsia="黑体" w:cs="Times New Roman"/>
          <w:snapToGrid w:val="0"/>
          <w:color w:val="auto"/>
          <w:kern w:val="0"/>
          <w:sz w:val="32"/>
          <w:szCs w:val="32"/>
          <w:highlight w:val="none"/>
        </w:rPr>
      </w:pPr>
      <w:bookmarkStart w:id="171" w:name="_Toc24028"/>
      <w:bookmarkStart w:id="172" w:name="_Toc15790"/>
      <w:bookmarkStart w:id="173" w:name="_Toc11414"/>
      <w:r>
        <w:rPr>
          <w:rFonts w:hint="default" w:ascii="Times New Roman" w:hAnsi="Times New Roman" w:eastAsia="黑体" w:cs="Times New Roman"/>
          <w:snapToGrid w:val="0"/>
          <w:color w:val="auto"/>
          <w:kern w:val="0"/>
          <w:sz w:val="32"/>
          <w:szCs w:val="32"/>
          <w:highlight w:val="none"/>
        </w:rPr>
        <w:t>7.</w:t>
      </w:r>
      <w:r>
        <w:rPr>
          <w:rFonts w:hint="eastAsia" w:eastAsia="黑体" w:cs="Times New Roman"/>
          <w:snapToGrid w:val="0"/>
          <w:color w:val="auto"/>
          <w:kern w:val="0"/>
          <w:sz w:val="32"/>
          <w:szCs w:val="32"/>
          <w:highlight w:val="none"/>
          <w:lang w:val="en-US" w:eastAsia="zh-CN"/>
        </w:rPr>
        <w:t>9</w:t>
      </w:r>
      <w:r>
        <w:rPr>
          <w:rFonts w:hint="default" w:ascii="Times New Roman" w:hAnsi="Times New Roman" w:eastAsia="黑体" w:cs="Times New Roman"/>
          <w:snapToGrid w:val="0"/>
          <w:color w:val="auto"/>
          <w:kern w:val="0"/>
          <w:sz w:val="32"/>
          <w:szCs w:val="32"/>
          <w:highlight w:val="none"/>
        </w:rPr>
        <w:t xml:space="preserve"> 经费保障</w:t>
      </w:r>
      <w:bookmarkEnd w:id="171"/>
      <w:bookmarkEnd w:id="172"/>
      <w:bookmarkEnd w:id="173"/>
    </w:p>
    <w:p>
      <w:pPr>
        <w:ind w:firstLine="560"/>
        <w:jc w:val="both"/>
        <w:rPr>
          <w:rFonts w:hint="default" w:ascii="Times New Roman" w:hAnsi="Times New Roman" w:cs="Times New Roman"/>
          <w:color w:val="auto"/>
          <w:szCs w:val="28"/>
          <w:highlight w:val="none"/>
        </w:rPr>
      </w:pPr>
      <w:r>
        <w:rPr>
          <w:rFonts w:hint="eastAsia" w:cs="Times New Roman"/>
          <w:color w:val="auto"/>
          <w:szCs w:val="28"/>
          <w:highlight w:val="none"/>
          <w:lang w:eastAsia="zh-CN"/>
        </w:rPr>
        <w:t>协调当地</w:t>
      </w:r>
      <w:r>
        <w:rPr>
          <w:rFonts w:hint="default" w:ascii="Times New Roman" w:hAnsi="Times New Roman" w:cs="Times New Roman"/>
          <w:color w:val="auto"/>
          <w:szCs w:val="28"/>
          <w:highlight w:val="none"/>
        </w:rPr>
        <w:t>财政</w:t>
      </w:r>
      <w:r>
        <w:rPr>
          <w:rFonts w:hint="eastAsia" w:cs="Times New Roman"/>
          <w:color w:val="auto"/>
          <w:szCs w:val="28"/>
          <w:highlight w:val="none"/>
          <w:lang w:eastAsia="zh-CN"/>
        </w:rPr>
        <w:t>强化</w:t>
      </w:r>
      <w:r>
        <w:rPr>
          <w:rFonts w:hint="default" w:ascii="Times New Roman" w:hAnsi="Times New Roman" w:cs="Times New Roman"/>
          <w:color w:val="auto"/>
          <w:szCs w:val="28"/>
          <w:highlight w:val="none"/>
        </w:rPr>
        <w:t>农村供水突发事件应急处置经费</w:t>
      </w:r>
      <w:r>
        <w:rPr>
          <w:rFonts w:hint="eastAsia" w:cs="Times New Roman"/>
          <w:color w:val="auto"/>
          <w:szCs w:val="28"/>
          <w:highlight w:val="none"/>
          <w:lang w:eastAsia="zh-CN"/>
        </w:rPr>
        <w:t>保障</w:t>
      </w:r>
      <w:r>
        <w:rPr>
          <w:rFonts w:hint="default" w:ascii="Times New Roman" w:hAnsi="Times New Roman" w:cs="Times New Roman"/>
          <w:color w:val="auto"/>
          <w:szCs w:val="28"/>
          <w:highlight w:val="none"/>
        </w:rPr>
        <w:t>。</w:t>
      </w:r>
    </w:p>
    <w:p>
      <w:pPr>
        <w:spacing w:before="156" w:beforeLines="50" w:after="156" w:afterLines="50"/>
        <w:ind w:firstLine="0" w:firstLineChars="0"/>
        <w:jc w:val="both"/>
        <w:outlineLvl w:val="1"/>
        <w:rPr>
          <w:rFonts w:hint="default" w:ascii="Times New Roman" w:hAnsi="Times New Roman" w:eastAsia="黑体" w:cs="Times New Roman"/>
          <w:snapToGrid w:val="0"/>
          <w:color w:val="auto"/>
          <w:kern w:val="0"/>
          <w:sz w:val="32"/>
          <w:szCs w:val="32"/>
          <w:highlight w:val="none"/>
        </w:rPr>
      </w:pPr>
      <w:bookmarkStart w:id="174" w:name="_Toc21305"/>
      <w:bookmarkStart w:id="175" w:name="_Toc10734"/>
      <w:bookmarkStart w:id="176" w:name="_Toc11291"/>
      <w:r>
        <w:rPr>
          <w:rFonts w:hint="default" w:ascii="Times New Roman" w:hAnsi="Times New Roman" w:eastAsia="黑体" w:cs="Times New Roman"/>
          <w:snapToGrid w:val="0"/>
          <w:color w:val="auto"/>
          <w:kern w:val="0"/>
          <w:sz w:val="32"/>
          <w:szCs w:val="32"/>
          <w:highlight w:val="none"/>
        </w:rPr>
        <w:t>7.1</w:t>
      </w:r>
      <w:r>
        <w:rPr>
          <w:rFonts w:hint="eastAsia" w:eastAsia="黑体" w:cs="Times New Roman"/>
          <w:snapToGrid w:val="0"/>
          <w:color w:val="auto"/>
          <w:kern w:val="0"/>
          <w:sz w:val="32"/>
          <w:szCs w:val="32"/>
          <w:highlight w:val="none"/>
          <w:lang w:val="en-US" w:eastAsia="zh-CN"/>
        </w:rPr>
        <w:t>0</w:t>
      </w:r>
      <w:r>
        <w:rPr>
          <w:rFonts w:hint="default" w:ascii="Times New Roman" w:hAnsi="Times New Roman" w:eastAsia="黑体" w:cs="Times New Roman"/>
          <w:snapToGrid w:val="0"/>
          <w:color w:val="auto"/>
          <w:kern w:val="0"/>
          <w:sz w:val="32"/>
          <w:szCs w:val="32"/>
          <w:highlight w:val="none"/>
        </w:rPr>
        <w:t xml:space="preserve"> 技术保障</w:t>
      </w:r>
      <w:bookmarkEnd w:id="174"/>
      <w:bookmarkEnd w:id="175"/>
      <w:bookmarkEnd w:id="176"/>
    </w:p>
    <w:p>
      <w:pPr>
        <w:ind w:firstLine="560"/>
        <w:jc w:val="both"/>
        <w:rPr>
          <w:rFonts w:hint="default" w:ascii="Times New Roman" w:hAnsi="Times New Roman" w:cs="Times New Roman"/>
          <w:color w:val="auto"/>
          <w:szCs w:val="28"/>
          <w:highlight w:val="none"/>
        </w:rPr>
      </w:pPr>
      <w:r>
        <w:rPr>
          <w:rFonts w:hint="default" w:ascii="Times New Roman" w:hAnsi="Times New Roman" w:cs="Times New Roman"/>
          <w:color w:val="auto"/>
          <w:szCs w:val="28"/>
          <w:highlight w:val="none"/>
          <w:lang w:val="en-US" w:eastAsia="zh-CN"/>
        </w:rPr>
        <w:t>市、</w:t>
      </w:r>
      <w:r>
        <w:rPr>
          <w:rFonts w:hint="default" w:ascii="Times New Roman" w:hAnsi="Times New Roman" w:cs="Times New Roman"/>
          <w:color w:val="auto"/>
          <w:szCs w:val="28"/>
          <w:highlight w:val="none"/>
        </w:rPr>
        <w:t>区县</w:t>
      </w:r>
      <w:r>
        <w:rPr>
          <w:rFonts w:hint="eastAsia" w:cs="Times New Roman"/>
          <w:color w:val="auto"/>
          <w:szCs w:val="28"/>
          <w:highlight w:val="none"/>
          <w:lang w:val="en-US" w:eastAsia="zh-CN"/>
        </w:rPr>
        <w:t>水行政主管部门</w:t>
      </w:r>
      <w:r>
        <w:rPr>
          <w:rFonts w:hint="default" w:ascii="Times New Roman" w:hAnsi="Times New Roman" w:cs="Times New Roman"/>
          <w:color w:val="auto"/>
          <w:szCs w:val="28"/>
          <w:highlight w:val="none"/>
        </w:rPr>
        <w:t>应建立农村供水专家库，定期组织有关专家针对不同类型的供水突发事件开展监测、预防、预警和应急处置方法研究</w:t>
      </w:r>
      <w:r>
        <w:rPr>
          <w:rFonts w:hint="default" w:ascii="Times New Roman" w:hAnsi="Times New Roman" w:cs="Times New Roman"/>
          <w:color w:val="auto"/>
          <w:szCs w:val="28"/>
          <w:highlight w:val="none"/>
          <w:lang w:eastAsia="zh-CN"/>
        </w:rPr>
        <w:t>。</w:t>
      </w:r>
      <w:r>
        <w:rPr>
          <w:rFonts w:hint="default" w:ascii="Times New Roman" w:hAnsi="Times New Roman" w:cs="Times New Roman"/>
          <w:color w:val="auto"/>
          <w:szCs w:val="28"/>
          <w:highlight w:val="none"/>
        </w:rPr>
        <w:t>发生</w:t>
      </w:r>
      <w:r>
        <w:rPr>
          <w:rFonts w:hint="default" w:ascii="Times New Roman" w:hAnsi="Times New Roman" w:cs="Times New Roman"/>
          <w:color w:val="auto"/>
          <w:szCs w:val="28"/>
          <w:highlight w:val="none"/>
          <w:lang w:val="en-US" w:eastAsia="zh-CN"/>
        </w:rPr>
        <w:t>农村供水突发</w:t>
      </w:r>
      <w:r>
        <w:rPr>
          <w:rFonts w:hint="default" w:ascii="Times New Roman" w:hAnsi="Times New Roman" w:cs="Times New Roman"/>
          <w:color w:val="auto"/>
          <w:szCs w:val="28"/>
          <w:highlight w:val="none"/>
        </w:rPr>
        <w:t>事件时，及时派出专家组指导应急抢险工作。</w:t>
      </w:r>
    </w:p>
    <w:p>
      <w:pPr>
        <w:ind w:firstLine="560"/>
        <w:jc w:val="both"/>
        <w:rPr>
          <w:rFonts w:hint="default" w:ascii="Times New Roman" w:hAnsi="Times New Roman" w:cs="Times New Roman"/>
          <w:color w:val="auto"/>
          <w:szCs w:val="28"/>
          <w:highlight w:val="none"/>
        </w:rPr>
      </w:pPr>
      <w:r>
        <w:rPr>
          <w:rFonts w:hint="default" w:ascii="Times New Roman" w:hAnsi="Times New Roman" w:cs="Times New Roman"/>
          <w:color w:val="auto"/>
          <w:szCs w:val="28"/>
          <w:highlight w:val="none"/>
          <w:lang w:val="en-US" w:eastAsia="zh-CN"/>
        </w:rPr>
        <w:t>市、区县水行政主管部门</w:t>
      </w:r>
      <w:r>
        <w:rPr>
          <w:rFonts w:hint="default" w:ascii="Times New Roman" w:hAnsi="Times New Roman" w:cs="Times New Roman"/>
          <w:color w:val="auto"/>
          <w:szCs w:val="28"/>
          <w:highlight w:val="none"/>
        </w:rPr>
        <w:t>定期组织有关人员培训，熟悉应急处置程序，提高应对供水突发事件能力和水平，确保供水突发事件预防和应急措施准确到位。</w:t>
      </w:r>
    </w:p>
    <w:p>
      <w:pPr>
        <w:ind w:firstLine="560"/>
        <w:jc w:val="both"/>
        <w:rPr>
          <w:rFonts w:hint="default" w:ascii="Times New Roman" w:hAnsi="Times New Roman" w:cs="Times New Roman"/>
          <w:color w:val="auto"/>
          <w:szCs w:val="28"/>
          <w:highlight w:val="none"/>
        </w:rPr>
        <w:sectPr>
          <w:footerReference r:id="rId10" w:type="default"/>
          <w:pgSz w:w="11906" w:h="16838"/>
          <w:pgMar w:top="1440" w:right="1800" w:bottom="1440" w:left="1800" w:header="851" w:footer="992" w:gutter="0"/>
          <w:cols w:space="720" w:num="1"/>
          <w:docGrid w:type="lines" w:linePitch="312" w:charSpace="0"/>
        </w:sectPr>
      </w:pPr>
      <w:r>
        <w:rPr>
          <w:rFonts w:hint="default" w:ascii="Times New Roman" w:hAnsi="Times New Roman" w:cs="Times New Roman"/>
          <w:color w:val="auto"/>
          <w:szCs w:val="28"/>
          <w:highlight w:val="none"/>
        </w:rPr>
        <w:t>供水</w:t>
      </w:r>
      <w:r>
        <w:rPr>
          <w:rFonts w:hint="default" w:ascii="Times New Roman" w:hAnsi="Times New Roman" w:cs="Times New Roman"/>
          <w:color w:val="auto"/>
          <w:szCs w:val="28"/>
          <w:highlight w:val="none"/>
          <w:lang w:val="en-US" w:eastAsia="zh-CN"/>
        </w:rPr>
        <w:t>单位</w:t>
      </w:r>
      <w:r>
        <w:rPr>
          <w:rFonts w:hint="default" w:ascii="Times New Roman" w:hAnsi="Times New Roman" w:cs="Times New Roman"/>
          <w:color w:val="auto"/>
          <w:szCs w:val="28"/>
          <w:highlight w:val="none"/>
        </w:rPr>
        <w:t>应加强对员工应急供水专业技能培训，确保从业人员具备必要的应急供水知识和技能。有条件的区县或</w:t>
      </w:r>
      <w:r>
        <w:rPr>
          <w:rFonts w:hint="default" w:ascii="Times New Roman" w:hAnsi="Times New Roman" w:cs="Times New Roman"/>
          <w:color w:val="auto"/>
          <w:szCs w:val="28"/>
          <w:highlight w:val="none"/>
          <w:lang w:val="en-US" w:eastAsia="zh-CN"/>
        </w:rPr>
        <w:t>供水单位</w:t>
      </w:r>
      <w:r>
        <w:rPr>
          <w:rFonts w:hint="default" w:ascii="Times New Roman" w:hAnsi="Times New Roman" w:cs="Times New Roman"/>
          <w:color w:val="auto"/>
          <w:szCs w:val="28"/>
          <w:highlight w:val="none"/>
        </w:rPr>
        <w:t>，加快推进农村智慧供水工程和信息化监管平台建设，逐步建立和完善农村供水应急管理信息系统，为分析缺水形势、优化应急供水决策提供支持。</w:t>
      </w:r>
    </w:p>
    <w:p>
      <w:pPr>
        <w:pStyle w:val="3"/>
        <w:spacing w:before="156" w:beforeLines="50" w:after="156" w:afterLines="50"/>
        <w:jc w:val="both"/>
        <w:rPr>
          <w:rFonts w:hint="default" w:ascii="Times New Roman" w:hAnsi="Times New Roman" w:cs="Times New Roman"/>
          <w:bCs w:val="0"/>
          <w:snapToGrid w:val="0"/>
          <w:color w:val="auto"/>
          <w:kern w:val="0"/>
          <w:sz w:val="36"/>
          <w:szCs w:val="36"/>
          <w:highlight w:val="none"/>
        </w:rPr>
      </w:pPr>
      <w:bookmarkStart w:id="177" w:name="_Toc31158"/>
      <w:bookmarkStart w:id="178" w:name="_Toc11155"/>
      <w:bookmarkStart w:id="179" w:name="_Toc941"/>
      <w:bookmarkStart w:id="180" w:name="_Toc2001"/>
      <w:bookmarkStart w:id="181" w:name="_Toc13857"/>
      <w:r>
        <w:rPr>
          <w:rFonts w:hint="default" w:ascii="Times New Roman" w:hAnsi="Times New Roman" w:cs="Times New Roman"/>
          <w:bCs w:val="0"/>
          <w:snapToGrid w:val="0"/>
          <w:color w:val="auto"/>
          <w:kern w:val="0"/>
          <w:sz w:val="36"/>
          <w:szCs w:val="36"/>
          <w:highlight w:val="none"/>
        </w:rPr>
        <w:t>8 附则</w:t>
      </w:r>
      <w:bookmarkEnd w:id="177"/>
      <w:bookmarkEnd w:id="178"/>
      <w:bookmarkEnd w:id="179"/>
      <w:bookmarkEnd w:id="180"/>
      <w:bookmarkEnd w:id="181"/>
    </w:p>
    <w:p>
      <w:pPr>
        <w:ind w:firstLine="560"/>
        <w:jc w:val="both"/>
        <w:rPr>
          <w:rFonts w:hint="default" w:ascii="Times New Roman" w:hAnsi="Times New Roman" w:cs="Times New Roman"/>
          <w:color w:val="auto"/>
          <w:highlight w:val="none"/>
        </w:rPr>
      </w:pPr>
      <w:r>
        <w:rPr>
          <w:rFonts w:hint="default" w:ascii="Times New Roman" w:hAnsi="Times New Roman" w:cs="Times New Roman"/>
          <w:color w:val="auto"/>
          <w:highlight w:val="none"/>
        </w:rPr>
        <w:t>本预案自印发之日起</w:t>
      </w:r>
      <w:r>
        <w:rPr>
          <w:rFonts w:hint="eastAsia" w:cs="Times New Roman"/>
          <w:color w:val="auto"/>
          <w:highlight w:val="none"/>
          <w:lang w:eastAsia="zh-CN"/>
        </w:rPr>
        <w:t>试行</w:t>
      </w:r>
      <w:r>
        <w:rPr>
          <w:rFonts w:hint="default" w:ascii="Times New Roman" w:hAnsi="Times New Roman" w:cs="Times New Roman"/>
          <w:color w:val="auto"/>
          <w:highlight w:val="none"/>
        </w:rPr>
        <w:t>。2009年11月9日印发的《重庆市村镇供水突发事件应急预案》（渝水农〔2009〕46号）同时废止。</w:t>
      </w:r>
    </w:p>
    <w:p>
      <w:pPr>
        <w:pStyle w:val="6"/>
        <w:rPr>
          <w:rFonts w:hint="default" w:ascii="Times New Roman" w:hAnsi="Times New Roman" w:cs="Times New Roman"/>
          <w:color w:val="auto"/>
          <w:highlight w:val="none"/>
        </w:rPr>
      </w:pPr>
      <w:r>
        <w:rPr>
          <w:rFonts w:hint="eastAsia" w:cs="Times New Roman"/>
          <w:color w:val="auto"/>
          <w:highlight w:val="none"/>
          <w:lang w:eastAsia="zh-CN"/>
        </w:rPr>
        <w:t>区县</w:t>
      </w:r>
      <w:r>
        <w:rPr>
          <w:rFonts w:hint="default" w:ascii="Times New Roman" w:hAnsi="Times New Roman" w:cs="Times New Roman"/>
          <w:color w:val="auto"/>
          <w:highlight w:val="none"/>
        </w:rPr>
        <w:t>水行政主管部门可参照本预案制订本辖区内</w:t>
      </w:r>
      <w:r>
        <w:rPr>
          <w:rFonts w:hint="default" w:ascii="Times New Roman" w:hAnsi="Times New Roman" w:cs="Times New Roman"/>
          <w:color w:val="auto"/>
          <w:highlight w:val="none"/>
          <w:lang w:val="en-US" w:eastAsia="zh-CN"/>
        </w:rPr>
        <w:t>农村供水突发事件应急</w:t>
      </w:r>
      <w:r>
        <w:rPr>
          <w:rFonts w:hint="default" w:ascii="Times New Roman" w:hAnsi="Times New Roman" w:cs="Times New Roman"/>
          <w:color w:val="auto"/>
          <w:highlight w:val="none"/>
        </w:rPr>
        <w:t>工作预案。</w:t>
      </w:r>
    </w:p>
    <w:p>
      <w:pPr>
        <w:ind w:firstLine="560"/>
        <w:jc w:val="both"/>
        <w:rPr>
          <w:rFonts w:hint="default" w:ascii="Times New Roman" w:hAnsi="Times New Roman" w:cs="Times New Roman"/>
          <w:color w:val="auto"/>
          <w:highlight w:val="none"/>
        </w:rPr>
      </w:pPr>
      <w:r>
        <w:rPr>
          <w:rFonts w:hint="default" w:ascii="Times New Roman" w:hAnsi="Times New Roman" w:cs="Times New Roman"/>
          <w:color w:val="auto"/>
          <w:highlight w:val="none"/>
        </w:rPr>
        <w:t>本预案由市农村供水突发事件</w:t>
      </w:r>
      <w:r>
        <w:rPr>
          <w:rFonts w:hint="default" w:ascii="Times New Roman" w:hAnsi="Times New Roman" w:cs="Times New Roman"/>
          <w:color w:val="auto"/>
          <w:highlight w:val="none"/>
          <w:lang w:val="en-US" w:eastAsia="zh-CN"/>
        </w:rPr>
        <w:t>应急</w:t>
      </w:r>
      <w:r>
        <w:rPr>
          <w:rFonts w:hint="default" w:ascii="Times New Roman" w:hAnsi="Times New Roman" w:cs="Times New Roman"/>
          <w:color w:val="auto"/>
          <w:highlight w:val="none"/>
        </w:rPr>
        <w:t>领导小组办公室负责解释</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lang w:val="en-US" w:eastAsia="zh-CN"/>
        </w:rPr>
        <w:t>每5年组织预案修编，遇重大变化时可择机组织修编。</w:t>
      </w:r>
    </w:p>
    <w:p>
      <w:pPr>
        <w:ind w:firstLine="560"/>
        <w:jc w:val="both"/>
        <w:rPr>
          <w:rFonts w:hint="default" w:ascii="Times New Roman" w:hAnsi="Times New Roman" w:cs="Times New Roman"/>
          <w:color w:val="auto"/>
          <w:highlight w:val="none"/>
        </w:rPr>
      </w:pPr>
      <w:r>
        <w:rPr>
          <w:rFonts w:hint="default" w:ascii="Times New Roman" w:hAnsi="Times New Roman" w:cs="Times New Roman"/>
          <w:color w:val="auto"/>
          <w:highlight w:val="none"/>
          <w:lang w:val="en-US" w:eastAsia="zh-CN"/>
        </w:rPr>
        <w:t>本预案下设《重庆市</w:t>
      </w:r>
      <w:r>
        <w:rPr>
          <w:rFonts w:hint="eastAsia" w:cs="Times New Roman"/>
          <w:color w:val="auto"/>
          <w:highlight w:val="none"/>
          <w:lang w:val="en-US" w:eastAsia="zh-CN"/>
        </w:rPr>
        <w:t>水利局</w:t>
      </w:r>
      <w:r>
        <w:rPr>
          <w:rFonts w:hint="default" w:ascii="Times New Roman" w:hAnsi="Times New Roman" w:cs="Times New Roman"/>
          <w:color w:val="auto"/>
          <w:highlight w:val="none"/>
          <w:lang w:val="en-US" w:eastAsia="zh-CN"/>
        </w:rPr>
        <w:t>农村供水突发水污染应急预案》（附件2），</w:t>
      </w:r>
      <w:r>
        <w:rPr>
          <w:rFonts w:hint="eastAsia" w:cs="Times New Roman"/>
          <w:color w:val="auto"/>
          <w:highlight w:val="none"/>
          <w:lang w:val="en-US" w:eastAsia="zh-CN"/>
        </w:rPr>
        <w:t>与本预案同步试行。</w:t>
      </w:r>
      <w:r>
        <w:rPr>
          <w:rFonts w:hint="default" w:ascii="Times New Roman" w:hAnsi="Times New Roman" w:cs="Times New Roman"/>
          <w:color w:val="auto"/>
          <w:highlight w:val="none"/>
          <w:lang w:val="en-US" w:eastAsia="zh-CN"/>
        </w:rPr>
        <w:t>《重庆市</w:t>
      </w:r>
      <w:r>
        <w:rPr>
          <w:rFonts w:hint="eastAsia" w:cs="Times New Roman"/>
          <w:color w:val="auto"/>
          <w:highlight w:val="none"/>
          <w:lang w:val="en-US" w:eastAsia="zh-CN"/>
        </w:rPr>
        <w:t>水利局</w:t>
      </w:r>
      <w:bookmarkStart w:id="282" w:name="_GoBack"/>
      <w:bookmarkEnd w:id="282"/>
      <w:r>
        <w:rPr>
          <w:rFonts w:hint="default" w:ascii="Times New Roman" w:hAnsi="Times New Roman" w:cs="Times New Roman"/>
          <w:color w:val="auto"/>
          <w:highlight w:val="none"/>
          <w:lang w:val="en-US" w:eastAsia="zh-CN"/>
        </w:rPr>
        <w:t>农村供水突发水污染应急预案》</w:t>
      </w:r>
      <w:r>
        <w:rPr>
          <w:rFonts w:hint="eastAsia" w:cs="Times New Roman"/>
          <w:color w:val="auto"/>
          <w:highlight w:val="none"/>
          <w:lang w:val="en-US" w:eastAsia="zh-CN"/>
        </w:rPr>
        <w:t>载明内容外的其他事项，按本预案执行</w:t>
      </w:r>
      <w:r>
        <w:rPr>
          <w:rFonts w:hint="default" w:ascii="Times New Roman" w:hAnsi="Times New Roman" w:cs="Times New Roman"/>
          <w:color w:val="auto"/>
          <w:highlight w:val="none"/>
          <w:lang w:val="en-US" w:eastAsia="zh-CN"/>
        </w:rPr>
        <w:t>。</w:t>
      </w:r>
    </w:p>
    <w:p>
      <w:pPr>
        <w:pStyle w:val="3"/>
        <w:spacing w:before="156" w:beforeLines="50" w:after="156" w:afterLines="50"/>
        <w:rPr>
          <w:rFonts w:hint="default" w:ascii="Times New Roman" w:hAnsi="Times New Roman" w:cs="Times New Roman"/>
          <w:b w:val="0"/>
          <w:bCs w:val="0"/>
          <w:snapToGrid w:val="0"/>
          <w:color w:val="000000"/>
          <w:kern w:val="0"/>
          <w:sz w:val="36"/>
          <w:szCs w:val="36"/>
          <w:highlight w:val="none"/>
        </w:rPr>
      </w:pPr>
      <w:bookmarkStart w:id="182" w:name="_Toc29101"/>
      <w:bookmarkStart w:id="183" w:name="_Toc9347"/>
      <w:bookmarkStart w:id="184" w:name="_Toc28837"/>
      <w:bookmarkStart w:id="185" w:name="_Toc8922"/>
      <w:bookmarkStart w:id="186" w:name="_Toc25610"/>
      <w:r>
        <w:rPr>
          <w:rFonts w:hint="default" w:ascii="Times New Roman" w:hAnsi="Times New Roman" w:cs="Times New Roman"/>
          <w:b w:val="0"/>
          <w:bCs w:val="0"/>
          <w:snapToGrid w:val="0"/>
          <w:color w:val="000000"/>
          <w:kern w:val="0"/>
          <w:sz w:val="36"/>
          <w:szCs w:val="36"/>
          <w:highlight w:val="none"/>
          <w:lang w:val="en-US" w:eastAsia="zh-CN"/>
        </w:rPr>
        <w:t>附</w:t>
      </w:r>
      <w:r>
        <w:rPr>
          <w:rFonts w:hint="default" w:ascii="Times New Roman" w:hAnsi="Times New Roman" w:cs="Times New Roman"/>
          <w:b w:val="0"/>
          <w:bCs w:val="0"/>
          <w:snapToGrid w:val="0"/>
          <w:color w:val="000000"/>
          <w:kern w:val="0"/>
          <w:sz w:val="36"/>
          <w:szCs w:val="36"/>
          <w:highlight w:val="none"/>
        </w:rPr>
        <w:t>：名词解释</w:t>
      </w:r>
      <w:bookmarkEnd w:id="182"/>
      <w:bookmarkEnd w:id="183"/>
      <w:bookmarkEnd w:id="184"/>
      <w:bookmarkEnd w:id="185"/>
      <w:bookmarkEnd w:id="186"/>
    </w:p>
    <w:p>
      <w:pPr>
        <w:ind w:firstLine="560" w:firstLineChars="200"/>
        <w:rPr>
          <w:rFonts w:hint="default" w:ascii="Times New Roman" w:hAnsi="Times New Roman" w:cs="Times New Roman"/>
          <w:szCs w:val="28"/>
          <w:highlight w:val="none"/>
        </w:rPr>
      </w:pPr>
      <w:r>
        <w:rPr>
          <w:rFonts w:hint="default" w:ascii="Times New Roman" w:hAnsi="Times New Roman" w:cs="Times New Roman"/>
          <w:szCs w:val="28"/>
          <w:highlight w:val="none"/>
        </w:rPr>
        <w:t>因旱影响供水人口：供水方式、水源、水量、水质、供水保证率、用水方便程度等因旱发生改变，需要采取应急措施保障饮水的人口。标准可参考《农村饮水安全评价准则》。</w:t>
      </w:r>
    </w:p>
    <w:p>
      <w:pPr>
        <w:ind w:firstLine="560" w:firstLineChars="200"/>
        <w:rPr>
          <w:rFonts w:hint="default" w:ascii="Times New Roman" w:hAnsi="Times New Roman" w:cs="Times New Roman"/>
          <w:szCs w:val="28"/>
          <w:highlight w:val="none"/>
        </w:rPr>
      </w:pPr>
      <w:r>
        <w:rPr>
          <w:rFonts w:hint="default" w:ascii="Times New Roman" w:hAnsi="Times New Roman" w:cs="Times New Roman"/>
          <w:szCs w:val="28"/>
          <w:highlight w:val="none"/>
        </w:rPr>
        <w:t>因旱饮水困难人口：由于干旱导致取水距离和难度增加或基本生活用水量低于35</w:t>
      </w:r>
      <w:r>
        <w:rPr>
          <w:rFonts w:hint="eastAsia" w:cs="Times New Roman"/>
          <w:szCs w:val="28"/>
          <w:highlight w:val="none"/>
          <w:lang w:val="en-US" w:eastAsia="zh-CN"/>
        </w:rPr>
        <w:t>L</w:t>
      </w:r>
      <w:r>
        <w:rPr>
          <w:rFonts w:hint="default" w:ascii="Times New Roman" w:hAnsi="Times New Roman" w:cs="Times New Roman"/>
          <w:szCs w:val="28"/>
          <w:highlight w:val="none"/>
        </w:rPr>
        <w:t>/人·天，且持续15天以上的人口。其中，“取水距离和难度增加”即人力取水往返时间超过20分钟，或取水水平距离超过800米垂直距离超过80米。</w:t>
      </w:r>
    </w:p>
    <w:p>
      <w:pPr>
        <w:pStyle w:val="22"/>
        <w:rPr>
          <w:rFonts w:hint="default" w:ascii="Times New Roman" w:hAnsi="Times New Roman" w:cs="Times New Roman"/>
          <w:highlight w:val="none"/>
        </w:rPr>
      </w:pPr>
      <w:r>
        <w:rPr>
          <w:rFonts w:hint="default" w:ascii="Times New Roman" w:hAnsi="Times New Roman" w:cs="Times New Roman"/>
          <w:highlight w:val="none"/>
        </w:rPr>
        <w:t>因旱饮水困难率。评估区因旱饮水困难人口数量（评估区评估年曾出现的因旱临时饮水困难最高峰人口数量）占评估区评估年总人口数量的比例，以百分率（％）表示。</w:t>
      </w:r>
    </w:p>
    <w:p>
      <w:pPr>
        <w:ind w:left="0" w:leftChars="0" w:firstLine="560" w:firstLineChars="200"/>
        <w:jc w:val="both"/>
        <w:rPr>
          <w:rFonts w:hint="default" w:ascii="Times New Roman" w:hAnsi="Times New Roman" w:cs="Times New Roman"/>
          <w:color w:val="auto"/>
          <w:highlight w:val="none"/>
        </w:rPr>
      </w:pPr>
      <w:r>
        <w:rPr>
          <w:rFonts w:hint="default" w:ascii="Times New Roman" w:hAnsi="Times New Roman" w:cs="Times New Roman"/>
          <w:color w:val="auto"/>
          <w:highlight w:val="none"/>
        </w:rPr>
        <w:t>本预案有关数量的表述中，“以上”含本数，“以下”不含本数。</w:t>
      </w:r>
    </w:p>
    <w:p>
      <w:pPr>
        <w:pStyle w:val="22"/>
        <w:rPr>
          <w:rFonts w:hint="default" w:ascii="Times New Roman" w:hAnsi="Times New Roman" w:cs="Times New Roman"/>
          <w:color w:val="auto"/>
          <w:highlight w:val="none"/>
        </w:rPr>
      </w:pPr>
    </w:p>
    <w:p>
      <w:pPr>
        <w:rPr>
          <w:rFonts w:hint="default" w:ascii="Times New Roman" w:hAnsi="Times New Roman" w:cs="Times New Roman"/>
          <w:highlight w:val="none"/>
        </w:rPr>
        <w:sectPr>
          <w:footerReference r:id="rId11" w:type="default"/>
          <w:pgSz w:w="11906" w:h="16838"/>
          <w:pgMar w:top="1440" w:right="1800" w:bottom="1440" w:left="1800" w:header="851" w:footer="992" w:gutter="0"/>
          <w:cols w:space="720" w:num="1"/>
          <w:docGrid w:type="lines" w:linePitch="312" w:charSpace="0"/>
        </w:sectPr>
      </w:pPr>
    </w:p>
    <w:p>
      <w:pPr>
        <w:pStyle w:val="3"/>
        <w:spacing w:before="156" w:beforeLines="50" w:after="156" w:afterLines="50"/>
        <w:jc w:val="both"/>
        <w:rPr>
          <w:rFonts w:hint="default" w:ascii="Times New Roman" w:hAnsi="Times New Roman" w:cs="Times New Roman"/>
          <w:bCs w:val="0"/>
          <w:snapToGrid w:val="0"/>
          <w:color w:val="auto"/>
          <w:kern w:val="0"/>
          <w:sz w:val="36"/>
          <w:szCs w:val="36"/>
          <w:highlight w:val="none"/>
          <w:lang w:val="en-US" w:eastAsia="zh-CN"/>
        </w:rPr>
      </w:pPr>
      <w:bookmarkStart w:id="187" w:name="_Toc11232"/>
      <w:bookmarkStart w:id="188" w:name="_Toc31537"/>
      <w:bookmarkStart w:id="189" w:name="_Toc2542"/>
      <w:bookmarkStart w:id="190" w:name="_Toc366"/>
      <w:bookmarkStart w:id="191" w:name="_Toc26616"/>
      <w:r>
        <w:rPr>
          <w:rFonts w:hint="default" w:ascii="Times New Roman" w:hAnsi="Times New Roman" w:cs="Times New Roman"/>
          <w:bCs w:val="0"/>
          <w:snapToGrid w:val="0"/>
          <w:color w:val="auto"/>
          <w:kern w:val="0"/>
          <w:sz w:val="36"/>
          <w:szCs w:val="36"/>
          <w:highlight w:val="none"/>
          <w:lang w:val="en-US" w:eastAsia="zh-CN"/>
        </w:rPr>
        <w:t>附件</w:t>
      </w:r>
      <w:r>
        <w:rPr>
          <w:rFonts w:hint="eastAsia" w:cs="Times New Roman"/>
          <w:bCs w:val="0"/>
          <w:snapToGrid w:val="0"/>
          <w:color w:val="auto"/>
          <w:kern w:val="0"/>
          <w:sz w:val="36"/>
          <w:szCs w:val="36"/>
          <w:highlight w:val="none"/>
          <w:lang w:val="en-US" w:eastAsia="zh-CN"/>
        </w:rPr>
        <w:t>1</w:t>
      </w:r>
      <w:bookmarkEnd w:id="187"/>
      <w:bookmarkEnd w:id="188"/>
      <w:bookmarkEnd w:id="189"/>
      <w:bookmarkEnd w:id="190"/>
      <w:bookmarkEnd w:id="191"/>
    </w:p>
    <w:p>
      <w:pPr>
        <w:spacing w:before="157" w:beforeLines="50" w:after="157" w:afterLines="50"/>
        <w:ind w:firstLine="0" w:firstLineChars="0"/>
        <w:jc w:val="center"/>
        <w:rPr>
          <w:rFonts w:hint="default" w:ascii="Times New Roman" w:hAnsi="Times New Roman" w:eastAsia="华文中宋" w:cs="Times New Roman"/>
          <w:color w:val="auto"/>
          <w:sz w:val="32"/>
          <w:szCs w:val="24"/>
          <w:highlight w:val="none"/>
          <w:lang w:val="en-US" w:eastAsia="zh-CN"/>
        </w:rPr>
      </w:pPr>
      <w:r>
        <w:rPr>
          <w:rFonts w:hint="default" w:ascii="Times New Roman" w:hAnsi="Times New Roman" w:eastAsia="华文中宋" w:cs="Times New Roman"/>
          <w:color w:val="auto"/>
          <w:sz w:val="32"/>
          <w:szCs w:val="24"/>
          <w:highlight w:val="none"/>
          <w:lang w:val="en-US" w:eastAsia="zh-CN"/>
        </w:rPr>
        <w:t>局有关处室（单位）农村供水突发事件应急主要职责</w:t>
      </w:r>
    </w:p>
    <w:p>
      <w:pPr>
        <w:numPr>
          <w:ilvl w:val="0"/>
          <w:numId w:val="0"/>
        </w:numPr>
        <w:ind w:firstLine="560" w:firstLineChars="200"/>
        <w:jc w:val="both"/>
        <w:rPr>
          <w:rFonts w:hint="default" w:ascii="Times New Roman" w:hAnsi="Times New Roman" w:cs="Times New Roman"/>
          <w:color w:val="auto"/>
          <w:highlight w:val="none"/>
          <w:lang w:val="en-US" w:eastAsia="zh-CN"/>
        </w:rPr>
      </w:pPr>
      <w:r>
        <w:rPr>
          <w:rFonts w:hint="default" w:ascii="Times New Roman" w:hAnsi="Times New Roman" w:eastAsia="黑体" w:cs="Times New Roman"/>
          <w:color w:val="auto"/>
          <w:kern w:val="2"/>
          <w:sz w:val="28"/>
          <w:szCs w:val="22"/>
          <w:highlight w:val="none"/>
          <w:lang w:val="en-US" w:eastAsia="zh-CN" w:bidi="ar-SA"/>
        </w:rPr>
        <w:t>一、</w:t>
      </w:r>
      <w:r>
        <w:rPr>
          <w:rFonts w:hint="default" w:ascii="Times New Roman" w:hAnsi="Times New Roman" w:eastAsia="黑体" w:cs="Times New Roman"/>
          <w:color w:val="auto"/>
          <w:highlight w:val="none"/>
          <w:lang w:val="en-US" w:eastAsia="zh-CN"/>
        </w:rPr>
        <w:t>农水水电处（应急办）</w:t>
      </w:r>
      <w:r>
        <w:rPr>
          <w:rFonts w:hint="default" w:ascii="Times New Roman" w:hAnsi="Times New Roman" w:cs="Times New Roman"/>
          <w:color w:val="auto"/>
          <w:highlight w:val="none"/>
          <w:lang w:val="en-US" w:eastAsia="zh-CN"/>
        </w:rPr>
        <w:t>。承担市水利局</w:t>
      </w:r>
      <w:r>
        <w:rPr>
          <w:rFonts w:hint="eastAsia" w:cs="Times New Roman"/>
          <w:color w:val="auto"/>
          <w:highlight w:val="none"/>
          <w:lang w:val="en-US" w:eastAsia="zh-CN"/>
        </w:rPr>
        <w:t>市农村供水应急领导小组</w:t>
      </w:r>
      <w:r>
        <w:rPr>
          <w:rFonts w:hint="default" w:ascii="Times New Roman" w:hAnsi="Times New Roman" w:cs="Times New Roman"/>
          <w:color w:val="auto"/>
          <w:highlight w:val="none"/>
          <w:lang w:val="en-US" w:eastAsia="zh-CN"/>
        </w:rPr>
        <w:t>日常工作；向</w:t>
      </w:r>
      <w:r>
        <w:rPr>
          <w:rFonts w:hint="eastAsia" w:cs="Times New Roman"/>
          <w:color w:val="auto"/>
          <w:highlight w:val="none"/>
          <w:lang w:val="en-US" w:eastAsia="zh-CN"/>
        </w:rPr>
        <w:t>市农村供水应急领导小组</w:t>
      </w:r>
      <w:r>
        <w:rPr>
          <w:rFonts w:hint="default" w:ascii="Times New Roman" w:hAnsi="Times New Roman" w:cs="Times New Roman"/>
          <w:color w:val="auto"/>
          <w:highlight w:val="none"/>
          <w:lang w:val="en-US" w:eastAsia="zh-CN"/>
        </w:rPr>
        <w:t>提出指挥、调度、决策和应急响应启动、终止、降低的建议；根据安排召集有关成员单位参加会商研判等工作，负责上下联络督办，指令、信息的上传下达；起草领导讲话和重要报告；收集、汇总供水工程工情、干旱灾情和农村应急供水工作动态信息；牵头负责应急抢险技术支撑工作；负责提出农村供水应急救灾资金安排的建议。</w:t>
      </w:r>
    </w:p>
    <w:p>
      <w:pPr>
        <w:ind w:firstLine="560" w:firstLineChars="200"/>
        <w:jc w:val="both"/>
        <w:rPr>
          <w:rFonts w:hint="default" w:ascii="Times New Roman" w:hAnsi="Times New Roman" w:cs="Times New Roman"/>
          <w:color w:val="auto"/>
          <w:highlight w:val="none"/>
          <w:lang w:val="en-US" w:eastAsia="zh-CN"/>
        </w:rPr>
      </w:pPr>
      <w:r>
        <w:rPr>
          <w:rFonts w:hint="default" w:ascii="Times New Roman" w:hAnsi="Times New Roman" w:eastAsia="黑体" w:cs="Times New Roman"/>
          <w:color w:val="auto"/>
          <w:highlight w:val="none"/>
          <w:lang w:val="en-US" w:eastAsia="zh-CN"/>
        </w:rPr>
        <w:t>二、办公室。</w:t>
      </w:r>
      <w:r>
        <w:rPr>
          <w:rFonts w:hint="default" w:ascii="Times New Roman" w:hAnsi="Times New Roman" w:cs="Times New Roman"/>
          <w:color w:val="auto"/>
          <w:highlight w:val="none"/>
          <w:lang w:val="en-US" w:eastAsia="zh-CN"/>
        </w:rPr>
        <w:t>牵头重要会议和重大活动；负责与水利部和市委、市政府的工作衔接和协调；做好贯彻落实领导同志对农村供水应急工作要求的内部督办；组织协调农村供水应急政务信息报送工作；协调应急车辆调度以及相关后勤保障。</w:t>
      </w:r>
    </w:p>
    <w:p>
      <w:pPr>
        <w:ind w:firstLine="560" w:firstLineChars="200"/>
        <w:jc w:val="both"/>
        <w:rPr>
          <w:rFonts w:hint="default" w:ascii="Times New Roman" w:hAnsi="Times New Roman" w:cs="Times New Roman"/>
          <w:color w:val="auto"/>
          <w:highlight w:val="none"/>
          <w:lang w:val="en-US" w:eastAsia="zh-CN"/>
        </w:rPr>
      </w:pPr>
      <w:r>
        <w:rPr>
          <w:rFonts w:hint="default" w:ascii="Times New Roman" w:hAnsi="Times New Roman" w:eastAsia="黑体" w:cs="Times New Roman"/>
          <w:color w:val="auto"/>
          <w:highlight w:val="none"/>
          <w:lang w:val="en-US" w:eastAsia="zh-CN"/>
        </w:rPr>
        <w:t>三、政法处。</w:t>
      </w:r>
      <w:r>
        <w:rPr>
          <w:rFonts w:hint="default" w:ascii="Times New Roman" w:hAnsi="Times New Roman" w:cs="Times New Roman"/>
          <w:color w:val="auto"/>
          <w:highlight w:val="none"/>
          <w:lang w:val="en-US" w:eastAsia="zh-CN"/>
        </w:rPr>
        <w:t>组织负责影响供水安全的水行政执法；调处跨区县有关水事纠纷。</w:t>
      </w:r>
    </w:p>
    <w:p>
      <w:pPr>
        <w:ind w:firstLine="560" w:firstLineChars="200"/>
        <w:jc w:val="both"/>
        <w:rPr>
          <w:rFonts w:hint="default" w:ascii="Times New Roman" w:hAnsi="Times New Roman" w:cs="Times New Roman"/>
          <w:color w:val="auto"/>
          <w:highlight w:val="none"/>
          <w:lang w:val="en-US" w:eastAsia="zh-CN"/>
        </w:rPr>
      </w:pPr>
      <w:r>
        <w:rPr>
          <w:rFonts w:hint="eastAsia" w:eastAsia="黑体" w:cs="Times New Roman"/>
          <w:color w:val="auto"/>
          <w:highlight w:val="none"/>
          <w:lang w:val="en-US" w:eastAsia="zh-CN"/>
        </w:rPr>
        <w:t>四</w:t>
      </w:r>
      <w:r>
        <w:rPr>
          <w:rFonts w:hint="default" w:ascii="Times New Roman" w:hAnsi="Times New Roman" w:eastAsia="黑体" w:cs="Times New Roman"/>
          <w:color w:val="auto"/>
          <w:highlight w:val="none"/>
          <w:lang w:val="en-US" w:eastAsia="zh-CN"/>
        </w:rPr>
        <w:t>、财务处。</w:t>
      </w:r>
      <w:r>
        <w:rPr>
          <w:rFonts w:hint="default" w:ascii="Times New Roman" w:hAnsi="Times New Roman" w:cs="Times New Roman"/>
          <w:color w:val="auto"/>
          <w:highlight w:val="none"/>
          <w:lang w:val="en-US" w:eastAsia="zh-CN"/>
        </w:rPr>
        <w:t>负责农村供水应急经费预算申报和经费下达。</w:t>
      </w:r>
    </w:p>
    <w:p>
      <w:pPr>
        <w:ind w:firstLine="560" w:firstLineChars="200"/>
        <w:jc w:val="both"/>
        <w:rPr>
          <w:rFonts w:hint="default" w:ascii="Times New Roman" w:hAnsi="Times New Roman" w:cs="Times New Roman"/>
          <w:color w:val="auto"/>
          <w:highlight w:val="none"/>
          <w:lang w:val="en-US" w:eastAsia="zh-CN"/>
        </w:rPr>
      </w:pPr>
      <w:r>
        <w:rPr>
          <w:rFonts w:hint="eastAsia" w:eastAsia="黑体" w:cs="Times New Roman"/>
          <w:color w:val="auto"/>
          <w:highlight w:val="none"/>
          <w:lang w:val="en-US" w:eastAsia="zh-CN"/>
        </w:rPr>
        <w:t>五</w:t>
      </w:r>
      <w:r>
        <w:rPr>
          <w:rFonts w:hint="default" w:ascii="Times New Roman" w:hAnsi="Times New Roman" w:eastAsia="黑体" w:cs="Times New Roman"/>
          <w:color w:val="auto"/>
          <w:highlight w:val="none"/>
          <w:lang w:val="en-US" w:eastAsia="zh-CN"/>
        </w:rPr>
        <w:t>、组织人事处。</w:t>
      </w:r>
      <w:r>
        <w:rPr>
          <w:rFonts w:hint="default" w:ascii="Times New Roman" w:hAnsi="Times New Roman" w:cs="Times New Roman"/>
          <w:color w:val="auto"/>
          <w:highlight w:val="none"/>
          <w:lang w:val="en-US" w:eastAsia="zh-CN"/>
        </w:rPr>
        <w:t>指导农村供水应急人才队伍建设；指导机构改革农村供水应急方面有关工作；</w:t>
      </w:r>
      <w:r>
        <w:rPr>
          <w:rFonts w:hint="eastAsia" w:cs="Times New Roman"/>
          <w:color w:val="auto"/>
          <w:highlight w:val="none"/>
          <w:lang w:val="en-US" w:eastAsia="zh-CN"/>
        </w:rPr>
        <w:t>按规定权限</w:t>
      </w:r>
      <w:r>
        <w:rPr>
          <w:rFonts w:hint="default" w:ascii="Times New Roman" w:hAnsi="Times New Roman" w:cs="Times New Roman"/>
          <w:color w:val="auto"/>
          <w:highlight w:val="none"/>
          <w:lang w:val="en-US" w:eastAsia="zh-CN"/>
        </w:rPr>
        <w:t>负责农村供水应急表彰奖励工作。</w:t>
      </w:r>
    </w:p>
    <w:p>
      <w:pPr>
        <w:ind w:firstLine="560" w:firstLineChars="200"/>
        <w:jc w:val="both"/>
        <w:rPr>
          <w:rFonts w:hint="default" w:ascii="Times New Roman" w:hAnsi="Times New Roman" w:cs="Times New Roman"/>
          <w:color w:val="auto"/>
          <w:highlight w:val="none"/>
          <w:lang w:val="en-US" w:eastAsia="zh-CN"/>
        </w:rPr>
      </w:pPr>
      <w:r>
        <w:rPr>
          <w:rFonts w:hint="eastAsia" w:eastAsia="黑体" w:cs="Times New Roman"/>
          <w:color w:val="auto"/>
          <w:highlight w:val="none"/>
          <w:lang w:val="en-US" w:eastAsia="zh-CN"/>
        </w:rPr>
        <w:t>六</w:t>
      </w:r>
      <w:r>
        <w:rPr>
          <w:rFonts w:hint="default" w:ascii="Times New Roman" w:hAnsi="Times New Roman" w:eastAsia="黑体" w:cs="Times New Roman"/>
          <w:color w:val="auto"/>
          <w:highlight w:val="none"/>
          <w:lang w:val="en-US" w:eastAsia="zh-CN"/>
        </w:rPr>
        <w:t>、水资源处。</w:t>
      </w:r>
      <w:r>
        <w:rPr>
          <w:rFonts w:hint="default" w:ascii="Times New Roman" w:hAnsi="Times New Roman" w:cs="Times New Roman"/>
          <w:color w:val="auto"/>
          <w:highlight w:val="none"/>
          <w:lang w:val="en-US" w:eastAsia="zh-CN"/>
        </w:rPr>
        <w:t>负责指导</w:t>
      </w:r>
      <w:r>
        <w:rPr>
          <w:rFonts w:hint="eastAsia" w:cs="Times New Roman"/>
          <w:color w:val="auto"/>
          <w:highlight w:val="none"/>
          <w:lang w:val="en-US" w:eastAsia="zh-CN"/>
        </w:rPr>
        <w:t>农村供水</w:t>
      </w:r>
      <w:r>
        <w:rPr>
          <w:rFonts w:hint="default" w:ascii="Times New Roman" w:hAnsi="Times New Roman" w:cs="Times New Roman"/>
          <w:color w:val="auto"/>
          <w:highlight w:val="none"/>
          <w:lang w:val="en-US" w:eastAsia="zh-CN"/>
        </w:rPr>
        <w:t>水源调度工作。</w:t>
      </w:r>
    </w:p>
    <w:p>
      <w:pPr>
        <w:ind w:firstLine="560" w:firstLineChars="200"/>
        <w:jc w:val="both"/>
        <w:rPr>
          <w:rFonts w:hint="default" w:ascii="Times New Roman" w:hAnsi="Times New Roman" w:cs="Times New Roman"/>
          <w:color w:val="auto"/>
          <w:highlight w:val="none"/>
          <w:lang w:val="en-US" w:eastAsia="zh-CN"/>
        </w:rPr>
      </w:pPr>
      <w:r>
        <w:rPr>
          <w:rFonts w:hint="eastAsia" w:eastAsia="黑体" w:cs="Times New Roman"/>
          <w:color w:val="auto"/>
          <w:highlight w:val="none"/>
          <w:lang w:val="en-US" w:eastAsia="zh-CN"/>
        </w:rPr>
        <w:t>七</w:t>
      </w:r>
      <w:r>
        <w:rPr>
          <w:rFonts w:hint="default" w:ascii="Times New Roman" w:hAnsi="Times New Roman" w:eastAsia="黑体" w:cs="Times New Roman"/>
          <w:color w:val="auto"/>
          <w:highlight w:val="none"/>
          <w:lang w:val="en-US" w:eastAsia="zh-CN"/>
        </w:rPr>
        <w:t>、市节水办。</w:t>
      </w:r>
      <w:r>
        <w:rPr>
          <w:rFonts w:hint="default" w:ascii="Times New Roman" w:hAnsi="Times New Roman" w:cs="Times New Roman"/>
          <w:color w:val="auto"/>
          <w:highlight w:val="none"/>
          <w:lang w:val="en-US" w:eastAsia="zh-CN"/>
        </w:rPr>
        <w:t>负责</w:t>
      </w:r>
      <w:r>
        <w:rPr>
          <w:rFonts w:hint="eastAsia" w:cs="Times New Roman"/>
          <w:color w:val="auto"/>
          <w:highlight w:val="none"/>
          <w:lang w:val="en-US" w:eastAsia="zh-CN"/>
        </w:rPr>
        <w:t>宣传</w:t>
      </w:r>
      <w:r>
        <w:rPr>
          <w:rFonts w:hint="default" w:ascii="Times New Roman" w:hAnsi="Times New Roman" w:cs="Times New Roman"/>
          <w:color w:val="auto"/>
          <w:highlight w:val="none"/>
          <w:lang w:val="en-US" w:eastAsia="zh-CN"/>
        </w:rPr>
        <w:t>水资源节约措施。</w:t>
      </w:r>
    </w:p>
    <w:p>
      <w:pPr>
        <w:ind w:firstLine="560" w:firstLineChars="200"/>
        <w:jc w:val="both"/>
        <w:rPr>
          <w:rFonts w:hint="default" w:ascii="Times New Roman" w:hAnsi="Times New Roman" w:cs="Times New Roman"/>
          <w:color w:val="auto"/>
          <w:highlight w:val="none"/>
          <w:lang w:val="en-US" w:eastAsia="zh-CN"/>
        </w:rPr>
      </w:pPr>
      <w:r>
        <w:rPr>
          <w:rFonts w:hint="eastAsia" w:eastAsia="黑体" w:cs="Times New Roman"/>
          <w:color w:val="auto"/>
          <w:highlight w:val="none"/>
          <w:lang w:val="en-US" w:eastAsia="zh-CN"/>
        </w:rPr>
        <w:t>八</w:t>
      </w:r>
      <w:r>
        <w:rPr>
          <w:rFonts w:hint="default" w:ascii="Times New Roman" w:hAnsi="Times New Roman" w:eastAsia="黑体" w:cs="Times New Roman"/>
          <w:color w:val="auto"/>
          <w:highlight w:val="none"/>
          <w:lang w:val="en-US" w:eastAsia="zh-CN"/>
        </w:rPr>
        <w:t>、运管处。</w:t>
      </w:r>
      <w:r>
        <w:rPr>
          <w:rFonts w:hint="default" w:ascii="Times New Roman" w:hAnsi="Times New Roman" w:cs="Times New Roman"/>
          <w:color w:val="auto"/>
          <w:highlight w:val="none"/>
          <w:lang w:val="en-US" w:eastAsia="zh-CN"/>
        </w:rPr>
        <w:t>指导职能分工范围内具有农村饮用水水源功能的已成水库运行管理；负责统计收集管辖范围内具有农村饮用水水源功能的已成水</w:t>
      </w:r>
      <w:r>
        <w:rPr>
          <w:rFonts w:hint="eastAsia" w:cs="Times New Roman"/>
          <w:color w:val="auto"/>
          <w:highlight w:val="none"/>
          <w:lang w:val="en-US" w:eastAsia="zh-CN"/>
        </w:rPr>
        <w:t>库</w:t>
      </w:r>
      <w:r>
        <w:rPr>
          <w:rFonts w:hint="default" w:ascii="Times New Roman" w:hAnsi="Times New Roman" w:cs="Times New Roman"/>
          <w:color w:val="auto"/>
          <w:highlight w:val="none"/>
          <w:lang w:val="en-US" w:eastAsia="zh-CN"/>
        </w:rPr>
        <w:t>工程受损情况；组织监测水库汛（旱）情动态，确保水库运行管理系统正常运行；负责工程事故类</w:t>
      </w:r>
      <w:r>
        <w:rPr>
          <w:rFonts w:hint="eastAsia" w:cs="Times New Roman"/>
          <w:color w:val="auto"/>
          <w:highlight w:val="none"/>
          <w:lang w:val="en-US" w:eastAsia="zh-CN"/>
        </w:rPr>
        <w:t>水库安全运行</w:t>
      </w:r>
      <w:r>
        <w:rPr>
          <w:rFonts w:hint="default" w:ascii="Times New Roman" w:hAnsi="Times New Roman" w:cs="Times New Roman"/>
          <w:color w:val="auto"/>
          <w:highlight w:val="none"/>
          <w:lang w:val="en-US" w:eastAsia="zh-CN"/>
        </w:rPr>
        <w:t>调查工作。</w:t>
      </w:r>
    </w:p>
    <w:p>
      <w:pPr>
        <w:ind w:firstLine="560" w:firstLineChars="200"/>
        <w:jc w:val="both"/>
        <w:rPr>
          <w:rFonts w:hint="default" w:ascii="Times New Roman" w:hAnsi="Times New Roman" w:cs="Times New Roman"/>
          <w:color w:val="auto"/>
          <w:highlight w:val="none"/>
          <w:lang w:val="en-US" w:eastAsia="zh-CN"/>
        </w:rPr>
      </w:pPr>
      <w:r>
        <w:rPr>
          <w:rFonts w:hint="eastAsia" w:eastAsia="黑体" w:cs="Times New Roman"/>
          <w:color w:val="auto"/>
          <w:highlight w:val="none"/>
          <w:lang w:val="en-US" w:eastAsia="zh-CN"/>
        </w:rPr>
        <w:t>九</w:t>
      </w:r>
      <w:r>
        <w:rPr>
          <w:rFonts w:hint="default" w:ascii="Times New Roman" w:hAnsi="Times New Roman" w:eastAsia="黑体" w:cs="Times New Roman"/>
          <w:color w:val="auto"/>
          <w:highlight w:val="none"/>
          <w:lang w:val="en-US" w:eastAsia="zh-CN"/>
        </w:rPr>
        <w:t>、河道处。</w:t>
      </w:r>
      <w:r>
        <w:rPr>
          <w:rFonts w:hint="default" w:ascii="Times New Roman" w:hAnsi="Times New Roman" w:cs="Times New Roman"/>
          <w:color w:val="auto"/>
          <w:highlight w:val="none"/>
          <w:lang w:val="en-US" w:eastAsia="zh-CN"/>
        </w:rPr>
        <w:t>指导涉及农村饮用水水源地的河道岸线管理保护工作；指导河道“清四乱”常态化规范化相关工作。</w:t>
      </w:r>
    </w:p>
    <w:p>
      <w:pPr>
        <w:ind w:firstLine="560" w:firstLineChars="200"/>
        <w:jc w:val="both"/>
        <w:rPr>
          <w:rFonts w:hint="default" w:ascii="Times New Roman" w:hAnsi="Times New Roman" w:cs="Times New Roman"/>
          <w:color w:val="auto"/>
          <w:highlight w:val="none"/>
          <w:lang w:val="en-US" w:eastAsia="zh-CN"/>
        </w:rPr>
      </w:pPr>
      <w:r>
        <w:rPr>
          <w:rFonts w:hint="default" w:ascii="Times New Roman" w:hAnsi="Times New Roman" w:eastAsia="黑体" w:cs="Times New Roman"/>
          <w:color w:val="auto"/>
          <w:highlight w:val="none"/>
          <w:lang w:val="en-US" w:eastAsia="zh-CN"/>
        </w:rPr>
        <w:t>十、水文与防御处。</w:t>
      </w:r>
      <w:r>
        <w:rPr>
          <w:rFonts w:hint="default" w:ascii="Times New Roman" w:hAnsi="Times New Roman" w:cs="Times New Roman"/>
          <w:color w:val="auto"/>
          <w:highlight w:val="none"/>
          <w:lang w:val="en-US" w:eastAsia="zh-CN"/>
        </w:rPr>
        <w:t>收集、汇总汛（旱）情和水旱灾害防御工作动态信息；按照批准的控制运行计划及调度权限，组织做好重要江河、重要水库洪水调度、应急水量调度、监督管理工作；组织监测重要江河汛（旱）情动态。</w:t>
      </w:r>
    </w:p>
    <w:p>
      <w:pPr>
        <w:ind w:firstLine="560" w:firstLineChars="200"/>
        <w:jc w:val="both"/>
        <w:rPr>
          <w:rFonts w:hint="default" w:ascii="Times New Roman" w:hAnsi="Times New Roman" w:cs="Times New Roman"/>
          <w:color w:val="auto"/>
          <w:highlight w:val="none"/>
          <w:lang w:val="en-US" w:eastAsia="zh-CN"/>
        </w:rPr>
      </w:pPr>
      <w:r>
        <w:rPr>
          <w:rFonts w:hint="default" w:ascii="Times New Roman" w:hAnsi="Times New Roman" w:eastAsia="黑体" w:cs="Times New Roman"/>
          <w:color w:val="auto"/>
          <w:highlight w:val="none"/>
          <w:lang w:val="en-US" w:eastAsia="zh-CN"/>
        </w:rPr>
        <w:t>十</w:t>
      </w:r>
      <w:r>
        <w:rPr>
          <w:rFonts w:hint="eastAsia" w:eastAsia="黑体" w:cs="Times New Roman"/>
          <w:color w:val="auto"/>
          <w:highlight w:val="none"/>
          <w:lang w:val="en-US" w:eastAsia="zh-CN"/>
        </w:rPr>
        <w:t>一</w:t>
      </w:r>
      <w:r>
        <w:rPr>
          <w:rFonts w:hint="default" w:ascii="Times New Roman" w:hAnsi="Times New Roman" w:eastAsia="黑体" w:cs="Times New Roman"/>
          <w:color w:val="auto"/>
          <w:highlight w:val="none"/>
          <w:lang w:val="en-US" w:eastAsia="zh-CN"/>
        </w:rPr>
        <w:t>、监督处。</w:t>
      </w:r>
      <w:r>
        <w:rPr>
          <w:rFonts w:hint="eastAsia" w:cs="Times New Roman"/>
          <w:color w:val="auto"/>
          <w:highlight w:val="none"/>
          <w:lang w:val="en-US" w:eastAsia="zh-CN"/>
        </w:rPr>
        <w:t>协助开展</w:t>
      </w:r>
      <w:r>
        <w:rPr>
          <w:rFonts w:hint="default" w:ascii="Times New Roman" w:hAnsi="Times New Roman" w:cs="Times New Roman"/>
          <w:color w:val="auto"/>
          <w:highlight w:val="none"/>
          <w:lang w:val="en-US" w:eastAsia="zh-CN"/>
        </w:rPr>
        <w:t>农村供水应急领域专项监督检查</w:t>
      </w:r>
      <w:r>
        <w:rPr>
          <w:rFonts w:hint="eastAsia" w:cs="Times New Roman"/>
          <w:color w:val="auto"/>
          <w:highlight w:val="none"/>
          <w:lang w:val="en-US" w:eastAsia="zh-CN"/>
        </w:rPr>
        <w:t>和</w:t>
      </w:r>
      <w:r>
        <w:rPr>
          <w:rFonts w:hint="default" w:ascii="Times New Roman" w:hAnsi="Times New Roman" w:cs="Times New Roman"/>
          <w:color w:val="auto"/>
          <w:highlight w:val="none"/>
          <w:lang w:val="en-US" w:eastAsia="zh-CN"/>
        </w:rPr>
        <w:t>工程事故类农村供水突发事件调查工作。</w:t>
      </w:r>
    </w:p>
    <w:p>
      <w:pPr>
        <w:ind w:firstLine="560" w:firstLineChars="200"/>
        <w:jc w:val="both"/>
        <w:rPr>
          <w:rFonts w:hint="default" w:ascii="Times New Roman" w:hAnsi="Times New Roman" w:cs="Times New Roman"/>
          <w:color w:val="auto"/>
          <w:highlight w:val="none"/>
          <w:lang w:val="en-US" w:eastAsia="zh-CN"/>
        </w:rPr>
      </w:pPr>
      <w:r>
        <w:rPr>
          <w:rFonts w:hint="default" w:ascii="Times New Roman" w:hAnsi="Times New Roman" w:eastAsia="黑体" w:cs="Times New Roman"/>
          <w:color w:val="auto"/>
          <w:highlight w:val="none"/>
          <w:lang w:val="en-US" w:eastAsia="zh-CN"/>
        </w:rPr>
        <w:t>十</w:t>
      </w:r>
      <w:r>
        <w:rPr>
          <w:rFonts w:hint="eastAsia" w:eastAsia="黑体" w:cs="Times New Roman"/>
          <w:color w:val="auto"/>
          <w:highlight w:val="none"/>
          <w:lang w:val="en-US" w:eastAsia="zh-CN"/>
        </w:rPr>
        <w:t>二</w:t>
      </w:r>
      <w:r>
        <w:rPr>
          <w:rFonts w:hint="default" w:ascii="Times New Roman" w:hAnsi="Times New Roman" w:eastAsia="黑体" w:cs="Times New Roman"/>
          <w:color w:val="auto"/>
          <w:highlight w:val="none"/>
          <w:lang w:val="en-US" w:eastAsia="zh-CN"/>
        </w:rPr>
        <w:t>、调水处。</w:t>
      </w:r>
      <w:r>
        <w:rPr>
          <w:rFonts w:hint="default" w:ascii="Times New Roman" w:hAnsi="Times New Roman" w:cs="Times New Roman"/>
          <w:color w:val="auto"/>
          <w:highlight w:val="none"/>
          <w:lang w:val="en-US" w:eastAsia="zh-CN"/>
        </w:rPr>
        <w:t>组织指导重要流域、区域以及重大调水工程的水资源调度工作；负责指导水资源调度方案和年度调度计划编制、执行。</w:t>
      </w:r>
    </w:p>
    <w:p>
      <w:pPr>
        <w:ind w:firstLine="560" w:firstLineChars="200"/>
        <w:jc w:val="both"/>
        <w:rPr>
          <w:rFonts w:hint="default" w:ascii="Times New Roman" w:hAnsi="Times New Roman" w:cs="Times New Roman"/>
          <w:color w:val="auto"/>
          <w:highlight w:val="none"/>
          <w:lang w:val="en-US" w:eastAsia="zh-CN"/>
        </w:rPr>
      </w:pPr>
      <w:r>
        <w:rPr>
          <w:rFonts w:hint="default" w:ascii="Times New Roman" w:hAnsi="Times New Roman" w:eastAsia="黑体" w:cs="Times New Roman"/>
          <w:color w:val="auto"/>
          <w:highlight w:val="none"/>
          <w:lang w:val="en-US" w:eastAsia="zh-CN"/>
        </w:rPr>
        <w:t>十</w:t>
      </w:r>
      <w:r>
        <w:rPr>
          <w:rFonts w:hint="eastAsia" w:eastAsia="黑体" w:cs="Times New Roman"/>
          <w:color w:val="auto"/>
          <w:highlight w:val="none"/>
          <w:lang w:val="en-US" w:eastAsia="zh-CN"/>
        </w:rPr>
        <w:t>三</w:t>
      </w:r>
      <w:r>
        <w:rPr>
          <w:rFonts w:hint="default" w:ascii="Times New Roman" w:hAnsi="Times New Roman" w:eastAsia="黑体" w:cs="Times New Roman"/>
          <w:color w:val="auto"/>
          <w:highlight w:val="none"/>
          <w:lang w:val="en-US" w:eastAsia="zh-CN"/>
        </w:rPr>
        <w:t>、科技处。</w:t>
      </w:r>
      <w:r>
        <w:rPr>
          <w:rFonts w:hint="default" w:ascii="Times New Roman" w:hAnsi="Times New Roman" w:cs="Times New Roman"/>
          <w:color w:val="auto"/>
          <w:highlight w:val="none"/>
          <w:lang w:val="en-US" w:eastAsia="zh-CN"/>
        </w:rPr>
        <w:t>负责统一组织对外发布水（旱）情和农村供水应急工作新闻通稿，衔接新闻媒体进行采访报道，视情组织召开新闻发布会，衔接市委宣传部、市委网信办做好舆情导控。</w:t>
      </w:r>
    </w:p>
    <w:p>
      <w:pPr>
        <w:ind w:firstLine="560" w:firstLineChars="200"/>
        <w:jc w:val="both"/>
        <w:rPr>
          <w:rFonts w:hint="eastAsia" w:cs="Times New Roman"/>
          <w:color w:val="auto"/>
          <w:highlight w:val="none"/>
          <w:lang w:val="en-US" w:eastAsia="zh-CN"/>
        </w:rPr>
      </w:pPr>
      <w:r>
        <w:rPr>
          <w:rFonts w:hint="eastAsia" w:eastAsia="黑体" w:cs="Times New Roman"/>
          <w:color w:val="auto"/>
          <w:highlight w:val="none"/>
          <w:lang w:val="en-US" w:eastAsia="zh-CN"/>
        </w:rPr>
        <w:t>十四、信访处。</w:t>
      </w:r>
      <w:r>
        <w:rPr>
          <w:rFonts w:hint="default" w:eastAsia="仿宋" w:cs="Times New Roman"/>
          <w:color w:val="auto"/>
          <w:highlight w:val="none"/>
          <w:lang w:val="en-US" w:eastAsia="zh-CN"/>
        </w:rPr>
        <w:t>负责</w:t>
      </w:r>
      <w:r>
        <w:rPr>
          <w:rFonts w:hint="eastAsia" w:cs="Times New Roman"/>
          <w:color w:val="auto"/>
          <w:highlight w:val="none"/>
          <w:lang w:val="en-US" w:eastAsia="zh-CN"/>
        </w:rPr>
        <w:t>指导区县做好</w:t>
      </w:r>
      <w:r>
        <w:rPr>
          <w:rFonts w:hint="eastAsia" w:ascii="Times New Roman" w:hAnsi="Times New Roman" w:cs="Times New Roman"/>
          <w:color w:val="auto"/>
          <w:highlight w:val="none"/>
          <w:lang w:val="en-US" w:eastAsia="zh-CN"/>
        </w:rPr>
        <w:t>农村供水应急</w:t>
      </w:r>
      <w:r>
        <w:rPr>
          <w:rFonts w:hint="eastAsia" w:cs="Times New Roman"/>
          <w:color w:val="auto"/>
          <w:highlight w:val="none"/>
          <w:lang w:val="en-US" w:eastAsia="zh-CN"/>
        </w:rPr>
        <w:t>信</w:t>
      </w:r>
      <w:r>
        <w:rPr>
          <w:rFonts w:hint="default" w:cs="Times New Roman"/>
          <w:color w:val="auto"/>
          <w:highlight w:val="none"/>
          <w:lang w:val="en-US" w:eastAsia="zh-CN"/>
        </w:rPr>
        <w:t>访</w:t>
      </w:r>
      <w:r>
        <w:rPr>
          <w:rFonts w:hint="eastAsia" w:cs="Times New Roman"/>
          <w:color w:val="auto"/>
          <w:highlight w:val="none"/>
          <w:lang w:val="en-US" w:eastAsia="zh-CN"/>
        </w:rPr>
        <w:t>事项</w:t>
      </w:r>
      <w:r>
        <w:rPr>
          <w:rFonts w:hint="default" w:cs="Times New Roman"/>
          <w:color w:val="auto"/>
          <w:highlight w:val="none"/>
          <w:lang w:val="en-US" w:eastAsia="zh-CN"/>
        </w:rPr>
        <w:t>处置工作。</w:t>
      </w:r>
    </w:p>
    <w:p>
      <w:pPr>
        <w:ind w:firstLine="560" w:firstLineChars="200"/>
        <w:jc w:val="both"/>
        <w:rPr>
          <w:rFonts w:hint="default" w:ascii="Times New Roman" w:hAnsi="Times New Roman" w:cs="Times New Roman"/>
          <w:color w:val="auto"/>
          <w:highlight w:val="none"/>
          <w:lang w:val="en-US" w:eastAsia="zh-CN"/>
        </w:rPr>
      </w:pPr>
      <w:r>
        <w:rPr>
          <w:rFonts w:hint="default" w:ascii="Times New Roman" w:hAnsi="Times New Roman" w:eastAsia="黑体" w:cs="Times New Roman"/>
          <w:color w:val="auto"/>
          <w:highlight w:val="none"/>
          <w:lang w:val="en-US" w:eastAsia="zh-CN"/>
        </w:rPr>
        <w:t>十</w:t>
      </w:r>
      <w:r>
        <w:rPr>
          <w:rFonts w:hint="eastAsia" w:eastAsia="黑体" w:cs="Times New Roman"/>
          <w:color w:val="auto"/>
          <w:highlight w:val="none"/>
          <w:lang w:val="en-US" w:eastAsia="zh-CN"/>
        </w:rPr>
        <w:t>五</w:t>
      </w:r>
      <w:r>
        <w:rPr>
          <w:rFonts w:hint="default" w:ascii="Times New Roman" w:hAnsi="Times New Roman" w:eastAsia="黑体" w:cs="Times New Roman"/>
          <w:color w:val="auto"/>
          <w:highlight w:val="none"/>
          <w:lang w:val="en-US" w:eastAsia="zh-CN"/>
        </w:rPr>
        <w:t>、市水文总站。</w:t>
      </w:r>
      <w:r>
        <w:rPr>
          <w:rFonts w:hint="default" w:ascii="Times New Roman" w:hAnsi="Times New Roman" w:cs="Times New Roman"/>
          <w:color w:val="auto"/>
          <w:highlight w:val="none"/>
          <w:lang w:val="en-US" w:eastAsia="zh-CN"/>
        </w:rPr>
        <w:t>负责监测雨情、水情和土壤墒情，及时提供雨情、水情以及重点区域的旱情实时和预警信息；</w:t>
      </w:r>
      <w:r>
        <w:rPr>
          <w:rFonts w:hint="eastAsia" w:cs="Times New Roman"/>
          <w:color w:val="auto"/>
          <w:highlight w:val="none"/>
          <w:lang w:val="en-US" w:eastAsia="zh-CN"/>
        </w:rPr>
        <w:t>负责本级水利部门</w:t>
      </w:r>
      <w:r>
        <w:rPr>
          <w:rFonts w:hint="eastAsia" w:ascii="Times New Roman" w:hAnsi="Times New Roman" w:cs="Times New Roman"/>
          <w:color w:val="auto"/>
          <w:highlight w:val="none"/>
          <w:lang w:val="en-US" w:eastAsia="zh-CN"/>
        </w:rPr>
        <w:t>农村供水应急领</w:t>
      </w:r>
      <w:r>
        <w:rPr>
          <w:rFonts w:hint="eastAsia" w:cs="Times New Roman"/>
          <w:color w:val="auto"/>
          <w:highlight w:val="none"/>
          <w:lang w:val="en-US" w:eastAsia="zh-CN"/>
        </w:rPr>
        <w:t>域水质监测工作，指导区县水行政主管部门做好三个部门</w:t>
      </w:r>
      <w:r>
        <w:rPr>
          <w:rFonts w:hint="eastAsia" w:ascii="Times New Roman" w:hAnsi="Times New Roman" w:cs="Times New Roman"/>
          <w:color w:val="auto"/>
          <w:highlight w:val="none"/>
          <w:lang w:val="en-US" w:eastAsia="zh-CN"/>
        </w:rPr>
        <w:t>农村供水应急领</w:t>
      </w:r>
      <w:r>
        <w:rPr>
          <w:rFonts w:hint="eastAsia" w:cs="Times New Roman"/>
          <w:color w:val="auto"/>
          <w:highlight w:val="none"/>
          <w:lang w:val="en-US" w:eastAsia="zh-CN"/>
        </w:rPr>
        <w:t>域水质监测工作；</w:t>
      </w:r>
      <w:r>
        <w:rPr>
          <w:rFonts w:hint="default" w:ascii="Times New Roman" w:hAnsi="Times New Roman" w:cs="Times New Roman"/>
          <w:color w:val="auto"/>
          <w:highlight w:val="none"/>
          <w:lang w:val="en-US" w:eastAsia="zh-CN"/>
        </w:rPr>
        <w:t>配合做好重要水工程应急水量调度方案拟定，保障市管水文站点数据采集、中小河流预警预报系统正常运行。</w:t>
      </w:r>
    </w:p>
    <w:p>
      <w:pPr>
        <w:ind w:firstLine="560" w:firstLineChars="200"/>
        <w:jc w:val="both"/>
        <w:rPr>
          <w:rFonts w:hint="default" w:ascii="Times New Roman" w:hAnsi="Times New Roman" w:cs="Times New Roman"/>
          <w:color w:val="auto"/>
          <w:highlight w:val="none"/>
          <w:lang w:val="en-US" w:eastAsia="zh-CN"/>
        </w:rPr>
      </w:pPr>
      <w:r>
        <w:rPr>
          <w:rFonts w:hint="default" w:ascii="Times New Roman" w:hAnsi="Times New Roman" w:eastAsia="黑体" w:cs="Times New Roman"/>
          <w:color w:val="auto"/>
          <w:highlight w:val="none"/>
          <w:lang w:val="en-US" w:eastAsia="zh-CN"/>
        </w:rPr>
        <w:t>十</w:t>
      </w:r>
      <w:r>
        <w:rPr>
          <w:rFonts w:hint="eastAsia" w:eastAsia="黑体" w:cs="Times New Roman"/>
          <w:color w:val="auto"/>
          <w:highlight w:val="none"/>
          <w:lang w:val="en-US" w:eastAsia="zh-CN"/>
        </w:rPr>
        <w:t>六</w:t>
      </w:r>
      <w:r>
        <w:rPr>
          <w:rFonts w:hint="default" w:ascii="Times New Roman" w:hAnsi="Times New Roman" w:eastAsia="黑体" w:cs="Times New Roman"/>
          <w:color w:val="auto"/>
          <w:highlight w:val="none"/>
          <w:lang w:val="en-US" w:eastAsia="zh-CN"/>
        </w:rPr>
        <w:t>、市水旱防御中心。</w:t>
      </w:r>
      <w:r>
        <w:rPr>
          <w:rFonts w:hint="default" w:ascii="Times New Roman" w:hAnsi="Times New Roman" w:cs="Times New Roman"/>
          <w:color w:val="auto"/>
          <w:highlight w:val="none"/>
          <w:lang w:val="en-US" w:eastAsia="zh-CN"/>
        </w:rPr>
        <w:t>协助有关处室做好水工程调度和抢险技术支撑；参与旱灾期间农村供水应急值班值守；负责组建、管理专家库，制定专家库管理办法和工作规则，开展相关抢险案例整编；负责农村供水应急物资的储备、调运等。</w:t>
      </w:r>
    </w:p>
    <w:p>
      <w:pPr>
        <w:ind w:firstLine="560" w:firstLineChars="200"/>
        <w:jc w:val="both"/>
        <w:rPr>
          <w:rFonts w:hint="default" w:ascii="Times New Roman" w:hAnsi="Times New Roman" w:cs="Times New Roman"/>
          <w:color w:val="auto"/>
          <w:highlight w:val="none"/>
          <w:lang w:val="en-US" w:eastAsia="zh-CN"/>
        </w:rPr>
      </w:pPr>
      <w:r>
        <w:rPr>
          <w:rFonts w:hint="default" w:ascii="Times New Roman" w:hAnsi="Times New Roman" w:eastAsia="黑体" w:cs="Times New Roman"/>
          <w:color w:val="auto"/>
          <w:highlight w:val="none"/>
          <w:lang w:val="en-US" w:eastAsia="zh-CN"/>
        </w:rPr>
        <w:t>十</w:t>
      </w:r>
      <w:r>
        <w:rPr>
          <w:rFonts w:hint="eastAsia" w:eastAsia="黑体" w:cs="Times New Roman"/>
          <w:color w:val="auto"/>
          <w:highlight w:val="none"/>
          <w:lang w:val="en-US" w:eastAsia="zh-CN"/>
        </w:rPr>
        <w:t>七</w:t>
      </w:r>
      <w:r>
        <w:rPr>
          <w:rFonts w:hint="default" w:ascii="Times New Roman" w:hAnsi="Times New Roman" w:eastAsia="黑体" w:cs="Times New Roman"/>
          <w:color w:val="auto"/>
          <w:highlight w:val="none"/>
          <w:lang w:val="en-US" w:eastAsia="zh-CN"/>
        </w:rPr>
        <w:t>、市水利运安总站。</w:t>
      </w:r>
      <w:r>
        <w:rPr>
          <w:rFonts w:hint="default" w:ascii="Times New Roman" w:hAnsi="Times New Roman" w:cs="Times New Roman"/>
          <w:color w:val="auto"/>
          <w:highlight w:val="none"/>
          <w:lang w:val="en-US" w:eastAsia="zh-CN"/>
        </w:rPr>
        <w:t>协助有关处室落实职能分工范围内具有农村饮用水水源地功能的已成水库监管和抢险技术支撑；协助专家组做好工程安全分析及抢险工作；及时统计收集管辖范围内的水库蓄水情况及工程受损情况。</w:t>
      </w:r>
    </w:p>
    <w:p>
      <w:pPr>
        <w:ind w:firstLine="560" w:firstLineChars="200"/>
        <w:jc w:val="both"/>
        <w:rPr>
          <w:rFonts w:hint="default" w:ascii="Times New Roman" w:hAnsi="Times New Roman" w:eastAsia="黑体" w:cs="Times New Roman"/>
          <w:color w:val="auto"/>
          <w:highlight w:val="none"/>
          <w:lang w:val="en-US" w:eastAsia="zh-CN"/>
        </w:rPr>
      </w:pPr>
      <w:r>
        <w:rPr>
          <w:rFonts w:hint="eastAsia" w:eastAsia="黑体" w:cs="Times New Roman"/>
          <w:color w:val="auto"/>
          <w:highlight w:val="none"/>
          <w:lang w:val="en-US" w:eastAsia="zh-CN"/>
        </w:rPr>
        <w:t>十八</w:t>
      </w:r>
      <w:r>
        <w:rPr>
          <w:rFonts w:hint="default" w:ascii="Times New Roman" w:hAnsi="Times New Roman" w:eastAsia="黑体" w:cs="Times New Roman"/>
          <w:color w:val="auto"/>
          <w:highlight w:val="none"/>
          <w:lang w:val="en-US" w:eastAsia="zh-CN"/>
        </w:rPr>
        <w:t>、市农水水电中心</w:t>
      </w:r>
      <w:r>
        <w:rPr>
          <w:rFonts w:hint="eastAsia" w:eastAsia="黑体" w:cs="Times New Roman"/>
          <w:color w:val="auto"/>
          <w:highlight w:val="none"/>
          <w:lang w:val="en-US" w:eastAsia="zh-CN"/>
        </w:rPr>
        <w:t>。</w:t>
      </w:r>
      <w:r>
        <w:rPr>
          <w:rFonts w:hint="default" w:eastAsia="仿宋" w:cs="Times New Roman"/>
          <w:color w:val="auto"/>
          <w:highlight w:val="none"/>
          <w:lang w:val="en-US" w:eastAsia="zh-CN"/>
        </w:rPr>
        <w:t>协助农水水电处做</w:t>
      </w:r>
      <w:r>
        <w:rPr>
          <w:rFonts w:hint="default" w:cs="Times New Roman"/>
          <w:color w:val="auto"/>
          <w:highlight w:val="none"/>
          <w:lang w:val="en-US" w:eastAsia="zh-CN"/>
        </w:rPr>
        <w:t>好</w:t>
      </w:r>
      <w:r>
        <w:rPr>
          <w:rFonts w:hint="default" w:ascii="Times New Roman" w:hAnsi="Times New Roman" w:cs="Times New Roman"/>
          <w:color w:val="auto"/>
          <w:highlight w:val="none"/>
          <w:lang w:val="en-US" w:eastAsia="zh-CN"/>
        </w:rPr>
        <w:t>农村供水应急日常工作</w:t>
      </w:r>
      <w:r>
        <w:rPr>
          <w:rFonts w:hint="default" w:cs="Times New Roman"/>
          <w:color w:val="auto"/>
          <w:highlight w:val="none"/>
          <w:lang w:val="en-US" w:eastAsia="zh-CN"/>
        </w:rPr>
        <w:t>、业务支撑和技术保障工作</w:t>
      </w:r>
      <w:r>
        <w:rPr>
          <w:rFonts w:hint="default" w:ascii="Times New Roman" w:hAnsi="Times New Roman" w:cs="Times New Roman"/>
          <w:color w:val="auto"/>
          <w:highlight w:val="none"/>
          <w:lang w:val="en-US" w:eastAsia="zh-CN"/>
        </w:rPr>
        <w:t>。</w:t>
      </w:r>
    </w:p>
    <w:p>
      <w:pPr>
        <w:ind w:firstLine="560" w:firstLineChars="200"/>
        <w:jc w:val="both"/>
        <w:rPr>
          <w:rFonts w:hint="default" w:ascii="Times New Roman" w:hAnsi="Times New Roman" w:cs="Times New Roman"/>
          <w:color w:val="auto"/>
          <w:highlight w:val="none"/>
          <w:lang w:val="en-US" w:eastAsia="zh-CN"/>
        </w:rPr>
      </w:pPr>
      <w:r>
        <w:rPr>
          <w:rFonts w:hint="default" w:ascii="Times New Roman" w:hAnsi="Times New Roman" w:eastAsia="黑体" w:cs="Times New Roman"/>
          <w:color w:val="auto"/>
          <w:highlight w:val="none"/>
          <w:lang w:val="en-US" w:eastAsia="zh-CN"/>
        </w:rPr>
        <w:t>十</w:t>
      </w:r>
      <w:r>
        <w:rPr>
          <w:rFonts w:hint="eastAsia" w:eastAsia="黑体" w:cs="Times New Roman"/>
          <w:color w:val="auto"/>
          <w:highlight w:val="none"/>
          <w:lang w:val="en-US" w:eastAsia="zh-CN"/>
        </w:rPr>
        <w:t>九</w:t>
      </w:r>
      <w:r>
        <w:rPr>
          <w:rFonts w:hint="default" w:ascii="Times New Roman" w:hAnsi="Times New Roman" w:eastAsia="黑体" w:cs="Times New Roman"/>
          <w:color w:val="auto"/>
          <w:highlight w:val="none"/>
          <w:lang w:val="en-US" w:eastAsia="zh-CN"/>
        </w:rPr>
        <w:t>、市水利信息中心。</w:t>
      </w:r>
      <w:r>
        <w:rPr>
          <w:rFonts w:hint="default" w:ascii="Times New Roman" w:hAnsi="Times New Roman" w:cs="Times New Roman"/>
          <w:color w:val="auto"/>
          <w:highlight w:val="none"/>
          <w:lang w:val="en-US" w:eastAsia="zh-CN"/>
        </w:rPr>
        <w:t>负责维护市水利局中心机房设施等的正常运行，保障视频会商会议正常开展，配合做好农村供水应急保障等相关信息化平台运行维护工作。</w:t>
      </w:r>
    </w:p>
    <w:p>
      <w:pPr>
        <w:ind w:firstLine="560" w:firstLineChars="200"/>
        <w:jc w:val="both"/>
        <w:rPr>
          <w:rFonts w:hint="default" w:ascii="Times New Roman" w:hAnsi="Times New Roman" w:cs="Times New Roman"/>
          <w:color w:val="auto"/>
          <w:highlight w:val="none"/>
          <w:lang w:val="en-US" w:eastAsia="zh-CN"/>
        </w:rPr>
      </w:pPr>
      <w:r>
        <w:rPr>
          <w:rFonts w:hint="default" w:eastAsia="黑体" w:cs="Times New Roman"/>
          <w:color w:val="auto"/>
          <w:highlight w:val="none"/>
          <w:lang w:eastAsia="zh-CN"/>
        </w:rPr>
        <w:t>二十、市河道事务中心</w:t>
      </w:r>
      <w:r>
        <w:rPr>
          <w:rFonts w:hint="eastAsia" w:eastAsia="黑体" w:cs="Times New Roman"/>
          <w:color w:val="auto"/>
          <w:highlight w:val="none"/>
          <w:lang w:eastAsia="zh-CN"/>
        </w:rPr>
        <w:t>。</w:t>
      </w:r>
      <w:r>
        <w:rPr>
          <w:rFonts w:hint="eastAsia" w:cs="Times New Roman"/>
          <w:color w:val="auto"/>
          <w:highlight w:val="none"/>
          <w:lang w:val="en-US" w:eastAsia="zh-CN"/>
        </w:rPr>
        <w:t>协助河道处做好</w:t>
      </w:r>
      <w:r>
        <w:rPr>
          <w:rFonts w:hint="default" w:ascii="Times New Roman" w:hAnsi="Times New Roman" w:cs="Times New Roman"/>
          <w:color w:val="auto"/>
          <w:highlight w:val="none"/>
          <w:lang w:val="en-US" w:eastAsia="zh-CN"/>
        </w:rPr>
        <w:t>农村饮用水水源地的河道岸线管理保护工作；指导河道“清四乱”常态化规范化相关工作。</w:t>
      </w:r>
    </w:p>
    <w:p>
      <w:pPr>
        <w:ind w:firstLine="560" w:firstLineChars="200"/>
        <w:jc w:val="both"/>
        <w:rPr>
          <w:rFonts w:hint="eastAsia" w:cs="Times New Roman"/>
          <w:color w:val="auto"/>
          <w:highlight w:val="none"/>
          <w:lang w:eastAsia="zh-CN"/>
        </w:rPr>
      </w:pPr>
      <w:r>
        <w:rPr>
          <w:rFonts w:hint="default" w:eastAsia="黑体" w:cs="Times New Roman"/>
          <w:color w:val="auto"/>
          <w:highlight w:val="none"/>
          <w:lang w:eastAsia="zh-CN"/>
        </w:rPr>
        <w:t>二十一、市水资源综合事务中心</w:t>
      </w:r>
      <w:r>
        <w:rPr>
          <w:rFonts w:hint="eastAsia" w:eastAsia="黑体" w:cs="Times New Roman"/>
          <w:color w:val="auto"/>
          <w:highlight w:val="none"/>
          <w:lang w:eastAsia="zh-CN"/>
        </w:rPr>
        <w:t>。</w:t>
      </w:r>
      <w:r>
        <w:rPr>
          <w:rFonts w:hint="eastAsia" w:cs="Times New Roman"/>
          <w:color w:val="auto"/>
          <w:highlight w:val="none"/>
          <w:lang w:val="en-US" w:eastAsia="zh-CN"/>
        </w:rPr>
        <w:t>协助水资源处做好农村供水</w:t>
      </w:r>
      <w:r>
        <w:rPr>
          <w:rFonts w:hint="default" w:ascii="Times New Roman" w:hAnsi="Times New Roman" w:cs="Times New Roman"/>
          <w:color w:val="auto"/>
          <w:highlight w:val="none"/>
          <w:lang w:val="en-US" w:eastAsia="zh-CN"/>
        </w:rPr>
        <w:t>水源调度工作</w:t>
      </w:r>
      <w:r>
        <w:rPr>
          <w:rFonts w:hint="eastAsia" w:cs="Times New Roman"/>
          <w:color w:val="auto"/>
          <w:highlight w:val="none"/>
          <w:lang w:val="en-US" w:eastAsia="zh-CN"/>
        </w:rPr>
        <w:t>。</w:t>
      </w:r>
    </w:p>
    <w:p>
      <w:pPr>
        <w:ind w:firstLine="560" w:firstLineChars="200"/>
        <w:jc w:val="both"/>
        <w:rPr>
          <w:rFonts w:hint="default" w:ascii="Times New Roman" w:hAnsi="Times New Roman" w:cs="Times New Roman"/>
          <w:color w:val="auto"/>
          <w:highlight w:val="none"/>
          <w:lang w:val="en-US" w:eastAsia="zh-CN"/>
        </w:rPr>
      </w:pPr>
      <w:r>
        <w:rPr>
          <w:rFonts w:hint="default" w:ascii="Times New Roman" w:hAnsi="Times New Roman" w:eastAsia="黑体" w:cs="Times New Roman"/>
          <w:color w:val="auto"/>
          <w:highlight w:val="none"/>
          <w:lang w:val="en-US" w:eastAsia="zh-CN"/>
        </w:rPr>
        <w:t>二十二、市水利局后勤中心。</w:t>
      </w:r>
      <w:r>
        <w:rPr>
          <w:rFonts w:hint="default" w:ascii="Times New Roman" w:hAnsi="Times New Roman" w:cs="Times New Roman"/>
          <w:color w:val="auto"/>
          <w:highlight w:val="none"/>
          <w:lang w:val="en-US" w:eastAsia="zh-CN"/>
        </w:rPr>
        <w:t>负责后勤保障、急需物品购置、环境卫生、安全保卫、供电及通信等有关保障工作。</w:t>
      </w:r>
    </w:p>
    <w:p>
      <w:pPr>
        <w:ind w:firstLine="560" w:firstLineChars="200"/>
        <w:jc w:val="both"/>
        <w:rPr>
          <w:rFonts w:hint="default" w:ascii="Times New Roman" w:hAnsi="Times New Roman" w:cs="Times New Roman"/>
          <w:color w:val="auto"/>
          <w:highlight w:val="none"/>
          <w:lang w:val="en-US" w:eastAsia="zh-CN"/>
        </w:rPr>
      </w:pPr>
      <w:r>
        <w:rPr>
          <w:rFonts w:hint="default" w:ascii="Times New Roman" w:hAnsi="Times New Roman" w:eastAsia="黑体" w:cs="Times New Roman"/>
          <w:color w:val="auto"/>
          <w:highlight w:val="none"/>
          <w:lang w:val="en-US" w:eastAsia="zh-CN"/>
        </w:rPr>
        <w:t>二十</w:t>
      </w:r>
      <w:r>
        <w:rPr>
          <w:rFonts w:hint="eastAsia" w:eastAsia="黑体" w:cs="Times New Roman"/>
          <w:color w:val="auto"/>
          <w:highlight w:val="none"/>
          <w:lang w:val="en-US" w:eastAsia="zh-CN"/>
        </w:rPr>
        <w:t>三</w:t>
      </w:r>
      <w:r>
        <w:rPr>
          <w:rFonts w:hint="default" w:ascii="Times New Roman" w:hAnsi="Times New Roman" w:eastAsia="黑体" w:cs="Times New Roman"/>
          <w:color w:val="auto"/>
          <w:highlight w:val="none"/>
          <w:lang w:val="en-US" w:eastAsia="zh-CN"/>
        </w:rPr>
        <w:t>、其他处室（单位）。</w:t>
      </w:r>
      <w:r>
        <w:rPr>
          <w:rFonts w:hint="default" w:ascii="Times New Roman" w:hAnsi="Times New Roman" w:cs="Times New Roman"/>
          <w:color w:val="auto"/>
          <w:highlight w:val="none"/>
          <w:lang w:val="en-US" w:eastAsia="zh-CN"/>
        </w:rPr>
        <w:t>按照农村供水应急工作需要，严格执行指挥命令，必要时派出人员协助开展农村供水应急处置等相关工作。</w:t>
      </w:r>
    </w:p>
    <w:p>
      <w:pPr>
        <w:spacing w:before="156" w:beforeLines="50" w:after="156" w:afterLines="50"/>
        <w:jc w:val="both"/>
        <w:rPr>
          <w:rFonts w:hint="default" w:ascii="Times New Roman" w:hAnsi="Times New Roman" w:cs="Times New Roman"/>
          <w:bCs w:val="0"/>
          <w:snapToGrid w:val="0"/>
          <w:color w:val="auto"/>
          <w:kern w:val="0"/>
          <w:sz w:val="36"/>
          <w:szCs w:val="36"/>
          <w:highlight w:val="none"/>
          <w:lang w:val="en-US" w:eastAsia="zh-CN"/>
        </w:rPr>
      </w:pPr>
      <w:r>
        <w:rPr>
          <w:rFonts w:hint="default" w:ascii="Times New Roman" w:hAnsi="Times New Roman" w:cs="Times New Roman"/>
          <w:bCs w:val="0"/>
          <w:snapToGrid w:val="0"/>
          <w:color w:val="auto"/>
          <w:kern w:val="0"/>
          <w:sz w:val="36"/>
          <w:szCs w:val="36"/>
          <w:highlight w:val="none"/>
          <w:lang w:val="en-US" w:eastAsia="zh-CN"/>
        </w:rPr>
        <w:br w:type="page"/>
      </w:r>
    </w:p>
    <w:bookmarkEnd w:id="0"/>
    <w:p>
      <w:pPr>
        <w:ind w:left="0" w:leftChars="0" w:firstLine="0" w:firstLineChars="0"/>
        <w:rPr>
          <w:rFonts w:hint="default" w:ascii="Times New Roman" w:hAnsi="Times New Roman" w:cs="Times New Roman"/>
          <w:b/>
          <w:bCs/>
          <w:snapToGrid w:val="0"/>
          <w:color w:val="auto"/>
          <w:kern w:val="0"/>
          <w:sz w:val="36"/>
          <w:szCs w:val="36"/>
          <w:highlight w:val="none"/>
          <w:lang w:val="en-US" w:eastAsia="zh-CN"/>
        </w:rPr>
      </w:pPr>
      <w:bookmarkStart w:id="192" w:name="_Toc20043"/>
      <w:bookmarkStart w:id="193" w:name="_Toc24969"/>
      <w:bookmarkStart w:id="194" w:name="_Toc4484"/>
      <w:r>
        <w:rPr>
          <w:rFonts w:hint="default" w:ascii="Times New Roman" w:hAnsi="Times New Roman" w:cs="Times New Roman"/>
          <w:b/>
          <w:bCs/>
          <w:snapToGrid w:val="0"/>
          <w:color w:val="auto"/>
          <w:kern w:val="0"/>
          <w:sz w:val="36"/>
          <w:szCs w:val="36"/>
          <w:highlight w:val="none"/>
          <w:lang w:val="en-US" w:eastAsia="zh-CN"/>
        </w:rPr>
        <w:t>附件</w:t>
      </w:r>
      <w:r>
        <w:rPr>
          <w:rFonts w:hint="eastAsia" w:cs="Times New Roman"/>
          <w:b/>
          <w:bCs/>
          <w:snapToGrid w:val="0"/>
          <w:color w:val="auto"/>
          <w:kern w:val="0"/>
          <w:sz w:val="36"/>
          <w:szCs w:val="36"/>
          <w:highlight w:val="none"/>
          <w:lang w:val="en-US" w:eastAsia="zh-CN"/>
        </w:rPr>
        <w:t>2</w:t>
      </w:r>
      <w:bookmarkEnd w:id="192"/>
      <w:bookmarkEnd w:id="193"/>
      <w:bookmarkEnd w:id="194"/>
    </w:p>
    <w:p>
      <w:pPr>
        <w:pStyle w:val="18"/>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360" w:lineRule="auto"/>
        <w:ind w:firstLine="0" w:firstLineChars="0"/>
        <w:jc w:val="both"/>
        <w:textAlignment w:val="auto"/>
        <w:rPr>
          <w:rFonts w:hint="default" w:ascii="Times New Roman" w:hAnsi="Times New Roman" w:eastAsia="方正黑体_GBK" w:cs="Times New Roman"/>
          <w:color w:val="000000"/>
          <w:sz w:val="30"/>
          <w:szCs w:val="30"/>
          <w:highlight w:val="none"/>
          <w:shd w:val="clear" w:color="auto" w:fill="FFFFFF"/>
        </w:rPr>
      </w:pPr>
    </w:p>
    <w:p>
      <w:pPr>
        <w:pStyle w:val="18"/>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360" w:lineRule="auto"/>
        <w:ind w:firstLine="0" w:firstLineChars="0"/>
        <w:jc w:val="both"/>
        <w:textAlignment w:val="auto"/>
        <w:rPr>
          <w:rFonts w:hint="default" w:ascii="Times New Roman" w:hAnsi="Times New Roman" w:eastAsia="方正黑体_GBK" w:cs="Times New Roman"/>
          <w:color w:val="000000"/>
          <w:sz w:val="30"/>
          <w:szCs w:val="30"/>
          <w:highlight w:val="none"/>
          <w:shd w:val="clear" w:color="auto" w:fill="FFFFFF"/>
        </w:rPr>
      </w:pPr>
    </w:p>
    <w:p>
      <w:pPr>
        <w:pStyle w:val="18"/>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360" w:lineRule="auto"/>
        <w:ind w:firstLine="0" w:firstLineChars="0"/>
        <w:jc w:val="both"/>
        <w:textAlignment w:val="auto"/>
        <w:rPr>
          <w:rFonts w:hint="default" w:ascii="Times New Roman" w:hAnsi="Times New Roman" w:eastAsia="方正黑体_GBK" w:cs="Times New Roman"/>
          <w:color w:val="000000"/>
          <w:sz w:val="30"/>
          <w:szCs w:val="30"/>
          <w:highlight w:val="none"/>
          <w:shd w:val="clear" w:color="auto" w:fill="FFFFFF"/>
        </w:rPr>
      </w:pPr>
    </w:p>
    <w:p>
      <w:pPr>
        <w:pStyle w:val="18"/>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360" w:lineRule="auto"/>
        <w:ind w:firstLine="0" w:firstLineChars="0"/>
        <w:jc w:val="both"/>
        <w:textAlignment w:val="auto"/>
        <w:rPr>
          <w:rFonts w:hint="default" w:ascii="Times New Roman" w:hAnsi="Times New Roman" w:eastAsia="方正黑体_GBK" w:cs="Times New Roman"/>
          <w:color w:val="000000"/>
          <w:sz w:val="30"/>
          <w:szCs w:val="30"/>
          <w:highlight w:val="none"/>
          <w:shd w:val="clear" w:color="auto" w:fill="FFFFFF"/>
        </w:rPr>
      </w:pPr>
    </w:p>
    <w:p>
      <w:pPr>
        <w:pStyle w:val="18"/>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360" w:lineRule="auto"/>
        <w:ind w:firstLine="0" w:firstLineChars="0"/>
        <w:jc w:val="both"/>
        <w:textAlignment w:val="auto"/>
        <w:rPr>
          <w:rFonts w:hint="default" w:ascii="Times New Roman" w:hAnsi="Times New Roman" w:eastAsia="方正黑体_GBK" w:cs="Times New Roman"/>
          <w:color w:val="000000"/>
          <w:sz w:val="30"/>
          <w:szCs w:val="30"/>
          <w:highlight w:val="none"/>
          <w:shd w:val="clear" w:color="auto" w:fill="FFFFFF"/>
        </w:rPr>
      </w:pPr>
    </w:p>
    <w:p>
      <w:pPr>
        <w:pStyle w:val="18"/>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360" w:lineRule="auto"/>
        <w:ind w:firstLine="0" w:firstLineChars="0"/>
        <w:jc w:val="center"/>
        <w:textAlignment w:val="auto"/>
        <w:rPr>
          <w:rFonts w:hint="eastAsia" w:ascii="Times New Roman" w:hAnsi="Times New Roman" w:eastAsia="黑体" w:cs="Times New Roman"/>
          <w:b/>
          <w:bCs/>
          <w:color w:val="000000"/>
          <w:sz w:val="48"/>
          <w:szCs w:val="48"/>
          <w:highlight w:val="none"/>
          <w:shd w:val="clear" w:color="auto" w:fill="FFFFFF"/>
          <w:lang w:val="en-US" w:eastAsia="zh-CN"/>
        </w:rPr>
      </w:pPr>
      <w:r>
        <w:rPr>
          <w:rFonts w:hint="default" w:ascii="Times New Roman" w:hAnsi="Times New Roman" w:eastAsia="黑体" w:cs="Times New Roman"/>
          <w:b/>
          <w:bCs/>
          <w:color w:val="000000"/>
          <w:sz w:val="48"/>
          <w:szCs w:val="48"/>
          <w:highlight w:val="none"/>
          <w:shd w:val="clear" w:color="auto" w:fill="FFFFFF"/>
        </w:rPr>
        <w:t>重庆市</w:t>
      </w:r>
      <w:r>
        <w:rPr>
          <w:rFonts w:hint="eastAsia" w:eastAsia="黑体" w:cs="Times New Roman"/>
          <w:b/>
          <w:bCs/>
          <w:color w:val="000000"/>
          <w:sz w:val="48"/>
          <w:szCs w:val="48"/>
          <w:highlight w:val="none"/>
          <w:shd w:val="clear" w:color="auto" w:fill="FFFFFF"/>
          <w:lang w:eastAsia="zh-CN"/>
        </w:rPr>
        <w:t>水利局</w:t>
      </w:r>
      <w:r>
        <w:rPr>
          <w:rFonts w:hint="default" w:ascii="Times New Roman" w:hAnsi="Times New Roman" w:eastAsia="黑体" w:cs="Times New Roman"/>
          <w:b/>
          <w:bCs/>
          <w:color w:val="000000"/>
          <w:sz w:val="48"/>
          <w:szCs w:val="48"/>
          <w:highlight w:val="none"/>
          <w:shd w:val="clear" w:color="auto" w:fill="FFFFFF"/>
        </w:rPr>
        <w:t>农村供水突发</w:t>
      </w:r>
      <w:r>
        <w:rPr>
          <w:rFonts w:hint="default" w:ascii="Times New Roman" w:hAnsi="Times New Roman" w:eastAsia="黑体" w:cs="Times New Roman"/>
          <w:b/>
          <w:bCs/>
          <w:color w:val="000000"/>
          <w:sz w:val="48"/>
          <w:szCs w:val="48"/>
          <w:highlight w:val="none"/>
          <w:shd w:val="clear" w:color="auto" w:fill="FFFFFF"/>
          <w:lang w:eastAsia="zh-CN"/>
        </w:rPr>
        <w:t>水污染</w:t>
      </w:r>
      <w:r>
        <w:rPr>
          <w:rFonts w:hint="eastAsia" w:eastAsia="黑体" w:cs="Times New Roman"/>
          <w:b/>
          <w:bCs/>
          <w:color w:val="000000"/>
          <w:sz w:val="48"/>
          <w:szCs w:val="48"/>
          <w:highlight w:val="none"/>
          <w:shd w:val="clear" w:color="auto" w:fill="FFFFFF"/>
          <w:lang w:eastAsia="zh-CN"/>
        </w:rPr>
        <w:t>事件</w:t>
      </w:r>
    </w:p>
    <w:p>
      <w:pPr>
        <w:pStyle w:val="18"/>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360" w:lineRule="auto"/>
        <w:ind w:firstLine="0" w:firstLineChars="0"/>
        <w:jc w:val="center"/>
        <w:textAlignment w:val="auto"/>
        <w:rPr>
          <w:rFonts w:hint="default" w:ascii="Times New Roman" w:hAnsi="Times New Roman" w:eastAsia="黑体" w:cs="Times New Roman"/>
          <w:b/>
          <w:bCs/>
          <w:color w:val="000000"/>
          <w:sz w:val="48"/>
          <w:szCs w:val="48"/>
          <w:highlight w:val="none"/>
          <w:shd w:val="clear" w:color="auto" w:fill="FFFFFF"/>
        </w:rPr>
      </w:pPr>
      <w:r>
        <w:rPr>
          <w:rFonts w:hint="default" w:ascii="Times New Roman" w:hAnsi="Times New Roman" w:eastAsia="黑体" w:cs="Times New Roman"/>
          <w:b/>
          <w:bCs/>
          <w:color w:val="000000"/>
          <w:sz w:val="48"/>
          <w:szCs w:val="48"/>
          <w:highlight w:val="none"/>
          <w:shd w:val="clear" w:color="auto" w:fill="FFFFFF"/>
        </w:rPr>
        <w:t>应急预案</w:t>
      </w:r>
    </w:p>
    <w:p>
      <w:pPr>
        <w:pStyle w:val="18"/>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360" w:lineRule="auto"/>
        <w:ind w:firstLine="0" w:firstLineChars="0"/>
        <w:jc w:val="both"/>
        <w:textAlignment w:val="auto"/>
        <w:rPr>
          <w:rFonts w:hint="default" w:ascii="Times New Roman" w:hAnsi="Times New Roman" w:eastAsia="方正黑体_GBK" w:cs="Times New Roman"/>
          <w:color w:val="000000"/>
          <w:sz w:val="30"/>
          <w:szCs w:val="30"/>
          <w:highlight w:val="none"/>
          <w:shd w:val="clear" w:color="auto" w:fill="FFFFFF"/>
        </w:rPr>
      </w:pPr>
    </w:p>
    <w:p>
      <w:pPr>
        <w:pStyle w:val="18"/>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360" w:lineRule="auto"/>
        <w:ind w:firstLine="0" w:firstLineChars="0"/>
        <w:jc w:val="both"/>
        <w:textAlignment w:val="auto"/>
        <w:rPr>
          <w:rFonts w:hint="default" w:ascii="Times New Roman" w:hAnsi="Times New Roman" w:eastAsia="方正黑体_GBK" w:cs="Times New Roman"/>
          <w:color w:val="000000"/>
          <w:sz w:val="30"/>
          <w:szCs w:val="30"/>
          <w:highlight w:val="none"/>
          <w:shd w:val="clear" w:color="auto" w:fill="FFFFFF"/>
        </w:rPr>
      </w:pPr>
    </w:p>
    <w:p>
      <w:pPr>
        <w:pStyle w:val="18"/>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360" w:lineRule="auto"/>
        <w:ind w:firstLine="0" w:firstLineChars="0"/>
        <w:jc w:val="both"/>
        <w:textAlignment w:val="auto"/>
        <w:rPr>
          <w:rFonts w:hint="default" w:ascii="Times New Roman" w:hAnsi="Times New Roman" w:eastAsia="方正黑体_GBK" w:cs="Times New Roman"/>
          <w:color w:val="000000"/>
          <w:sz w:val="30"/>
          <w:szCs w:val="30"/>
          <w:highlight w:val="none"/>
          <w:shd w:val="clear" w:color="auto" w:fill="FFFFFF"/>
        </w:rPr>
      </w:pPr>
    </w:p>
    <w:p>
      <w:pPr>
        <w:pStyle w:val="18"/>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360" w:lineRule="auto"/>
        <w:ind w:firstLine="0" w:firstLineChars="0"/>
        <w:jc w:val="both"/>
        <w:textAlignment w:val="auto"/>
        <w:rPr>
          <w:rFonts w:hint="default" w:ascii="Times New Roman" w:hAnsi="Times New Roman" w:eastAsia="方正黑体_GBK" w:cs="Times New Roman"/>
          <w:color w:val="000000"/>
          <w:sz w:val="30"/>
          <w:szCs w:val="30"/>
          <w:highlight w:val="none"/>
          <w:shd w:val="clear" w:color="auto" w:fill="FFFFFF"/>
        </w:rPr>
      </w:pPr>
    </w:p>
    <w:p>
      <w:pPr>
        <w:pStyle w:val="18"/>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360" w:lineRule="auto"/>
        <w:ind w:firstLine="0" w:firstLineChars="0"/>
        <w:jc w:val="both"/>
        <w:textAlignment w:val="auto"/>
        <w:rPr>
          <w:rFonts w:hint="default" w:ascii="Times New Roman" w:hAnsi="Times New Roman" w:eastAsia="方正黑体_GBK" w:cs="Times New Roman"/>
          <w:color w:val="000000"/>
          <w:sz w:val="30"/>
          <w:szCs w:val="30"/>
          <w:highlight w:val="none"/>
          <w:shd w:val="clear" w:color="auto" w:fill="FFFFFF"/>
        </w:rPr>
      </w:pPr>
    </w:p>
    <w:p>
      <w:pPr>
        <w:pStyle w:val="18"/>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360" w:lineRule="auto"/>
        <w:ind w:firstLine="0" w:firstLineChars="0"/>
        <w:jc w:val="both"/>
        <w:textAlignment w:val="auto"/>
        <w:rPr>
          <w:rFonts w:hint="default" w:ascii="Times New Roman" w:hAnsi="Times New Roman" w:eastAsia="方正黑体_GBK" w:cs="Times New Roman"/>
          <w:color w:val="000000"/>
          <w:sz w:val="30"/>
          <w:szCs w:val="30"/>
          <w:highlight w:val="none"/>
          <w:shd w:val="clear" w:color="auto" w:fill="FFFFFF"/>
        </w:rPr>
      </w:pPr>
    </w:p>
    <w:p>
      <w:pPr>
        <w:pStyle w:val="18"/>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360" w:lineRule="auto"/>
        <w:ind w:firstLine="0" w:firstLineChars="0"/>
        <w:jc w:val="both"/>
        <w:textAlignment w:val="auto"/>
        <w:rPr>
          <w:rFonts w:hint="default" w:ascii="Times New Roman" w:hAnsi="Times New Roman" w:eastAsia="方正黑体_GBK" w:cs="Times New Roman"/>
          <w:color w:val="000000"/>
          <w:sz w:val="30"/>
          <w:szCs w:val="30"/>
          <w:highlight w:val="none"/>
          <w:shd w:val="clear" w:color="auto" w:fill="FFFFFF"/>
        </w:rPr>
      </w:pPr>
    </w:p>
    <w:p>
      <w:pPr>
        <w:pStyle w:val="18"/>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360" w:lineRule="auto"/>
        <w:ind w:firstLine="0" w:firstLineChars="0"/>
        <w:jc w:val="both"/>
        <w:textAlignment w:val="auto"/>
        <w:rPr>
          <w:rFonts w:hint="default" w:ascii="Times New Roman" w:hAnsi="Times New Roman" w:eastAsia="方正黑体_GBK" w:cs="Times New Roman"/>
          <w:color w:val="000000"/>
          <w:sz w:val="30"/>
          <w:szCs w:val="30"/>
          <w:highlight w:val="none"/>
          <w:shd w:val="clear" w:color="auto" w:fill="FFFFFF"/>
        </w:rPr>
      </w:pPr>
    </w:p>
    <w:p>
      <w:pPr>
        <w:pStyle w:val="18"/>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360" w:lineRule="auto"/>
        <w:ind w:firstLine="0" w:firstLineChars="0"/>
        <w:jc w:val="both"/>
        <w:textAlignment w:val="auto"/>
        <w:rPr>
          <w:rFonts w:hint="default" w:ascii="Times New Roman" w:hAnsi="Times New Roman" w:eastAsia="方正黑体_GBK" w:cs="Times New Roman"/>
          <w:color w:val="000000"/>
          <w:sz w:val="30"/>
          <w:szCs w:val="30"/>
          <w:highlight w:val="none"/>
          <w:shd w:val="clear" w:color="auto" w:fill="FFFFFF"/>
        </w:rPr>
      </w:pPr>
    </w:p>
    <w:p>
      <w:pPr>
        <w:pStyle w:val="18"/>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360" w:lineRule="auto"/>
        <w:ind w:firstLine="0" w:firstLineChars="0"/>
        <w:jc w:val="both"/>
        <w:textAlignment w:val="auto"/>
        <w:rPr>
          <w:rFonts w:hint="default" w:ascii="Times New Roman" w:hAnsi="Times New Roman" w:eastAsia="方正黑体_GBK" w:cs="Times New Roman"/>
          <w:color w:val="000000"/>
          <w:sz w:val="30"/>
          <w:szCs w:val="30"/>
          <w:highlight w:val="none"/>
          <w:shd w:val="clear" w:color="auto" w:fill="FFFFFF"/>
        </w:rPr>
      </w:pPr>
    </w:p>
    <w:p>
      <w:pPr>
        <w:pStyle w:val="18"/>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360" w:lineRule="auto"/>
        <w:ind w:firstLine="0" w:firstLineChars="0"/>
        <w:jc w:val="both"/>
        <w:textAlignment w:val="auto"/>
        <w:rPr>
          <w:rFonts w:hint="default" w:ascii="Times New Roman" w:hAnsi="Times New Roman" w:eastAsia="方正黑体_GBK" w:cs="Times New Roman"/>
          <w:color w:val="000000"/>
          <w:sz w:val="30"/>
          <w:szCs w:val="30"/>
          <w:highlight w:val="none"/>
          <w:shd w:val="clear" w:color="auto" w:fill="FFFFFF"/>
        </w:rPr>
      </w:pPr>
    </w:p>
    <w:p>
      <w:pPr>
        <w:pStyle w:val="18"/>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360" w:lineRule="auto"/>
        <w:ind w:firstLine="0" w:firstLineChars="0"/>
        <w:jc w:val="both"/>
        <w:textAlignment w:val="auto"/>
        <w:rPr>
          <w:rFonts w:hint="default" w:ascii="Times New Roman" w:hAnsi="Times New Roman" w:eastAsia="方正黑体_GBK" w:cs="Times New Roman"/>
          <w:color w:val="000000"/>
          <w:sz w:val="30"/>
          <w:szCs w:val="30"/>
          <w:highlight w:val="none"/>
          <w:shd w:val="clear" w:color="auto" w:fill="FFFFFF"/>
        </w:rPr>
      </w:pPr>
    </w:p>
    <w:p>
      <w:pPr>
        <w:pStyle w:val="18"/>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360" w:lineRule="auto"/>
        <w:ind w:firstLine="0" w:firstLineChars="0"/>
        <w:jc w:val="both"/>
        <w:textAlignment w:val="auto"/>
        <w:rPr>
          <w:rFonts w:hint="default" w:ascii="Times New Roman" w:hAnsi="Times New Roman" w:eastAsia="方正黑体_GBK" w:cs="Times New Roman"/>
          <w:color w:val="000000"/>
          <w:sz w:val="30"/>
          <w:szCs w:val="30"/>
          <w:highlight w:val="none"/>
          <w:shd w:val="clear" w:color="auto" w:fill="FFFFFF"/>
        </w:rPr>
      </w:pPr>
    </w:p>
    <w:p>
      <w:pPr>
        <w:pStyle w:val="18"/>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360" w:lineRule="auto"/>
        <w:ind w:firstLine="0" w:firstLineChars="0"/>
        <w:jc w:val="center"/>
        <w:textAlignment w:val="auto"/>
        <w:rPr>
          <w:rFonts w:hint="default" w:ascii="Times New Roman" w:hAnsi="Times New Roman" w:eastAsia="黑体" w:cs="Times New Roman"/>
          <w:color w:val="000000"/>
          <w:sz w:val="36"/>
          <w:szCs w:val="36"/>
          <w:highlight w:val="none"/>
          <w:shd w:val="clear" w:color="auto" w:fill="FFFFFF"/>
        </w:rPr>
      </w:pPr>
      <w:r>
        <w:rPr>
          <w:rFonts w:hint="default" w:ascii="Times New Roman" w:hAnsi="Times New Roman" w:eastAsia="黑体" w:cs="Times New Roman"/>
          <w:color w:val="000000"/>
          <w:sz w:val="36"/>
          <w:szCs w:val="36"/>
          <w:highlight w:val="none"/>
          <w:shd w:val="clear" w:color="auto" w:fill="FFFFFF"/>
        </w:rPr>
        <w:t>二〇二三年</w:t>
      </w:r>
      <w:r>
        <w:rPr>
          <w:rFonts w:hint="eastAsia" w:eastAsia="黑体" w:cs="Times New Roman"/>
          <w:color w:val="000000"/>
          <w:sz w:val="36"/>
          <w:szCs w:val="36"/>
          <w:highlight w:val="none"/>
          <w:shd w:val="clear" w:color="auto" w:fill="FFFFFF"/>
          <w:lang w:val="en-US" w:eastAsia="zh-CN"/>
        </w:rPr>
        <w:t>九</w:t>
      </w:r>
      <w:r>
        <w:rPr>
          <w:rFonts w:hint="default" w:ascii="Times New Roman" w:hAnsi="Times New Roman" w:eastAsia="黑体" w:cs="Times New Roman"/>
          <w:color w:val="000000"/>
          <w:sz w:val="36"/>
          <w:szCs w:val="36"/>
          <w:highlight w:val="none"/>
          <w:shd w:val="clear" w:color="auto" w:fill="FFFFFF"/>
        </w:rPr>
        <w:t>月</w:t>
      </w:r>
    </w:p>
    <w:p>
      <w:pPr>
        <w:keepNext w:val="0"/>
        <w:keepLines w:val="0"/>
        <w:pageBreakBefore w:val="0"/>
        <w:kinsoku/>
        <w:wordWrap/>
        <w:overflowPunct/>
        <w:topLinePunct w:val="0"/>
        <w:autoSpaceDE/>
        <w:autoSpaceDN/>
        <w:bidi w:val="0"/>
        <w:adjustRightInd w:val="0"/>
        <w:snapToGrid w:val="0"/>
        <w:spacing w:line="360" w:lineRule="auto"/>
        <w:ind w:firstLine="0" w:firstLineChars="0"/>
        <w:textAlignment w:val="auto"/>
        <w:rPr>
          <w:rFonts w:hint="default" w:ascii="Times New Roman" w:hAnsi="Times New Roman" w:eastAsia="黑体" w:cs="Times New Roman"/>
          <w:color w:val="000000"/>
          <w:sz w:val="30"/>
          <w:szCs w:val="30"/>
          <w:highlight w:val="none"/>
        </w:rPr>
        <w:sectPr>
          <w:footerReference r:id="rId12" w:type="default"/>
          <w:pgSz w:w="11906" w:h="16838"/>
          <w:pgMar w:top="1440" w:right="1800" w:bottom="1440" w:left="1800" w:header="851" w:footer="992" w:gutter="0"/>
          <w:cols w:space="720" w:num="1"/>
          <w:docGrid w:type="lines" w:linePitch="312" w:charSpace="0"/>
        </w:sectPr>
      </w:pP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eastAsia="黑体" w:cs="Times New Roman"/>
          <w:b/>
          <w:bCs/>
          <w:color w:val="000000"/>
          <w:sz w:val="36"/>
          <w:szCs w:val="36"/>
          <w:highlight w:val="none"/>
        </w:rPr>
      </w:pPr>
      <w:r>
        <w:rPr>
          <w:rFonts w:hint="default" w:ascii="Times New Roman" w:hAnsi="Times New Roman" w:eastAsia="黑体" w:cs="Times New Roman"/>
          <w:b/>
          <w:bCs/>
          <w:color w:val="000000"/>
          <w:sz w:val="36"/>
          <w:szCs w:val="36"/>
          <w:highlight w:val="none"/>
        </w:rPr>
        <w:t>目  录</w:t>
      </w:r>
    </w:p>
    <w:p>
      <w:pPr>
        <w:pStyle w:val="15"/>
        <w:tabs>
          <w:tab w:val="right" w:leader="dot" w:pos="8306"/>
        </w:tabs>
        <w:rPr>
          <w:rFonts w:hint="eastAsia" w:ascii="Times New Roman" w:hAnsi="Times New Roman" w:eastAsia="黑体" w:cs="黑体"/>
          <w:sz w:val="28"/>
          <w:szCs w:val="28"/>
        </w:rPr>
      </w:pPr>
      <w:r>
        <w:rPr>
          <w:rFonts w:hint="eastAsia" w:ascii="Times New Roman" w:hAnsi="Times New Roman" w:eastAsia="黑体" w:cs="黑体"/>
          <w:color w:val="000000"/>
          <w:sz w:val="28"/>
          <w:szCs w:val="28"/>
          <w:highlight w:val="none"/>
        </w:rPr>
        <w:fldChar w:fldCharType="begin"/>
      </w:r>
      <w:r>
        <w:rPr>
          <w:rFonts w:hint="eastAsia" w:ascii="Times New Roman" w:hAnsi="Times New Roman" w:eastAsia="黑体" w:cs="黑体"/>
          <w:color w:val="000000"/>
          <w:sz w:val="28"/>
          <w:szCs w:val="28"/>
          <w:highlight w:val="none"/>
        </w:rPr>
        <w:instrText xml:space="preserve">TOC \o "1-2" \h \u </w:instrText>
      </w:r>
      <w:r>
        <w:rPr>
          <w:rFonts w:hint="eastAsia" w:ascii="Times New Roman" w:hAnsi="Times New Roman" w:eastAsia="黑体" w:cs="黑体"/>
          <w:color w:val="000000"/>
          <w:sz w:val="28"/>
          <w:szCs w:val="28"/>
          <w:highlight w:val="none"/>
        </w:rPr>
        <w:fldChar w:fldCharType="separate"/>
      </w:r>
      <w:r>
        <w:rPr>
          <w:rFonts w:hint="eastAsia" w:ascii="Times New Roman" w:hAnsi="Times New Roman" w:eastAsia="黑体" w:cs="黑体"/>
          <w:color w:val="000000"/>
          <w:sz w:val="28"/>
          <w:szCs w:val="28"/>
          <w:highlight w:val="none"/>
        </w:rPr>
        <w:fldChar w:fldCharType="begin"/>
      </w:r>
      <w:r>
        <w:rPr>
          <w:rFonts w:hint="eastAsia" w:ascii="Times New Roman" w:hAnsi="Times New Roman" w:eastAsia="黑体" w:cs="黑体"/>
          <w:sz w:val="28"/>
          <w:szCs w:val="28"/>
          <w:highlight w:val="none"/>
        </w:rPr>
        <w:instrText xml:space="preserve"> HYPERLINK \l _Toc17625 </w:instrText>
      </w:r>
      <w:r>
        <w:rPr>
          <w:rFonts w:hint="eastAsia" w:ascii="Times New Roman" w:hAnsi="Times New Roman" w:eastAsia="黑体" w:cs="黑体"/>
          <w:sz w:val="28"/>
          <w:szCs w:val="28"/>
          <w:highlight w:val="none"/>
        </w:rPr>
        <w:fldChar w:fldCharType="separate"/>
      </w:r>
      <w:r>
        <w:rPr>
          <w:rFonts w:hint="eastAsia" w:ascii="Times New Roman" w:hAnsi="Times New Roman" w:eastAsia="黑体" w:cs="黑体"/>
          <w:sz w:val="28"/>
          <w:szCs w:val="28"/>
          <w:highlight w:val="none"/>
        </w:rPr>
        <w:t xml:space="preserve">1 </w:t>
      </w:r>
      <w:r>
        <w:rPr>
          <w:rFonts w:hint="eastAsia" w:ascii="Times New Roman" w:hAnsi="Times New Roman" w:eastAsia="黑体" w:cs="黑体"/>
          <w:sz w:val="28"/>
          <w:szCs w:val="28"/>
          <w:highlight w:val="none"/>
          <w:lang w:val="en-US" w:eastAsia="zh-CN"/>
        </w:rPr>
        <w:t>总则</w:t>
      </w:r>
      <w:r>
        <w:rPr>
          <w:rFonts w:hint="eastAsia" w:ascii="Times New Roman" w:hAnsi="Times New Roman" w:eastAsia="黑体" w:cs="黑体"/>
          <w:sz w:val="28"/>
          <w:szCs w:val="28"/>
        </w:rPr>
        <w:tab/>
      </w:r>
      <w:r>
        <w:rPr>
          <w:rFonts w:hint="eastAsia" w:ascii="Times New Roman" w:hAnsi="Times New Roman" w:eastAsia="黑体" w:cs="黑体"/>
          <w:sz w:val="28"/>
          <w:szCs w:val="28"/>
        </w:rPr>
        <w:fldChar w:fldCharType="begin"/>
      </w:r>
      <w:r>
        <w:rPr>
          <w:rFonts w:hint="eastAsia" w:ascii="Times New Roman" w:hAnsi="Times New Roman" w:eastAsia="黑体" w:cs="黑体"/>
          <w:sz w:val="28"/>
          <w:szCs w:val="28"/>
        </w:rPr>
        <w:instrText xml:space="preserve"> PAGEREF _Toc17625 \h </w:instrText>
      </w:r>
      <w:r>
        <w:rPr>
          <w:rFonts w:hint="eastAsia" w:ascii="Times New Roman" w:hAnsi="Times New Roman" w:eastAsia="黑体" w:cs="黑体"/>
          <w:sz w:val="28"/>
          <w:szCs w:val="28"/>
        </w:rPr>
        <w:fldChar w:fldCharType="separate"/>
      </w:r>
      <w:r>
        <w:rPr>
          <w:rFonts w:hint="eastAsia" w:ascii="Times New Roman" w:hAnsi="Times New Roman" w:eastAsia="黑体" w:cs="黑体"/>
          <w:sz w:val="28"/>
          <w:szCs w:val="28"/>
        </w:rPr>
        <w:t>1</w:t>
      </w:r>
      <w:r>
        <w:rPr>
          <w:rFonts w:hint="eastAsia" w:ascii="Times New Roman" w:hAnsi="Times New Roman" w:eastAsia="黑体" w:cs="黑体"/>
          <w:sz w:val="28"/>
          <w:szCs w:val="28"/>
        </w:rPr>
        <w:fldChar w:fldCharType="end"/>
      </w:r>
      <w:r>
        <w:rPr>
          <w:rFonts w:hint="eastAsia" w:ascii="Times New Roman" w:hAnsi="Times New Roman" w:eastAsia="黑体" w:cs="黑体"/>
          <w:color w:val="000000"/>
          <w:sz w:val="28"/>
          <w:szCs w:val="28"/>
          <w:highlight w:val="none"/>
        </w:rPr>
        <w:fldChar w:fldCharType="end"/>
      </w:r>
    </w:p>
    <w:p>
      <w:pPr>
        <w:pStyle w:val="17"/>
        <w:tabs>
          <w:tab w:val="right" w:leader="dot" w:pos="8306"/>
        </w:tabs>
        <w:rPr>
          <w:rFonts w:hint="eastAsia" w:ascii="Times New Roman" w:hAnsi="Times New Roman" w:eastAsia="黑体" w:cs="黑体"/>
          <w:sz w:val="28"/>
          <w:szCs w:val="28"/>
        </w:rPr>
      </w:pPr>
      <w:r>
        <w:rPr>
          <w:rFonts w:hint="eastAsia" w:ascii="Times New Roman" w:hAnsi="Times New Roman" w:eastAsia="黑体" w:cs="黑体"/>
          <w:color w:val="000000"/>
          <w:sz w:val="28"/>
          <w:szCs w:val="28"/>
          <w:highlight w:val="none"/>
        </w:rPr>
        <w:fldChar w:fldCharType="begin"/>
      </w:r>
      <w:r>
        <w:rPr>
          <w:rFonts w:hint="eastAsia" w:ascii="Times New Roman" w:hAnsi="Times New Roman" w:eastAsia="黑体" w:cs="黑体"/>
          <w:sz w:val="28"/>
          <w:szCs w:val="28"/>
          <w:highlight w:val="none"/>
        </w:rPr>
        <w:instrText xml:space="preserve"> HYPERLINK \l _Toc21640 </w:instrText>
      </w:r>
      <w:r>
        <w:rPr>
          <w:rFonts w:hint="eastAsia" w:ascii="Times New Roman" w:hAnsi="Times New Roman" w:eastAsia="黑体" w:cs="黑体"/>
          <w:sz w:val="28"/>
          <w:szCs w:val="28"/>
          <w:highlight w:val="none"/>
        </w:rPr>
        <w:fldChar w:fldCharType="separate"/>
      </w:r>
      <w:r>
        <w:rPr>
          <w:rFonts w:hint="eastAsia" w:ascii="Times New Roman" w:hAnsi="Times New Roman" w:eastAsia="黑体" w:cs="黑体"/>
          <w:sz w:val="28"/>
          <w:szCs w:val="28"/>
          <w:lang w:val="en-US" w:eastAsia="zh-CN"/>
        </w:rPr>
        <w:t>1.1 编制目的</w:t>
      </w:r>
      <w:r>
        <w:rPr>
          <w:rFonts w:hint="eastAsia" w:ascii="Times New Roman" w:hAnsi="Times New Roman" w:eastAsia="黑体" w:cs="黑体"/>
          <w:sz w:val="28"/>
          <w:szCs w:val="28"/>
        </w:rPr>
        <w:tab/>
      </w:r>
      <w:r>
        <w:rPr>
          <w:rFonts w:hint="eastAsia" w:ascii="Times New Roman" w:hAnsi="Times New Roman" w:eastAsia="黑体" w:cs="黑体"/>
          <w:sz w:val="28"/>
          <w:szCs w:val="28"/>
        </w:rPr>
        <w:fldChar w:fldCharType="begin"/>
      </w:r>
      <w:r>
        <w:rPr>
          <w:rFonts w:hint="eastAsia" w:ascii="Times New Roman" w:hAnsi="Times New Roman" w:eastAsia="黑体" w:cs="黑体"/>
          <w:sz w:val="28"/>
          <w:szCs w:val="28"/>
        </w:rPr>
        <w:instrText xml:space="preserve"> PAGEREF _Toc21640 \h </w:instrText>
      </w:r>
      <w:r>
        <w:rPr>
          <w:rFonts w:hint="eastAsia" w:ascii="Times New Roman" w:hAnsi="Times New Roman" w:eastAsia="黑体" w:cs="黑体"/>
          <w:sz w:val="28"/>
          <w:szCs w:val="28"/>
        </w:rPr>
        <w:fldChar w:fldCharType="separate"/>
      </w:r>
      <w:r>
        <w:rPr>
          <w:rFonts w:hint="eastAsia" w:ascii="Times New Roman" w:hAnsi="Times New Roman" w:eastAsia="黑体" w:cs="黑体"/>
          <w:sz w:val="28"/>
          <w:szCs w:val="28"/>
        </w:rPr>
        <w:t>1</w:t>
      </w:r>
      <w:r>
        <w:rPr>
          <w:rFonts w:hint="eastAsia" w:ascii="Times New Roman" w:hAnsi="Times New Roman" w:eastAsia="黑体" w:cs="黑体"/>
          <w:sz w:val="28"/>
          <w:szCs w:val="28"/>
        </w:rPr>
        <w:fldChar w:fldCharType="end"/>
      </w:r>
      <w:r>
        <w:rPr>
          <w:rFonts w:hint="eastAsia" w:ascii="Times New Roman" w:hAnsi="Times New Roman" w:eastAsia="黑体" w:cs="黑体"/>
          <w:color w:val="000000"/>
          <w:sz w:val="28"/>
          <w:szCs w:val="28"/>
          <w:highlight w:val="none"/>
        </w:rPr>
        <w:fldChar w:fldCharType="end"/>
      </w:r>
    </w:p>
    <w:p>
      <w:pPr>
        <w:pStyle w:val="17"/>
        <w:tabs>
          <w:tab w:val="right" w:leader="dot" w:pos="8306"/>
        </w:tabs>
        <w:rPr>
          <w:rFonts w:hint="eastAsia" w:ascii="Times New Roman" w:hAnsi="Times New Roman" w:eastAsia="黑体" w:cs="黑体"/>
          <w:sz w:val="28"/>
          <w:szCs w:val="28"/>
        </w:rPr>
      </w:pPr>
      <w:r>
        <w:rPr>
          <w:rFonts w:hint="eastAsia" w:ascii="Times New Roman" w:hAnsi="Times New Roman" w:eastAsia="黑体" w:cs="黑体"/>
          <w:color w:val="000000"/>
          <w:sz w:val="28"/>
          <w:szCs w:val="28"/>
          <w:highlight w:val="none"/>
        </w:rPr>
        <w:fldChar w:fldCharType="begin"/>
      </w:r>
      <w:r>
        <w:rPr>
          <w:rFonts w:hint="eastAsia" w:ascii="Times New Roman" w:hAnsi="Times New Roman" w:eastAsia="黑体" w:cs="黑体"/>
          <w:sz w:val="28"/>
          <w:szCs w:val="28"/>
          <w:highlight w:val="none"/>
        </w:rPr>
        <w:instrText xml:space="preserve"> HYPERLINK \l _Toc2945 </w:instrText>
      </w:r>
      <w:r>
        <w:rPr>
          <w:rFonts w:hint="eastAsia" w:ascii="Times New Roman" w:hAnsi="Times New Roman" w:eastAsia="黑体" w:cs="黑体"/>
          <w:sz w:val="28"/>
          <w:szCs w:val="28"/>
          <w:highlight w:val="none"/>
        </w:rPr>
        <w:fldChar w:fldCharType="separate"/>
      </w:r>
      <w:r>
        <w:rPr>
          <w:rFonts w:hint="eastAsia" w:ascii="Times New Roman" w:hAnsi="Times New Roman" w:eastAsia="黑体" w:cs="黑体"/>
          <w:sz w:val="28"/>
          <w:szCs w:val="28"/>
        </w:rPr>
        <w:t>1</w:t>
      </w:r>
      <w:r>
        <w:rPr>
          <w:rFonts w:hint="eastAsia" w:ascii="Times New Roman" w:hAnsi="Times New Roman" w:eastAsia="黑体" w:cs="黑体"/>
          <w:sz w:val="28"/>
          <w:szCs w:val="28"/>
          <w:lang w:val="en-US" w:eastAsia="zh-CN"/>
        </w:rPr>
        <w:t>.2</w:t>
      </w:r>
      <w:r>
        <w:rPr>
          <w:rFonts w:hint="eastAsia" w:ascii="Times New Roman" w:hAnsi="Times New Roman" w:eastAsia="黑体" w:cs="黑体"/>
          <w:sz w:val="28"/>
          <w:szCs w:val="28"/>
        </w:rPr>
        <w:t xml:space="preserve"> 适用范围</w:t>
      </w:r>
      <w:r>
        <w:rPr>
          <w:rFonts w:hint="eastAsia" w:ascii="Times New Roman" w:hAnsi="Times New Roman" w:eastAsia="黑体" w:cs="黑体"/>
          <w:sz w:val="28"/>
          <w:szCs w:val="28"/>
        </w:rPr>
        <w:tab/>
      </w:r>
      <w:r>
        <w:rPr>
          <w:rFonts w:hint="eastAsia" w:ascii="Times New Roman" w:hAnsi="Times New Roman" w:eastAsia="黑体" w:cs="黑体"/>
          <w:sz w:val="28"/>
          <w:szCs w:val="28"/>
        </w:rPr>
        <w:fldChar w:fldCharType="begin"/>
      </w:r>
      <w:r>
        <w:rPr>
          <w:rFonts w:hint="eastAsia" w:ascii="Times New Roman" w:hAnsi="Times New Roman" w:eastAsia="黑体" w:cs="黑体"/>
          <w:sz w:val="28"/>
          <w:szCs w:val="28"/>
        </w:rPr>
        <w:instrText xml:space="preserve"> PAGEREF _Toc2945 \h </w:instrText>
      </w:r>
      <w:r>
        <w:rPr>
          <w:rFonts w:hint="eastAsia" w:ascii="Times New Roman" w:hAnsi="Times New Roman" w:eastAsia="黑体" w:cs="黑体"/>
          <w:sz w:val="28"/>
          <w:szCs w:val="28"/>
        </w:rPr>
        <w:fldChar w:fldCharType="separate"/>
      </w:r>
      <w:r>
        <w:rPr>
          <w:rFonts w:hint="eastAsia" w:ascii="Times New Roman" w:hAnsi="Times New Roman" w:eastAsia="黑体" w:cs="黑体"/>
          <w:sz w:val="28"/>
          <w:szCs w:val="28"/>
        </w:rPr>
        <w:t>1</w:t>
      </w:r>
      <w:r>
        <w:rPr>
          <w:rFonts w:hint="eastAsia" w:ascii="Times New Roman" w:hAnsi="Times New Roman" w:eastAsia="黑体" w:cs="黑体"/>
          <w:sz w:val="28"/>
          <w:szCs w:val="28"/>
        </w:rPr>
        <w:fldChar w:fldCharType="end"/>
      </w:r>
      <w:r>
        <w:rPr>
          <w:rFonts w:hint="eastAsia" w:ascii="Times New Roman" w:hAnsi="Times New Roman" w:eastAsia="黑体" w:cs="黑体"/>
          <w:color w:val="000000"/>
          <w:sz w:val="28"/>
          <w:szCs w:val="28"/>
          <w:highlight w:val="none"/>
        </w:rPr>
        <w:fldChar w:fldCharType="end"/>
      </w:r>
    </w:p>
    <w:p>
      <w:pPr>
        <w:pStyle w:val="15"/>
        <w:tabs>
          <w:tab w:val="right" w:leader="dot" w:pos="8306"/>
        </w:tabs>
        <w:rPr>
          <w:rFonts w:hint="eastAsia" w:ascii="Times New Roman" w:hAnsi="Times New Roman" w:eastAsia="黑体" w:cs="黑体"/>
          <w:sz w:val="28"/>
          <w:szCs w:val="28"/>
        </w:rPr>
      </w:pPr>
      <w:r>
        <w:rPr>
          <w:rFonts w:hint="eastAsia" w:ascii="Times New Roman" w:hAnsi="Times New Roman" w:eastAsia="黑体" w:cs="黑体"/>
          <w:color w:val="000000"/>
          <w:sz w:val="28"/>
          <w:szCs w:val="28"/>
          <w:highlight w:val="none"/>
        </w:rPr>
        <w:fldChar w:fldCharType="begin"/>
      </w:r>
      <w:r>
        <w:rPr>
          <w:rFonts w:hint="eastAsia" w:ascii="Times New Roman" w:hAnsi="Times New Roman" w:eastAsia="黑体" w:cs="黑体"/>
          <w:sz w:val="28"/>
          <w:szCs w:val="28"/>
          <w:highlight w:val="none"/>
        </w:rPr>
        <w:instrText xml:space="preserve"> HYPERLINK \l _Toc16646 </w:instrText>
      </w:r>
      <w:r>
        <w:rPr>
          <w:rFonts w:hint="eastAsia" w:ascii="Times New Roman" w:hAnsi="Times New Roman" w:eastAsia="黑体" w:cs="黑体"/>
          <w:sz w:val="28"/>
          <w:szCs w:val="28"/>
          <w:highlight w:val="none"/>
        </w:rPr>
        <w:fldChar w:fldCharType="separate"/>
      </w:r>
      <w:r>
        <w:rPr>
          <w:rFonts w:hint="eastAsia" w:ascii="Times New Roman" w:hAnsi="Times New Roman" w:eastAsia="黑体" w:cs="黑体"/>
          <w:sz w:val="28"/>
          <w:szCs w:val="28"/>
          <w:lang w:val="en-US" w:eastAsia="zh-CN"/>
        </w:rPr>
        <w:t>2</w:t>
      </w:r>
      <w:r>
        <w:rPr>
          <w:rFonts w:hint="eastAsia" w:ascii="Times New Roman" w:hAnsi="Times New Roman" w:eastAsia="黑体" w:cs="黑体"/>
          <w:sz w:val="28"/>
          <w:szCs w:val="28"/>
        </w:rPr>
        <w:t xml:space="preserve"> 突发水污染</w:t>
      </w:r>
      <w:r>
        <w:rPr>
          <w:rFonts w:hint="eastAsia" w:ascii="Times New Roman" w:hAnsi="Times New Roman" w:eastAsia="黑体" w:cs="黑体"/>
          <w:sz w:val="28"/>
          <w:szCs w:val="28"/>
          <w:lang w:val="en-US" w:eastAsia="zh-CN"/>
        </w:rPr>
        <w:t>事件</w:t>
      </w:r>
      <w:r>
        <w:rPr>
          <w:rFonts w:hint="eastAsia" w:ascii="Times New Roman" w:hAnsi="Times New Roman" w:eastAsia="黑体" w:cs="黑体"/>
          <w:sz w:val="28"/>
          <w:szCs w:val="28"/>
        </w:rPr>
        <w:t>等级</w:t>
      </w:r>
      <w:r>
        <w:rPr>
          <w:rFonts w:hint="eastAsia" w:ascii="Times New Roman" w:hAnsi="Times New Roman" w:eastAsia="黑体" w:cs="黑体"/>
          <w:sz w:val="28"/>
          <w:szCs w:val="28"/>
        </w:rPr>
        <w:tab/>
      </w:r>
      <w:r>
        <w:rPr>
          <w:rFonts w:hint="eastAsia" w:ascii="Times New Roman" w:hAnsi="Times New Roman" w:eastAsia="黑体" w:cs="黑体"/>
          <w:sz w:val="28"/>
          <w:szCs w:val="28"/>
        </w:rPr>
        <w:fldChar w:fldCharType="begin"/>
      </w:r>
      <w:r>
        <w:rPr>
          <w:rFonts w:hint="eastAsia" w:ascii="Times New Roman" w:hAnsi="Times New Roman" w:eastAsia="黑体" w:cs="黑体"/>
          <w:sz w:val="28"/>
          <w:szCs w:val="28"/>
        </w:rPr>
        <w:instrText xml:space="preserve"> PAGEREF _Toc16646 \h </w:instrText>
      </w:r>
      <w:r>
        <w:rPr>
          <w:rFonts w:hint="eastAsia" w:ascii="Times New Roman" w:hAnsi="Times New Roman" w:eastAsia="黑体" w:cs="黑体"/>
          <w:sz w:val="28"/>
          <w:szCs w:val="28"/>
        </w:rPr>
        <w:fldChar w:fldCharType="separate"/>
      </w:r>
      <w:r>
        <w:rPr>
          <w:rFonts w:hint="eastAsia" w:ascii="Times New Roman" w:hAnsi="Times New Roman" w:eastAsia="黑体" w:cs="黑体"/>
          <w:sz w:val="28"/>
          <w:szCs w:val="28"/>
        </w:rPr>
        <w:t>1</w:t>
      </w:r>
      <w:r>
        <w:rPr>
          <w:rFonts w:hint="eastAsia" w:ascii="Times New Roman" w:hAnsi="Times New Roman" w:eastAsia="黑体" w:cs="黑体"/>
          <w:sz w:val="28"/>
          <w:szCs w:val="28"/>
        </w:rPr>
        <w:fldChar w:fldCharType="end"/>
      </w:r>
      <w:r>
        <w:rPr>
          <w:rFonts w:hint="eastAsia" w:ascii="Times New Roman" w:hAnsi="Times New Roman" w:eastAsia="黑体" w:cs="黑体"/>
          <w:color w:val="000000"/>
          <w:sz w:val="28"/>
          <w:szCs w:val="28"/>
          <w:highlight w:val="none"/>
        </w:rPr>
        <w:fldChar w:fldCharType="end"/>
      </w:r>
    </w:p>
    <w:p>
      <w:pPr>
        <w:pStyle w:val="15"/>
        <w:tabs>
          <w:tab w:val="right" w:leader="dot" w:pos="8306"/>
        </w:tabs>
        <w:rPr>
          <w:rFonts w:hint="eastAsia" w:ascii="Times New Roman" w:hAnsi="Times New Roman" w:eastAsia="黑体" w:cs="黑体"/>
          <w:sz w:val="28"/>
          <w:szCs w:val="28"/>
        </w:rPr>
      </w:pPr>
      <w:r>
        <w:rPr>
          <w:rFonts w:hint="eastAsia" w:ascii="Times New Roman" w:hAnsi="Times New Roman" w:eastAsia="黑体" w:cs="黑体"/>
          <w:color w:val="000000"/>
          <w:sz w:val="28"/>
          <w:szCs w:val="28"/>
          <w:highlight w:val="none"/>
        </w:rPr>
        <w:fldChar w:fldCharType="begin"/>
      </w:r>
      <w:r>
        <w:rPr>
          <w:rFonts w:hint="eastAsia" w:ascii="Times New Roman" w:hAnsi="Times New Roman" w:eastAsia="黑体" w:cs="黑体"/>
          <w:sz w:val="28"/>
          <w:szCs w:val="28"/>
          <w:highlight w:val="none"/>
        </w:rPr>
        <w:instrText xml:space="preserve"> HYPERLINK \l _Toc14960 </w:instrText>
      </w:r>
      <w:r>
        <w:rPr>
          <w:rFonts w:hint="eastAsia" w:ascii="Times New Roman" w:hAnsi="Times New Roman" w:eastAsia="黑体" w:cs="黑体"/>
          <w:sz w:val="28"/>
          <w:szCs w:val="28"/>
          <w:highlight w:val="none"/>
        </w:rPr>
        <w:fldChar w:fldCharType="separate"/>
      </w:r>
      <w:r>
        <w:rPr>
          <w:rFonts w:hint="eastAsia" w:ascii="Times New Roman" w:hAnsi="Times New Roman" w:eastAsia="黑体" w:cs="黑体"/>
          <w:sz w:val="28"/>
          <w:szCs w:val="28"/>
          <w:lang w:val="en-US" w:eastAsia="zh-CN"/>
        </w:rPr>
        <w:t>3 预防机制</w:t>
      </w:r>
      <w:r>
        <w:rPr>
          <w:rFonts w:hint="eastAsia" w:ascii="Times New Roman" w:hAnsi="Times New Roman" w:eastAsia="黑体" w:cs="黑体"/>
          <w:sz w:val="28"/>
          <w:szCs w:val="28"/>
        </w:rPr>
        <w:tab/>
      </w:r>
      <w:r>
        <w:rPr>
          <w:rFonts w:hint="eastAsia" w:ascii="Times New Roman" w:hAnsi="Times New Roman" w:eastAsia="黑体" w:cs="黑体"/>
          <w:sz w:val="28"/>
          <w:szCs w:val="28"/>
        </w:rPr>
        <w:fldChar w:fldCharType="begin"/>
      </w:r>
      <w:r>
        <w:rPr>
          <w:rFonts w:hint="eastAsia" w:ascii="Times New Roman" w:hAnsi="Times New Roman" w:eastAsia="黑体" w:cs="黑体"/>
          <w:sz w:val="28"/>
          <w:szCs w:val="28"/>
        </w:rPr>
        <w:instrText xml:space="preserve"> PAGEREF _Toc14960 \h </w:instrText>
      </w:r>
      <w:r>
        <w:rPr>
          <w:rFonts w:hint="eastAsia" w:ascii="Times New Roman" w:hAnsi="Times New Roman" w:eastAsia="黑体" w:cs="黑体"/>
          <w:sz w:val="28"/>
          <w:szCs w:val="28"/>
        </w:rPr>
        <w:fldChar w:fldCharType="separate"/>
      </w:r>
      <w:r>
        <w:rPr>
          <w:rFonts w:hint="eastAsia" w:ascii="Times New Roman" w:hAnsi="Times New Roman" w:eastAsia="黑体" w:cs="黑体"/>
          <w:sz w:val="28"/>
          <w:szCs w:val="28"/>
        </w:rPr>
        <w:t>2</w:t>
      </w:r>
      <w:r>
        <w:rPr>
          <w:rFonts w:hint="eastAsia" w:ascii="Times New Roman" w:hAnsi="Times New Roman" w:eastAsia="黑体" w:cs="黑体"/>
          <w:sz w:val="28"/>
          <w:szCs w:val="28"/>
        </w:rPr>
        <w:fldChar w:fldCharType="end"/>
      </w:r>
      <w:r>
        <w:rPr>
          <w:rFonts w:hint="eastAsia" w:ascii="Times New Roman" w:hAnsi="Times New Roman" w:eastAsia="黑体" w:cs="黑体"/>
          <w:color w:val="000000"/>
          <w:sz w:val="28"/>
          <w:szCs w:val="28"/>
          <w:highlight w:val="none"/>
        </w:rPr>
        <w:fldChar w:fldCharType="end"/>
      </w:r>
    </w:p>
    <w:p>
      <w:pPr>
        <w:pStyle w:val="17"/>
        <w:tabs>
          <w:tab w:val="right" w:leader="dot" w:pos="8306"/>
        </w:tabs>
        <w:rPr>
          <w:rFonts w:hint="eastAsia" w:ascii="Times New Roman" w:hAnsi="Times New Roman" w:eastAsia="黑体" w:cs="黑体"/>
          <w:sz w:val="28"/>
          <w:szCs w:val="28"/>
        </w:rPr>
      </w:pPr>
      <w:r>
        <w:rPr>
          <w:rFonts w:hint="eastAsia" w:ascii="Times New Roman" w:hAnsi="Times New Roman" w:eastAsia="黑体" w:cs="黑体"/>
          <w:color w:val="000000"/>
          <w:sz w:val="28"/>
          <w:szCs w:val="28"/>
          <w:highlight w:val="none"/>
        </w:rPr>
        <w:fldChar w:fldCharType="begin"/>
      </w:r>
      <w:r>
        <w:rPr>
          <w:rFonts w:hint="eastAsia" w:ascii="Times New Roman" w:hAnsi="Times New Roman" w:eastAsia="黑体" w:cs="黑体"/>
          <w:sz w:val="28"/>
          <w:szCs w:val="28"/>
          <w:highlight w:val="none"/>
        </w:rPr>
        <w:instrText xml:space="preserve"> HYPERLINK \l _Toc3026 </w:instrText>
      </w:r>
      <w:r>
        <w:rPr>
          <w:rFonts w:hint="eastAsia" w:ascii="Times New Roman" w:hAnsi="Times New Roman" w:eastAsia="黑体" w:cs="黑体"/>
          <w:sz w:val="28"/>
          <w:szCs w:val="28"/>
          <w:highlight w:val="none"/>
        </w:rPr>
        <w:fldChar w:fldCharType="separate"/>
      </w:r>
      <w:r>
        <w:rPr>
          <w:rFonts w:hint="eastAsia" w:ascii="Times New Roman" w:hAnsi="Times New Roman" w:eastAsia="黑体" w:cs="黑体"/>
          <w:sz w:val="28"/>
          <w:szCs w:val="28"/>
          <w:lang w:val="en-US" w:eastAsia="zh-CN"/>
        </w:rPr>
        <w:t>3.1 风险源识别</w:t>
      </w:r>
      <w:r>
        <w:rPr>
          <w:rFonts w:hint="eastAsia" w:ascii="Times New Roman" w:hAnsi="Times New Roman" w:eastAsia="黑体" w:cs="黑体"/>
          <w:sz w:val="28"/>
          <w:szCs w:val="28"/>
        </w:rPr>
        <w:tab/>
      </w:r>
      <w:r>
        <w:rPr>
          <w:rFonts w:hint="eastAsia" w:ascii="Times New Roman" w:hAnsi="Times New Roman" w:eastAsia="黑体" w:cs="黑体"/>
          <w:sz w:val="28"/>
          <w:szCs w:val="28"/>
        </w:rPr>
        <w:fldChar w:fldCharType="begin"/>
      </w:r>
      <w:r>
        <w:rPr>
          <w:rFonts w:hint="eastAsia" w:ascii="Times New Roman" w:hAnsi="Times New Roman" w:eastAsia="黑体" w:cs="黑体"/>
          <w:sz w:val="28"/>
          <w:szCs w:val="28"/>
        </w:rPr>
        <w:instrText xml:space="preserve"> PAGEREF _Toc3026 \h </w:instrText>
      </w:r>
      <w:r>
        <w:rPr>
          <w:rFonts w:hint="eastAsia" w:ascii="Times New Roman" w:hAnsi="Times New Roman" w:eastAsia="黑体" w:cs="黑体"/>
          <w:sz w:val="28"/>
          <w:szCs w:val="28"/>
        </w:rPr>
        <w:fldChar w:fldCharType="separate"/>
      </w:r>
      <w:r>
        <w:rPr>
          <w:rFonts w:hint="eastAsia" w:ascii="Times New Roman" w:hAnsi="Times New Roman" w:eastAsia="黑体" w:cs="黑体"/>
          <w:sz w:val="28"/>
          <w:szCs w:val="28"/>
        </w:rPr>
        <w:t>2</w:t>
      </w:r>
      <w:r>
        <w:rPr>
          <w:rFonts w:hint="eastAsia" w:ascii="Times New Roman" w:hAnsi="Times New Roman" w:eastAsia="黑体" w:cs="黑体"/>
          <w:sz w:val="28"/>
          <w:szCs w:val="28"/>
        </w:rPr>
        <w:fldChar w:fldCharType="end"/>
      </w:r>
      <w:r>
        <w:rPr>
          <w:rFonts w:hint="eastAsia" w:ascii="Times New Roman" w:hAnsi="Times New Roman" w:eastAsia="黑体" w:cs="黑体"/>
          <w:color w:val="000000"/>
          <w:sz w:val="28"/>
          <w:szCs w:val="28"/>
          <w:highlight w:val="none"/>
        </w:rPr>
        <w:fldChar w:fldCharType="end"/>
      </w:r>
    </w:p>
    <w:p>
      <w:pPr>
        <w:pStyle w:val="17"/>
        <w:tabs>
          <w:tab w:val="right" w:leader="dot" w:pos="8306"/>
        </w:tabs>
        <w:rPr>
          <w:rFonts w:hint="eastAsia" w:ascii="Times New Roman" w:hAnsi="Times New Roman" w:eastAsia="黑体" w:cs="黑体"/>
          <w:sz w:val="28"/>
          <w:szCs w:val="28"/>
        </w:rPr>
      </w:pPr>
      <w:r>
        <w:rPr>
          <w:rFonts w:hint="eastAsia" w:ascii="Times New Roman" w:hAnsi="Times New Roman" w:eastAsia="黑体" w:cs="黑体"/>
          <w:color w:val="000000"/>
          <w:sz w:val="28"/>
          <w:szCs w:val="28"/>
          <w:highlight w:val="none"/>
        </w:rPr>
        <w:fldChar w:fldCharType="begin"/>
      </w:r>
      <w:r>
        <w:rPr>
          <w:rFonts w:hint="eastAsia" w:ascii="Times New Roman" w:hAnsi="Times New Roman" w:eastAsia="黑体" w:cs="黑体"/>
          <w:sz w:val="28"/>
          <w:szCs w:val="28"/>
          <w:highlight w:val="none"/>
        </w:rPr>
        <w:instrText xml:space="preserve"> HYPERLINK \l _Toc30326 </w:instrText>
      </w:r>
      <w:r>
        <w:rPr>
          <w:rFonts w:hint="eastAsia" w:ascii="Times New Roman" w:hAnsi="Times New Roman" w:eastAsia="黑体" w:cs="黑体"/>
          <w:sz w:val="28"/>
          <w:szCs w:val="28"/>
          <w:highlight w:val="none"/>
        </w:rPr>
        <w:fldChar w:fldCharType="separate"/>
      </w:r>
      <w:r>
        <w:rPr>
          <w:rFonts w:hint="eastAsia" w:ascii="Times New Roman" w:hAnsi="Times New Roman" w:eastAsia="黑体" w:cs="黑体"/>
          <w:sz w:val="28"/>
          <w:szCs w:val="28"/>
          <w:lang w:val="en-US" w:eastAsia="zh-CN"/>
        </w:rPr>
        <w:t>3</w:t>
      </w:r>
      <w:r>
        <w:rPr>
          <w:rFonts w:hint="eastAsia" w:ascii="Times New Roman" w:hAnsi="Times New Roman" w:eastAsia="黑体" w:cs="黑体"/>
          <w:sz w:val="28"/>
          <w:szCs w:val="28"/>
        </w:rPr>
        <w:t>.</w:t>
      </w:r>
      <w:r>
        <w:rPr>
          <w:rFonts w:hint="eastAsia" w:ascii="Times New Roman" w:hAnsi="Times New Roman" w:eastAsia="黑体" w:cs="黑体"/>
          <w:sz w:val="28"/>
          <w:szCs w:val="28"/>
          <w:lang w:val="en-US" w:eastAsia="zh-CN"/>
        </w:rPr>
        <w:t xml:space="preserve">2 </w:t>
      </w:r>
      <w:r>
        <w:rPr>
          <w:rFonts w:hint="eastAsia" w:ascii="Times New Roman" w:hAnsi="Times New Roman" w:eastAsia="黑体" w:cs="黑体"/>
          <w:sz w:val="28"/>
          <w:szCs w:val="28"/>
        </w:rPr>
        <w:t>监测</w:t>
      </w:r>
      <w:r>
        <w:rPr>
          <w:rFonts w:hint="eastAsia" w:ascii="Times New Roman" w:hAnsi="Times New Roman" w:eastAsia="黑体" w:cs="黑体"/>
          <w:sz w:val="28"/>
          <w:szCs w:val="28"/>
          <w:lang w:val="en-US" w:eastAsia="zh-CN"/>
        </w:rPr>
        <w:t>预报</w:t>
      </w:r>
      <w:r>
        <w:rPr>
          <w:rFonts w:hint="eastAsia" w:ascii="Times New Roman" w:hAnsi="Times New Roman" w:eastAsia="黑体" w:cs="黑体"/>
          <w:sz w:val="28"/>
          <w:szCs w:val="28"/>
        </w:rPr>
        <w:tab/>
      </w:r>
      <w:r>
        <w:rPr>
          <w:rFonts w:hint="eastAsia" w:ascii="Times New Roman" w:hAnsi="Times New Roman" w:eastAsia="黑体" w:cs="黑体"/>
          <w:sz w:val="28"/>
          <w:szCs w:val="28"/>
        </w:rPr>
        <w:fldChar w:fldCharType="begin"/>
      </w:r>
      <w:r>
        <w:rPr>
          <w:rFonts w:hint="eastAsia" w:ascii="Times New Roman" w:hAnsi="Times New Roman" w:eastAsia="黑体" w:cs="黑体"/>
          <w:sz w:val="28"/>
          <w:szCs w:val="28"/>
        </w:rPr>
        <w:instrText xml:space="preserve"> PAGEREF _Toc30326 \h </w:instrText>
      </w:r>
      <w:r>
        <w:rPr>
          <w:rFonts w:hint="eastAsia" w:ascii="Times New Roman" w:hAnsi="Times New Roman" w:eastAsia="黑体" w:cs="黑体"/>
          <w:sz w:val="28"/>
          <w:szCs w:val="28"/>
        </w:rPr>
        <w:fldChar w:fldCharType="separate"/>
      </w:r>
      <w:r>
        <w:rPr>
          <w:rFonts w:hint="eastAsia" w:ascii="Times New Roman" w:hAnsi="Times New Roman" w:eastAsia="黑体" w:cs="黑体"/>
          <w:sz w:val="28"/>
          <w:szCs w:val="28"/>
        </w:rPr>
        <w:t>2</w:t>
      </w:r>
      <w:r>
        <w:rPr>
          <w:rFonts w:hint="eastAsia" w:ascii="Times New Roman" w:hAnsi="Times New Roman" w:eastAsia="黑体" w:cs="黑体"/>
          <w:sz w:val="28"/>
          <w:szCs w:val="28"/>
        </w:rPr>
        <w:fldChar w:fldCharType="end"/>
      </w:r>
      <w:r>
        <w:rPr>
          <w:rFonts w:hint="eastAsia" w:ascii="Times New Roman" w:hAnsi="Times New Roman" w:eastAsia="黑体" w:cs="黑体"/>
          <w:color w:val="000000"/>
          <w:sz w:val="28"/>
          <w:szCs w:val="28"/>
          <w:highlight w:val="none"/>
        </w:rPr>
        <w:fldChar w:fldCharType="end"/>
      </w:r>
    </w:p>
    <w:p>
      <w:pPr>
        <w:pStyle w:val="15"/>
        <w:tabs>
          <w:tab w:val="right" w:leader="dot" w:pos="8306"/>
        </w:tabs>
        <w:rPr>
          <w:rFonts w:hint="eastAsia" w:ascii="Times New Roman" w:hAnsi="Times New Roman" w:eastAsia="黑体" w:cs="黑体"/>
          <w:sz w:val="28"/>
          <w:szCs w:val="28"/>
        </w:rPr>
      </w:pPr>
      <w:r>
        <w:rPr>
          <w:rFonts w:hint="eastAsia" w:ascii="Times New Roman" w:hAnsi="Times New Roman" w:eastAsia="黑体" w:cs="黑体"/>
          <w:color w:val="000000"/>
          <w:sz w:val="28"/>
          <w:szCs w:val="28"/>
          <w:highlight w:val="none"/>
        </w:rPr>
        <w:fldChar w:fldCharType="begin"/>
      </w:r>
      <w:r>
        <w:rPr>
          <w:rFonts w:hint="eastAsia" w:ascii="Times New Roman" w:hAnsi="Times New Roman" w:eastAsia="黑体" w:cs="黑体"/>
          <w:sz w:val="28"/>
          <w:szCs w:val="28"/>
          <w:highlight w:val="none"/>
        </w:rPr>
        <w:instrText xml:space="preserve"> HYPERLINK \l _Toc17679 </w:instrText>
      </w:r>
      <w:r>
        <w:rPr>
          <w:rFonts w:hint="eastAsia" w:ascii="Times New Roman" w:hAnsi="Times New Roman" w:eastAsia="黑体" w:cs="黑体"/>
          <w:sz w:val="28"/>
          <w:szCs w:val="28"/>
          <w:highlight w:val="none"/>
        </w:rPr>
        <w:fldChar w:fldCharType="separate"/>
      </w:r>
      <w:r>
        <w:rPr>
          <w:rFonts w:hint="eastAsia" w:ascii="Times New Roman" w:hAnsi="Times New Roman" w:eastAsia="黑体" w:cs="黑体"/>
          <w:sz w:val="28"/>
          <w:szCs w:val="28"/>
          <w:lang w:val="en-US" w:eastAsia="zh-CN"/>
        </w:rPr>
        <w:t>4</w:t>
      </w:r>
      <w:r>
        <w:rPr>
          <w:rFonts w:hint="eastAsia" w:ascii="Times New Roman" w:hAnsi="Times New Roman" w:eastAsia="黑体" w:cs="黑体"/>
          <w:sz w:val="28"/>
          <w:szCs w:val="28"/>
        </w:rPr>
        <w:t xml:space="preserve"> 应急</w:t>
      </w:r>
      <w:r>
        <w:rPr>
          <w:rFonts w:hint="eastAsia" w:ascii="Times New Roman" w:hAnsi="Times New Roman" w:eastAsia="黑体" w:cs="黑体"/>
          <w:sz w:val="28"/>
          <w:szCs w:val="28"/>
          <w:lang w:val="en-US" w:eastAsia="zh-CN"/>
        </w:rPr>
        <w:t>响应</w:t>
      </w:r>
      <w:r>
        <w:rPr>
          <w:rFonts w:hint="eastAsia" w:ascii="Times New Roman" w:hAnsi="Times New Roman" w:eastAsia="黑体" w:cs="黑体"/>
          <w:sz w:val="28"/>
          <w:szCs w:val="28"/>
        </w:rPr>
        <w:tab/>
      </w:r>
      <w:r>
        <w:rPr>
          <w:rFonts w:hint="eastAsia" w:ascii="Times New Roman" w:hAnsi="Times New Roman" w:eastAsia="黑体" w:cs="黑体"/>
          <w:sz w:val="28"/>
          <w:szCs w:val="28"/>
        </w:rPr>
        <w:fldChar w:fldCharType="begin"/>
      </w:r>
      <w:r>
        <w:rPr>
          <w:rFonts w:hint="eastAsia" w:ascii="Times New Roman" w:hAnsi="Times New Roman" w:eastAsia="黑体" w:cs="黑体"/>
          <w:sz w:val="28"/>
          <w:szCs w:val="28"/>
        </w:rPr>
        <w:instrText xml:space="preserve"> PAGEREF _Toc17679 \h </w:instrText>
      </w:r>
      <w:r>
        <w:rPr>
          <w:rFonts w:hint="eastAsia" w:ascii="Times New Roman" w:hAnsi="Times New Roman" w:eastAsia="黑体" w:cs="黑体"/>
          <w:sz w:val="28"/>
          <w:szCs w:val="28"/>
        </w:rPr>
        <w:fldChar w:fldCharType="separate"/>
      </w:r>
      <w:r>
        <w:rPr>
          <w:rFonts w:hint="eastAsia" w:ascii="Times New Roman" w:hAnsi="Times New Roman" w:eastAsia="黑体" w:cs="黑体"/>
          <w:sz w:val="28"/>
          <w:szCs w:val="28"/>
        </w:rPr>
        <w:t>2</w:t>
      </w:r>
      <w:r>
        <w:rPr>
          <w:rFonts w:hint="eastAsia" w:ascii="Times New Roman" w:hAnsi="Times New Roman" w:eastAsia="黑体" w:cs="黑体"/>
          <w:sz w:val="28"/>
          <w:szCs w:val="28"/>
        </w:rPr>
        <w:fldChar w:fldCharType="end"/>
      </w:r>
      <w:r>
        <w:rPr>
          <w:rFonts w:hint="eastAsia" w:ascii="Times New Roman" w:hAnsi="Times New Roman" w:eastAsia="黑体" w:cs="黑体"/>
          <w:color w:val="000000"/>
          <w:sz w:val="28"/>
          <w:szCs w:val="28"/>
          <w:highlight w:val="none"/>
        </w:rPr>
        <w:fldChar w:fldCharType="end"/>
      </w:r>
    </w:p>
    <w:p>
      <w:pPr>
        <w:pStyle w:val="17"/>
        <w:tabs>
          <w:tab w:val="right" w:leader="dot" w:pos="8306"/>
        </w:tabs>
        <w:rPr>
          <w:rFonts w:hint="eastAsia" w:ascii="Times New Roman" w:hAnsi="Times New Roman" w:eastAsia="黑体" w:cs="黑体"/>
          <w:sz w:val="28"/>
          <w:szCs w:val="28"/>
        </w:rPr>
      </w:pPr>
      <w:r>
        <w:rPr>
          <w:rFonts w:hint="eastAsia" w:ascii="Times New Roman" w:hAnsi="Times New Roman" w:eastAsia="黑体" w:cs="黑体"/>
          <w:color w:val="000000"/>
          <w:sz w:val="28"/>
          <w:szCs w:val="28"/>
          <w:highlight w:val="none"/>
        </w:rPr>
        <w:fldChar w:fldCharType="begin"/>
      </w:r>
      <w:r>
        <w:rPr>
          <w:rFonts w:hint="eastAsia" w:ascii="Times New Roman" w:hAnsi="Times New Roman" w:eastAsia="黑体" w:cs="黑体"/>
          <w:sz w:val="28"/>
          <w:szCs w:val="28"/>
          <w:highlight w:val="none"/>
        </w:rPr>
        <w:instrText xml:space="preserve"> HYPERLINK \l _Toc14690 </w:instrText>
      </w:r>
      <w:r>
        <w:rPr>
          <w:rFonts w:hint="eastAsia" w:ascii="Times New Roman" w:hAnsi="Times New Roman" w:eastAsia="黑体" w:cs="黑体"/>
          <w:sz w:val="28"/>
          <w:szCs w:val="28"/>
          <w:highlight w:val="none"/>
        </w:rPr>
        <w:fldChar w:fldCharType="separate"/>
      </w:r>
      <w:r>
        <w:rPr>
          <w:rFonts w:hint="eastAsia" w:ascii="Times New Roman" w:hAnsi="Times New Roman" w:eastAsia="黑体" w:cs="黑体"/>
          <w:sz w:val="28"/>
          <w:szCs w:val="28"/>
          <w:lang w:val="en-US" w:eastAsia="zh-CN"/>
        </w:rPr>
        <w:t>4.1 响应分级</w:t>
      </w:r>
      <w:r>
        <w:rPr>
          <w:rFonts w:hint="eastAsia" w:ascii="Times New Roman" w:hAnsi="Times New Roman" w:eastAsia="黑体" w:cs="黑体"/>
          <w:sz w:val="28"/>
          <w:szCs w:val="28"/>
        </w:rPr>
        <w:tab/>
      </w:r>
      <w:r>
        <w:rPr>
          <w:rFonts w:hint="eastAsia" w:ascii="Times New Roman" w:hAnsi="Times New Roman" w:eastAsia="黑体" w:cs="黑体"/>
          <w:sz w:val="28"/>
          <w:szCs w:val="28"/>
        </w:rPr>
        <w:fldChar w:fldCharType="begin"/>
      </w:r>
      <w:r>
        <w:rPr>
          <w:rFonts w:hint="eastAsia" w:ascii="Times New Roman" w:hAnsi="Times New Roman" w:eastAsia="黑体" w:cs="黑体"/>
          <w:sz w:val="28"/>
          <w:szCs w:val="28"/>
        </w:rPr>
        <w:instrText xml:space="preserve"> PAGEREF _Toc14690 \h </w:instrText>
      </w:r>
      <w:r>
        <w:rPr>
          <w:rFonts w:hint="eastAsia" w:ascii="Times New Roman" w:hAnsi="Times New Roman" w:eastAsia="黑体" w:cs="黑体"/>
          <w:sz w:val="28"/>
          <w:szCs w:val="28"/>
        </w:rPr>
        <w:fldChar w:fldCharType="separate"/>
      </w:r>
      <w:r>
        <w:rPr>
          <w:rFonts w:hint="eastAsia" w:ascii="Times New Roman" w:hAnsi="Times New Roman" w:eastAsia="黑体" w:cs="黑体"/>
          <w:sz w:val="28"/>
          <w:szCs w:val="28"/>
        </w:rPr>
        <w:t>2</w:t>
      </w:r>
      <w:r>
        <w:rPr>
          <w:rFonts w:hint="eastAsia" w:ascii="Times New Roman" w:hAnsi="Times New Roman" w:eastAsia="黑体" w:cs="黑体"/>
          <w:sz w:val="28"/>
          <w:szCs w:val="28"/>
        </w:rPr>
        <w:fldChar w:fldCharType="end"/>
      </w:r>
      <w:r>
        <w:rPr>
          <w:rFonts w:hint="eastAsia" w:ascii="Times New Roman" w:hAnsi="Times New Roman" w:eastAsia="黑体" w:cs="黑体"/>
          <w:color w:val="000000"/>
          <w:sz w:val="28"/>
          <w:szCs w:val="28"/>
          <w:highlight w:val="none"/>
        </w:rPr>
        <w:fldChar w:fldCharType="end"/>
      </w:r>
    </w:p>
    <w:p>
      <w:pPr>
        <w:pStyle w:val="17"/>
        <w:tabs>
          <w:tab w:val="right" w:leader="dot" w:pos="8306"/>
        </w:tabs>
        <w:rPr>
          <w:rFonts w:hint="eastAsia" w:ascii="Times New Roman" w:hAnsi="Times New Roman" w:eastAsia="黑体" w:cs="黑体"/>
          <w:sz w:val="28"/>
          <w:szCs w:val="28"/>
        </w:rPr>
      </w:pPr>
      <w:r>
        <w:rPr>
          <w:rFonts w:hint="eastAsia" w:ascii="Times New Roman" w:hAnsi="Times New Roman" w:eastAsia="黑体" w:cs="黑体"/>
          <w:color w:val="000000"/>
          <w:sz w:val="28"/>
          <w:szCs w:val="28"/>
          <w:highlight w:val="none"/>
        </w:rPr>
        <w:fldChar w:fldCharType="begin"/>
      </w:r>
      <w:r>
        <w:rPr>
          <w:rFonts w:hint="eastAsia" w:ascii="Times New Roman" w:hAnsi="Times New Roman" w:eastAsia="黑体" w:cs="黑体"/>
          <w:sz w:val="28"/>
          <w:szCs w:val="28"/>
          <w:highlight w:val="none"/>
        </w:rPr>
        <w:instrText xml:space="preserve"> HYPERLINK \l _Toc22387 </w:instrText>
      </w:r>
      <w:r>
        <w:rPr>
          <w:rFonts w:hint="eastAsia" w:ascii="Times New Roman" w:hAnsi="Times New Roman" w:eastAsia="黑体" w:cs="黑体"/>
          <w:sz w:val="28"/>
          <w:szCs w:val="28"/>
          <w:highlight w:val="none"/>
        </w:rPr>
        <w:fldChar w:fldCharType="separate"/>
      </w:r>
      <w:r>
        <w:rPr>
          <w:rFonts w:hint="eastAsia" w:ascii="Times New Roman" w:hAnsi="Times New Roman" w:eastAsia="黑体" w:cs="黑体"/>
          <w:sz w:val="28"/>
          <w:szCs w:val="28"/>
          <w:lang w:val="en-US" w:eastAsia="zh-CN"/>
        </w:rPr>
        <w:t>4</w:t>
      </w:r>
      <w:r>
        <w:rPr>
          <w:rFonts w:hint="eastAsia" w:ascii="Times New Roman" w:hAnsi="Times New Roman" w:eastAsia="黑体" w:cs="黑体"/>
          <w:sz w:val="28"/>
          <w:szCs w:val="28"/>
        </w:rPr>
        <w:t>.</w:t>
      </w:r>
      <w:r>
        <w:rPr>
          <w:rFonts w:hint="eastAsia" w:ascii="Times New Roman" w:hAnsi="Times New Roman" w:eastAsia="黑体" w:cs="黑体"/>
          <w:sz w:val="28"/>
          <w:szCs w:val="28"/>
          <w:lang w:val="en-US" w:eastAsia="zh-CN"/>
        </w:rPr>
        <w:t>2</w:t>
      </w:r>
      <w:r>
        <w:rPr>
          <w:rFonts w:hint="eastAsia" w:ascii="Times New Roman" w:hAnsi="Times New Roman" w:eastAsia="黑体" w:cs="黑体"/>
          <w:sz w:val="28"/>
          <w:szCs w:val="28"/>
        </w:rPr>
        <w:t xml:space="preserve"> 启动条件</w:t>
      </w:r>
      <w:r>
        <w:rPr>
          <w:rFonts w:hint="eastAsia" w:ascii="Times New Roman" w:hAnsi="Times New Roman" w:eastAsia="黑体" w:cs="黑体"/>
          <w:sz w:val="28"/>
          <w:szCs w:val="28"/>
          <w:lang w:val="en-US" w:eastAsia="zh-CN"/>
        </w:rPr>
        <w:t>与程序</w:t>
      </w:r>
      <w:r>
        <w:rPr>
          <w:rFonts w:hint="eastAsia" w:ascii="Times New Roman" w:hAnsi="Times New Roman" w:eastAsia="黑体" w:cs="黑体"/>
          <w:sz w:val="28"/>
          <w:szCs w:val="28"/>
        </w:rPr>
        <w:tab/>
      </w:r>
      <w:r>
        <w:rPr>
          <w:rFonts w:hint="eastAsia" w:ascii="Times New Roman" w:hAnsi="Times New Roman" w:eastAsia="黑体" w:cs="黑体"/>
          <w:sz w:val="28"/>
          <w:szCs w:val="28"/>
        </w:rPr>
        <w:fldChar w:fldCharType="begin"/>
      </w:r>
      <w:r>
        <w:rPr>
          <w:rFonts w:hint="eastAsia" w:ascii="Times New Roman" w:hAnsi="Times New Roman" w:eastAsia="黑体" w:cs="黑体"/>
          <w:sz w:val="28"/>
          <w:szCs w:val="28"/>
        </w:rPr>
        <w:instrText xml:space="preserve"> PAGEREF _Toc22387 \h </w:instrText>
      </w:r>
      <w:r>
        <w:rPr>
          <w:rFonts w:hint="eastAsia" w:ascii="Times New Roman" w:hAnsi="Times New Roman" w:eastAsia="黑体" w:cs="黑体"/>
          <w:sz w:val="28"/>
          <w:szCs w:val="28"/>
        </w:rPr>
        <w:fldChar w:fldCharType="separate"/>
      </w:r>
      <w:r>
        <w:rPr>
          <w:rFonts w:hint="eastAsia" w:ascii="Times New Roman" w:hAnsi="Times New Roman" w:eastAsia="黑体" w:cs="黑体"/>
          <w:sz w:val="28"/>
          <w:szCs w:val="28"/>
        </w:rPr>
        <w:t>3</w:t>
      </w:r>
      <w:r>
        <w:rPr>
          <w:rFonts w:hint="eastAsia" w:ascii="Times New Roman" w:hAnsi="Times New Roman" w:eastAsia="黑体" w:cs="黑体"/>
          <w:sz w:val="28"/>
          <w:szCs w:val="28"/>
        </w:rPr>
        <w:fldChar w:fldCharType="end"/>
      </w:r>
      <w:r>
        <w:rPr>
          <w:rFonts w:hint="eastAsia" w:ascii="Times New Roman" w:hAnsi="Times New Roman" w:eastAsia="黑体" w:cs="黑体"/>
          <w:color w:val="000000"/>
          <w:sz w:val="28"/>
          <w:szCs w:val="28"/>
          <w:highlight w:val="none"/>
        </w:rPr>
        <w:fldChar w:fldCharType="end"/>
      </w:r>
    </w:p>
    <w:p>
      <w:pPr>
        <w:pStyle w:val="17"/>
        <w:tabs>
          <w:tab w:val="right" w:leader="dot" w:pos="8306"/>
        </w:tabs>
        <w:rPr>
          <w:rFonts w:hint="eastAsia" w:ascii="Times New Roman" w:hAnsi="Times New Roman" w:eastAsia="黑体" w:cs="黑体"/>
          <w:sz w:val="28"/>
          <w:szCs w:val="28"/>
        </w:rPr>
      </w:pPr>
      <w:r>
        <w:rPr>
          <w:rFonts w:hint="eastAsia" w:ascii="Times New Roman" w:hAnsi="Times New Roman" w:eastAsia="黑体" w:cs="黑体"/>
          <w:color w:val="000000"/>
          <w:sz w:val="28"/>
          <w:szCs w:val="28"/>
          <w:highlight w:val="none"/>
        </w:rPr>
        <w:fldChar w:fldCharType="begin"/>
      </w:r>
      <w:r>
        <w:rPr>
          <w:rFonts w:hint="eastAsia" w:ascii="Times New Roman" w:hAnsi="Times New Roman" w:eastAsia="黑体" w:cs="黑体"/>
          <w:sz w:val="28"/>
          <w:szCs w:val="28"/>
          <w:highlight w:val="none"/>
        </w:rPr>
        <w:instrText xml:space="preserve"> HYPERLINK \l _Toc32081 </w:instrText>
      </w:r>
      <w:r>
        <w:rPr>
          <w:rFonts w:hint="eastAsia" w:ascii="Times New Roman" w:hAnsi="Times New Roman" w:eastAsia="黑体" w:cs="黑体"/>
          <w:sz w:val="28"/>
          <w:szCs w:val="28"/>
          <w:highlight w:val="none"/>
        </w:rPr>
        <w:fldChar w:fldCharType="separate"/>
      </w:r>
      <w:r>
        <w:rPr>
          <w:rFonts w:hint="eastAsia" w:ascii="Times New Roman" w:hAnsi="Times New Roman" w:eastAsia="黑体" w:cs="黑体"/>
          <w:sz w:val="28"/>
          <w:szCs w:val="28"/>
          <w:lang w:val="en-US" w:eastAsia="zh-CN"/>
        </w:rPr>
        <w:t>4.3 响应措施</w:t>
      </w:r>
      <w:r>
        <w:rPr>
          <w:rFonts w:hint="eastAsia" w:ascii="Times New Roman" w:hAnsi="Times New Roman" w:eastAsia="黑体" w:cs="黑体"/>
          <w:sz w:val="28"/>
          <w:szCs w:val="28"/>
        </w:rPr>
        <w:tab/>
      </w:r>
      <w:r>
        <w:rPr>
          <w:rFonts w:hint="eastAsia" w:ascii="Times New Roman" w:hAnsi="Times New Roman" w:eastAsia="黑体" w:cs="黑体"/>
          <w:sz w:val="28"/>
          <w:szCs w:val="28"/>
        </w:rPr>
        <w:fldChar w:fldCharType="begin"/>
      </w:r>
      <w:r>
        <w:rPr>
          <w:rFonts w:hint="eastAsia" w:ascii="Times New Roman" w:hAnsi="Times New Roman" w:eastAsia="黑体" w:cs="黑体"/>
          <w:sz w:val="28"/>
          <w:szCs w:val="28"/>
        </w:rPr>
        <w:instrText xml:space="preserve"> PAGEREF _Toc32081 \h </w:instrText>
      </w:r>
      <w:r>
        <w:rPr>
          <w:rFonts w:hint="eastAsia" w:ascii="Times New Roman" w:hAnsi="Times New Roman" w:eastAsia="黑体" w:cs="黑体"/>
          <w:sz w:val="28"/>
          <w:szCs w:val="28"/>
        </w:rPr>
        <w:fldChar w:fldCharType="separate"/>
      </w:r>
      <w:r>
        <w:rPr>
          <w:rFonts w:hint="eastAsia" w:ascii="Times New Roman" w:hAnsi="Times New Roman" w:eastAsia="黑体" w:cs="黑体"/>
          <w:sz w:val="28"/>
          <w:szCs w:val="28"/>
        </w:rPr>
        <w:t>4</w:t>
      </w:r>
      <w:r>
        <w:rPr>
          <w:rFonts w:hint="eastAsia" w:ascii="Times New Roman" w:hAnsi="Times New Roman" w:eastAsia="黑体" w:cs="黑体"/>
          <w:sz w:val="28"/>
          <w:szCs w:val="28"/>
        </w:rPr>
        <w:fldChar w:fldCharType="end"/>
      </w:r>
      <w:r>
        <w:rPr>
          <w:rFonts w:hint="eastAsia" w:ascii="Times New Roman" w:hAnsi="Times New Roman" w:eastAsia="黑体" w:cs="黑体"/>
          <w:color w:val="000000"/>
          <w:sz w:val="28"/>
          <w:szCs w:val="28"/>
          <w:highlight w:val="none"/>
        </w:rPr>
        <w:fldChar w:fldCharType="end"/>
      </w:r>
    </w:p>
    <w:p>
      <w:pPr>
        <w:pStyle w:val="17"/>
        <w:tabs>
          <w:tab w:val="right" w:leader="dot" w:pos="8306"/>
        </w:tabs>
        <w:rPr>
          <w:rFonts w:hint="eastAsia" w:ascii="Times New Roman" w:hAnsi="Times New Roman" w:eastAsia="黑体" w:cs="黑体"/>
          <w:sz w:val="28"/>
          <w:szCs w:val="28"/>
        </w:rPr>
      </w:pPr>
      <w:r>
        <w:rPr>
          <w:rFonts w:hint="eastAsia" w:ascii="Times New Roman" w:hAnsi="Times New Roman" w:eastAsia="黑体" w:cs="黑体"/>
          <w:color w:val="000000"/>
          <w:sz w:val="28"/>
          <w:szCs w:val="28"/>
          <w:highlight w:val="none"/>
        </w:rPr>
        <w:fldChar w:fldCharType="begin"/>
      </w:r>
      <w:r>
        <w:rPr>
          <w:rFonts w:hint="eastAsia" w:ascii="Times New Roman" w:hAnsi="Times New Roman" w:eastAsia="黑体" w:cs="黑体"/>
          <w:sz w:val="28"/>
          <w:szCs w:val="28"/>
          <w:highlight w:val="none"/>
        </w:rPr>
        <w:instrText xml:space="preserve"> HYPERLINK \l _Toc30709 </w:instrText>
      </w:r>
      <w:r>
        <w:rPr>
          <w:rFonts w:hint="eastAsia" w:ascii="Times New Roman" w:hAnsi="Times New Roman" w:eastAsia="黑体" w:cs="黑体"/>
          <w:sz w:val="28"/>
          <w:szCs w:val="28"/>
          <w:highlight w:val="none"/>
        </w:rPr>
        <w:fldChar w:fldCharType="separate"/>
      </w:r>
      <w:r>
        <w:rPr>
          <w:rFonts w:hint="eastAsia" w:ascii="Times New Roman" w:hAnsi="Times New Roman" w:eastAsia="黑体" w:cs="黑体"/>
          <w:sz w:val="28"/>
          <w:szCs w:val="28"/>
          <w:lang w:val="en-US" w:eastAsia="zh-CN"/>
        </w:rPr>
        <w:t>4</w:t>
      </w:r>
      <w:r>
        <w:rPr>
          <w:rFonts w:hint="eastAsia" w:ascii="Times New Roman" w:hAnsi="Times New Roman" w:eastAsia="黑体" w:cs="黑体"/>
          <w:sz w:val="28"/>
          <w:szCs w:val="28"/>
          <w:lang w:eastAsia="zh-CN"/>
        </w:rPr>
        <w:t>.</w:t>
      </w:r>
      <w:r>
        <w:rPr>
          <w:rFonts w:hint="eastAsia" w:ascii="Times New Roman" w:hAnsi="Times New Roman" w:eastAsia="黑体" w:cs="黑体"/>
          <w:sz w:val="28"/>
          <w:szCs w:val="28"/>
          <w:lang w:val="en-US" w:eastAsia="zh-CN"/>
        </w:rPr>
        <w:t>4</w:t>
      </w:r>
      <w:r>
        <w:rPr>
          <w:rFonts w:hint="eastAsia" w:ascii="Times New Roman" w:hAnsi="Times New Roman" w:eastAsia="黑体" w:cs="黑体"/>
          <w:sz w:val="28"/>
          <w:szCs w:val="28"/>
          <w:lang w:eastAsia="zh-CN"/>
        </w:rPr>
        <w:t xml:space="preserve"> 应急监测</w:t>
      </w:r>
      <w:r>
        <w:rPr>
          <w:rFonts w:hint="eastAsia" w:ascii="Times New Roman" w:hAnsi="Times New Roman" w:eastAsia="黑体" w:cs="黑体"/>
          <w:sz w:val="28"/>
          <w:szCs w:val="28"/>
        </w:rPr>
        <w:tab/>
      </w:r>
      <w:r>
        <w:rPr>
          <w:rFonts w:hint="eastAsia" w:ascii="Times New Roman" w:hAnsi="Times New Roman" w:eastAsia="黑体" w:cs="黑体"/>
          <w:sz w:val="28"/>
          <w:szCs w:val="28"/>
        </w:rPr>
        <w:fldChar w:fldCharType="begin"/>
      </w:r>
      <w:r>
        <w:rPr>
          <w:rFonts w:hint="eastAsia" w:ascii="Times New Roman" w:hAnsi="Times New Roman" w:eastAsia="黑体" w:cs="黑体"/>
          <w:sz w:val="28"/>
          <w:szCs w:val="28"/>
        </w:rPr>
        <w:instrText xml:space="preserve"> PAGEREF _Toc30709 \h </w:instrText>
      </w:r>
      <w:r>
        <w:rPr>
          <w:rFonts w:hint="eastAsia" w:ascii="Times New Roman" w:hAnsi="Times New Roman" w:eastAsia="黑体" w:cs="黑体"/>
          <w:sz w:val="28"/>
          <w:szCs w:val="28"/>
        </w:rPr>
        <w:fldChar w:fldCharType="separate"/>
      </w:r>
      <w:r>
        <w:rPr>
          <w:rFonts w:hint="eastAsia" w:ascii="Times New Roman" w:hAnsi="Times New Roman" w:eastAsia="黑体" w:cs="黑体"/>
          <w:sz w:val="28"/>
          <w:szCs w:val="28"/>
        </w:rPr>
        <w:t>10</w:t>
      </w:r>
      <w:r>
        <w:rPr>
          <w:rFonts w:hint="eastAsia" w:ascii="Times New Roman" w:hAnsi="Times New Roman" w:eastAsia="黑体" w:cs="黑体"/>
          <w:sz w:val="28"/>
          <w:szCs w:val="28"/>
        </w:rPr>
        <w:fldChar w:fldCharType="end"/>
      </w:r>
      <w:r>
        <w:rPr>
          <w:rFonts w:hint="eastAsia" w:ascii="Times New Roman" w:hAnsi="Times New Roman" w:eastAsia="黑体" w:cs="黑体"/>
          <w:color w:val="000000"/>
          <w:sz w:val="28"/>
          <w:szCs w:val="28"/>
          <w:highlight w:val="none"/>
        </w:rPr>
        <w:fldChar w:fldCharType="end"/>
      </w:r>
    </w:p>
    <w:p>
      <w:pPr>
        <w:pStyle w:val="17"/>
        <w:tabs>
          <w:tab w:val="right" w:leader="dot" w:pos="8306"/>
        </w:tabs>
        <w:rPr>
          <w:rFonts w:hint="eastAsia" w:ascii="Times New Roman" w:hAnsi="Times New Roman" w:eastAsia="黑体" w:cs="黑体"/>
          <w:sz w:val="28"/>
          <w:szCs w:val="28"/>
        </w:rPr>
      </w:pPr>
      <w:r>
        <w:rPr>
          <w:rFonts w:hint="eastAsia" w:ascii="Times New Roman" w:hAnsi="Times New Roman" w:eastAsia="黑体" w:cs="黑体"/>
          <w:color w:val="000000"/>
          <w:sz w:val="28"/>
          <w:szCs w:val="28"/>
          <w:highlight w:val="none"/>
        </w:rPr>
        <w:fldChar w:fldCharType="begin"/>
      </w:r>
      <w:r>
        <w:rPr>
          <w:rFonts w:hint="eastAsia" w:ascii="Times New Roman" w:hAnsi="Times New Roman" w:eastAsia="黑体" w:cs="黑体"/>
          <w:sz w:val="28"/>
          <w:szCs w:val="28"/>
          <w:highlight w:val="none"/>
        </w:rPr>
        <w:instrText xml:space="preserve"> HYPERLINK \l _Toc15868 </w:instrText>
      </w:r>
      <w:r>
        <w:rPr>
          <w:rFonts w:hint="eastAsia" w:ascii="Times New Roman" w:hAnsi="Times New Roman" w:eastAsia="黑体" w:cs="黑体"/>
          <w:sz w:val="28"/>
          <w:szCs w:val="28"/>
          <w:highlight w:val="none"/>
        </w:rPr>
        <w:fldChar w:fldCharType="separate"/>
      </w:r>
      <w:r>
        <w:rPr>
          <w:rFonts w:hint="eastAsia" w:ascii="Times New Roman" w:hAnsi="Times New Roman" w:eastAsia="黑体" w:cs="黑体"/>
          <w:sz w:val="28"/>
          <w:szCs w:val="28"/>
          <w:lang w:val="en-US" w:eastAsia="zh-CN"/>
        </w:rPr>
        <w:t>4</w:t>
      </w:r>
      <w:r>
        <w:rPr>
          <w:rFonts w:hint="eastAsia" w:ascii="Times New Roman" w:hAnsi="Times New Roman" w:eastAsia="黑体" w:cs="黑体"/>
          <w:sz w:val="28"/>
          <w:szCs w:val="28"/>
          <w:lang w:eastAsia="zh-CN"/>
        </w:rPr>
        <w:t>.</w:t>
      </w:r>
      <w:r>
        <w:rPr>
          <w:rFonts w:hint="eastAsia" w:ascii="Times New Roman" w:hAnsi="Times New Roman" w:eastAsia="黑体" w:cs="黑体"/>
          <w:sz w:val="28"/>
          <w:szCs w:val="28"/>
          <w:lang w:val="en-US" w:eastAsia="zh-CN"/>
        </w:rPr>
        <w:t>5</w:t>
      </w:r>
      <w:r>
        <w:rPr>
          <w:rFonts w:hint="eastAsia" w:ascii="Times New Roman" w:hAnsi="Times New Roman" w:eastAsia="黑体" w:cs="黑体"/>
          <w:sz w:val="28"/>
          <w:szCs w:val="28"/>
          <w:lang w:eastAsia="zh-CN"/>
        </w:rPr>
        <w:t xml:space="preserve"> </w:t>
      </w:r>
      <w:r>
        <w:rPr>
          <w:rFonts w:hint="eastAsia" w:ascii="Times New Roman" w:hAnsi="Times New Roman" w:eastAsia="黑体" w:cs="黑体"/>
          <w:sz w:val="28"/>
          <w:szCs w:val="28"/>
          <w:lang w:val="en-US" w:eastAsia="zh-CN"/>
        </w:rPr>
        <w:t>应急信息报告制度</w:t>
      </w:r>
      <w:r>
        <w:rPr>
          <w:rFonts w:hint="eastAsia" w:ascii="Times New Roman" w:hAnsi="Times New Roman" w:eastAsia="黑体" w:cs="黑体"/>
          <w:sz w:val="28"/>
          <w:szCs w:val="28"/>
        </w:rPr>
        <w:tab/>
      </w:r>
      <w:r>
        <w:rPr>
          <w:rFonts w:hint="eastAsia" w:ascii="Times New Roman" w:hAnsi="Times New Roman" w:eastAsia="黑体" w:cs="黑体"/>
          <w:sz w:val="28"/>
          <w:szCs w:val="28"/>
        </w:rPr>
        <w:fldChar w:fldCharType="begin"/>
      </w:r>
      <w:r>
        <w:rPr>
          <w:rFonts w:hint="eastAsia" w:ascii="Times New Roman" w:hAnsi="Times New Roman" w:eastAsia="黑体" w:cs="黑体"/>
          <w:sz w:val="28"/>
          <w:szCs w:val="28"/>
        </w:rPr>
        <w:instrText xml:space="preserve"> PAGEREF _Toc15868 \h </w:instrText>
      </w:r>
      <w:r>
        <w:rPr>
          <w:rFonts w:hint="eastAsia" w:ascii="Times New Roman" w:hAnsi="Times New Roman" w:eastAsia="黑体" w:cs="黑体"/>
          <w:sz w:val="28"/>
          <w:szCs w:val="28"/>
        </w:rPr>
        <w:fldChar w:fldCharType="separate"/>
      </w:r>
      <w:r>
        <w:rPr>
          <w:rFonts w:hint="eastAsia" w:ascii="Times New Roman" w:hAnsi="Times New Roman" w:eastAsia="黑体" w:cs="黑体"/>
          <w:sz w:val="28"/>
          <w:szCs w:val="28"/>
        </w:rPr>
        <w:t>13</w:t>
      </w:r>
      <w:r>
        <w:rPr>
          <w:rFonts w:hint="eastAsia" w:ascii="Times New Roman" w:hAnsi="Times New Roman" w:eastAsia="黑体" w:cs="黑体"/>
          <w:sz w:val="28"/>
          <w:szCs w:val="28"/>
        </w:rPr>
        <w:fldChar w:fldCharType="end"/>
      </w:r>
      <w:r>
        <w:rPr>
          <w:rFonts w:hint="eastAsia" w:ascii="Times New Roman" w:hAnsi="Times New Roman" w:eastAsia="黑体" w:cs="黑体"/>
          <w:color w:val="000000"/>
          <w:sz w:val="28"/>
          <w:szCs w:val="28"/>
          <w:highlight w:val="none"/>
        </w:rPr>
        <w:fldChar w:fldCharType="end"/>
      </w:r>
    </w:p>
    <w:p>
      <w:pPr>
        <w:pStyle w:val="15"/>
        <w:tabs>
          <w:tab w:val="right" w:leader="dot" w:pos="8306"/>
        </w:tabs>
        <w:rPr>
          <w:rFonts w:hint="eastAsia" w:ascii="Times New Roman" w:hAnsi="Times New Roman" w:eastAsia="黑体" w:cs="黑体"/>
          <w:sz w:val="28"/>
          <w:szCs w:val="28"/>
        </w:rPr>
      </w:pPr>
    </w:p>
    <w:p>
      <w:pPr>
        <w:pStyle w:val="6"/>
        <w:keepNext w:val="0"/>
        <w:keepLines w:val="0"/>
        <w:pageBreakBefore w:val="0"/>
        <w:widowControl w:val="0"/>
        <w:kinsoku/>
        <w:wordWrap/>
        <w:overflowPunct/>
        <w:topLinePunct w:val="0"/>
        <w:autoSpaceDE/>
        <w:autoSpaceDN/>
        <w:bidi w:val="0"/>
        <w:adjustRightInd/>
        <w:snapToGrid w:val="0"/>
        <w:spacing w:line="360" w:lineRule="auto"/>
        <w:ind w:firstLine="0" w:firstLineChars="0"/>
        <w:textAlignment w:val="auto"/>
        <w:rPr>
          <w:rFonts w:hint="default" w:ascii="Times New Roman" w:hAnsi="Times New Roman" w:cs="Times New Roman"/>
          <w:color w:val="000000"/>
          <w:sz w:val="28"/>
          <w:szCs w:val="28"/>
          <w:highlight w:val="none"/>
        </w:rPr>
        <w:sectPr>
          <w:footerReference r:id="rId13" w:type="default"/>
          <w:pgSz w:w="11906" w:h="16838"/>
          <w:pgMar w:top="1440" w:right="1800" w:bottom="1440" w:left="1800" w:header="851" w:footer="992" w:gutter="0"/>
          <w:pgNumType w:fmt="upperRoman" w:start="1"/>
          <w:cols w:space="720" w:num="1"/>
          <w:docGrid w:type="lines" w:linePitch="312" w:charSpace="0"/>
        </w:sectPr>
      </w:pPr>
      <w:r>
        <w:rPr>
          <w:rFonts w:hint="eastAsia" w:ascii="Times New Roman" w:hAnsi="Times New Roman" w:eastAsia="黑体" w:cs="黑体"/>
          <w:color w:val="000000"/>
          <w:sz w:val="28"/>
          <w:szCs w:val="28"/>
          <w:highlight w:val="none"/>
        </w:rPr>
        <w:fldChar w:fldCharType="end"/>
      </w:r>
    </w:p>
    <w:p>
      <w:pPr>
        <w:pStyle w:val="3"/>
        <w:bidi w:val="0"/>
        <w:spacing w:before="157" w:beforeLines="50" w:after="157" w:afterLines="50"/>
        <w:rPr>
          <w:rFonts w:hint="default" w:ascii="Times New Roman" w:hAnsi="Times New Roman" w:cs="Times New Roman"/>
          <w:sz w:val="36"/>
          <w:szCs w:val="36"/>
          <w:highlight w:val="none"/>
          <w:lang w:val="en-US" w:eastAsia="zh-CN"/>
        </w:rPr>
      </w:pPr>
      <w:bookmarkStart w:id="195" w:name="_Toc24941"/>
      <w:bookmarkStart w:id="196" w:name="_Toc13936"/>
      <w:bookmarkStart w:id="197" w:name="_Toc17625"/>
      <w:bookmarkStart w:id="198" w:name="_Toc23928"/>
      <w:bookmarkStart w:id="199" w:name="_Toc18984"/>
      <w:r>
        <w:rPr>
          <w:rFonts w:hint="default" w:ascii="Times New Roman" w:hAnsi="Times New Roman" w:cs="Times New Roman"/>
          <w:sz w:val="36"/>
          <w:szCs w:val="36"/>
          <w:highlight w:val="none"/>
        </w:rPr>
        <w:t xml:space="preserve">1 </w:t>
      </w:r>
      <w:r>
        <w:rPr>
          <w:rFonts w:hint="default" w:ascii="Times New Roman" w:hAnsi="Times New Roman" w:cs="Times New Roman"/>
          <w:sz w:val="36"/>
          <w:szCs w:val="36"/>
          <w:highlight w:val="none"/>
          <w:lang w:val="en-US" w:eastAsia="zh-CN"/>
        </w:rPr>
        <w:t>总则</w:t>
      </w:r>
      <w:bookmarkEnd w:id="195"/>
      <w:bookmarkEnd w:id="196"/>
      <w:bookmarkEnd w:id="197"/>
      <w:bookmarkEnd w:id="198"/>
      <w:bookmarkEnd w:id="199"/>
    </w:p>
    <w:p>
      <w:pPr>
        <w:pStyle w:val="4"/>
        <w:bidi w:val="0"/>
        <w:rPr>
          <w:rFonts w:hint="default"/>
          <w:lang w:val="en-US" w:eastAsia="zh-CN"/>
        </w:rPr>
      </w:pPr>
      <w:bookmarkStart w:id="200" w:name="_Toc4678"/>
      <w:bookmarkStart w:id="201" w:name="_Toc17926"/>
      <w:bookmarkStart w:id="202" w:name="_Toc21640"/>
      <w:bookmarkStart w:id="203" w:name="_Toc16487"/>
      <w:bookmarkStart w:id="204" w:name="_Toc2683"/>
      <w:r>
        <w:rPr>
          <w:rFonts w:hint="default"/>
          <w:lang w:val="en-US" w:eastAsia="zh-CN"/>
        </w:rPr>
        <w:t>1.1 编制目的</w:t>
      </w:r>
      <w:bookmarkEnd w:id="200"/>
      <w:bookmarkEnd w:id="201"/>
      <w:bookmarkEnd w:id="202"/>
      <w:bookmarkEnd w:id="203"/>
      <w:bookmarkEnd w:id="204"/>
    </w:p>
    <w:p>
      <w:pPr>
        <w:bidi w:val="0"/>
        <w:rPr>
          <w:rFonts w:hint="default" w:ascii="Times New Roman" w:hAnsi="Times New Roman" w:eastAsia="仿宋" w:cs="Times New Roman"/>
          <w:highlight w:val="none"/>
          <w:lang w:val="en-US" w:eastAsia="zh-CN"/>
        </w:rPr>
      </w:pPr>
      <w:r>
        <w:rPr>
          <w:rFonts w:hint="default" w:ascii="Times New Roman" w:hAnsi="Times New Roman" w:cs="Times New Roman"/>
          <w:highlight w:val="none"/>
        </w:rPr>
        <w:t>为确保</w:t>
      </w:r>
      <w:r>
        <w:rPr>
          <w:rFonts w:hint="default" w:ascii="Times New Roman" w:hAnsi="Times New Roman" w:cs="Times New Roman"/>
          <w:highlight w:val="none"/>
          <w:lang w:val="en-US" w:eastAsia="zh-CN"/>
        </w:rPr>
        <w:t>农村</w:t>
      </w:r>
      <w:r>
        <w:rPr>
          <w:rFonts w:hint="default" w:ascii="Times New Roman" w:hAnsi="Times New Roman" w:cs="Times New Roman"/>
          <w:highlight w:val="none"/>
        </w:rPr>
        <w:t>供水</w:t>
      </w:r>
      <w:r>
        <w:rPr>
          <w:rFonts w:hint="default" w:ascii="Times New Roman" w:hAnsi="Times New Roman" w:cs="Times New Roman"/>
          <w:highlight w:val="none"/>
          <w:lang w:val="en-US" w:eastAsia="zh-CN"/>
        </w:rPr>
        <w:t>突发水污染</w:t>
      </w:r>
      <w:r>
        <w:rPr>
          <w:rFonts w:hint="default" w:ascii="Times New Roman" w:hAnsi="Times New Roman" w:cs="Times New Roman"/>
          <w:highlight w:val="none"/>
        </w:rPr>
        <w:t>事故应急处理的高效、有序地进行，最大程度地预防和减少突发事故及其造成的损害，保障</w:t>
      </w:r>
      <w:r>
        <w:rPr>
          <w:rFonts w:hint="eastAsia" w:cs="Times New Roman"/>
          <w:highlight w:val="none"/>
          <w:lang w:eastAsia="zh-CN"/>
        </w:rPr>
        <w:t>农村居民</w:t>
      </w:r>
      <w:r>
        <w:rPr>
          <w:rFonts w:hint="default" w:ascii="Times New Roman" w:hAnsi="Times New Roman" w:cs="Times New Roman"/>
          <w:highlight w:val="none"/>
        </w:rPr>
        <w:t>用水安全和人民群众的生命健康</w:t>
      </w:r>
      <w:r>
        <w:rPr>
          <w:rFonts w:hint="default" w:ascii="Times New Roman" w:hAnsi="Times New Roman" w:cs="Times New Roman"/>
          <w:highlight w:val="none"/>
          <w:lang w:eastAsia="zh-CN"/>
        </w:rPr>
        <w:t>，</w:t>
      </w:r>
      <w:r>
        <w:rPr>
          <w:rFonts w:hint="default" w:ascii="Times New Roman" w:hAnsi="Times New Roman" w:cs="Times New Roman"/>
          <w:highlight w:val="none"/>
        </w:rPr>
        <w:t>维护社会稳定</w:t>
      </w:r>
      <w:r>
        <w:rPr>
          <w:rFonts w:hint="default" w:ascii="Times New Roman" w:hAnsi="Times New Roman" w:cs="Times New Roman"/>
          <w:highlight w:val="none"/>
          <w:lang w:eastAsia="zh-CN"/>
        </w:rPr>
        <w:t>，</w:t>
      </w:r>
      <w:r>
        <w:rPr>
          <w:rFonts w:hint="default" w:ascii="Times New Roman" w:hAnsi="Times New Roman" w:cs="Times New Roman"/>
          <w:highlight w:val="none"/>
          <w:lang w:val="en-US" w:eastAsia="zh-CN"/>
        </w:rPr>
        <w:t>制定本预案。</w:t>
      </w:r>
    </w:p>
    <w:p>
      <w:pPr>
        <w:pStyle w:val="4"/>
        <w:bidi w:val="0"/>
        <w:rPr>
          <w:rFonts w:hint="default"/>
        </w:rPr>
      </w:pPr>
      <w:bookmarkStart w:id="205" w:name="_Toc31841"/>
      <w:bookmarkStart w:id="206" w:name="_Toc30291"/>
      <w:bookmarkStart w:id="207" w:name="_Toc8694"/>
      <w:bookmarkStart w:id="208" w:name="_Toc32712"/>
      <w:bookmarkStart w:id="209" w:name="_Toc2945"/>
      <w:r>
        <w:rPr>
          <w:rFonts w:hint="default"/>
        </w:rPr>
        <w:t>1</w:t>
      </w:r>
      <w:r>
        <w:rPr>
          <w:rFonts w:hint="eastAsia"/>
          <w:lang w:val="en-US" w:eastAsia="zh-CN"/>
        </w:rPr>
        <w:t>.2</w:t>
      </w:r>
      <w:r>
        <w:rPr>
          <w:rFonts w:hint="default"/>
        </w:rPr>
        <w:t xml:space="preserve"> 适用范围</w:t>
      </w:r>
      <w:bookmarkEnd w:id="205"/>
      <w:bookmarkEnd w:id="206"/>
      <w:bookmarkEnd w:id="207"/>
      <w:bookmarkEnd w:id="208"/>
      <w:bookmarkEnd w:id="209"/>
    </w:p>
    <w:p>
      <w:pPr>
        <w:bidi w:val="0"/>
        <w:rPr>
          <w:rFonts w:hint="default" w:ascii="Times New Roman" w:hAnsi="Times New Roman" w:cs="Times New Roman"/>
          <w:highlight w:val="none"/>
        </w:rPr>
      </w:pPr>
      <w:r>
        <w:rPr>
          <w:rFonts w:hint="eastAsia" w:cs="Times New Roman"/>
          <w:highlight w:val="none"/>
          <w:lang w:eastAsia="zh-CN"/>
        </w:rPr>
        <w:t>本预案</w:t>
      </w:r>
      <w:r>
        <w:rPr>
          <w:rFonts w:hint="default" w:ascii="Times New Roman" w:hAnsi="Times New Roman" w:cs="Times New Roman"/>
          <w:highlight w:val="none"/>
        </w:rPr>
        <w:t>适用于全市范围内发生的</w:t>
      </w:r>
      <w:r>
        <w:rPr>
          <w:rFonts w:hint="default" w:ascii="Times New Roman" w:hAnsi="Times New Roman" w:cs="Times New Roman"/>
          <w:highlight w:val="none"/>
          <w:lang w:val="en-US" w:eastAsia="zh-CN"/>
        </w:rPr>
        <w:t>因</w:t>
      </w:r>
      <w:r>
        <w:rPr>
          <w:rFonts w:hint="default" w:ascii="Times New Roman" w:hAnsi="Times New Roman" w:cs="Times New Roman"/>
          <w:highlight w:val="none"/>
        </w:rPr>
        <w:t>水污染事</w:t>
      </w:r>
      <w:r>
        <w:rPr>
          <w:rFonts w:hint="eastAsia" w:cs="Times New Roman"/>
          <w:highlight w:val="none"/>
          <w:lang w:eastAsia="zh-CN"/>
        </w:rPr>
        <w:t>件</w:t>
      </w:r>
      <w:r>
        <w:rPr>
          <w:rFonts w:hint="default" w:ascii="Times New Roman" w:hAnsi="Times New Roman" w:cs="Times New Roman"/>
          <w:highlight w:val="none"/>
          <w:lang w:val="en-US" w:eastAsia="zh-CN"/>
        </w:rPr>
        <w:t>导致的农村供水突发事件</w:t>
      </w:r>
      <w:r>
        <w:rPr>
          <w:rFonts w:hint="default" w:ascii="Times New Roman" w:hAnsi="Times New Roman" w:cs="Times New Roman"/>
          <w:highlight w:val="none"/>
        </w:rPr>
        <w:t>。</w:t>
      </w:r>
    </w:p>
    <w:p>
      <w:pPr>
        <w:bidi w:val="0"/>
        <w:rPr>
          <w:rFonts w:hint="default" w:ascii="Times New Roman" w:hAnsi="Times New Roman" w:cs="Times New Roman"/>
          <w:highlight w:val="none"/>
        </w:rPr>
      </w:pPr>
      <w:r>
        <w:rPr>
          <w:rFonts w:hint="default" w:ascii="Times New Roman" w:hAnsi="Times New Roman" w:cs="Times New Roman"/>
          <w:highlight w:val="none"/>
        </w:rPr>
        <w:t>（1）农村供水水源</w:t>
      </w:r>
      <w:r>
        <w:rPr>
          <w:rFonts w:hint="default" w:ascii="Times New Roman" w:hAnsi="Times New Roman" w:cs="Times New Roman"/>
          <w:highlight w:val="none"/>
          <w:lang w:val="en-US" w:eastAsia="zh-CN"/>
        </w:rPr>
        <w:t>因自然灾害、人为破坏等各种原因</w:t>
      </w:r>
      <w:r>
        <w:rPr>
          <w:rFonts w:hint="default" w:ascii="Times New Roman" w:hAnsi="Times New Roman" w:cs="Times New Roman"/>
          <w:highlight w:val="none"/>
        </w:rPr>
        <w:t>遭受有毒有机物、重金属、有毒化工产品或</w:t>
      </w:r>
      <w:r>
        <w:rPr>
          <w:rFonts w:hint="default" w:ascii="Times New Roman" w:hAnsi="Times New Roman" w:cs="Times New Roman"/>
          <w:highlight w:val="none"/>
          <w:lang w:eastAsia="zh-CN"/>
        </w:rPr>
        <w:t>致病</w:t>
      </w:r>
      <w:r>
        <w:rPr>
          <w:rFonts w:hint="default" w:ascii="Times New Roman" w:hAnsi="Times New Roman" w:cs="Times New Roman"/>
          <w:highlight w:val="none"/>
          <w:lang w:val="en-US" w:eastAsia="zh-CN"/>
        </w:rPr>
        <w:t>性病原</w:t>
      </w:r>
      <w:r>
        <w:rPr>
          <w:rFonts w:hint="default" w:ascii="Times New Roman" w:hAnsi="Times New Roman" w:cs="Times New Roman"/>
          <w:highlight w:val="none"/>
        </w:rPr>
        <w:t>微生物污染</w:t>
      </w:r>
      <w:r>
        <w:rPr>
          <w:rFonts w:hint="default" w:ascii="Times New Roman" w:hAnsi="Times New Roman" w:cs="Times New Roman"/>
          <w:highlight w:val="none"/>
          <w:lang w:val="en-US" w:eastAsia="zh-CN"/>
        </w:rPr>
        <w:t>影响农村</w:t>
      </w:r>
      <w:r>
        <w:rPr>
          <w:rFonts w:hint="default" w:ascii="Times New Roman" w:hAnsi="Times New Roman" w:cs="Times New Roman"/>
          <w:highlight w:val="none"/>
        </w:rPr>
        <w:t>正常供水，或藻类大规模繁殖等影响农村正常供水。</w:t>
      </w:r>
    </w:p>
    <w:p>
      <w:pPr>
        <w:bidi w:val="0"/>
        <w:rPr>
          <w:rFonts w:hint="default" w:ascii="Times New Roman" w:hAnsi="Times New Roman" w:cs="Times New Roman"/>
          <w:highlight w:val="none"/>
        </w:rPr>
      </w:pPr>
      <w:r>
        <w:rPr>
          <w:rFonts w:hint="default" w:ascii="Times New Roman" w:hAnsi="Times New Roman" w:cs="Times New Roman"/>
          <w:highlight w:val="none"/>
        </w:rPr>
        <w:t>（2）农村供水设施遭受毒剂、病毒、油污或放射性物质等污染，影响农村正常供水。</w:t>
      </w:r>
    </w:p>
    <w:p>
      <w:pPr>
        <w:pStyle w:val="3"/>
        <w:bidi w:val="0"/>
        <w:rPr>
          <w:rFonts w:hint="default"/>
          <w:sz w:val="36"/>
          <w:szCs w:val="36"/>
        </w:rPr>
      </w:pPr>
      <w:bookmarkStart w:id="210" w:name="_Toc16646"/>
      <w:bookmarkStart w:id="211" w:name="_Toc10183"/>
      <w:bookmarkStart w:id="212" w:name="_Toc975"/>
      <w:bookmarkStart w:id="213" w:name="_Toc29405"/>
      <w:bookmarkStart w:id="214" w:name="_Toc11563"/>
      <w:r>
        <w:rPr>
          <w:rFonts w:hint="eastAsia"/>
          <w:sz w:val="36"/>
          <w:szCs w:val="36"/>
          <w:lang w:val="en-US" w:eastAsia="zh-CN"/>
        </w:rPr>
        <w:t>2</w:t>
      </w:r>
      <w:r>
        <w:rPr>
          <w:rFonts w:hint="default"/>
          <w:sz w:val="36"/>
          <w:szCs w:val="36"/>
        </w:rPr>
        <w:t xml:space="preserve"> 突发水污染</w:t>
      </w:r>
      <w:r>
        <w:rPr>
          <w:rFonts w:hint="default"/>
          <w:sz w:val="36"/>
          <w:szCs w:val="36"/>
          <w:lang w:val="en-US" w:eastAsia="zh-CN"/>
        </w:rPr>
        <w:t>事件</w:t>
      </w:r>
      <w:r>
        <w:rPr>
          <w:rFonts w:hint="default"/>
          <w:sz w:val="36"/>
          <w:szCs w:val="36"/>
        </w:rPr>
        <w:t>等级</w:t>
      </w:r>
      <w:bookmarkEnd w:id="210"/>
      <w:bookmarkEnd w:id="211"/>
      <w:bookmarkEnd w:id="212"/>
      <w:bookmarkEnd w:id="213"/>
      <w:bookmarkEnd w:id="214"/>
    </w:p>
    <w:p>
      <w:pPr>
        <w:bidi w:val="0"/>
        <w:rPr>
          <w:rFonts w:hint="default" w:ascii="Times New Roman" w:hAnsi="Times New Roman" w:cs="Times New Roman"/>
          <w:highlight w:val="none"/>
        </w:rPr>
      </w:pPr>
      <w:r>
        <w:rPr>
          <w:rFonts w:hint="default" w:ascii="Times New Roman" w:hAnsi="Times New Roman" w:cs="Times New Roman"/>
          <w:highlight w:val="none"/>
        </w:rPr>
        <w:t>依据按照严重程度和影响范围，农村供水突发</w:t>
      </w:r>
      <w:r>
        <w:rPr>
          <w:rFonts w:hint="default" w:ascii="Times New Roman" w:hAnsi="Times New Roman" w:cs="Times New Roman"/>
          <w:highlight w:val="none"/>
          <w:lang w:eastAsia="zh-CN"/>
        </w:rPr>
        <w:t>水污染</w:t>
      </w:r>
      <w:r>
        <w:rPr>
          <w:rFonts w:hint="default" w:ascii="Times New Roman" w:hAnsi="Times New Roman" w:cs="Times New Roman"/>
          <w:highlight w:val="none"/>
          <w:lang w:val="en-US" w:eastAsia="zh-CN"/>
        </w:rPr>
        <w:t>事件</w:t>
      </w:r>
      <w:r>
        <w:rPr>
          <w:rFonts w:hint="default" w:ascii="Times New Roman" w:hAnsi="Times New Roman" w:cs="Times New Roman"/>
          <w:highlight w:val="none"/>
        </w:rPr>
        <w:t>划分为四个等级。</w:t>
      </w:r>
    </w:p>
    <w:p>
      <w:pPr>
        <w:bidi w:val="0"/>
        <w:rPr>
          <w:rFonts w:hint="default" w:ascii="Times New Roman" w:hAnsi="Times New Roman" w:cs="Times New Roman"/>
          <w:highlight w:val="none"/>
        </w:rPr>
      </w:pPr>
      <w:r>
        <w:rPr>
          <w:rFonts w:hint="default" w:ascii="Times New Roman" w:hAnsi="Times New Roman" w:cs="Times New Roman"/>
          <w:highlight w:val="none"/>
        </w:rPr>
        <w:t>特别严重</w:t>
      </w:r>
      <w:r>
        <w:rPr>
          <w:rFonts w:hint="default" w:ascii="Times New Roman" w:hAnsi="Times New Roman" w:cs="Times New Roman"/>
          <w:highlight w:val="none"/>
          <w:lang w:eastAsia="zh-CN"/>
        </w:rPr>
        <w:t>：</w:t>
      </w:r>
      <w:r>
        <w:rPr>
          <w:rFonts w:hint="default" w:ascii="Times New Roman" w:hAnsi="Times New Roman" w:cs="Times New Roman"/>
          <w:highlight w:val="none"/>
        </w:rPr>
        <w:t>因供水水质</w:t>
      </w:r>
      <w:r>
        <w:rPr>
          <w:rFonts w:hint="eastAsia" w:cs="Times New Roman"/>
          <w:highlight w:val="none"/>
          <w:lang w:eastAsia="zh-CN"/>
        </w:rPr>
        <w:t>污染</w:t>
      </w:r>
      <w:r>
        <w:rPr>
          <w:rFonts w:hint="default" w:ascii="Times New Roman" w:hAnsi="Times New Roman" w:cs="Times New Roman"/>
          <w:highlight w:val="none"/>
        </w:rPr>
        <w:t>等原因致使3人以上</w:t>
      </w:r>
      <w:r>
        <w:rPr>
          <w:rFonts w:hint="default" w:ascii="Times New Roman" w:hAnsi="Times New Roman" w:cs="Times New Roman"/>
          <w:highlight w:val="none"/>
          <w:lang w:eastAsia="zh-CN"/>
        </w:rPr>
        <w:t>（</w:t>
      </w:r>
      <w:r>
        <w:rPr>
          <w:rFonts w:hint="default" w:ascii="Times New Roman" w:hAnsi="Times New Roman" w:cs="Times New Roman"/>
          <w:highlight w:val="none"/>
          <w:lang w:val="en-US" w:eastAsia="zh-CN"/>
        </w:rPr>
        <w:t>含3人</w:t>
      </w:r>
      <w:r>
        <w:rPr>
          <w:rFonts w:hint="default" w:ascii="Times New Roman" w:hAnsi="Times New Roman" w:cs="Times New Roman"/>
          <w:highlight w:val="none"/>
          <w:lang w:eastAsia="zh-CN"/>
        </w:rPr>
        <w:t>）</w:t>
      </w:r>
      <w:r>
        <w:rPr>
          <w:rFonts w:hint="default" w:ascii="Times New Roman" w:hAnsi="Times New Roman" w:cs="Times New Roman"/>
          <w:highlight w:val="none"/>
        </w:rPr>
        <w:t>死亡或50人以上</w:t>
      </w:r>
      <w:r>
        <w:rPr>
          <w:rFonts w:hint="default" w:ascii="Times New Roman" w:hAnsi="Times New Roman" w:cs="Times New Roman"/>
          <w:highlight w:val="none"/>
          <w:lang w:eastAsia="zh-CN"/>
        </w:rPr>
        <w:t>（</w:t>
      </w:r>
      <w:r>
        <w:rPr>
          <w:rFonts w:hint="default" w:ascii="Times New Roman" w:hAnsi="Times New Roman" w:cs="Times New Roman"/>
          <w:highlight w:val="none"/>
          <w:lang w:val="en-US" w:eastAsia="zh-CN"/>
        </w:rPr>
        <w:t>含50人</w:t>
      </w:r>
      <w:r>
        <w:rPr>
          <w:rFonts w:hint="default" w:ascii="Times New Roman" w:hAnsi="Times New Roman" w:cs="Times New Roman"/>
          <w:highlight w:val="none"/>
          <w:lang w:eastAsia="zh-CN"/>
        </w:rPr>
        <w:t>）</w:t>
      </w:r>
      <w:r>
        <w:rPr>
          <w:rFonts w:hint="default" w:ascii="Times New Roman" w:hAnsi="Times New Roman" w:cs="Times New Roman"/>
          <w:highlight w:val="none"/>
        </w:rPr>
        <w:t>集体中毒事件发生。</w:t>
      </w:r>
    </w:p>
    <w:p>
      <w:pPr>
        <w:bidi w:val="0"/>
        <w:rPr>
          <w:rFonts w:hint="default" w:ascii="Times New Roman" w:hAnsi="Times New Roman" w:cs="Times New Roman"/>
          <w:highlight w:val="none"/>
        </w:rPr>
      </w:pPr>
      <w:r>
        <w:rPr>
          <w:rFonts w:hint="default" w:ascii="Times New Roman" w:hAnsi="Times New Roman" w:cs="Times New Roman"/>
          <w:highlight w:val="none"/>
        </w:rPr>
        <w:t>严重</w:t>
      </w:r>
      <w:r>
        <w:rPr>
          <w:rFonts w:hint="default" w:ascii="Times New Roman" w:hAnsi="Times New Roman" w:cs="Times New Roman"/>
          <w:highlight w:val="none"/>
          <w:lang w:eastAsia="zh-CN"/>
        </w:rPr>
        <w:t>：</w:t>
      </w:r>
      <w:r>
        <w:rPr>
          <w:rFonts w:hint="default" w:ascii="Times New Roman" w:hAnsi="Times New Roman" w:cs="Times New Roman"/>
          <w:highlight w:val="none"/>
        </w:rPr>
        <w:t>因供水水质</w:t>
      </w:r>
      <w:r>
        <w:rPr>
          <w:rFonts w:hint="eastAsia" w:cs="Times New Roman"/>
          <w:highlight w:val="none"/>
          <w:lang w:eastAsia="zh-CN"/>
        </w:rPr>
        <w:t>污染</w:t>
      </w:r>
      <w:r>
        <w:rPr>
          <w:rFonts w:hint="default" w:ascii="Times New Roman" w:hAnsi="Times New Roman" w:cs="Times New Roman"/>
          <w:highlight w:val="none"/>
        </w:rPr>
        <w:t>等原因致使2人死亡或</w:t>
      </w:r>
      <w:r>
        <w:rPr>
          <w:rFonts w:hint="default" w:ascii="Times New Roman" w:hAnsi="Times New Roman" w:cs="Times New Roman"/>
          <w:highlight w:val="none"/>
          <w:lang w:val="en-US" w:eastAsia="zh-CN"/>
        </w:rPr>
        <w:t>30人以上（含30人）</w:t>
      </w:r>
      <w:r>
        <w:rPr>
          <w:rFonts w:hint="default" w:ascii="Times New Roman" w:hAnsi="Times New Roman" w:cs="Times New Roman"/>
          <w:highlight w:val="none"/>
        </w:rPr>
        <w:t>50人以下集体中毒事件发生。</w:t>
      </w:r>
    </w:p>
    <w:p>
      <w:pPr>
        <w:bidi w:val="0"/>
        <w:rPr>
          <w:rFonts w:hint="default" w:ascii="Times New Roman" w:hAnsi="Times New Roman" w:cs="Times New Roman"/>
          <w:highlight w:val="none"/>
        </w:rPr>
      </w:pPr>
      <w:r>
        <w:rPr>
          <w:rFonts w:hint="default" w:ascii="Times New Roman" w:hAnsi="Times New Roman" w:cs="Times New Roman"/>
          <w:highlight w:val="none"/>
        </w:rPr>
        <w:t>较重</w:t>
      </w:r>
      <w:r>
        <w:rPr>
          <w:rFonts w:hint="default" w:ascii="Times New Roman" w:hAnsi="Times New Roman" w:cs="Times New Roman"/>
          <w:highlight w:val="none"/>
          <w:lang w:eastAsia="zh-CN"/>
        </w:rPr>
        <w:t>：</w:t>
      </w:r>
      <w:r>
        <w:rPr>
          <w:rFonts w:hint="default" w:ascii="Times New Roman" w:hAnsi="Times New Roman" w:cs="Times New Roman"/>
          <w:highlight w:val="none"/>
        </w:rPr>
        <w:t>因供水水质</w:t>
      </w:r>
      <w:r>
        <w:rPr>
          <w:rFonts w:hint="eastAsia" w:cs="Times New Roman"/>
          <w:highlight w:val="none"/>
          <w:lang w:eastAsia="zh-CN"/>
        </w:rPr>
        <w:t>污染</w:t>
      </w:r>
      <w:r>
        <w:rPr>
          <w:rFonts w:hint="default" w:ascii="Times New Roman" w:hAnsi="Times New Roman" w:cs="Times New Roman"/>
          <w:highlight w:val="none"/>
        </w:rPr>
        <w:t>等原因致使1人死亡或</w:t>
      </w:r>
      <w:r>
        <w:rPr>
          <w:rFonts w:hint="default" w:ascii="Times New Roman" w:hAnsi="Times New Roman" w:cs="Times New Roman"/>
          <w:highlight w:val="none"/>
          <w:lang w:eastAsia="zh-CN"/>
        </w:rPr>
        <w:t>2</w:t>
      </w:r>
      <w:r>
        <w:rPr>
          <w:rFonts w:hint="default" w:ascii="Times New Roman" w:hAnsi="Times New Roman" w:cs="Times New Roman"/>
          <w:highlight w:val="none"/>
          <w:lang w:val="en-US" w:eastAsia="zh-CN"/>
        </w:rPr>
        <w:t>0</w:t>
      </w:r>
      <w:r>
        <w:rPr>
          <w:rFonts w:hint="default" w:ascii="Times New Roman" w:hAnsi="Times New Roman" w:cs="Times New Roman"/>
          <w:highlight w:val="none"/>
        </w:rPr>
        <w:t>人以上</w:t>
      </w:r>
      <w:r>
        <w:rPr>
          <w:rFonts w:hint="default" w:ascii="Times New Roman" w:hAnsi="Times New Roman" w:cs="Times New Roman"/>
          <w:highlight w:val="none"/>
          <w:lang w:eastAsia="zh-CN"/>
        </w:rPr>
        <w:t>（</w:t>
      </w:r>
      <w:r>
        <w:rPr>
          <w:rFonts w:hint="default" w:ascii="Times New Roman" w:hAnsi="Times New Roman" w:cs="Times New Roman"/>
          <w:highlight w:val="none"/>
          <w:lang w:val="en-US" w:eastAsia="zh-CN"/>
        </w:rPr>
        <w:t>含20人</w:t>
      </w:r>
      <w:r>
        <w:rPr>
          <w:rFonts w:hint="default" w:ascii="Times New Roman" w:hAnsi="Times New Roman" w:cs="Times New Roman"/>
          <w:highlight w:val="none"/>
          <w:lang w:eastAsia="zh-CN"/>
        </w:rPr>
        <w:t>）</w:t>
      </w:r>
      <w:r>
        <w:rPr>
          <w:rFonts w:hint="default" w:ascii="Times New Roman" w:hAnsi="Times New Roman" w:cs="Times New Roman"/>
          <w:highlight w:val="none"/>
        </w:rPr>
        <w:t>30人以下集体中毒事件发生；</w:t>
      </w:r>
    </w:p>
    <w:p>
      <w:pPr>
        <w:bidi w:val="0"/>
        <w:rPr>
          <w:rFonts w:hint="default" w:ascii="Times New Roman" w:hAnsi="Times New Roman" w:cs="Times New Roman"/>
          <w:highlight w:val="none"/>
        </w:rPr>
      </w:pPr>
      <w:r>
        <w:rPr>
          <w:rFonts w:hint="default" w:ascii="Times New Roman" w:hAnsi="Times New Roman" w:cs="Times New Roman"/>
          <w:highlight w:val="none"/>
        </w:rPr>
        <w:t>一般</w:t>
      </w:r>
      <w:r>
        <w:rPr>
          <w:rFonts w:hint="default" w:ascii="Times New Roman" w:hAnsi="Times New Roman" w:cs="Times New Roman"/>
          <w:highlight w:val="none"/>
          <w:lang w:eastAsia="zh-CN"/>
        </w:rPr>
        <w:t>：</w:t>
      </w:r>
      <w:r>
        <w:rPr>
          <w:rFonts w:hint="default" w:ascii="Times New Roman" w:hAnsi="Times New Roman" w:cs="Times New Roman"/>
          <w:highlight w:val="none"/>
        </w:rPr>
        <w:t>因供水水质</w:t>
      </w:r>
      <w:r>
        <w:rPr>
          <w:rFonts w:hint="eastAsia" w:cs="Times New Roman"/>
          <w:highlight w:val="none"/>
          <w:lang w:eastAsia="zh-CN"/>
        </w:rPr>
        <w:t>污染</w:t>
      </w:r>
      <w:r>
        <w:rPr>
          <w:rFonts w:hint="default" w:ascii="Times New Roman" w:hAnsi="Times New Roman" w:cs="Times New Roman"/>
          <w:highlight w:val="none"/>
        </w:rPr>
        <w:t>等原因致使5人以上</w:t>
      </w:r>
      <w:r>
        <w:rPr>
          <w:rFonts w:hint="default" w:ascii="Times New Roman" w:hAnsi="Times New Roman" w:cs="Times New Roman"/>
          <w:highlight w:val="none"/>
          <w:lang w:eastAsia="zh-CN"/>
        </w:rPr>
        <w:t>（</w:t>
      </w:r>
      <w:r>
        <w:rPr>
          <w:rFonts w:hint="default" w:ascii="Times New Roman" w:hAnsi="Times New Roman" w:cs="Times New Roman"/>
          <w:highlight w:val="none"/>
          <w:lang w:val="en-US" w:eastAsia="zh-CN"/>
        </w:rPr>
        <w:t>含5人</w:t>
      </w:r>
      <w:r>
        <w:rPr>
          <w:rFonts w:hint="default" w:ascii="Times New Roman" w:hAnsi="Times New Roman" w:cs="Times New Roman"/>
          <w:highlight w:val="none"/>
          <w:lang w:eastAsia="zh-CN"/>
        </w:rPr>
        <w:t>）</w:t>
      </w:r>
      <w:r>
        <w:rPr>
          <w:rFonts w:hint="default" w:ascii="Times New Roman" w:hAnsi="Times New Roman" w:cs="Times New Roman"/>
          <w:highlight w:val="none"/>
        </w:rPr>
        <w:t>20人以下集体中毒事件发生。</w:t>
      </w:r>
    </w:p>
    <w:p>
      <w:pPr>
        <w:pStyle w:val="3"/>
        <w:bidi w:val="0"/>
        <w:rPr>
          <w:rFonts w:hint="default"/>
          <w:sz w:val="36"/>
          <w:szCs w:val="36"/>
          <w:lang w:val="en-US" w:eastAsia="zh-CN"/>
        </w:rPr>
      </w:pPr>
      <w:bookmarkStart w:id="215" w:name="_Toc177"/>
      <w:bookmarkStart w:id="216" w:name="_Toc32122"/>
      <w:bookmarkStart w:id="217" w:name="_Toc31110"/>
      <w:bookmarkStart w:id="218" w:name="_Toc11385"/>
      <w:bookmarkStart w:id="219" w:name="_Toc14960"/>
      <w:r>
        <w:rPr>
          <w:rFonts w:hint="eastAsia"/>
          <w:sz w:val="36"/>
          <w:szCs w:val="36"/>
          <w:lang w:val="en-US" w:eastAsia="zh-CN"/>
        </w:rPr>
        <w:t>3</w:t>
      </w:r>
      <w:r>
        <w:rPr>
          <w:rFonts w:hint="default"/>
          <w:sz w:val="36"/>
          <w:szCs w:val="36"/>
          <w:lang w:val="en-US" w:eastAsia="zh-CN"/>
        </w:rPr>
        <w:t xml:space="preserve"> 预防机制</w:t>
      </w:r>
      <w:bookmarkEnd w:id="215"/>
      <w:bookmarkEnd w:id="216"/>
      <w:bookmarkEnd w:id="217"/>
      <w:bookmarkEnd w:id="218"/>
      <w:bookmarkEnd w:id="219"/>
    </w:p>
    <w:p>
      <w:pPr>
        <w:pStyle w:val="4"/>
        <w:bidi w:val="0"/>
        <w:rPr>
          <w:rFonts w:hint="default"/>
          <w:lang w:val="en-US" w:eastAsia="zh-CN"/>
        </w:rPr>
      </w:pPr>
      <w:bookmarkStart w:id="220" w:name="_Toc3026"/>
      <w:bookmarkStart w:id="221" w:name="_Toc26250"/>
      <w:bookmarkStart w:id="222" w:name="_Toc20271"/>
      <w:bookmarkStart w:id="223" w:name="_Toc11803"/>
      <w:bookmarkStart w:id="224" w:name="_Toc10246"/>
      <w:r>
        <w:rPr>
          <w:rFonts w:hint="eastAsia"/>
          <w:lang w:val="en-US" w:eastAsia="zh-CN"/>
        </w:rPr>
        <w:t>3</w:t>
      </w:r>
      <w:r>
        <w:rPr>
          <w:rFonts w:hint="default"/>
          <w:lang w:val="en-US" w:eastAsia="zh-CN"/>
        </w:rPr>
        <w:t>.1 风险源识别</w:t>
      </w:r>
      <w:bookmarkEnd w:id="220"/>
      <w:bookmarkEnd w:id="221"/>
      <w:bookmarkEnd w:id="222"/>
      <w:bookmarkEnd w:id="223"/>
      <w:bookmarkEnd w:id="224"/>
    </w:p>
    <w:p>
      <w:pPr>
        <w:bidi w:val="0"/>
        <w:rPr>
          <w:rFonts w:hint="default" w:ascii="Times New Roman" w:hAnsi="Times New Roman" w:cs="Times New Roman"/>
          <w:highlight w:val="none"/>
        </w:rPr>
      </w:pPr>
      <w:r>
        <w:rPr>
          <w:rFonts w:hint="default" w:ascii="Times New Roman" w:hAnsi="Times New Roman" w:cs="Times New Roman"/>
          <w:szCs w:val="28"/>
          <w:highlight w:val="none"/>
        </w:rPr>
        <w:t>市、区县两级</w:t>
      </w:r>
      <w:r>
        <w:rPr>
          <w:rFonts w:hint="default" w:ascii="Times New Roman" w:hAnsi="Times New Roman" w:cs="Times New Roman"/>
          <w:highlight w:val="none"/>
        </w:rPr>
        <w:t>建立健全</w:t>
      </w:r>
      <w:r>
        <w:rPr>
          <w:rFonts w:hint="default" w:ascii="Times New Roman" w:hAnsi="Times New Roman" w:cs="Times New Roman"/>
          <w:highlight w:val="none"/>
          <w:lang w:val="en-US" w:eastAsia="zh-CN"/>
        </w:rPr>
        <w:t>农村供水水质</w:t>
      </w:r>
      <w:r>
        <w:rPr>
          <w:rFonts w:hint="default" w:ascii="Times New Roman" w:hAnsi="Times New Roman" w:cs="Times New Roman"/>
          <w:highlight w:val="none"/>
        </w:rPr>
        <w:t>安全巡查、隐患排查和日常监督检查机制，开展风险评估，有效防控风险。</w:t>
      </w:r>
    </w:p>
    <w:p>
      <w:pPr>
        <w:pStyle w:val="4"/>
        <w:bidi w:val="0"/>
        <w:rPr>
          <w:rFonts w:hint="default"/>
        </w:rPr>
      </w:pPr>
      <w:bookmarkStart w:id="225" w:name="_Toc6386"/>
      <w:bookmarkStart w:id="226" w:name="_Toc9448"/>
      <w:bookmarkStart w:id="227" w:name="_Toc28614"/>
      <w:bookmarkStart w:id="228" w:name="_Toc30385"/>
      <w:bookmarkStart w:id="229" w:name="_Toc30326"/>
      <w:r>
        <w:rPr>
          <w:rFonts w:hint="eastAsia"/>
          <w:lang w:val="en-US" w:eastAsia="zh-CN"/>
        </w:rPr>
        <w:t>3</w:t>
      </w:r>
      <w:r>
        <w:rPr>
          <w:rFonts w:hint="default"/>
        </w:rPr>
        <w:t>.</w:t>
      </w:r>
      <w:r>
        <w:rPr>
          <w:rFonts w:hint="default"/>
          <w:lang w:val="en-US" w:eastAsia="zh-CN"/>
        </w:rPr>
        <w:t xml:space="preserve">2 </w:t>
      </w:r>
      <w:r>
        <w:rPr>
          <w:rFonts w:hint="default"/>
        </w:rPr>
        <w:t>监测</w:t>
      </w:r>
      <w:r>
        <w:rPr>
          <w:rFonts w:hint="default"/>
          <w:lang w:val="en-US" w:eastAsia="zh-CN"/>
        </w:rPr>
        <w:t>预报</w:t>
      </w:r>
      <w:bookmarkEnd w:id="225"/>
      <w:bookmarkEnd w:id="226"/>
      <w:bookmarkEnd w:id="227"/>
      <w:bookmarkEnd w:id="228"/>
      <w:bookmarkEnd w:id="229"/>
    </w:p>
    <w:p>
      <w:pPr>
        <w:pStyle w:val="5"/>
        <w:bidi w:val="0"/>
        <w:spacing w:before="156" w:beforeLines="50" w:after="156" w:afterLines="50"/>
        <w:jc w:val="both"/>
        <w:rPr>
          <w:rFonts w:hint="default" w:ascii="Times New Roman" w:hAnsi="Times New Roman" w:cs="Times New Roman"/>
          <w:color w:val="auto"/>
          <w:highlight w:val="none"/>
          <w:lang w:val="en-US" w:eastAsia="zh-CN"/>
        </w:rPr>
      </w:pPr>
      <w:bookmarkStart w:id="230" w:name="_Toc6231"/>
      <w:bookmarkStart w:id="231" w:name="_Toc6433"/>
      <w:r>
        <w:rPr>
          <w:rFonts w:hint="eastAsia" w:cs="Times New Roman"/>
          <w:color w:val="auto"/>
          <w:highlight w:val="none"/>
          <w:lang w:val="en-US" w:eastAsia="zh-CN"/>
        </w:rPr>
        <w:t>3</w:t>
      </w:r>
      <w:r>
        <w:rPr>
          <w:rFonts w:hint="default" w:ascii="Times New Roman" w:hAnsi="Times New Roman" w:cs="Times New Roman"/>
          <w:color w:val="auto"/>
          <w:highlight w:val="none"/>
          <w:lang w:val="en-US" w:eastAsia="zh-CN"/>
        </w:rPr>
        <w:t>.2.1 监测</w:t>
      </w:r>
      <w:bookmarkEnd w:id="230"/>
      <w:bookmarkEnd w:id="231"/>
    </w:p>
    <w:p>
      <w:pPr>
        <w:bidi w:val="0"/>
        <w:rPr>
          <w:rFonts w:hint="default" w:ascii="Times New Roman" w:hAnsi="Times New Roman" w:cs="Times New Roman"/>
          <w:highlight w:val="none"/>
        </w:rPr>
      </w:pPr>
      <w:r>
        <w:rPr>
          <w:rFonts w:hint="default" w:ascii="Times New Roman" w:hAnsi="Times New Roman" w:cs="Times New Roman"/>
          <w:highlight w:val="none"/>
        </w:rPr>
        <w:t>供水突发</w:t>
      </w:r>
      <w:r>
        <w:rPr>
          <w:rFonts w:hint="default" w:ascii="Times New Roman" w:hAnsi="Times New Roman" w:cs="Times New Roman"/>
          <w:highlight w:val="none"/>
          <w:lang w:eastAsia="zh-CN"/>
        </w:rPr>
        <w:t>水污染</w:t>
      </w:r>
      <w:r>
        <w:rPr>
          <w:rFonts w:hint="default" w:ascii="Times New Roman" w:hAnsi="Times New Roman" w:cs="Times New Roman"/>
          <w:highlight w:val="none"/>
          <w:lang w:val="en-US" w:eastAsia="zh-CN"/>
        </w:rPr>
        <w:t>事件</w:t>
      </w:r>
      <w:r>
        <w:rPr>
          <w:rFonts w:hint="default" w:ascii="Times New Roman" w:hAnsi="Times New Roman" w:cs="Times New Roman"/>
          <w:highlight w:val="none"/>
        </w:rPr>
        <w:t>监测内容</w:t>
      </w:r>
      <w:r>
        <w:rPr>
          <w:rFonts w:hint="eastAsia" w:cs="Times New Roman"/>
          <w:highlight w:val="none"/>
          <w:lang w:eastAsia="zh-CN"/>
        </w:rPr>
        <w:t>主要</w:t>
      </w:r>
      <w:r>
        <w:rPr>
          <w:rFonts w:hint="default" w:ascii="Times New Roman" w:hAnsi="Times New Roman" w:cs="Times New Roman"/>
          <w:highlight w:val="none"/>
        </w:rPr>
        <w:t>包括</w:t>
      </w:r>
      <w:r>
        <w:rPr>
          <w:rFonts w:hint="default" w:ascii="Times New Roman" w:hAnsi="Times New Roman" w:cs="Times New Roman"/>
          <w:highlight w:val="none"/>
          <w:lang w:eastAsia="zh-CN"/>
        </w:rPr>
        <w:t>：</w:t>
      </w:r>
    </w:p>
    <w:p>
      <w:pPr>
        <w:bidi w:val="0"/>
        <w:rPr>
          <w:rFonts w:hint="default" w:ascii="Times New Roman" w:hAnsi="Times New Roman" w:cs="Times New Roman"/>
          <w:highlight w:val="none"/>
        </w:rPr>
      </w:pPr>
      <w:r>
        <w:rPr>
          <w:rFonts w:hint="default" w:ascii="Times New Roman" w:hAnsi="Times New Roman" w:cs="Times New Roman"/>
          <w:highlight w:val="none"/>
          <w:lang w:eastAsia="zh-CN"/>
        </w:rPr>
        <w:t>（</w:t>
      </w:r>
      <w:r>
        <w:rPr>
          <w:rFonts w:hint="default" w:ascii="Times New Roman" w:hAnsi="Times New Roman" w:cs="Times New Roman"/>
          <w:highlight w:val="none"/>
          <w:lang w:val="en-US" w:eastAsia="zh-CN"/>
        </w:rPr>
        <w:t>1</w:t>
      </w:r>
      <w:r>
        <w:rPr>
          <w:rFonts w:hint="default" w:ascii="Times New Roman" w:hAnsi="Times New Roman" w:cs="Times New Roman"/>
          <w:highlight w:val="none"/>
          <w:lang w:eastAsia="zh-CN"/>
        </w:rPr>
        <w:t>）</w:t>
      </w:r>
      <w:r>
        <w:rPr>
          <w:rFonts w:hint="default" w:ascii="Times New Roman" w:hAnsi="Times New Roman" w:cs="Times New Roman"/>
          <w:highlight w:val="none"/>
        </w:rPr>
        <w:t>水源水量</w:t>
      </w:r>
      <w:r>
        <w:rPr>
          <w:rFonts w:hint="default" w:ascii="Times New Roman" w:hAnsi="Times New Roman" w:cs="Times New Roman"/>
          <w:highlight w:val="none"/>
          <w:lang w:eastAsia="zh-CN"/>
        </w:rPr>
        <w:t>（流量）</w:t>
      </w:r>
      <w:r>
        <w:rPr>
          <w:rFonts w:hint="default" w:ascii="Times New Roman" w:hAnsi="Times New Roman" w:cs="Times New Roman"/>
          <w:highlight w:val="none"/>
        </w:rPr>
        <w:t>、水位、水质</w:t>
      </w:r>
      <w:r>
        <w:rPr>
          <w:rFonts w:hint="default" w:ascii="Times New Roman" w:hAnsi="Times New Roman" w:cs="Times New Roman"/>
          <w:highlight w:val="none"/>
          <w:lang w:eastAsia="zh-CN"/>
        </w:rPr>
        <w:t>；</w:t>
      </w:r>
    </w:p>
    <w:p>
      <w:pPr>
        <w:bidi w:val="0"/>
        <w:rPr>
          <w:rFonts w:hint="default" w:ascii="Times New Roman" w:hAnsi="Times New Roman" w:cs="Times New Roman"/>
          <w:highlight w:val="none"/>
        </w:rPr>
      </w:pPr>
      <w:r>
        <w:rPr>
          <w:rFonts w:hint="default" w:ascii="Times New Roman" w:hAnsi="Times New Roman" w:cs="Times New Roman"/>
          <w:highlight w:val="none"/>
          <w:lang w:eastAsia="zh-CN"/>
        </w:rPr>
        <w:t>（</w:t>
      </w:r>
      <w:r>
        <w:rPr>
          <w:rFonts w:hint="default" w:ascii="Times New Roman" w:hAnsi="Times New Roman" w:cs="Times New Roman"/>
          <w:highlight w:val="none"/>
          <w:lang w:val="en-US" w:eastAsia="zh-CN"/>
        </w:rPr>
        <w:t>3</w:t>
      </w:r>
      <w:r>
        <w:rPr>
          <w:rFonts w:hint="default" w:ascii="Times New Roman" w:hAnsi="Times New Roman" w:cs="Times New Roman"/>
          <w:highlight w:val="none"/>
          <w:lang w:eastAsia="zh-CN"/>
        </w:rPr>
        <w:t>）</w:t>
      </w:r>
      <w:r>
        <w:rPr>
          <w:rFonts w:hint="default" w:ascii="Times New Roman" w:hAnsi="Times New Roman" w:cs="Times New Roman"/>
          <w:highlight w:val="none"/>
        </w:rPr>
        <w:t>出厂水</w:t>
      </w:r>
      <w:r>
        <w:rPr>
          <w:rFonts w:hint="default" w:ascii="Times New Roman" w:hAnsi="Times New Roman" w:cs="Times New Roman"/>
          <w:highlight w:val="none"/>
          <w:lang w:val="en-US" w:eastAsia="zh-CN"/>
        </w:rPr>
        <w:t>水量、</w:t>
      </w:r>
      <w:r>
        <w:rPr>
          <w:rFonts w:hint="default" w:ascii="Times New Roman" w:hAnsi="Times New Roman" w:cs="Times New Roman"/>
          <w:highlight w:val="none"/>
        </w:rPr>
        <w:t>水质</w:t>
      </w:r>
      <w:r>
        <w:rPr>
          <w:rFonts w:hint="default" w:ascii="Times New Roman" w:hAnsi="Times New Roman" w:cs="Times New Roman"/>
          <w:highlight w:val="none"/>
          <w:lang w:eastAsia="zh-CN"/>
        </w:rPr>
        <w:t>，</w:t>
      </w:r>
      <w:r>
        <w:rPr>
          <w:rFonts w:hint="default" w:ascii="Times New Roman" w:hAnsi="Times New Roman" w:cs="Times New Roman"/>
          <w:highlight w:val="none"/>
        </w:rPr>
        <w:t>末梢水</w:t>
      </w:r>
      <w:r>
        <w:rPr>
          <w:rFonts w:hint="default" w:ascii="Times New Roman" w:hAnsi="Times New Roman" w:cs="Times New Roman"/>
          <w:highlight w:val="none"/>
          <w:lang w:val="en-US" w:eastAsia="zh-CN"/>
        </w:rPr>
        <w:t>水量、</w:t>
      </w:r>
      <w:r>
        <w:rPr>
          <w:rFonts w:hint="default" w:ascii="Times New Roman" w:hAnsi="Times New Roman" w:cs="Times New Roman"/>
          <w:highlight w:val="none"/>
        </w:rPr>
        <w:t>水质</w:t>
      </w:r>
      <w:r>
        <w:rPr>
          <w:rFonts w:hint="default" w:ascii="Times New Roman" w:hAnsi="Times New Roman" w:cs="Times New Roman"/>
          <w:highlight w:val="none"/>
          <w:lang w:eastAsia="zh-CN"/>
        </w:rPr>
        <w:t>；</w:t>
      </w:r>
    </w:p>
    <w:p>
      <w:pPr>
        <w:bidi w:val="0"/>
        <w:rPr>
          <w:rFonts w:hint="default" w:ascii="Times New Roman" w:hAnsi="Times New Roman" w:cs="Times New Roman"/>
          <w:highlight w:val="none"/>
        </w:rPr>
      </w:pPr>
      <w:r>
        <w:rPr>
          <w:rFonts w:hint="default" w:ascii="Times New Roman" w:hAnsi="Times New Roman" w:cs="Times New Roman"/>
          <w:highlight w:val="none"/>
          <w:lang w:eastAsia="zh-CN"/>
        </w:rPr>
        <w:t>（</w:t>
      </w:r>
      <w:r>
        <w:rPr>
          <w:rFonts w:hint="default" w:ascii="Times New Roman" w:hAnsi="Times New Roman" w:cs="Times New Roman"/>
          <w:highlight w:val="none"/>
          <w:lang w:val="en-US" w:eastAsia="zh-CN"/>
        </w:rPr>
        <w:t>4</w:t>
      </w:r>
      <w:r>
        <w:rPr>
          <w:rFonts w:hint="default" w:ascii="Times New Roman" w:hAnsi="Times New Roman" w:cs="Times New Roman"/>
          <w:highlight w:val="none"/>
          <w:lang w:eastAsia="zh-CN"/>
        </w:rPr>
        <w:t>）</w:t>
      </w:r>
      <w:r>
        <w:rPr>
          <w:rFonts w:hint="eastAsia" w:cs="Times New Roman"/>
          <w:highlight w:val="none"/>
          <w:lang w:val="en-US" w:eastAsia="zh-CN"/>
        </w:rPr>
        <w:t>净化消毒</w:t>
      </w:r>
      <w:r>
        <w:rPr>
          <w:rFonts w:hint="default" w:ascii="Times New Roman" w:hAnsi="Times New Roman" w:cs="Times New Roman"/>
          <w:highlight w:val="none"/>
        </w:rPr>
        <w:t>设施设备运行状态</w:t>
      </w:r>
      <w:r>
        <w:rPr>
          <w:rFonts w:hint="default" w:ascii="Times New Roman" w:hAnsi="Times New Roman" w:cs="Times New Roman"/>
          <w:highlight w:val="none"/>
          <w:lang w:eastAsia="zh-CN"/>
        </w:rPr>
        <w:t>；</w:t>
      </w:r>
    </w:p>
    <w:p>
      <w:pPr>
        <w:bidi w:val="0"/>
        <w:rPr>
          <w:rFonts w:hint="default" w:ascii="Times New Roman" w:hAnsi="Times New Roman" w:cs="Times New Roman"/>
          <w:highlight w:val="none"/>
        </w:rPr>
      </w:pPr>
      <w:r>
        <w:rPr>
          <w:rFonts w:hint="default" w:ascii="Times New Roman" w:hAnsi="Times New Roman" w:cs="Times New Roman"/>
          <w:highlight w:val="none"/>
          <w:lang w:eastAsia="zh-CN"/>
        </w:rPr>
        <w:t>（</w:t>
      </w:r>
      <w:r>
        <w:rPr>
          <w:rFonts w:hint="default" w:ascii="Times New Roman" w:hAnsi="Times New Roman" w:cs="Times New Roman"/>
          <w:highlight w:val="none"/>
          <w:lang w:val="en-US" w:eastAsia="zh-CN"/>
        </w:rPr>
        <w:t>5</w:t>
      </w:r>
      <w:r>
        <w:rPr>
          <w:rFonts w:hint="default" w:ascii="Times New Roman" w:hAnsi="Times New Roman" w:cs="Times New Roman"/>
          <w:highlight w:val="none"/>
          <w:lang w:eastAsia="zh-CN"/>
        </w:rPr>
        <w:t>）</w:t>
      </w:r>
      <w:r>
        <w:rPr>
          <w:rFonts w:hint="default" w:ascii="Times New Roman" w:hAnsi="Times New Roman" w:cs="Times New Roman"/>
          <w:highlight w:val="none"/>
        </w:rPr>
        <w:t>水源地保护范围内污染源及防治情况</w:t>
      </w:r>
      <w:r>
        <w:rPr>
          <w:rFonts w:hint="default" w:ascii="Times New Roman" w:hAnsi="Times New Roman" w:cs="Times New Roman"/>
          <w:highlight w:val="none"/>
          <w:lang w:eastAsia="zh-CN"/>
        </w:rPr>
        <w:t>；</w:t>
      </w:r>
    </w:p>
    <w:p>
      <w:pPr>
        <w:bidi w:val="0"/>
        <w:rPr>
          <w:rFonts w:hint="default" w:ascii="Times New Roman" w:hAnsi="Times New Roman" w:cs="Times New Roman"/>
          <w:highlight w:val="none"/>
        </w:rPr>
      </w:pPr>
      <w:r>
        <w:rPr>
          <w:rFonts w:hint="default" w:ascii="Times New Roman" w:hAnsi="Times New Roman" w:cs="Times New Roman"/>
          <w:highlight w:val="none"/>
          <w:lang w:eastAsia="zh-CN"/>
        </w:rPr>
        <w:t>（</w:t>
      </w:r>
      <w:r>
        <w:rPr>
          <w:rFonts w:hint="default" w:ascii="Times New Roman" w:hAnsi="Times New Roman" w:cs="Times New Roman"/>
          <w:highlight w:val="none"/>
          <w:lang w:val="en-US" w:eastAsia="zh-CN"/>
        </w:rPr>
        <w:t>6</w:t>
      </w:r>
      <w:r>
        <w:rPr>
          <w:rFonts w:hint="default" w:ascii="Times New Roman" w:hAnsi="Times New Roman" w:cs="Times New Roman"/>
          <w:highlight w:val="none"/>
          <w:lang w:eastAsia="zh-CN"/>
        </w:rPr>
        <w:t>）</w:t>
      </w:r>
      <w:r>
        <w:rPr>
          <w:rFonts w:hint="default" w:ascii="Times New Roman" w:hAnsi="Times New Roman" w:cs="Times New Roman"/>
          <w:highlight w:val="none"/>
        </w:rPr>
        <w:t>其他可能导致供水</w:t>
      </w:r>
      <w:r>
        <w:rPr>
          <w:rFonts w:hint="eastAsia" w:cs="Times New Roman"/>
          <w:highlight w:val="none"/>
          <w:lang w:eastAsia="zh-CN"/>
        </w:rPr>
        <w:t>水质</w:t>
      </w:r>
      <w:r>
        <w:rPr>
          <w:rFonts w:hint="default" w:ascii="Times New Roman" w:hAnsi="Times New Roman" w:cs="Times New Roman"/>
          <w:highlight w:val="none"/>
        </w:rPr>
        <w:t>问题的风险因素。</w:t>
      </w:r>
    </w:p>
    <w:p>
      <w:pPr>
        <w:bidi w:val="0"/>
        <w:jc w:val="both"/>
        <w:rPr>
          <w:rFonts w:hint="default" w:ascii="Times New Roman" w:hAnsi="Times New Roman" w:cs="Times New Roman"/>
          <w:highlight w:val="none"/>
          <w:lang w:eastAsia="zh-CN"/>
        </w:rPr>
      </w:pPr>
      <w:r>
        <w:rPr>
          <w:rFonts w:hint="default" w:ascii="Times New Roman" w:hAnsi="Times New Roman" w:cs="Times New Roman"/>
          <w:highlight w:val="none"/>
        </w:rPr>
        <w:t>水质、水量、水位及设施设备运行状态等在线监测点的设置宜符合《村镇供水工程自动化监控技术规程》（T/CECS 493-2017）的规定</w:t>
      </w:r>
      <w:r>
        <w:rPr>
          <w:rFonts w:hint="default" w:ascii="Times New Roman" w:hAnsi="Times New Roman" w:cs="Times New Roman"/>
          <w:highlight w:val="none"/>
          <w:lang w:eastAsia="zh-CN"/>
        </w:rPr>
        <w:t>，</w:t>
      </w:r>
      <w:r>
        <w:rPr>
          <w:rFonts w:hint="default" w:ascii="Times New Roman" w:hAnsi="Times New Roman" w:cs="Times New Roman"/>
          <w:highlight w:val="none"/>
        </w:rPr>
        <w:t>水质检测项目、频次宜符合《村镇供水工程技术规范》（SL310-2019）</w:t>
      </w:r>
      <w:r>
        <w:rPr>
          <w:rFonts w:hint="default" w:ascii="Times New Roman" w:hAnsi="Times New Roman" w:cs="Times New Roman"/>
          <w:highlight w:val="none"/>
          <w:lang w:eastAsia="zh-CN"/>
        </w:rPr>
        <w:t>、</w:t>
      </w:r>
      <w:r>
        <w:rPr>
          <w:rFonts w:hint="default" w:ascii="Times New Roman" w:hAnsi="Times New Roman" w:cs="Times New Roman"/>
          <w:highlight w:val="none"/>
        </w:rPr>
        <w:t>《生活饮用水卫生标准》</w:t>
      </w:r>
      <w:r>
        <w:rPr>
          <w:rFonts w:hint="default" w:ascii="Times New Roman" w:hAnsi="Times New Roman" w:cs="Times New Roman"/>
          <w:highlight w:val="none"/>
          <w:lang w:eastAsia="zh-CN"/>
        </w:rPr>
        <w:t>（</w:t>
      </w:r>
      <w:r>
        <w:rPr>
          <w:rFonts w:hint="default" w:ascii="Times New Roman" w:hAnsi="Times New Roman" w:cs="Times New Roman"/>
          <w:highlight w:val="none"/>
        </w:rPr>
        <w:t>GB5749-2022</w:t>
      </w:r>
      <w:r>
        <w:rPr>
          <w:rFonts w:hint="default" w:ascii="Times New Roman" w:hAnsi="Times New Roman" w:cs="Times New Roman"/>
          <w:highlight w:val="none"/>
          <w:lang w:eastAsia="zh-CN"/>
        </w:rPr>
        <w:t>）</w:t>
      </w:r>
      <w:r>
        <w:rPr>
          <w:rFonts w:hint="default" w:ascii="Times New Roman" w:hAnsi="Times New Roman" w:cs="Times New Roman"/>
          <w:highlight w:val="none"/>
        </w:rPr>
        <w:t>的规定。</w:t>
      </w:r>
    </w:p>
    <w:p>
      <w:pPr>
        <w:pStyle w:val="3"/>
        <w:bidi w:val="0"/>
        <w:rPr>
          <w:rFonts w:hint="default"/>
          <w:sz w:val="36"/>
          <w:szCs w:val="36"/>
          <w:lang w:val="en-US" w:eastAsia="zh-CN"/>
        </w:rPr>
      </w:pPr>
      <w:bookmarkStart w:id="232" w:name="_Toc17679"/>
      <w:bookmarkStart w:id="233" w:name="_Toc7554"/>
      <w:bookmarkStart w:id="234" w:name="_Toc23752"/>
      <w:bookmarkStart w:id="235" w:name="_Toc7886"/>
      <w:bookmarkStart w:id="236" w:name="_Toc21223"/>
      <w:r>
        <w:rPr>
          <w:rFonts w:hint="eastAsia"/>
          <w:sz w:val="36"/>
          <w:szCs w:val="36"/>
          <w:lang w:val="en-US" w:eastAsia="zh-CN"/>
        </w:rPr>
        <w:t>4</w:t>
      </w:r>
      <w:r>
        <w:rPr>
          <w:rFonts w:hint="default"/>
          <w:sz w:val="36"/>
          <w:szCs w:val="36"/>
        </w:rPr>
        <w:t xml:space="preserve"> 应急</w:t>
      </w:r>
      <w:r>
        <w:rPr>
          <w:rFonts w:hint="default"/>
          <w:sz w:val="36"/>
          <w:szCs w:val="36"/>
          <w:lang w:val="en-US" w:eastAsia="zh-CN"/>
        </w:rPr>
        <w:t>响应</w:t>
      </w:r>
      <w:bookmarkEnd w:id="232"/>
      <w:bookmarkEnd w:id="233"/>
      <w:bookmarkEnd w:id="234"/>
      <w:bookmarkEnd w:id="235"/>
      <w:bookmarkEnd w:id="236"/>
    </w:p>
    <w:p>
      <w:pPr>
        <w:pStyle w:val="4"/>
        <w:bidi w:val="0"/>
        <w:rPr>
          <w:rFonts w:hint="default"/>
          <w:lang w:val="en-US" w:eastAsia="zh-CN"/>
        </w:rPr>
      </w:pPr>
      <w:bookmarkStart w:id="237" w:name="_Toc27294"/>
      <w:bookmarkStart w:id="238" w:name="_Toc31468"/>
      <w:bookmarkStart w:id="239" w:name="_Toc14690"/>
      <w:bookmarkStart w:id="240" w:name="_Toc22390"/>
      <w:bookmarkStart w:id="241" w:name="_Toc8976"/>
      <w:r>
        <w:rPr>
          <w:rFonts w:hint="eastAsia"/>
          <w:lang w:val="en-US" w:eastAsia="zh-CN"/>
        </w:rPr>
        <w:t>4</w:t>
      </w:r>
      <w:r>
        <w:rPr>
          <w:rFonts w:hint="default"/>
          <w:lang w:val="en-US" w:eastAsia="zh-CN"/>
        </w:rPr>
        <w:t>.1 响应分级</w:t>
      </w:r>
      <w:bookmarkEnd w:id="237"/>
      <w:bookmarkEnd w:id="238"/>
      <w:bookmarkEnd w:id="239"/>
      <w:bookmarkEnd w:id="240"/>
      <w:bookmarkEnd w:id="241"/>
    </w:p>
    <w:p>
      <w:pPr>
        <w:pStyle w:val="22"/>
        <w:rPr>
          <w:rFonts w:hint="default" w:ascii="Times New Roman" w:hAnsi="Times New Roman" w:cs="Times New Roman"/>
          <w:color w:val="auto"/>
          <w:highlight w:val="none"/>
        </w:rPr>
      </w:pPr>
      <w:r>
        <w:rPr>
          <w:rFonts w:hint="default" w:ascii="Times New Roman" w:hAnsi="Times New Roman" w:cs="Times New Roman"/>
          <w:color w:val="auto"/>
          <w:highlight w:val="none"/>
        </w:rPr>
        <w:t>根据预计可能发生或已经发生的</w:t>
      </w:r>
      <w:r>
        <w:rPr>
          <w:rFonts w:hint="default" w:ascii="Times New Roman" w:hAnsi="Times New Roman" w:cs="Times New Roman"/>
          <w:color w:val="auto"/>
          <w:highlight w:val="none"/>
          <w:lang w:val="en-US" w:eastAsia="zh-CN"/>
        </w:rPr>
        <w:t>突发水污染事件</w:t>
      </w:r>
      <w:r>
        <w:rPr>
          <w:rFonts w:hint="default" w:ascii="Times New Roman" w:hAnsi="Times New Roman" w:cs="Times New Roman"/>
          <w:color w:val="auto"/>
          <w:highlight w:val="none"/>
        </w:rPr>
        <w:t>性质、严重程度、可控性和发展程度、发展趋势、影响范围等因素，市水利局</w:t>
      </w:r>
      <w:r>
        <w:rPr>
          <w:rFonts w:hint="default" w:ascii="Times New Roman" w:hAnsi="Times New Roman" w:cs="Times New Roman"/>
          <w:color w:val="auto"/>
          <w:highlight w:val="none"/>
          <w:lang w:val="en-US" w:eastAsia="zh-CN"/>
        </w:rPr>
        <w:t>农村供水突发事件</w:t>
      </w:r>
      <w:r>
        <w:rPr>
          <w:rFonts w:hint="default" w:ascii="Times New Roman" w:hAnsi="Times New Roman" w:cs="Times New Roman"/>
          <w:color w:val="auto"/>
          <w:highlight w:val="none"/>
        </w:rPr>
        <w:t>应急响应从低到高依次分为Ⅳ级（一般）、Ⅲ级（较大）、Ⅱ级（重大）、Ⅰ级（特别重大）4个等级。</w:t>
      </w:r>
    </w:p>
    <w:p>
      <w:pPr>
        <w:pStyle w:val="4"/>
        <w:bidi w:val="0"/>
        <w:rPr>
          <w:rFonts w:hint="default"/>
          <w:lang w:val="en-US" w:eastAsia="zh-CN"/>
        </w:rPr>
      </w:pPr>
      <w:bookmarkStart w:id="242" w:name="_Toc16898"/>
      <w:bookmarkStart w:id="243" w:name="_Toc4486"/>
      <w:bookmarkStart w:id="244" w:name="_Toc22387"/>
      <w:bookmarkStart w:id="245" w:name="_Toc14647"/>
      <w:bookmarkStart w:id="246" w:name="_Toc14548"/>
      <w:r>
        <w:rPr>
          <w:rFonts w:hint="eastAsia"/>
          <w:lang w:val="en-US" w:eastAsia="zh-CN"/>
        </w:rPr>
        <w:t>4</w:t>
      </w:r>
      <w:r>
        <w:rPr>
          <w:rFonts w:hint="default"/>
        </w:rPr>
        <w:t>.</w:t>
      </w:r>
      <w:r>
        <w:rPr>
          <w:rFonts w:hint="default"/>
          <w:lang w:val="en-US" w:eastAsia="zh-CN"/>
        </w:rPr>
        <w:t>2</w:t>
      </w:r>
      <w:r>
        <w:rPr>
          <w:rFonts w:hint="default"/>
        </w:rPr>
        <w:t xml:space="preserve"> 启动条件</w:t>
      </w:r>
      <w:r>
        <w:rPr>
          <w:rFonts w:hint="default"/>
          <w:lang w:val="en-US" w:eastAsia="zh-CN"/>
        </w:rPr>
        <w:t>与程序</w:t>
      </w:r>
      <w:bookmarkEnd w:id="242"/>
      <w:bookmarkEnd w:id="243"/>
      <w:bookmarkEnd w:id="244"/>
      <w:bookmarkEnd w:id="245"/>
      <w:bookmarkEnd w:id="246"/>
    </w:p>
    <w:p>
      <w:pPr>
        <w:pStyle w:val="5"/>
        <w:spacing w:before="157" w:after="157"/>
        <w:jc w:val="both"/>
        <w:rPr>
          <w:rFonts w:hint="default" w:ascii="Times New Roman" w:hAnsi="Times New Roman" w:eastAsia="黑体" w:cs="Times New Roman"/>
          <w:color w:val="auto"/>
          <w:szCs w:val="32"/>
          <w:highlight w:val="none"/>
          <w:lang w:val="en-US" w:eastAsia="zh-CN"/>
        </w:rPr>
      </w:pPr>
      <w:bookmarkStart w:id="247" w:name="_Toc16564"/>
      <w:bookmarkStart w:id="248" w:name="_Toc7053"/>
      <w:r>
        <w:rPr>
          <w:rFonts w:hint="eastAsia" w:cs="Times New Roman"/>
          <w:color w:val="auto"/>
          <w:szCs w:val="32"/>
          <w:highlight w:val="none"/>
          <w:lang w:val="en-US" w:eastAsia="zh-CN"/>
        </w:rPr>
        <w:t>4</w:t>
      </w:r>
      <w:r>
        <w:rPr>
          <w:rFonts w:hint="default" w:ascii="Times New Roman" w:hAnsi="Times New Roman" w:eastAsia="黑体" w:cs="Times New Roman"/>
          <w:color w:val="auto"/>
          <w:szCs w:val="32"/>
          <w:highlight w:val="none"/>
          <w:lang w:val="en-US" w:eastAsia="zh-CN"/>
        </w:rPr>
        <w:t>.2.1</w:t>
      </w:r>
      <w:r>
        <w:rPr>
          <w:rFonts w:hint="default" w:ascii="Times New Roman" w:hAnsi="Times New Roman" w:eastAsia="黑体" w:cs="Times New Roman"/>
          <w:color w:val="auto"/>
          <w:szCs w:val="32"/>
          <w:highlight w:val="none"/>
        </w:rPr>
        <w:t xml:space="preserve"> </w:t>
      </w:r>
      <w:r>
        <w:rPr>
          <w:rFonts w:hint="default" w:ascii="Times New Roman" w:hAnsi="Times New Roman" w:eastAsia="黑体" w:cs="Times New Roman"/>
          <w:color w:val="auto"/>
          <w:szCs w:val="32"/>
          <w:highlight w:val="none"/>
          <w:lang w:val="en-US" w:eastAsia="zh-CN"/>
        </w:rPr>
        <w:t>启动条件</w:t>
      </w:r>
      <w:bookmarkEnd w:id="247"/>
      <w:bookmarkEnd w:id="248"/>
    </w:p>
    <w:p>
      <w:pPr>
        <w:spacing w:afterLines="0"/>
        <w:ind w:firstLine="560" w:firstLineChars="200"/>
        <w:rPr>
          <w:rFonts w:hint="default" w:ascii="Times New Roman" w:hAnsi="Times New Roman" w:eastAsia="仿宋" w:cs="Times New Roman"/>
          <w:szCs w:val="28"/>
          <w:highlight w:val="none"/>
          <w:lang w:val="en-US" w:eastAsia="zh-CN"/>
        </w:rPr>
      </w:pPr>
      <w:r>
        <w:rPr>
          <w:rFonts w:hint="default" w:ascii="Times New Roman" w:hAnsi="Times New Roman" w:cs="Times New Roman"/>
          <w:szCs w:val="28"/>
          <w:highlight w:val="none"/>
          <w:lang w:val="en-US" w:eastAsia="zh-CN"/>
        </w:rPr>
        <w:t>按照市水利局农村供水突发事件各级应急响应启动条件执行。</w:t>
      </w:r>
    </w:p>
    <w:p>
      <w:pPr>
        <w:spacing w:before="0" w:beforeLines="0" w:after="0" w:afterLines="0"/>
        <w:ind w:firstLine="560" w:firstLineChars="200"/>
        <w:outlineLvl w:val="9"/>
        <w:rPr>
          <w:rFonts w:hint="default" w:ascii="Times New Roman" w:hAnsi="Times New Roman" w:eastAsia="仿宋" w:cs="Times New Roman"/>
          <w:szCs w:val="28"/>
          <w:highlight w:val="none"/>
          <w:lang w:val="en-US" w:eastAsia="zh-CN"/>
        </w:rPr>
      </w:pPr>
      <w:r>
        <w:rPr>
          <w:rFonts w:hint="default" w:ascii="Times New Roman" w:hAnsi="Times New Roman" w:cs="Times New Roman"/>
          <w:szCs w:val="28"/>
          <w:highlight w:val="none"/>
          <w:lang w:val="en-US" w:eastAsia="zh-CN"/>
        </w:rPr>
        <w:t>（1）Ⅳ级</w:t>
      </w:r>
      <w:r>
        <w:rPr>
          <w:rFonts w:hint="default" w:ascii="Times New Roman" w:hAnsi="Times New Roman" w:eastAsia="仿宋" w:cs="Times New Roman"/>
          <w:szCs w:val="28"/>
          <w:highlight w:val="none"/>
          <w:lang w:val="en-US" w:eastAsia="zh-CN"/>
        </w:rPr>
        <w:t>应急响应</w:t>
      </w:r>
    </w:p>
    <w:p>
      <w:pPr>
        <w:spacing w:afterLines="0"/>
        <w:ind w:firstLine="560" w:firstLineChars="200"/>
        <w:rPr>
          <w:rFonts w:hint="default" w:ascii="Times New Roman" w:hAnsi="Times New Roman" w:eastAsia="仿宋" w:cs="Times New Roman"/>
          <w:szCs w:val="28"/>
          <w:highlight w:val="none"/>
          <w:lang w:val="en-US" w:eastAsia="zh-CN"/>
        </w:rPr>
      </w:pPr>
      <w:r>
        <w:rPr>
          <w:rFonts w:hint="default" w:ascii="Times New Roman" w:hAnsi="Times New Roman" w:cs="Times New Roman"/>
          <w:highlight w:val="none"/>
          <w:lang w:val="en-US" w:eastAsia="zh-CN"/>
        </w:rPr>
        <w:t>发生</w:t>
      </w:r>
      <w:r>
        <w:rPr>
          <w:rFonts w:hint="default" w:ascii="Times New Roman" w:hAnsi="Times New Roman" w:cs="Times New Roman"/>
          <w:highlight w:val="none"/>
        </w:rPr>
        <w:t>因供水水质不达标等原因致使5人以上</w:t>
      </w:r>
      <w:r>
        <w:rPr>
          <w:rFonts w:hint="default" w:ascii="Times New Roman" w:hAnsi="Times New Roman" w:cs="Times New Roman"/>
          <w:highlight w:val="none"/>
          <w:lang w:eastAsia="zh-CN"/>
        </w:rPr>
        <w:t>（</w:t>
      </w:r>
      <w:r>
        <w:rPr>
          <w:rFonts w:hint="default" w:ascii="Times New Roman" w:hAnsi="Times New Roman" w:cs="Times New Roman"/>
          <w:highlight w:val="none"/>
          <w:lang w:val="en-US" w:eastAsia="zh-CN"/>
        </w:rPr>
        <w:t>含5人</w:t>
      </w:r>
      <w:r>
        <w:rPr>
          <w:rFonts w:hint="default" w:ascii="Times New Roman" w:hAnsi="Times New Roman" w:cs="Times New Roman"/>
          <w:highlight w:val="none"/>
          <w:lang w:eastAsia="zh-CN"/>
        </w:rPr>
        <w:t>）</w:t>
      </w:r>
      <w:r>
        <w:rPr>
          <w:rFonts w:hint="default" w:ascii="Times New Roman" w:hAnsi="Times New Roman" w:cs="Times New Roman"/>
          <w:highlight w:val="none"/>
        </w:rPr>
        <w:t>20人以下集体中毒事件</w:t>
      </w:r>
      <w:r>
        <w:rPr>
          <w:rFonts w:hint="default" w:ascii="Times New Roman" w:hAnsi="Times New Roman" w:cs="Times New Roman"/>
          <w:highlight w:val="none"/>
          <w:lang w:eastAsia="zh-CN"/>
        </w:rPr>
        <w:t>。</w:t>
      </w:r>
    </w:p>
    <w:p>
      <w:pPr>
        <w:spacing w:before="0" w:beforeLines="0" w:after="0" w:afterLines="0"/>
        <w:ind w:firstLine="560" w:firstLineChars="200"/>
        <w:outlineLvl w:val="9"/>
        <w:rPr>
          <w:rFonts w:hint="default" w:ascii="Times New Roman" w:hAnsi="Times New Roman" w:eastAsia="仿宋" w:cs="Times New Roman"/>
          <w:szCs w:val="28"/>
          <w:highlight w:val="none"/>
          <w:lang w:val="en-US" w:eastAsia="zh-CN"/>
        </w:rPr>
      </w:pPr>
      <w:r>
        <w:rPr>
          <w:rFonts w:hint="default" w:ascii="Times New Roman" w:hAnsi="Times New Roman" w:eastAsia="仿宋" w:cs="Times New Roman"/>
          <w:kern w:val="2"/>
          <w:sz w:val="28"/>
          <w:szCs w:val="28"/>
          <w:highlight w:val="none"/>
          <w:lang w:val="en-US" w:eastAsia="zh-CN" w:bidi="ar-SA"/>
        </w:rPr>
        <w:t>（2）</w:t>
      </w:r>
      <w:r>
        <w:rPr>
          <w:rFonts w:hint="default" w:ascii="Times New Roman" w:hAnsi="Times New Roman" w:eastAsia="仿宋" w:cs="Times New Roman"/>
          <w:szCs w:val="22"/>
          <w:highlight w:val="none"/>
          <w:lang w:val="en-US" w:eastAsia="zh-CN"/>
        </w:rPr>
        <w:t>Ⅲ</w:t>
      </w:r>
      <w:r>
        <w:rPr>
          <w:rFonts w:hint="default" w:ascii="Times New Roman" w:hAnsi="Times New Roman" w:eastAsia="仿宋" w:cs="Times New Roman"/>
          <w:szCs w:val="28"/>
          <w:highlight w:val="none"/>
          <w:lang w:val="en-US" w:eastAsia="zh-CN"/>
        </w:rPr>
        <w:t>级应急响应</w:t>
      </w:r>
    </w:p>
    <w:p>
      <w:pPr>
        <w:pStyle w:val="22"/>
        <w:numPr>
          <w:ilvl w:val="0"/>
          <w:numId w:val="0"/>
        </w:numPr>
        <w:spacing w:after="0"/>
        <w:ind w:left="0" w:leftChars="0" w:firstLine="560" w:firstLineChars="0"/>
        <w:rPr>
          <w:rFonts w:hint="default" w:ascii="Times New Roman" w:hAnsi="Times New Roman" w:cs="Times New Roman"/>
          <w:highlight w:val="none"/>
          <w:lang w:val="en-US" w:eastAsia="zh-CN"/>
        </w:rPr>
      </w:pPr>
      <w:r>
        <w:rPr>
          <w:rFonts w:hint="default" w:ascii="Times New Roman" w:hAnsi="Times New Roman" w:cs="Times New Roman"/>
          <w:highlight w:val="none"/>
        </w:rPr>
        <w:t>发生因供水水质不达标等原因致使1人死亡或</w:t>
      </w:r>
      <w:r>
        <w:rPr>
          <w:rFonts w:hint="default" w:ascii="Times New Roman" w:hAnsi="Times New Roman" w:cs="Times New Roman"/>
          <w:highlight w:val="none"/>
          <w:lang w:eastAsia="zh-CN"/>
        </w:rPr>
        <w:t>2</w:t>
      </w:r>
      <w:r>
        <w:rPr>
          <w:rFonts w:hint="default" w:ascii="Times New Roman" w:hAnsi="Times New Roman" w:cs="Times New Roman"/>
          <w:highlight w:val="none"/>
          <w:lang w:val="en-US" w:eastAsia="zh-CN"/>
        </w:rPr>
        <w:t>0</w:t>
      </w:r>
      <w:r>
        <w:rPr>
          <w:rFonts w:hint="default" w:ascii="Times New Roman" w:hAnsi="Times New Roman" w:cs="Times New Roman"/>
          <w:highlight w:val="none"/>
        </w:rPr>
        <w:t>人以上</w:t>
      </w:r>
      <w:r>
        <w:rPr>
          <w:rFonts w:hint="default" w:ascii="Times New Roman" w:hAnsi="Times New Roman" w:cs="Times New Roman"/>
          <w:highlight w:val="none"/>
          <w:lang w:eastAsia="zh-CN"/>
        </w:rPr>
        <w:t>（</w:t>
      </w:r>
      <w:r>
        <w:rPr>
          <w:rFonts w:hint="default" w:ascii="Times New Roman" w:hAnsi="Times New Roman" w:cs="Times New Roman"/>
          <w:highlight w:val="none"/>
          <w:lang w:val="en-US" w:eastAsia="zh-CN"/>
        </w:rPr>
        <w:t>含20人</w:t>
      </w:r>
      <w:r>
        <w:rPr>
          <w:rFonts w:hint="default" w:ascii="Times New Roman" w:hAnsi="Times New Roman" w:cs="Times New Roman"/>
          <w:highlight w:val="none"/>
          <w:lang w:eastAsia="zh-CN"/>
        </w:rPr>
        <w:t>）</w:t>
      </w:r>
      <w:r>
        <w:rPr>
          <w:rFonts w:hint="default" w:ascii="Times New Roman" w:hAnsi="Times New Roman" w:cs="Times New Roman"/>
          <w:highlight w:val="none"/>
        </w:rPr>
        <w:t>30人以下集体中毒事件</w:t>
      </w:r>
      <w:r>
        <w:rPr>
          <w:rFonts w:hint="default" w:ascii="Times New Roman" w:hAnsi="Times New Roman" w:cs="Times New Roman"/>
          <w:highlight w:val="none"/>
          <w:lang w:val="en-US" w:eastAsia="zh-CN"/>
        </w:rPr>
        <w:t>。</w:t>
      </w:r>
    </w:p>
    <w:p>
      <w:pPr>
        <w:pStyle w:val="22"/>
        <w:numPr>
          <w:ilvl w:val="0"/>
          <w:numId w:val="0"/>
        </w:numPr>
        <w:spacing w:after="0"/>
        <w:ind w:left="0" w:leftChars="0" w:firstLine="560" w:firstLineChars="0"/>
        <w:rPr>
          <w:rFonts w:hint="default" w:ascii="Times New Roman" w:hAnsi="Times New Roman" w:cs="Times New Roman"/>
          <w:highlight w:val="none"/>
          <w:lang w:val="en-US" w:eastAsia="zh-CN"/>
        </w:rPr>
      </w:pPr>
      <w:r>
        <w:rPr>
          <w:rFonts w:hint="default" w:ascii="Times New Roman" w:hAnsi="Times New Roman" w:eastAsia="仿宋" w:cs="Times New Roman"/>
          <w:kern w:val="2"/>
          <w:sz w:val="28"/>
          <w:szCs w:val="22"/>
          <w:highlight w:val="none"/>
          <w:lang w:val="en-US" w:eastAsia="zh-CN" w:bidi="ar-SA"/>
        </w:rPr>
        <w:t>（3）</w:t>
      </w:r>
      <w:r>
        <w:rPr>
          <w:rFonts w:hint="default" w:ascii="Times New Roman" w:hAnsi="Times New Roman" w:cs="Times New Roman"/>
          <w:kern w:val="2"/>
          <w:sz w:val="28"/>
          <w:szCs w:val="22"/>
          <w:highlight w:val="none"/>
          <w:lang w:val="en-US" w:eastAsia="zh-CN" w:bidi="ar-SA"/>
        </w:rPr>
        <w:t>Ⅱ级</w:t>
      </w:r>
      <w:r>
        <w:rPr>
          <w:rFonts w:hint="default" w:ascii="Times New Roman" w:hAnsi="Times New Roman" w:cs="Times New Roman"/>
          <w:highlight w:val="none"/>
          <w:lang w:val="en-US" w:eastAsia="zh-CN"/>
        </w:rPr>
        <w:t>应急响应</w:t>
      </w:r>
    </w:p>
    <w:p>
      <w:pPr>
        <w:pStyle w:val="22"/>
        <w:numPr>
          <w:ilvl w:val="0"/>
          <w:numId w:val="0"/>
        </w:numPr>
        <w:spacing w:after="0"/>
        <w:ind w:firstLine="560"/>
        <w:rPr>
          <w:rFonts w:hint="default" w:ascii="Times New Roman" w:hAnsi="Times New Roman" w:cs="Times New Roman"/>
          <w:highlight w:val="none"/>
          <w:lang w:val="en-US" w:eastAsia="zh-CN"/>
        </w:rPr>
      </w:pPr>
      <w:r>
        <w:rPr>
          <w:rFonts w:hint="default" w:ascii="Times New Roman" w:hAnsi="Times New Roman" w:cs="Times New Roman"/>
          <w:highlight w:val="none"/>
        </w:rPr>
        <w:t>发生因供水水质不达标等原因致使2人死亡或</w:t>
      </w:r>
      <w:r>
        <w:rPr>
          <w:rFonts w:hint="default" w:ascii="Times New Roman" w:hAnsi="Times New Roman" w:cs="Times New Roman"/>
          <w:highlight w:val="none"/>
          <w:lang w:val="en-US" w:eastAsia="zh-CN"/>
        </w:rPr>
        <w:t>30以上（含30人）</w:t>
      </w:r>
      <w:r>
        <w:rPr>
          <w:rFonts w:hint="default" w:ascii="Times New Roman" w:hAnsi="Times New Roman" w:cs="Times New Roman"/>
          <w:highlight w:val="none"/>
        </w:rPr>
        <w:t>50人以下集体中毒事件</w:t>
      </w:r>
      <w:r>
        <w:rPr>
          <w:rFonts w:hint="default" w:ascii="Times New Roman" w:hAnsi="Times New Roman" w:cs="Times New Roman"/>
          <w:highlight w:val="none"/>
          <w:lang w:val="en-US" w:eastAsia="zh-CN"/>
        </w:rPr>
        <w:t>。</w:t>
      </w:r>
    </w:p>
    <w:p>
      <w:pPr>
        <w:pStyle w:val="22"/>
        <w:numPr>
          <w:ilvl w:val="0"/>
          <w:numId w:val="0"/>
        </w:numPr>
        <w:spacing w:after="0"/>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 xml:space="preserve">    （4）</w:t>
      </w:r>
      <w:r>
        <w:rPr>
          <w:rFonts w:hint="default" w:ascii="Times New Roman" w:hAnsi="Times New Roman" w:eastAsia="仿宋" w:cs="Times New Roman"/>
          <w:highlight w:val="none"/>
          <w:lang w:val="en-US" w:eastAsia="zh-CN"/>
        </w:rPr>
        <w:t>Ⅰ</w:t>
      </w:r>
      <w:r>
        <w:rPr>
          <w:rFonts w:hint="default" w:ascii="Times New Roman" w:hAnsi="Times New Roman" w:cs="Times New Roman"/>
          <w:highlight w:val="none"/>
          <w:lang w:val="en-US" w:eastAsia="zh-CN"/>
        </w:rPr>
        <w:t>级应急响应</w:t>
      </w:r>
    </w:p>
    <w:p>
      <w:pPr>
        <w:pStyle w:val="22"/>
        <w:spacing w:after="0"/>
        <w:ind w:left="0" w:leftChars="0" w:firstLine="560" w:firstLineChars="0"/>
        <w:rPr>
          <w:rFonts w:hint="default" w:ascii="Times New Roman" w:hAnsi="Times New Roman" w:cs="Times New Roman"/>
          <w:highlight w:val="none"/>
          <w:lang w:val="en-US" w:eastAsia="zh-CN"/>
        </w:rPr>
      </w:pPr>
      <w:r>
        <w:rPr>
          <w:rFonts w:hint="default" w:ascii="Times New Roman" w:hAnsi="Times New Roman" w:cs="Times New Roman"/>
          <w:highlight w:val="none"/>
        </w:rPr>
        <w:t>发生因供水水质不达标等原因致使3人以上</w:t>
      </w:r>
      <w:r>
        <w:rPr>
          <w:rFonts w:hint="default" w:ascii="Times New Roman" w:hAnsi="Times New Roman" w:cs="Times New Roman"/>
          <w:highlight w:val="none"/>
          <w:lang w:eastAsia="zh-CN"/>
        </w:rPr>
        <w:t>（</w:t>
      </w:r>
      <w:r>
        <w:rPr>
          <w:rFonts w:hint="default" w:ascii="Times New Roman" w:hAnsi="Times New Roman" w:cs="Times New Roman"/>
          <w:highlight w:val="none"/>
          <w:lang w:val="en-US" w:eastAsia="zh-CN"/>
        </w:rPr>
        <w:t>含3人</w:t>
      </w:r>
      <w:r>
        <w:rPr>
          <w:rFonts w:hint="default" w:ascii="Times New Roman" w:hAnsi="Times New Roman" w:cs="Times New Roman"/>
          <w:highlight w:val="none"/>
          <w:lang w:eastAsia="zh-CN"/>
        </w:rPr>
        <w:t>）</w:t>
      </w:r>
      <w:r>
        <w:rPr>
          <w:rFonts w:hint="default" w:ascii="Times New Roman" w:hAnsi="Times New Roman" w:cs="Times New Roman"/>
          <w:highlight w:val="none"/>
        </w:rPr>
        <w:t>死亡或50人以上</w:t>
      </w:r>
      <w:r>
        <w:rPr>
          <w:rFonts w:hint="default" w:ascii="Times New Roman" w:hAnsi="Times New Roman" w:cs="Times New Roman"/>
          <w:highlight w:val="none"/>
          <w:lang w:eastAsia="zh-CN"/>
        </w:rPr>
        <w:t>（</w:t>
      </w:r>
      <w:r>
        <w:rPr>
          <w:rFonts w:hint="default" w:ascii="Times New Roman" w:hAnsi="Times New Roman" w:cs="Times New Roman"/>
          <w:highlight w:val="none"/>
          <w:lang w:val="en-US" w:eastAsia="zh-CN"/>
        </w:rPr>
        <w:t>含50人</w:t>
      </w:r>
      <w:r>
        <w:rPr>
          <w:rFonts w:hint="default" w:ascii="Times New Roman" w:hAnsi="Times New Roman" w:cs="Times New Roman"/>
          <w:highlight w:val="none"/>
          <w:lang w:eastAsia="zh-CN"/>
        </w:rPr>
        <w:t>）</w:t>
      </w:r>
      <w:r>
        <w:rPr>
          <w:rFonts w:hint="default" w:ascii="Times New Roman" w:hAnsi="Times New Roman" w:cs="Times New Roman"/>
          <w:highlight w:val="none"/>
        </w:rPr>
        <w:t>集体中毒事件</w:t>
      </w:r>
      <w:r>
        <w:rPr>
          <w:rFonts w:hint="default" w:ascii="Times New Roman" w:hAnsi="Times New Roman" w:cs="Times New Roman"/>
          <w:highlight w:val="none"/>
          <w:lang w:val="en-US" w:eastAsia="zh-CN"/>
        </w:rPr>
        <w:t>。</w:t>
      </w:r>
    </w:p>
    <w:p>
      <w:pPr>
        <w:pStyle w:val="5"/>
        <w:spacing w:before="157" w:after="157"/>
        <w:jc w:val="both"/>
        <w:rPr>
          <w:rFonts w:hint="default" w:ascii="Times New Roman" w:hAnsi="Times New Roman" w:eastAsia="黑体" w:cs="Times New Roman"/>
          <w:color w:val="auto"/>
          <w:szCs w:val="32"/>
          <w:highlight w:val="none"/>
          <w:lang w:val="en-US" w:eastAsia="zh-CN"/>
        </w:rPr>
      </w:pPr>
      <w:bookmarkStart w:id="249" w:name="_Toc9947"/>
      <w:bookmarkStart w:id="250" w:name="_Toc13038"/>
      <w:r>
        <w:rPr>
          <w:rFonts w:hint="eastAsia" w:cs="Times New Roman"/>
          <w:color w:val="auto"/>
          <w:szCs w:val="32"/>
          <w:highlight w:val="none"/>
          <w:lang w:val="en-US" w:eastAsia="zh-CN"/>
        </w:rPr>
        <w:t>4</w:t>
      </w:r>
      <w:r>
        <w:rPr>
          <w:rFonts w:hint="default" w:ascii="Times New Roman" w:hAnsi="Times New Roman" w:eastAsia="黑体" w:cs="Times New Roman"/>
          <w:color w:val="auto"/>
          <w:szCs w:val="32"/>
          <w:highlight w:val="none"/>
          <w:lang w:val="en-US" w:eastAsia="zh-CN"/>
        </w:rPr>
        <w:t>.2.2</w:t>
      </w:r>
      <w:r>
        <w:rPr>
          <w:rFonts w:hint="default" w:ascii="Times New Roman" w:hAnsi="Times New Roman" w:eastAsia="黑体" w:cs="Times New Roman"/>
          <w:color w:val="auto"/>
          <w:szCs w:val="32"/>
          <w:highlight w:val="none"/>
        </w:rPr>
        <w:t xml:space="preserve"> </w:t>
      </w:r>
      <w:r>
        <w:rPr>
          <w:rFonts w:hint="default" w:ascii="Times New Roman" w:hAnsi="Times New Roman" w:eastAsia="黑体" w:cs="Times New Roman"/>
          <w:color w:val="auto"/>
          <w:szCs w:val="32"/>
          <w:highlight w:val="none"/>
          <w:lang w:val="en-US" w:eastAsia="zh-CN"/>
        </w:rPr>
        <w:t>启动程序</w:t>
      </w:r>
      <w:bookmarkEnd w:id="249"/>
      <w:bookmarkEnd w:id="250"/>
    </w:p>
    <w:p>
      <w:pPr>
        <w:pStyle w:val="18"/>
        <w:widowControl/>
        <w:shd w:val="clear" w:color="auto" w:fill="FFFFFF"/>
        <w:spacing w:beforeAutospacing="0" w:afterAutospacing="0"/>
        <w:ind w:firstLine="640"/>
        <w:rPr>
          <w:rFonts w:hint="default" w:ascii="Times New Roman" w:hAnsi="Times New Roman" w:cs="Times New Roman"/>
          <w:kern w:val="2"/>
          <w:sz w:val="28"/>
          <w:szCs w:val="28"/>
          <w:highlight w:val="none"/>
        </w:rPr>
      </w:pPr>
      <w:r>
        <w:rPr>
          <w:rFonts w:hint="default" w:ascii="Times New Roman" w:hAnsi="Times New Roman" w:cs="Times New Roman"/>
          <w:kern w:val="2"/>
          <w:sz w:val="28"/>
          <w:szCs w:val="28"/>
          <w:highlight w:val="none"/>
        </w:rPr>
        <w:t>根据</w:t>
      </w:r>
      <w:r>
        <w:rPr>
          <w:rFonts w:hint="default" w:ascii="Times New Roman" w:hAnsi="Times New Roman" w:cs="Times New Roman"/>
          <w:kern w:val="2"/>
          <w:sz w:val="28"/>
          <w:szCs w:val="28"/>
          <w:highlight w:val="none"/>
          <w:lang w:val="en-US" w:eastAsia="zh-CN"/>
        </w:rPr>
        <w:t>农村供水突发水污染事件</w:t>
      </w:r>
      <w:r>
        <w:rPr>
          <w:rFonts w:hint="default" w:ascii="Times New Roman" w:hAnsi="Times New Roman" w:cs="Times New Roman"/>
          <w:kern w:val="2"/>
          <w:sz w:val="28"/>
          <w:szCs w:val="28"/>
          <w:highlight w:val="none"/>
        </w:rPr>
        <w:t>发展变化，当出现符合</w:t>
      </w:r>
      <w:r>
        <w:rPr>
          <w:rFonts w:hint="default" w:ascii="Times New Roman" w:hAnsi="Times New Roman" w:cs="Times New Roman"/>
          <w:kern w:val="2"/>
          <w:sz w:val="28"/>
          <w:szCs w:val="28"/>
          <w:highlight w:val="none"/>
          <w:lang w:val="en-US" w:eastAsia="zh-CN"/>
        </w:rPr>
        <w:t>农村供水突发事件各级</w:t>
      </w:r>
      <w:r>
        <w:rPr>
          <w:rFonts w:hint="default" w:ascii="Times New Roman" w:hAnsi="Times New Roman" w:cs="Times New Roman"/>
          <w:kern w:val="2"/>
          <w:sz w:val="28"/>
          <w:szCs w:val="28"/>
          <w:highlight w:val="none"/>
        </w:rPr>
        <w:t>应急响应条件的事件时，</w:t>
      </w:r>
      <w:r>
        <w:rPr>
          <w:rFonts w:hint="eastAsia" w:cs="Times New Roman"/>
          <w:kern w:val="2"/>
          <w:sz w:val="28"/>
          <w:szCs w:val="28"/>
          <w:highlight w:val="none"/>
          <w:lang w:val="en-US" w:eastAsia="zh-CN"/>
        </w:rPr>
        <w:t>事发地农村供水应急领导小组</w:t>
      </w:r>
      <w:r>
        <w:rPr>
          <w:rFonts w:hint="default" w:ascii="Times New Roman" w:hAnsi="Times New Roman" w:cs="Times New Roman"/>
          <w:kern w:val="2"/>
          <w:sz w:val="28"/>
          <w:szCs w:val="28"/>
          <w:highlight w:val="none"/>
        </w:rPr>
        <w:t>提出启动</w:t>
      </w:r>
      <w:r>
        <w:rPr>
          <w:rFonts w:hint="default" w:ascii="Times New Roman" w:hAnsi="Times New Roman" w:cs="Times New Roman"/>
          <w:kern w:val="2"/>
          <w:sz w:val="28"/>
          <w:szCs w:val="28"/>
          <w:highlight w:val="none"/>
          <w:lang w:val="en-US" w:eastAsia="zh-CN"/>
        </w:rPr>
        <w:t>农村供水突发事件</w:t>
      </w:r>
      <w:r>
        <w:rPr>
          <w:rFonts w:hint="default" w:ascii="Times New Roman" w:hAnsi="Times New Roman" w:cs="Times New Roman"/>
          <w:kern w:val="2"/>
          <w:sz w:val="28"/>
          <w:szCs w:val="28"/>
          <w:highlight w:val="none"/>
        </w:rPr>
        <w:t>应急响应建议，</w:t>
      </w:r>
      <w:r>
        <w:rPr>
          <w:rFonts w:hint="default" w:ascii="Times New Roman" w:hAnsi="Times New Roman" w:cs="Times New Roman"/>
          <w:kern w:val="2"/>
          <w:sz w:val="28"/>
          <w:szCs w:val="28"/>
          <w:highlight w:val="none"/>
          <w:lang w:val="en-US" w:eastAsia="zh-CN"/>
        </w:rPr>
        <w:t>并按照市农村供水突发事件各级应急响应启动程序启动。</w:t>
      </w:r>
    </w:p>
    <w:p>
      <w:pPr>
        <w:pStyle w:val="18"/>
        <w:widowControl/>
        <w:shd w:val="clear" w:color="auto" w:fill="FFFFFF"/>
        <w:spacing w:beforeAutospacing="0" w:afterAutospacing="0"/>
        <w:ind w:firstLine="640"/>
        <w:rPr>
          <w:rFonts w:hint="default" w:ascii="Times New Roman" w:hAnsi="Times New Roman" w:cs="Times New Roman"/>
          <w:kern w:val="2"/>
          <w:sz w:val="28"/>
          <w:szCs w:val="28"/>
          <w:highlight w:val="none"/>
        </w:rPr>
      </w:pPr>
      <w:r>
        <w:rPr>
          <w:rFonts w:hint="default" w:ascii="Times New Roman" w:hAnsi="Times New Roman" w:cs="Times New Roman"/>
          <w:kern w:val="2"/>
          <w:sz w:val="28"/>
          <w:szCs w:val="28"/>
          <w:highlight w:val="none"/>
        </w:rPr>
        <w:t>如率先启动</w:t>
      </w:r>
      <w:r>
        <w:rPr>
          <w:rFonts w:hint="default" w:ascii="Times New Roman" w:hAnsi="Times New Roman" w:cs="Times New Roman"/>
          <w:kern w:val="2"/>
          <w:sz w:val="28"/>
          <w:szCs w:val="28"/>
          <w:highlight w:val="none"/>
          <w:lang w:val="en-US" w:eastAsia="zh-CN"/>
        </w:rPr>
        <w:t>市</w:t>
      </w:r>
      <w:r>
        <w:rPr>
          <w:rFonts w:hint="default" w:ascii="Times New Roman" w:hAnsi="Times New Roman" w:cs="Times New Roman"/>
          <w:kern w:val="2"/>
          <w:sz w:val="28"/>
          <w:szCs w:val="28"/>
          <w:highlight w:val="none"/>
        </w:rPr>
        <w:t>级应急</w:t>
      </w:r>
      <w:r>
        <w:rPr>
          <w:rFonts w:hint="default" w:ascii="Times New Roman" w:hAnsi="Times New Roman" w:cs="Times New Roman"/>
          <w:kern w:val="2"/>
          <w:sz w:val="28"/>
          <w:szCs w:val="28"/>
          <w:highlight w:val="none"/>
          <w:lang w:val="en-US" w:eastAsia="zh-CN"/>
        </w:rPr>
        <w:t>响应</w:t>
      </w:r>
      <w:r>
        <w:rPr>
          <w:rFonts w:hint="default" w:ascii="Times New Roman" w:hAnsi="Times New Roman" w:cs="Times New Roman"/>
          <w:kern w:val="2"/>
          <w:sz w:val="28"/>
          <w:szCs w:val="28"/>
          <w:highlight w:val="none"/>
        </w:rPr>
        <w:t>，则</w:t>
      </w:r>
      <w:r>
        <w:rPr>
          <w:rFonts w:hint="default" w:ascii="Times New Roman" w:hAnsi="Times New Roman" w:cs="Times New Roman"/>
          <w:kern w:val="2"/>
          <w:sz w:val="28"/>
          <w:szCs w:val="28"/>
          <w:highlight w:val="none"/>
          <w:lang w:val="en-US" w:eastAsia="zh-CN"/>
        </w:rPr>
        <w:t>区县级、乡镇</w:t>
      </w:r>
      <w:r>
        <w:rPr>
          <w:rFonts w:hint="default" w:ascii="Times New Roman" w:hAnsi="Times New Roman" w:cs="Times New Roman"/>
          <w:kern w:val="2"/>
          <w:sz w:val="28"/>
          <w:szCs w:val="28"/>
          <w:highlight w:val="none"/>
        </w:rPr>
        <w:t>级</w:t>
      </w:r>
      <w:r>
        <w:rPr>
          <w:rFonts w:hint="default" w:ascii="Times New Roman" w:hAnsi="Times New Roman" w:cs="Times New Roman"/>
          <w:kern w:val="2"/>
          <w:sz w:val="28"/>
          <w:szCs w:val="28"/>
          <w:highlight w:val="none"/>
          <w:lang w:val="en-US" w:eastAsia="zh-CN"/>
        </w:rPr>
        <w:t>应急响应</w:t>
      </w:r>
      <w:r>
        <w:rPr>
          <w:rFonts w:hint="default" w:ascii="Times New Roman" w:hAnsi="Times New Roman" w:cs="Times New Roman"/>
          <w:kern w:val="2"/>
          <w:sz w:val="28"/>
          <w:szCs w:val="28"/>
          <w:highlight w:val="none"/>
        </w:rPr>
        <w:t>随之自行启动。</w:t>
      </w:r>
    </w:p>
    <w:p>
      <w:pPr>
        <w:pStyle w:val="4"/>
        <w:bidi w:val="0"/>
        <w:rPr>
          <w:rFonts w:hint="default"/>
          <w:lang w:val="en-US" w:eastAsia="zh-CN"/>
        </w:rPr>
      </w:pPr>
      <w:bookmarkStart w:id="251" w:name="_Toc32081"/>
      <w:bookmarkStart w:id="252" w:name="_Toc20332"/>
      <w:bookmarkStart w:id="253" w:name="_Toc22508"/>
      <w:bookmarkStart w:id="254" w:name="_Toc4797"/>
      <w:bookmarkStart w:id="255" w:name="_Toc13754"/>
      <w:r>
        <w:rPr>
          <w:rFonts w:hint="eastAsia"/>
          <w:lang w:val="en-US" w:eastAsia="zh-CN"/>
        </w:rPr>
        <w:t>4</w:t>
      </w:r>
      <w:r>
        <w:rPr>
          <w:rFonts w:hint="default"/>
          <w:lang w:val="en-US" w:eastAsia="zh-CN"/>
        </w:rPr>
        <w:t>.3 响应措施</w:t>
      </w:r>
      <w:bookmarkEnd w:id="251"/>
      <w:bookmarkEnd w:id="252"/>
      <w:bookmarkEnd w:id="253"/>
      <w:bookmarkEnd w:id="254"/>
      <w:bookmarkEnd w:id="255"/>
    </w:p>
    <w:p>
      <w:pPr>
        <w:pStyle w:val="5"/>
        <w:spacing w:before="157" w:beforeLines="50" w:after="157" w:afterLines="50"/>
        <w:jc w:val="both"/>
        <w:rPr>
          <w:rFonts w:hint="default" w:ascii="Times New Roman" w:hAnsi="Times New Roman" w:cs="Times New Roman"/>
          <w:color w:val="auto"/>
          <w:highlight w:val="none"/>
          <w:lang w:eastAsia="zh-CN"/>
        </w:rPr>
      </w:pPr>
      <w:bookmarkStart w:id="256" w:name="_Toc19962"/>
      <w:bookmarkStart w:id="257" w:name="_Toc2957"/>
      <w:r>
        <w:rPr>
          <w:rFonts w:hint="eastAsia" w:cs="Times New Roman"/>
          <w:color w:val="auto"/>
          <w:highlight w:val="none"/>
          <w:lang w:val="en-US" w:eastAsia="zh-CN"/>
        </w:rPr>
        <w:t>4</w:t>
      </w:r>
      <w:r>
        <w:rPr>
          <w:rFonts w:hint="default" w:ascii="Times New Roman" w:hAnsi="Times New Roman" w:cs="Times New Roman"/>
          <w:color w:val="auto"/>
          <w:highlight w:val="none"/>
          <w:lang w:val="en-US" w:eastAsia="zh-CN"/>
        </w:rPr>
        <w:t>.</w:t>
      </w:r>
      <w:r>
        <w:rPr>
          <w:rFonts w:hint="default" w:ascii="Times New Roman" w:hAnsi="Times New Roman" w:eastAsia="黑体" w:cs="Times New Roman"/>
          <w:color w:val="auto"/>
          <w:szCs w:val="32"/>
          <w:highlight w:val="none"/>
          <w:lang w:val="en-US" w:eastAsia="zh-CN"/>
        </w:rPr>
        <w:t xml:space="preserve">3.1 </w:t>
      </w:r>
      <w:r>
        <w:rPr>
          <w:rFonts w:hint="default" w:ascii="Times New Roman" w:hAnsi="Times New Roman" w:cs="Times New Roman"/>
          <w:color w:val="auto"/>
          <w:highlight w:val="none"/>
          <w:lang w:eastAsia="zh-CN"/>
        </w:rPr>
        <w:t>先期处置</w:t>
      </w:r>
      <w:bookmarkEnd w:id="256"/>
      <w:bookmarkEnd w:id="257"/>
    </w:p>
    <w:p>
      <w:pPr>
        <w:bidi w:val="0"/>
        <w:rPr>
          <w:rFonts w:hint="default" w:ascii="Times New Roman" w:hAnsi="Times New Roman" w:cs="Times New Roman"/>
          <w:highlight w:val="none"/>
          <w:lang w:eastAsia="zh-CN"/>
        </w:rPr>
      </w:pPr>
      <w:r>
        <w:rPr>
          <w:rFonts w:hint="default" w:ascii="Times New Roman" w:hAnsi="Times New Roman" w:cs="Times New Roman"/>
          <w:color w:val="auto"/>
          <w:highlight w:val="none"/>
          <w:lang w:val="en-US" w:eastAsia="zh-CN"/>
        </w:rPr>
        <w:t>发生农村供水突发水污染事件后，供水单位是先期处置的第一责任人。水污染</w:t>
      </w:r>
      <w:r>
        <w:rPr>
          <w:rFonts w:hint="default" w:ascii="Times New Roman" w:hAnsi="Times New Roman" w:cs="Times New Roman"/>
          <w:highlight w:val="none"/>
          <w:lang w:val="en-US" w:eastAsia="zh-CN"/>
        </w:rPr>
        <w:t>事件</w:t>
      </w:r>
      <w:r>
        <w:rPr>
          <w:rFonts w:hint="default" w:ascii="Times New Roman" w:hAnsi="Times New Roman" w:cs="Times New Roman"/>
          <w:highlight w:val="none"/>
        </w:rPr>
        <w:t>发生后，</w:t>
      </w:r>
      <w:r>
        <w:rPr>
          <w:rFonts w:hint="default" w:ascii="Times New Roman" w:hAnsi="Times New Roman" w:cs="Times New Roman"/>
          <w:color w:val="auto"/>
          <w:highlight w:val="none"/>
          <w:lang w:val="en-US" w:eastAsia="zh-CN"/>
        </w:rPr>
        <w:t>供水单位</w:t>
      </w:r>
      <w:r>
        <w:rPr>
          <w:rFonts w:hint="default" w:ascii="Times New Roman" w:hAnsi="Times New Roman" w:cs="Times New Roman"/>
          <w:highlight w:val="none"/>
        </w:rPr>
        <w:t>应立即</w:t>
      </w:r>
      <w:r>
        <w:rPr>
          <w:rFonts w:hint="default" w:ascii="Times New Roman" w:hAnsi="Times New Roman" w:cs="Times New Roman"/>
          <w:highlight w:val="none"/>
          <w:lang w:val="en-US" w:eastAsia="zh-CN"/>
        </w:rPr>
        <w:t>停水</w:t>
      </w:r>
      <w:r>
        <w:rPr>
          <w:rFonts w:hint="default" w:ascii="Times New Roman" w:hAnsi="Times New Roman" w:cs="Times New Roman"/>
          <w:highlight w:val="none"/>
        </w:rPr>
        <w:t>，对现场进行警戒</w:t>
      </w:r>
      <w:r>
        <w:rPr>
          <w:rFonts w:hint="default" w:ascii="Times New Roman" w:hAnsi="Times New Roman" w:cs="Times New Roman"/>
          <w:highlight w:val="none"/>
          <w:lang w:eastAsia="zh-CN"/>
        </w:rPr>
        <w:t>，</w:t>
      </w:r>
      <w:r>
        <w:rPr>
          <w:rFonts w:hint="eastAsia" w:cs="Times New Roman"/>
          <w:highlight w:val="none"/>
          <w:lang w:eastAsia="zh-CN"/>
        </w:rPr>
        <w:t>必要时</w:t>
      </w:r>
      <w:r>
        <w:rPr>
          <w:rFonts w:hint="default" w:ascii="Times New Roman" w:hAnsi="Times New Roman" w:cs="Times New Roman"/>
          <w:highlight w:val="none"/>
        </w:rPr>
        <w:t>紧急疏散周边人员</w:t>
      </w:r>
      <w:r>
        <w:rPr>
          <w:rFonts w:hint="eastAsia" w:cs="Times New Roman"/>
          <w:highlight w:val="none"/>
          <w:lang w:eastAsia="zh-CN"/>
        </w:rPr>
        <w:t>，</w:t>
      </w:r>
      <w:r>
        <w:rPr>
          <w:rFonts w:hint="default" w:ascii="Times New Roman" w:hAnsi="Times New Roman" w:cs="Times New Roman"/>
          <w:highlight w:val="none"/>
        </w:rPr>
        <w:t>尽力减少人员伤亡</w:t>
      </w:r>
      <w:r>
        <w:rPr>
          <w:rFonts w:hint="eastAsia" w:cs="Times New Roman"/>
          <w:highlight w:val="none"/>
          <w:lang w:eastAsia="zh-CN"/>
        </w:rPr>
        <w:t>、</w:t>
      </w:r>
      <w:r>
        <w:rPr>
          <w:rFonts w:hint="default" w:ascii="Times New Roman" w:hAnsi="Times New Roman" w:cs="Times New Roman"/>
          <w:highlight w:val="none"/>
        </w:rPr>
        <w:t>次生、衍生灾害，收集掌握受灾情况并</w:t>
      </w:r>
      <w:r>
        <w:rPr>
          <w:rFonts w:hint="eastAsia" w:cs="Times New Roman"/>
          <w:highlight w:val="none"/>
          <w:lang w:eastAsia="zh-CN"/>
        </w:rPr>
        <w:t>按有关规定</w:t>
      </w:r>
      <w:r>
        <w:rPr>
          <w:rFonts w:hint="default" w:ascii="Times New Roman" w:hAnsi="Times New Roman" w:cs="Times New Roman"/>
          <w:highlight w:val="none"/>
        </w:rPr>
        <w:t>报送。</w:t>
      </w:r>
      <w:r>
        <w:rPr>
          <w:rFonts w:hint="default" w:ascii="Times New Roman" w:hAnsi="Times New Roman" w:cs="Times New Roman"/>
          <w:highlight w:val="none"/>
          <w:lang w:val="en-US" w:eastAsia="zh-CN"/>
        </w:rPr>
        <w:t>供水单位可根据水污染类型、现有供水系统特点，充分利用现有的净水工艺进行适度改造，保障供水达标。当现有净水工艺改造周期不满足供水需求，</w:t>
      </w:r>
      <w:r>
        <w:rPr>
          <w:rFonts w:hint="eastAsia" w:cs="Times New Roman"/>
          <w:highlight w:val="none"/>
          <w:lang w:val="en-US" w:eastAsia="zh-CN"/>
        </w:rPr>
        <w:t>可</w:t>
      </w:r>
      <w:r>
        <w:rPr>
          <w:rFonts w:hint="default" w:ascii="Times New Roman" w:hAnsi="Times New Roman" w:cs="Times New Roman"/>
          <w:highlight w:val="none"/>
          <w:lang w:val="en-US" w:eastAsia="zh-CN"/>
        </w:rPr>
        <w:t>采用移动式净水设备、水质净化装置、单户净水器等应急净水设备处置。</w:t>
      </w:r>
      <w:r>
        <w:rPr>
          <w:rFonts w:hint="default" w:ascii="Times New Roman" w:hAnsi="Times New Roman" w:cs="Times New Roman"/>
          <w:highlight w:val="none"/>
        </w:rPr>
        <w:t>区县</w:t>
      </w:r>
      <w:r>
        <w:rPr>
          <w:rFonts w:hint="default" w:ascii="Times New Roman" w:hAnsi="Times New Roman" w:cs="Times New Roman"/>
          <w:highlight w:val="none"/>
          <w:lang w:val="en-US" w:eastAsia="zh-CN"/>
        </w:rPr>
        <w:t>水行政</w:t>
      </w:r>
      <w:r>
        <w:rPr>
          <w:rFonts w:hint="default" w:ascii="Times New Roman" w:hAnsi="Times New Roman" w:cs="Times New Roman"/>
          <w:highlight w:val="none"/>
        </w:rPr>
        <w:t>主管部门负责</w:t>
      </w:r>
      <w:r>
        <w:rPr>
          <w:rFonts w:hint="default" w:ascii="Times New Roman" w:hAnsi="Times New Roman" w:cs="Times New Roman"/>
          <w:highlight w:val="none"/>
          <w:lang w:val="en-US" w:eastAsia="zh-CN"/>
        </w:rPr>
        <w:t>组织和指导</w:t>
      </w:r>
      <w:r>
        <w:rPr>
          <w:rFonts w:hint="default" w:ascii="Times New Roman" w:hAnsi="Times New Roman" w:cs="Times New Roman"/>
          <w:szCs w:val="28"/>
          <w:highlight w:val="none"/>
          <w:lang w:val="en-US" w:eastAsia="zh-CN"/>
        </w:rPr>
        <w:t>供水单位</w:t>
      </w:r>
      <w:r>
        <w:rPr>
          <w:rFonts w:hint="default" w:ascii="Times New Roman" w:hAnsi="Times New Roman" w:cs="Times New Roman"/>
          <w:szCs w:val="28"/>
          <w:highlight w:val="none"/>
        </w:rPr>
        <w:t>的先期处置工作</w:t>
      </w:r>
      <w:r>
        <w:rPr>
          <w:rFonts w:hint="default" w:ascii="Times New Roman" w:hAnsi="Times New Roman" w:cs="Times New Roman"/>
          <w:szCs w:val="28"/>
          <w:highlight w:val="none"/>
          <w:lang w:eastAsia="zh-CN"/>
        </w:rPr>
        <w:t>，</w:t>
      </w:r>
      <w:r>
        <w:rPr>
          <w:rFonts w:hint="default" w:ascii="Times New Roman" w:hAnsi="Times New Roman" w:cs="Times New Roman"/>
          <w:szCs w:val="28"/>
          <w:highlight w:val="none"/>
          <w:lang w:val="en-US" w:eastAsia="zh-CN"/>
        </w:rPr>
        <w:t>并</w:t>
      </w:r>
      <w:r>
        <w:rPr>
          <w:rFonts w:hint="default" w:ascii="Times New Roman" w:hAnsi="Times New Roman" w:cs="Times New Roman"/>
          <w:szCs w:val="28"/>
          <w:highlight w:val="none"/>
        </w:rPr>
        <w:t>组织力量应急解决</w:t>
      </w:r>
      <w:r>
        <w:rPr>
          <w:rFonts w:hint="default" w:ascii="Times New Roman" w:hAnsi="Times New Roman" w:cs="Times New Roman"/>
          <w:szCs w:val="28"/>
          <w:highlight w:val="none"/>
          <w:lang w:val="en-US" w:eastAsia="zh-CN"/>
        </w:rPr>
        <w:t>突发水污染</w:t>
      </w:r>
      <w:r>
        <w:rPr>
          <w:rFonts w:hint="default" w:ascii="Times New Roman" w:hAnsi="Times New Roman" w:cs="Times New Roman"/>
          <w:szCs w:val="28"/>
          <w:highlight w:val="none"/>
        </w:rPr>
        <w:t>问题</w:t>
      </w:r>
      <w:r>
        <w:rPr>
          <w:rFonts w:hint="default" w:ascii="Times New Roman" w:hAnsi="Times New Roman" w:cs="Times New Roman"/>
          <w:szCs w:val="28"/>
          <w:highlight w:val="none"/>
          <w:lang w:eastAsia="zh-CN"/>
        </w:rPr>
        <w:t>。</w:t>
      </w:r>
    </w:p>
    <w:p>
      <w:pPr>
        <w:pStyle w:val="5"/>
        <w:spacing w:before="156" w:beforeLines="50" w:after="156" w:afterLines="50"/>
        <w:jc w:val="both"/>
        <w:rPr>
          <w:rFonts w:hint="default" w:ascii="Times New Roman" w:hAnsi="Times New Roman" w:cs="Times New Roman"/>
          <w:color w:val="auto"/>
          <w:highlight w:val="none"/>
          <w:lang w:eastAsia="zh-CN"/>
        </w:rPr>
      </w:pPr>
      <w:bookmarkStart w:id="258" w:name="_Toc25939"/>
      <w:bookmarkStart w:id="259" w:name="_Toc2434"/>
      <w:r>
        <w:rPr>
          <w:rFonts w:hint="eastAsia" w:cs="Times New Roman"/>
          <w:color w:val="auto"/>
          <w:highlight w:val="none"/>
          <w:lang w:val="en-US" w:eastAsia="zh-CN"/>
        </w:rPr>
        <w:t>4</w:t>
      </w:r>
      <w:r>
        <w:rPr>
          <w:rFonts w:hint="default" w:ascii="Times New Roman" w:hAnsi="Times New Roman" w:cs="Times New Roman"/>
          <w:color w:val="auto"/>
          <w:highlight w:val="none"/>
          <w:lang w:val="en-US" w:eastAsia="zh-CN"/>
        </w:rPr>
        <w:t>.</w:t>
      </w:r>
      <w:r>
        <w:rPr>
          <w:rFonts w:hint="default" w:ascii="Times New Roman" w:hAnsi="Times New Roman" w:eastAsia="黑体" w:cs="Times New Roman"/>
          <w:color w:val="auto"/>
          <w:szCs w:val="32"/>
          <w:highlight w:val="none"/>
          <w:lang w:val="en-US" w:eastAsia="zh-CN"/>
        </w:rPr>
        <w:t>3.2</w:t>
      </w:r>
      <w:r>
        <w:rPr>
          <w:rFonts w:hint="default" w:ascii="Times New Roman" w:hAnsi="Times New Roman" w:cs="Times New Roman"/>
          <w:color w:val="auto"/>
          <w:highlight w:val="none"/>
          <w:lang w:eastAsia="zh-CN"/>
        </w:rPr>
        <w:t xml:space="preserve"> 应急处置</w:t>
      </w:r>
      <w:bookmarkEnd w:id="258"/>
      <w:bookmarkEnd w:id="259"/>
    </w:p>
    <w:p>
      <w:pPr>
        <w:bidi w:val="0"/>
        <w:rPr>
          <w:rFonts w:hint="default" w:ascii="Times New Roman" w:hAnsi="Times New Roman" w:cs="Times New Roman"/>
          <w:highlight w:val="none"/>
        </w:rPr>
      </w:pPr>
      <w:r>
        <w:rPr>
          <w:rFonts w:hint="default" w:ascii="Times New Roman" w:hAnsi="Times New Roman" w:cs="Times New Roman"/>
          <w:highlight w:val="none"/>
        </w:rPr>
        <w:t>根据不同的污染事件和污染特征，</w:t>
      </w:r>
      <w:r>
        <w:rPr>
          <w:rFonts w:hint="default" w:ascii="Times New Roman" w:hAnsi="Times New Roman" w:cs="Times New Roman"/>
          <w:highlight w:val="none"/>
          <w:lang w:val="en-US" w:eastAsia="zh-CN"/>
        </w:rPr>
        <w:t>由市、区县水行政主管部门指导供水单位</w:t>
      </w:r>
      <w:r>
        <w:rPr>
          <w:rFonts w:hint="default" w:ascii="Times New Roman" w:hAnsi="Times New Roman" w:cs="Times New Roman"/>
          <w:highlight w:val="none"/>
        </w:rPr>
        <w:t>采取不同的应急处置方案。</w:t>
      </w:r>
    </w:p>
    <w:p>
      <w:pPr>
        <w:widowControl w:val="0"/>
        <w:pBdr>
          <w:top w:val="none" w:color="auto" w:sz="0" w:space="0"/>
          <w:left w:val="none" w:color="auto" w:sz="0" w:space="0"/>
          <w:bottom w:val="none" w:color="auto" w:sz="0" w:space="0"/>
          <w:right w:val="none" w:color="auto" w:sz="0" w:space="0"/>
        </w:pBdr>
        <w:shd w:val="clear" w:color="auto" w:fill="FFFFFF"/>
        <w:snapToGrid w:val="0"/>
        <w:spacing w:beforeAutospacing="0" w:afterAutospacing="0" w:line="360" w:lineRule="auto"/>
        <w:ind w:firstLine="560" w:firstLineChars="200"/>
        <w:jc w:val="left"/>
        <w:rPr>
          <w:rFonts w:hint="eastAsia" w:cs="Times New Roman"/>
          <w:color w:val="auto"/>
          <w:highlight w:val="none"/>
          <w:lang w:eastAsia="zh-CN"/>
        </w:rPr>
      </w:pPr>
      <w:r>
        <w:rPr>
          <w:rFonts w:hint="default" w:ascii="Times New Roman" w:hAnsi="Times New Roman" w:cs="Times New Roman"/>
          <w:color w:val="auto"/>
          <w:highlight w:val="none"/>
          <w:lang w:val="en-US" w:eastAsia="zh-CN"/>
        </w:rPr>
        <w:t>事发地区县水行政主管部门</w:t>
      </w:r>
      <w:r>
        <w:rPr>
          <w:rFonts w:hint="default" w:ascii="Times New Roman" w:hAnsi="Times New Roman" w:cs="Times New Roman"/>
          <w:color w:val="auto"/>
          <w:highlight w:val="none"/>
        </w:rPr>
        <w:t>在接到</w:t>
      </w:r>
      <w:r>
        <w:rPr>
          <w:rFonts w:hint="eastAsia" w:cs="Times New Roman"/>
          <w:color w:val="auto"/>
          <w:highlight w:val="none"/>
          <w:lang w:eastAsia="zh-CN"/>
        </w:rPr>
        <w:t>农村供水</w:t>
      </w:r>
      <w:r>
        <w:rPr>
          <w:rFonts w:hint="default" w:ascii="Times New Roman" w:hAnsi="Times New Roman" w:cs="Times New Roman"/>
          <w:color w:val="auto"/>
          <w:highlight w:val="none"/>
        </w:rPr>
        <w:t>突发</w:t>
      </w:r>
      <w:r>
        <w:rPr>
          <w:rFonts w:hint="default" w:ascii="Times New Roman" w:hAnsi="Times New Roman" w:cs="Times New Roman"/>
          <w:color w:val="auto"/>
          <w:highlight w:val="none"/>
          <w:lang w:val="en-US" w:eastAsia="zh-CN"/>
        </w:rPr>
        <w:t>水污染</w:t>
      </w:r>
      <w:r>
        <w:rPr>
          <w:rFonts w:hint="default" w:ascii="Times New Roman" w:hAnsi="Times New Roman" w:cs="Times New Roman"/>
          <w:color w:val="auto"/>
          <w:highlight w:val="none"/>
        </w:rPr>
        <w:t>事件</w:t>
      </w:r>
      <w:r>
        <w:rPr>
          <w:rFonts w:hint="default" w:ascii="Times New Roman" w:hAnsi="Times New Roman" w:cs="Times New Roman"/>
          <w:color w:val="auto"/>
          <w:highlight w:val="none"/>
          <w:lang w:val="en-US" w:eastAsia="zh-CN"/>
        </w:rPr>
        <w:t>报告</w:t>
      </w:r>
      <w:r>
        <w:rPr>
          <w:rFonts w:hint="default" w:ascii="Times New Roman" w:hAnsi="Times New Roman" w:cs="Times New Roman"/>
          <w:color w:val="auto"/>
          <w:highlight w:val="none"/>
        </w:rPr>
        <w:t>后，</w:t>
      </w:r>
      <w:r>
        <w:rPr>
          <w:rFonts w:hint="eastAsia" w:cs="Times New Roman"/>
          <w:color w:val="auto"/>
          <w:highlight w:val="none"/>
          <w:lang w:val="en-US" w:eastAsia="zh-CN"/>
        </w:rPr>
        <w:t>要</w:t>
      </w:r>
      <w:r>
        <w:rPr>
          <w:rFonts w:hint="default" w:ascii="Times New Roman" w:hAnsi="Times New Roman" w:cs="Times New Roman"/>
          <w:color w:val="auto"/>
          <w:highlight w:val="none"/>
        </w:rPr>
        <w:t>迅速了解和汇总相关信息，甄别突发</w:t>
      </w:r>
      <w:r>
        <w:rPr>
          <w:rFonts w:hint="default" w:ascii="Times New Roman" w:hAnsi="Times New Roman" w:cs="Times New Roman"/>
          <w:color w:val="auto"/>
          <w:highlight w:val="none"/>
          <w:lang w:val="en-US" w:eastAsia="zh-CN"/>
        </w:rPr>
        <w:t>水污染</w:t>
      </w:r>
      <w:r>
        <w:rPr>
          <w:rFonts w:hint="default" w:ascii="Times New Roman" w:hAnsi="Times New Roman" w:cs="Times New Roman"/>
          <w:color w:val="auto"/>
          <w:highlight w:val="none"/>
        </w:rPr>
        <w:t>事件等级与发展趋势</w:t>
      </w:r>
      <w:r>
        <w:rPr>
          <w:rFonts w:hint="default" w:ascii="Times New Roman" w:hAnsi="Times New Roman" w:cs="Times New Roman"/>
          <w:color w:val="auto"/>
          <w:highlight w:val="none"/>
          <w:lang w:eastAsia="zh-CN"/>
        </w:rPr>
        <w:t>，</w:t>
      </w:r>
      <w:r>
        <w:rPr>
          <w:rFonts w:hint="eastAsia" w:cs="Times New Roman"/>
          <w:color w:val="auto"/>
          <w:highlight w:val="none"/>
          <w:lang w:eastAsia="zh-CN"/>
        </w:rPr>
        <w:t>指导</w:t>
      </w:r>
      <w:r>
        <w:rPr>
          <w:rFonts w:hint="default" w:ascii="Times New Roman" w:hAnsi="Times New Roman" w:cs="Times New Roman"/>
          <w:color w:val="auto"/>
          <w:highlight w:val="none"/>
          <w:lang w:val="en-US" w:eastAsia="zh-CN"/>
        </w:rPr>
        <w:t>事发地供水单位</w:t>
      </w:r>
      <w:r>
        <w:rPr>
          <w:rFonts w:hint="eastAsia" w:cs="Times New Roman"/>
          <w:color w:val="auto"/>
          <w:highlight w:val="none"/>
          <w:lang w:val="en-US" w:eastAsia="zh-CN"/>
        </w:rPr>
        <w:t>采取停止供水、切换水源、排空管道等措施防止污染范围扩大。迅速开展水质检测，指导用水户停止使用可能受到污染的末梢水或存蓄水。涉及应急供水的，</w:t>
      </w:r>
      <w:r>
        <w:rPr>
          <w:rFonts w:hint="eastAsia" w:cs="Times New Roman"/>
          <w:color w:val="auto"/>
          <w:highlight w:val="none"/>
          <w:lang w:eastAsia="zh-CN"/>
        </w:rPr>
        <w:t>协调相关部门和乡镇人民政府（街道办事处）做好应急供水保障工作。</w:t>
      </w:r>
    </w:p>
    <w:p>
      <w:pPr>
        <w:pBdr>
          <w:top w:val="none" w:color="auto" w:sz="0" w:space="0"/>
          <w:left w:val="none" w:color="auto" w:sz="0" w:space="0"/>
          <w:bottom w:val="none" w:color="auto" w:sz="0" w:space="0"/>
          <w:right w:val="none" w:color="auto" w:sz="0" w:space="0"/>
        </w:pBdr>
        <w:shd w:val="clear" w:color="auto" w:fill="FFFFFF"/>
        <w:ind w:firstLine="560" w:firstLineChars="200"/>
        <w:rPr>
          <w:rFonts w:hint="default"/>
        </w:rPr>
      </w:pPr>
      <w:r>
        <w:rPr>
          <w:rFonts w:hint="eastAsia" w:cs="Times New Roman"/>
          <w:color w:val="auto"/>
          <w:highlight w:val="none"/>
          <w:lang w:eastAsia="zh-CN"/>
        </w:rPr>
        <w:t>涉及生态环境、卫生健康突发事件的，按相关规定启动相应应急预案或处置方案。</w:t>
      </w:r>
    </w:p>
    <w:p>
      <w:pPr>
        <w:pStyle w:val="5"/>
        <w:bidi w:val="0"/>
        <w:spacing w:before="157" w:beforeLines="0" w:after="157" w:afterLines="0"/>
        <w:jc w:val="both"/>
        <w:outlineLvl w:val="3"/>
        <w:rPr>
          <w:rFonts w:hint="default" w:ascii="Times New Roman" w:hAnsi="Times New Roman" w:cs="Times New Roman"/>
          <w:b w:val="0"/>
          <w:bCs/>
          <w:color w:val="auto"/>
          <w:highlight w:val="none"/>
        </w:rPr>
      </w:pPr>
      <w:bookmarkStart w:id="260" w:name="_Toc9363"/>
      <w:bookmarkStart w:id="261" w:name="_Toc4485"/>
      <w:r>
        <w:rPr>
          <w:rFonts w:hint="default" w:cs="Times New Roman"/>
          <w:b w:val="0"/>
          <w:bCs/>
          <w:color w:val="auto"/>
          <w:sz w:val="30"/>
          <w:szCs w:val="32"/>
          <w:highlight w:val="none"/>
          <w:lang w:val="en-US" w:eastAsia="zh-CN"/>
        </w:rPr>
        <w:t>4.3.2.1</w:t>
      </w:r>
      <w:r>
        <w:rPr>
          <w:rFonts w:hint="default" w:ascii="Times New Roman" w:hAnsi="Times New Roman" w:cs="Times New Roman"/>
          <w:b w:val="0"/>
          <w:bCs/>
          <w:color w:val="auto"/>
          <w:highlight w:val="none"/>
          <w:lang w:val="en-US" w:eastAsia="zh-CN"/>
        </w:rPr>
        <w:t>藻类</w:t>
      </w:r>
      <w:r>
        <w:rPr>
          <w:rFonts w:hint="default" w:ascii="Times New Roman" w:hAnsi="Times New Roman" w:cs="Times New Roman"/>
          <w:b w:val="0"/>
          <w:bCs/>
          <w:color w:val="auto"/>
          <w:highlight w:val="none"/>
        </w:rPr>
        <w:t>突发环境事件应急措施</w:t>
      </w:r>
      <w:bookmarkEnd w:id="260"/>
      <w:bookmarkEnd w:id="261"/>
    </w:p>
    <w:p>
      <w:pPr>
        <w:bidi w:val="0"/>
        <w:rPr>
          <w:rFonts w:hint="default" w:ascii="Times New Roman" w:hAnsi="Times New Roman" w:cs="Times New Roman"/>
          <w:highlight w:val="none"/>
        </w:rPr>
      </w:pPr>
      <w:r>
        <w:rPr>
          <w:rFonts w:hint="default" w:ascii="Times New Roman" w:hAnsi="Times New Roman" w:cs="Times New Roman"/>
          <w:highlight w:val="none"/>
        </w:rPr>
        <w:t>（1）当发现</w:t>
      </w:r>
      <w:r>
        <w:rPr>
          <w:rFonts w:hint="eastAsia" w:cs="Times New Roman"/>
          <w:highlight w:val="none"/>
          <w:lang w:val="en-US" w:eastAsia="zh-CN"/>
        </w:rPr>
        <w:t>水源</w:t>
      </w:r>
      <w:r>
        <w:rPr>
          <w:rFonts w:hint="default" w:ascii="Times New Roman" w:hAnsi="Times New Roman" w:cs="Times New Roman"/>
          <w:highlight w:val="none"/>
        </w:rPr>
        <w:t>中出现</w:t>
      </w:r>
      <w:r>
        <w:rPr>
          <w:rFonts w:hint="default" w:ascii="Times New Roman" w:hAnsi="Times New Roman" w:cs="Times New Roman"/>
          <w:highlight w:val="none"/>
          <w:lang w:val="en-US" w:eastAsia="zh-CN"/>
        </w:rPr>
        <w:t>因藻类暴发导致的</w:t>
      </w:r>
      <w:r>
        <w:rPr>
          <w:rFonts w:hint="eastAsia" w:cs="Times New Roman"/>
          <w:highlight w:val="none"/>
          <w:lang w:val="en-US" w:eastAsia="zh-CN"/>
        </w:rPr>
        <w:t>“</w:t>
      </w:r>
      <w:r>
        <w:rPr>
          <w:rFonts w:hint="default" w:ascii="Times New Roman" w:hAnsi="Times New Roman" w:cs="Times New Roman"/>
          <w:highlight w:val="none"/>
        </w:rPr>
        <w:t>水华</w:t>
      </w:r>
      <w:r>
        <w:rPr>
          <w:rFonts w:hint="eastAsia" w:cs="Times New Roman"/>
          <w:highlight w:val="none"/>
          <w:lang w:val="en-US" w:eastAsia="zh-CN"/>
        </w:rPr>
        <w:t>”</w:t>
      </w:r>
      <w:r>
        <w:rPr>
          <w:rFonts w:hint="default" w:ascii="Times New Roman" w:hAnsi="Times New Roman" w:cs="Times New Roman"/>
          <w:highlight w:val="none"/>
        </w:rPr>
        <w:t>现象时，应立即通知供水单位负责人。</w:t>
      </w:r>
    </w:p>
    <w:p>
      <w:pPr>
        <w:bidi w:val="0"/>
        <w:rPr>
          <w:rFonts w:hint="default" w:ascii="Times New Roman" w:hAnsi="Times New Roman" w:eastAsia="仿宋" w:cs="Times New Roman"/>
          <w:highlight w:val="none"/>
          <w:lang w:eastAsia="zh-CN"/>
        </w:rPr>
      </w:pPr>
      <w:r>
        <w:rPr>
          <w:rFonts w:hint="default" w:ascii="Times New Roman" w:hAnsi="Times New Roman" w:cs="Times New Roman"/>
          <w:highlight w:val="none"/>
        </w:rPr>
        <w:t>（2）</w:t>
      </w:r>
      <w:r>
        <w:rPr>
          <w:rFonts w:hint="default" w:ascii="Times New Roman" w:hAnsi="Times New Roman" w:cs="Times New Roman"/>
          <w:highlight w:val="none"/>
          <w:lang w:val="en-US" w:eastAsia="zh-CN"/>
        </w:rPr>
        <w:t>供水单位负责人</w:t>
      </w:r>
      <w:r>
        <w:rPr>
          <w:rFonts w:hint="default" w:ascii="Times New Roman" w:hAnsi="Times New Roman" w:cs="Times New Roman"/>
          <w:highlight w:val="none"/>
        </w:rPr>
        <w:t>接到通知后，</w:t>
      </w:r>
      <w:r>
        <w:rPr>
          <w:rFonts w:hint="eastAsia" w:cs="Times New Roman"/>
          <w:highlight w:val="none"/>
          <w:lang w:eastAsia="zh-CN"/>
        </w:rPr>
        <w:t>应</w:t>
      </w:r>
      <w:r>
        <w:rPr>
          <w:rFonts w:hint="default" w:ascii="Times New Roman" w:hAnsi="Times New Roman" w:cs="Times New Roman"/>
          <w:highlight w:val="none"/>
        </w:rPr>
        <w:t>立即赶赴现场对事件进行进一步确认与评估，</w:t>
      </w:r>
      <w:r>
        <w:rPr>
          <w:rFonts w:hint="default" w:ascii="Times New Roman" w:hAnsi="Times New Roman" w:cs="Times New Roman"/>
          <w:highlight w:val="none"/>
          <w:lang w:val="en-US" w:eastAsia="zh-CN"/>
        </w:rPr>
        <w:t>确定</w:t>
      </w:r>
      <w:r>
        <w:rPr>
          <w:rFonts w:hint="default" w:ascii="Times New Roman" w:hAnsi="Times New Roman" w:cs="Times New Roman"/>
          <w:highlight w:val="none"/>
        </w:rPr>
        <w:t>是否启动应急响应，并</w:t>
      </w:r>
      <w:r>
        <w:rPr>
          <w:rFonts w:hint="default" w:ascii="Times New Roman" w:hAnsi="Times New Roman" w:cs="Times New Roman"/>
          <w:highlight w:val="none"/>
          <w:lang w:val="en-US" w:eastAsia="zh-CN"/>
        </w:rPr>
        <w:t>上报</w:t>
      </w:r>
      <w:r>
        <w:rPr>
          <w:rFonts w:hint="default" w:ascii="Times New Roman" w:hAnsi="Times New Roman" w:cs="Times New Roman"/>
          <w:highlight w:val="none"/>
        </w:rPr>
        <w:t>事发地</w:t>
      </w:r>
      <w:r>
        <w:rPr>
          <w:rFonts w:hint="eastAsia" w:cs="Times New Roman"/>
          <w:highlight w:val="none"/>
          <w:lang w:val="en-US" w:eastAsia="zh-CN"/>
        </w:rPr>
        <w:t>农村供水应急领导小组</w:t>
      </w:r>
      <w:r>
        <w:rPr>
          <w:rFonts w:hint="default" w:ascii="Times New Roman" w:hAnsi="Times New Roman" w:cs="Times New Roman"/>
          <w:highlight w:val="none"/>
        </w:rPr>
        <w:t>。</w:t>
      </w:r>
    </w:p>
    <w:p>
      <w:pPr>
        <w:bidi w:val="0"/>
        <w:rPr>
          <w:rFonts w:hint="default" w:ascii="Times New Roman" w:hAnsi="Times New Roman" w:cs="Times New Roman"/>
          <w:highlight w:val="none"/>
          <w:lang w:eastAsia="zh-CN"/>
        </w:rPr>
      </w:pPr>
      <w:r>
        <w:rPr>
          <w:rFonts w:hint="default" w:ascii="Times New Roman" w:hAnsi="Times New Roman" w:cs="Times New Roman"/>
          <w:highlight w:val="none"/>
        </w:rPr>
        <w:t>（3）事发地</w:t>
      </w:r>
      <w:r>
        <w:rPr>
          <w:rFonts w:hint="eastAsia" w:cs="Times New Roman"/>
          <w:highlight w:val="none"/>
          <w:lang w:val="en-US" w:eastAsia="zh-CN"/>
        </w:rPr>
        <w:t>农村供水应急领导小组</w:t>
      </w:r>
      <w:r>
        <w:rPr>
          <w:rFonts w:hint="default" w:ascii="Times New Roman" w:hAnsi="Times New Roman" w:cs="Times New Roman"/>
          <w:highlight w:val="none"/>
          <w:lang w:val="en-US" w:eastAsia="zh-CN"/>
        </w:rPr>
        <w:t>接到上报</w:t>
      </w:r>
      <w:r>
        <w:rPr>
          <w:rFonts w:hint="eastAsia" w:cs="Times New Roman"/>
          <w:highlight w:val="none"/>
          <w:lang w:val="en-US" w:eastAsia="zh-CN"/>
        </w:rPr>
        <w:t>情况</w:t>
      </w:r>
      <w:r>
        <w:rPr>
          <w:rFonts w:hint="default" w:ascii="Times New Roman" w:hAnsi="Times New Roman" w:cs="Times New Roman"/>
          <w:highlight w:val="none"/>
          <w:lang w:val="en-US" w:eastAsia="zh-CN"/>
        </w:rPr>
        <w:t>后</w:t>
      </w:r>
      <w:r>
        <w:rPr>
          <w:rFonts w:hint="default" w:ascii="Times New Roman" w:hAnsi="Times New Roman" w:cs="Times New Roman"/>
          <w:highlight w:val="none"/>
        </w:rPr>
        <w:t>，</w:t>
      </w:r>
      <w:r>
        <w:rPr>
          <w:rFonts w:hint="eastAsia" w:cs="Times New Roman"/>
          <w:highlight w:val="none"/>
          <w:lang w:val="en-US" w:eastAsia="zh-CN"/>
        </w:rPr>
        <w:t>应及时</w:t>
      </w:r>
      <w:r>
        <w:rPr>
          <w:rFonts w:hint="default" w:ascii="Times New Roman" w:hAnsi="Times New Roman" w:cs="Times New Roman"/>
          <w:highlight w:val="none"/>
        </w:rPr>
        <w:t>通知</w:t>
      </w:r>
      <w:r>
        <w:rPr>
          <w:rFonts w:hint="default" w:ascii="Times New Roman" w:hAnsi="Times New Roman" w:cs="Times New Roman"/>
          <w:highlight w:val="none"/>
          <w:lang w:val="en-US" w:eastAsia="zh-CN"/>
        </w:rPr>
        <w:t>领导</w:t>
      </w:r>
      <w:r>
        <w:rPr>
          <w:rFonts w:hint="default" w:ascii="Times New Roman" w:hAnsi="Times New Roman" w:cs="Times New Roman"/>
          <w:highlight w:val="none"/>
        </w:rPr>
        <w:t>小组</w:t>
      </w:r>
      <w:r>
        <w:rPr>
          <w:rFonts w:hint="default" w:ascii="Times New Roman" w:hAnsi="Times New Roman" w:cs="Times New Roman"/>
          <w:highlight w:val="none"/>
          <w:lang w:val="en-US" w:eastAsia="zh-CN"/>
        </w:rPr>
        <w:t>其他成员单位</w:t>
      </w:r>
      <w:r>
        <w:rPr>
          <w:rFonts w:hint="default" w:ascii="Times New Roman" w:hAnsi="Times New Roman" w:cs="Times New Roman"/>
          <w:highlight w:val="none"/>
        </w:rPr>
        <w:t>做好应急准备工作</w:t>
      </w:r>
      <w:r>
        <w:rPr>
          <w:rFonts w:hint="default" w:ascii="Times New Roman" w:hAnsi="Times New Roman" w:cs="Times New Roman"/>
          <w:highlight w:val="none"/>
          <w:lang w:eastAsia="zh-CN"/>
        </w:rPr>
        <w:t>。</w:t>
      </w:r>
    </w:p>
    <w:p>
      <w:pPr>
        <w:bidi w:val="0"/>
        <w:rPr>
          <w:rFonts w:hint="default" w:ascii="Times New Roman" w:hAnsi="Times New Roman" w:cs="Times New Roman"/>
          <w:highlight w:val="none"/>
        </w:rPr>
      </w:pPr>
      <w:r>
        <w:rPr>
          <w:rFonts w:hint="default" w:ascii="Times New Roman" w:hAnsi="Times New Roman" w:cs="Times New Roman"/>
          <w:highlight w:val="none"/>
        </w:rPr>
        <w:t>（4）</w:t>
      </w:r>
      <w:r>
        <w:rPr>
          <w:rFonts w:hint="eastAsia" w:cs="Times New Roman"/>
          <w:highlight w:val="none"/>
          <w:lang w:eastAsia="zh-CN"/>
        </w:rPr>
        <w:t>协调当</w:t>
      </w:r>
      <w:r>
        <w:rPr>
          <w:rFonts w:hint="default" w:ascii="Times New Roman" w:hAnsi="Times New Roman" w:cs="Times New Roman"/>
          <w:highlight w:val="none"/>
        </w:rPr>
        <w:t>地</w:t>
      </w:r>
      <w:r>
        <w:rPr>
          <w:rFonts w:hint="default" w:ascii="Times New Roman" w:hAnsi="Times New Roman" w:cs="Times New Roman"/>
          <w:highlight w:val="none"/>
          <w:lang w:val="en-US" w:eastAsia="zh-CN"/>
        </w:rPr>
        <w:t>生态环境部门</w:t>
      </w:r>
      <w:r>
        <w:rPr>
          <w:rFonts w:hint="eastAsia" w:cs="Times New Roman"/>
          <w:highlight w:val="none"/>
          <w:lang w:eastAsia="zh-CN"/>
        </w:rPr>
        <w:t>及时</w:t>
      </w:r>
      <w:r>
        <w:rPr>
          <w:rFonts w:hint="default" w:ascii="Times New Roman" w:hAnsi="Times New Roman" w:cs="Times New Roman"/>
          <w:highlight w:val="none"/>
        </w:rPr>
        <w:t>赶往事件现场，对</w:t>
      </w:r>
      <w:r>
        <w:rPr>
          <w:rFonts w:hint="default" w:ascii="Times New Roman" w:hAnsi="Times New Roman" w:cs="Times New Roman"/>
          <w:highlight w:val="none"/>
          <w:lang w:val="en-US" w:eastAsia="zh-CN"/>
        </w:rPr>
        <w:t>发生水华水域范围取样分析</w:t>
      </w:r>
      <w:r>
        <w:rPr>
          <w:rFonts w:hint="default" w:ascii="Times New Roman" w:hAnsi="Times New Roman" w:cs="Times New Roman"/>
          <w:highlight w:val="none"/>
        </w:rPr>
        <w:t>。</w:t>
      </w:r>
    </w:p>
    <w:p>
      <w:pPr>
        <w:bidi w:val="0"/>
        <w:rPr>
          <w:rFonts w:hint="default" w:ascii="Times New Roman" w:hAnsi="Times New Roman" w:cs="Times New Roman"/>
          <w:highlight w:val="none"/>
        </w:rPr>
      </w:pPr>
      <w:r>
        <w:rPr>
          <w:rFonts w:hint="default" w:ascii="Times New Roman" w:hAnsi="Times New Roman" w:cs="Times New Roman"/>
          <w:highlight w:val="none"/>
        </w:rPr>
        <w:t>（5）若未检出毒性污染，则</w:t>
      </w:r>
      <w:r>
        <w:rPr>
          <w:rFonts w:hint="eastAsia" w:cs="Times New Roman"/>
          <w:highlight w:val="none"/>
          <w:lang w:eastAsia="zh-CN"/>
        </w:rPr>
        <w:t>报告事发地农村供水应</w:t>
      </w:r>
      <w:r>
        <w:rPr>
          <w:rFonts w:hint="default" w:ascii="Times New Roman" w:hAnsi="Times New Roman" w:cs="Times New Roman"/>
          <w:highlight w:val="none"/>
        </w:rPr>
        <w:t>急</w:t>
      </w:r>
      <w:r>
        <w:rPr>
          <w:rFonts w:hint="default" w:ascii="Times New Roman" w:hAnsi="Times New Roman" w:cs="Times New Roman"/>
          <w:highlight w:val="none"/>
          <w:lang w:val="en-US" w:eastAsia="zh-CN"/>
        </w:rPr>
        <w:t>领导</w:t>
      </w:r>
      <w:r>
        <w:rPr>
          <w:rFonts w:hint="default" w:ascii="Times New Roman" w:hAnsi="Times New Roman" w:cs="Times New Roman"/>
          <w:highlight w:val="none"/>
        </w:rPr>
        <w:t>小组，由</w:t>
      </w:r>
      <w:r>
        <w:rPr>
          <w:rFonts w:hint="default" w:ascii="Times New Roman" w:hAnsi="Times New Roman" w:cs="Times New Roman"/>
          <w:highlight w:val="none"/>
          <w:lang w:val="en-US" w:eastAsia="zh-CN"/>
        </w:rPr>
        <w:t>应急领导小组</w:t>
      </w:r>
      <w:r>
        <w:rPr>
          <w:rFonts w:hint="default" w:ascii="Times New Roman" w:hAnsi="Times New Roman" w:cs="Times New Roman"/>
          <w:highlight w:val="none"/>
        </w:rPr>
        <w:t>宣布本次预警结束。</w:t>
      </w:r>
    </w:p>
    <w:p>
      <w:pPr>
        <w:bidi w:val="0"/>
        <w:rPr>
          <w:rFonts w:hint="default" w:ascii="Times New Roman" w:hAnsi="Times New Roman" w:cs="Times New Roman"/>
          <w:highlight w:val="none"/>
        </w:rPr>
      </w:pPr>
      <w:r>
        <w:rPr>
          <w:rFonts w:hint="default" w:ascii="Times New Roman" w:hAnsi="Times New Roman" w:cs="Times New Roman"/>
          <w:highlight w:val="none"/>
        </w:rPr>
        <w:t>（6）若检测出毒素，根据监测的水质影响范围，启动相应级别的应急响应。</w:t>
      </w:r>
    </w:p>
    <w:p>
      <w:pPr>
        <w:bidi w:val="0"/>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w:t>
      </w:r>
      <w:r>
        <w:rPr>
          <w:rFonts w:hint="eastAsia" w:cs="Times New Roman"/>
          <w:highlight w:val="none"/>
          <w:lang w:val="en-US" w:eastAsia="zh-CN"/>
        </w:rPr>
        <w:t>7</w:t>
      </w:r>
      <w:r>
        <w:rPr>
          <w:rFonts w:hint="default" w:ascii="Times New Roman" w:hAnsi="Times New Roman" w:cs="Times New Roman"/>
          <w:highlight w:val="none"/>
          <w:lang w:val="en-US" w:eastAsia="zh-CN"/>
        </w:rPr>
        <w:t>）</w:t>
      </w:r>
      <w:r>
        <w:rPr>
          <w:rFonts w:hint="eastAsia" w:cs="Times New Roman"/>
          <w:highlight w:val="none"/>
          <w:lang w:val="en-US" w:eastAsia="zh-CN"/>
        </w:rPr>
        <w:t>应及时</w:t>
      </w:r>
      <w:r>
        <w:rPr>
          <w:rFonts w:hint="default" w:ascii="Times New Roman" w:hAnsi="Times New Roman" w:cs="Times New Roman"/>
          <w:highlight w:val="none"/>
          <w:lang w:val="en-US" w:eastAsia="zh-CN"/>
        </w:rPr>
        <w:t>清理水中藻类生物，投加消毒剂对污染区域进行消毒</w:t>
      </w:r>
      <w:r>
        <w:rPr>
          <w:rFonts w:hint="eastAsia" w:cs="Times New Roman"/>
          <w:highlight w:val="none"/>
          <w:lang w:val="en-US" w:eastAsia="zh-CN"/>
        </w:rPr>
        <w:t>。</w:t>
      </w:r>
    </w:p>
    <w:p>
      <w:pPr>
        <w:bidi w:val="0"/>
        <w:ind w:firstLine="560"/>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w:t>
      </w:r>
      <w:r>
        <w:rPr>
          <w:rFonts w:hint="eastAsia" w:cs="Times New Roman"/>
          <w:highlight w:val="none"/>
          <w:lang w:val="en-US" w:eastAsia="zh-CN"/>
        </w:rPr>
        <w:t>8</w:t>
      </w:r>
      <w:r>
        <w:rPr>
          <w:rFonts w:hint="default" w:ascii="Times New Roman" w:hAnsi="Times New Roman" w:cs="Times New Roman"/>
          <w:highlight w:val="none"/>
          <w:lang w:val="en-US" w:eastAsia="zh-CN"/>
        </w:rPr>
        <w:t>）供水单位视情况在取水口设施拦藻栅保护屏障</w:t>
      </w:r>
      <w:r>
        <w:rPr>
          <w:rFonts w:hint="eastAsia" w:cs="Times New Roman"/>
          <w:highlight w:val="none"/>
          <w:lang w:val="en-US" w:eastAsia="zh-CN"/>
        </w:rPr>
        <w:t>，在</w:t>
      </w:r>
      <w:r>
        <w:rPr>
          <w:rFonts w:hint="default" w:ascii="Times New Roman" w:hAnsi="Times New Roman" w:cs="Times New Roman"/>
          <w:highlight w:val="none"/>
          <w:lang w:val="en-US" w:eastAsia="zh-CN"/>
        </w:rPr>
        <w:t>水厂增加预处理（投加氯、高锰酸钾、二氧化氯、臭氧、增加气浮）、强化混凝（加大絮凝剂投加量</w:t>
      </w:r>
      <w:r>
        <w:rPr>
          <w:rFonts w:hint="eastAsia" w:cs="Times New Roman"/>
          <w:highlight w:val="none"/>
          <w:lang w:val="en-US" w:eastAsia="zh-CN"/>
        </w:rPr>
        <w:t>或投</w:t>
      </w:r>
      <w:r>
        <w:rPr>
          <w:rFonts w:hint="default" w:ascii="Times New Roman" w:hAnsi="Times New Roman" w:cs="Times New Roman"/>
          <w:highlight w:val="none"/>
          <w:lang w:val="en-US" w:eastAsia="zh-CN"/>
        </w:rPr>
        <w:t>加助凝剂）、强化过滤（增加超滤或微滤处理）等措施，提高水厂除藻效果。</w:t>
      </w:r>
    </w:p>
    <w:p>
      <w:pPr>
        <w:bidi w:val="0"/>
        <w:rPr>
          <w:rFonts w:hint="default" w:ascii="Times New Roman" w:hAnsi="Times New Roman" w:cs="Times New Roman"/>
          <w:highlight w:val="none"/>
          <w:lang w:eastAsia="zh-CN"/>
        </w:rPr>
      </w:pPr>
      <w:r>
        <w:rPr>
          <w:rFonts w:hint="default" w:ascii="Times New Roman" w:hAnsi="Times New Roman" w:cs="Times New Roman"/>
          <w:highlight w:val="none"/>
        </w:rPr>
        <w:t>（</w:t>
      </w:r>
      <w:r>
        <w:rPr>
          <w:rFonts w:hint="eastAsia" w:cs="Times New Roman"/>
          <w:highlight w:val="none"/>
          <w:lang w:val="en-US" w:eastAsia="zh-CN"/>
        </w:rPr>
        <w:t>9</w:t>
      </w:r>
      <w:r>
        <w:rPr>
          <w:rFonts w:hint="default" w:ascii="Times New Roman" w:hAnsi="Times New Roman" w:cs="Times New Roman"/>
          <w:highlight w:val="none"/>
        </w:rPr>
        <w:t>）根据水质检测结果，制定</w:t>
      </w:r>
      <w:r>
        <w:rPr>
          <w:rFonts w:hint="default" w:ascii="Times New Roman" w:hAnsi="Times New Roman" w:cs="Times New Roman"/>
          <w:highlight w:val="none"/>
          <w:lang w:val="en-US" w:eastAsia="zh-CN"/>
        </w:rPr>
        <w:t>水源地恢复方案</w:t>
      </w:r>
      <w:r>
        <w:rPr>
          <w:rFonts w:hint="default" w:ascii="Times New Roman" w:hAnsi="Times New Roman" w:cs="Times New Roman"/>
          <w:highlight w:val="none"/>
          <w:lang w:eastAsia="zh-CN"/>
        </w:rPr>
        <w:t>。</w:t>
      </w:r>
    </w:p>
    <w:p>
      <w:pPr>
        <w:snapToGrid w:val="0"/>
        <w:spacing w:before="0" w:beforeLines="0" w:after="0" w:afterLines="0" w:line="360" w:lineRule="auto"/>
        <w:ind w:firstLine="0" w:firstLineChars="0"/>
        <w:outlineLvl w:val="3"/>
        <w:rPr>
          <w:rFonts w:hint="default" w:ascii="Times New Roman" w:hAnsi="Times New Roman" w:eastAsia="仿宋" w:cs="Times New Roman"/>
          <w:b w:val="0"/>
          <w:bCs/>
          <w:color w:val="auto"/>
          <w:sz w:val="30"/>
          <w:szCs w:val="32"/>
          <w:highlight w:val="none"/>
        </w:rPr>
      </w:pPr>
      <w:r>
        <w:rPr>
          <w:rFonts w:hint="default" w:eastAsia="黑体" w:cs="Times New Roman"/>
          <w:b w:val="0"/>
          <w:bCs/>
          <w:color w:val="auto"/>
          <w:sz w:val="30"/>
          <w:szCs w:val="32"/>
          <w:highlight w:val="none"/>
          <w:lang w:val="en-US" w:eastAsia="zh-CN"/>
        </w:rPr>
        <w:t>4.3.2.</w:t>
      </w:r>
      <w:r>
        <w:rPr>
          <w:rFonts w:hint="eastAsia" w:eastAsia="黑体" w:cs="Times New Roman"/>
          <w:b w:val="0"/>
          <w:bCs/>
          <w:color w:val="auto"/>
          <w:sz w:val="30"/>
          <w:szCs w:val="32"/>
          <w:highlight w:val="none"/>
          <w:lang w:val="en-US" w:eastAsia="zh-CN"/>
        </w:rPr>
        <w:t>2</w:t>
      </w:r>
      <w:r>
        <w:rPr>
          <w:rFonts w:hint="default" w:ascii="Times New Roman" w:hAnsi="Times New Roman" w:eastAsia="黑体" w:cs="Times New Roman"/>
          <w:b w:val="0"/>
          <w:bCs/>
          <w:color w:val="auto"/>
          <w:sz w:val="30"/>
          <w:szCs w:val="32"/>
          <w:highlight w:val="none"/>
        </w:rPr>
        <w:t>水体毒性物突发</w:t>
      </w:r>
      <w:r>
        <w:rPr>
          <w:rFonts w:hint="default" w:ascii="Times New Roman" w:hAnsi="Times New Roman" w:eastAsia="黑体" w:cs="Times New Roman"/>
          <w:b w:val="0"/>
          <w:bCs/>
          <w:color w:val="auto"/>
          <w:sz w:val="30"/>
          <w:szCs w:val="32"/>
          <w:highlight w:val="none"/>
          <w:lang w:eastAsia="zh-CN"/>
        </w:rPr>
        <w:t>水污染</w:t>
      </w:r>
      <w:r>
        <w:rPr>
          <w:rFonts w:hint="default" w:ascii="Times New Roman" w:hAnsi="Times New Roman" w:eastAsia="黑体" w:cs="Times New Roman"/>
          <w:b w:val="0"/>
          <w:bCs/>
          <w:color w:val="auto"/>
          <w:sz w:val="30"/>
          <w:szCs w:val="32"/>
          <w:highlight w:val="none"/>
        </w:rPr>
        <w:t>事件应急措施</w:t>
      </w:r>
    </w:p>
    <w:p>
      <w:pPr>
        <w:bidi w:val="0"/>
        <w:rPr>
          <w:rFonts w:hint="default" w:ascii="Times New Roman" w:hAnsi="Times New Roman" w:cs="Times New Roman"/>
          <w:highlight w:val="none"/>
        </w:rPr>
      </w:pPr>
      <w:r>
        <w:rPr>
          <w:rFonts w:hint="default" w:ascii="Times New Roman" w:hAnsi="Times New Roman" w:cs="Times New Roman"/>
          <w:highlight w:val="none"/>
        </w:rPr>
        <w:t>（1）当确定水体已被污染或毒化时，应立即通知供水单位负责人。</w:t>
      </w:r>
    </w:p>
    <w:p>
      <w:pPr>
        <w:bidi w:val="0"/>
        <w:rPr>
          <w:rFonts w:hint="default" w:ascii="Times New Roman" w:hAnsi="Times New Roman" w:cs="Times New Roman"/>
          <w:highlight w:val="none"/>
        </w:rPr>
      </w:pPr>
      <w:r>
        <w:rPr>
          <w:rFonts w:hint="default" w:ascii="Times New Roman" w:hAnsi="Times New Roman" w:cs="Times New Roman"/>
          <w:highlight w:val="none"/>
        </w:rPr>
        <w:t>（2）供水单位负责人迅速组织有关人员查明情况。核实水体确实受到污染后，立即停泵，关闭出厂水闸阀，清洗池体，排除毒性物质。同时对事件进行</w:t>
      </w:r>
      <w:r>
        <w:rPr>
          <w:rFonts w:hint="default" w:ascii="Times New Roman" w:hAnsi="Times New Roman" w:cs="Times New Roman"/>
          <w:highlight w:val="none"/>
          <w:lang w:eastAsia="zh-CN"/>
        </w:rPr>
        <w:t>初步</w:t>
      </w:r>
      <w:r>
        <w:rPr>
          <w:rFonts w:hint="default" w:ascii="Times New Roman" w:hAnsi="Times New Roman" w:cs="Times New Roman"/>
          <w:highlight w:val="none"/>
          <w:lang w:val="en-US" w:eastAsia="zh-CN"/>
        </w:rPr>
        <w:t>研判</w:t>
      </w:r>
      <w:r>
        <w:rPr>
          <w:rFonts w:hint="default" w:ascii="Times New Roman" w:hAnsi="Times New Roman" w:cs="Times New Roman"/>
          <w:highlight w:val="none"/>
          <w:lang w:eastAsia="zh-CN"/>
        </w:rPr>
        <w:t>，</w:t>
      </w:r>
      <w:r>
        <w:rPr>
          <w:rFonts w:hint="default" w:ascii="Times New Roman" w:hAnsi="Times New Roman" w:cs="Times New Roman"/>
          <w:highlight w:val="none"/>
          <w:lang w:val="en-US" w:eastAsia="zh-CN"/>
        </w:rPr>
        <w:t>确定</w:t>
      </w:r>
      <w:r>
        <w:rPr>
          <w:rFonts w:hint="default" w:ascii="Times New Roman" w:hAnsi="Times New Roman" w:cs="Times New Roman"/>
          <w:highlight w:val="none"/>
        </w:rPr>
        <w:t>是否启动应急响应，并</w:t>
      </w:r>
      <w:r>
        <w:rPr>
          <w:rFonts w:hint="eastAsia" w:cs="Times New Roman"/>
          <w:highlight w:val="none"/>
          <w:lang w:eastAsia="zh-CN"/>
        </w:rPr>
        <w:t>报告</w:t>
      </w:r>
      <w:r>
        <w:rPr>
          <w:rFonts w:hint="default" w:ascii="Times New Roman" w:hAnsi="Times New Roman" w:cs="Times New Roman"/>
          <w:highlight w:val="none"/>
        </w:rPr>
        <w:t>事发地</w:t>
      </w:r>
      <w:r>
        <w:rPr>
          <w:rFonts w:hint="eastAsia" w:cs="Times New Roman"/>
          <w:highlight w:val="none"/>
          <w:lang w:val="en-US" w:eastAsia="zh-CN"/>
        </w:rPr>
        <w:t>农村供水应急领导小组</w:t>
      </w:r>
      <w:r>
        <w:rPr>
          <w:rFonts w:hint="default" w:ascii="Times New Roman" w:hAnsi="Times New Roman" w:cs="Times New Roman"/>
          <w:highlight w:val="none"/>
        </w:rPr>
        <w:t>。</w:t>
      </w:r>
    </w:p>
    <w:p>
      <w:pPr>
        <w:bidi w:val="0"/>
        <w:rPr>
          <w:rFonts w:hint="default" w:ascii="Times New Roman" w:hAnsi="Times New Roman" w:cs="Times New Roman"/>
          <w:highlight w:val="none"/>
        </w:rPr>
      </w:pPr>
      <w:r>
        <w:rPr>
          <w:rFonts w:hint="default" w:ascii="Times New Roman" w:hAnsi="Times New Roman" w:cs="Times New Roman"/>
          <w:highlight w:val="none"/>
        </w:rPr>
        <w:t>（3）事发地</w:t>
      </w:r>
      <w:r>
        <w:rPr>
          <w:rFonts w:hint="eastAsia" w:cs="Times New Roman"/>
          <w:highlight w:val="none"/>
          <w:lang w:val="en-US" w:eastAsia="zh-CN"/>
        </w:rPr>
        <w:t>农村供水应急领导小组</w:t>
      </w:r>
      <w:r>
        <w:rPr>
          <w:rFonts w:hint="default" w:ascii="Times New Roman" w:hAnsi="Times New Roman" w:cs="Times New Roman"/>
          <w:highlight w:val="none"/>
        </w:rPr>
        <w:t>接到通知后，</w:t>
      </w:r>
      <w:r>
        <w:rPr>
          <w:rFonts w:hint="eastAsia" w:cs="Times New Roman"/>
          <w:highlight w:val="none"/>
          <w:lang w:eastAsia="zh-CN"/>
        </w:rPr>
        <w:t>及时</w:t>
      </w:r>
      <w:r>
        <w:rPr>
          <w:rFonts w:hint="default" w:ascii="Times New Roman" w:hAnsi="Times New Roman" w:cs="Times New Roman"/>
          <w:highlight w:val="none"/>
        </w:rPr>
        <w:t>通知</w:t>
      </w:r>
      <w:r>
        <w:rPr>
          <w:rFonts w:hint="default" w:ascii="Times New Roman" w:hAnsi="Times New Roman" w:cs="Times New Roman"/>
          <w:highlight w:val="none"/>
          <w:lang w:val="en-US" w:eastAsia="zh-CN"/>
        </w:rPr>
        <w:t>领导</w:t>
      </w:r>
      <w:r>
        <w:rPr>
          <w:rFonts w:hint="default" w:ascii="Times New Roman" w:hAnsi="Times New Roman" w:cs="Times New Roman"/>
          <w:highlight w:val="none"/>
        </w:rPr>
        <w:t>小组</w:t>
      </w:r>
      <w:r>
        <w:rPr>
          <w:rFonts w:hint="default" w:ascii="Times New Roman" w:hAnsi="Times New Roman" w:cs="Times New Roman"/>
          <w:highlight w:val="none"/>
          <w:lang w:val="en-US" w:eastAsia="zh-CN"/>
        </w:rPr>
        <w:t>其他成员单位</w:t>
      </w:r>
      <w:r>
        <w:rPr>
          <w:rFonts w:hint="default" w:ascii="Times New Roman" w:hAnsi="Times New Roman" w:cs="Times New Roman"/>
          <w:highlight w:val="none"/>
        </w:rPr>
        <w:t>做好应急准备工作；</w:t>
      </w:r>
      <w:r>
        <w:rPr>
          <w:rFonts w:hint="eastAsia" w:cs="Times New Roman"/>
          <w:highlight w:val="none"/>
          <w:lang w:eastAsia="zh-CN"/>
        </w:rPr>
        <w:t>指导</w:t>
      </w:r>
      <w:r>
        <w:rPr>
          <w:rFonts w:hint="default" w:ascii="Times New Roman" w:hAnsi="Times New Roman" w:cs="Times New Roman"/>
          <w:highlight w:val="none"/>
          <w:lang w:val="en-US" w:eastAsia="zh-CN"/>
        </w:rPr>
        <w:t>供水单位配合生态环境</w:t>
      </w:r>
      <w:r>
        <w:rPr>
          <w:rFonts w:hint="eastAsia" w:cs="Times New Roman"/>
          <w:highlight w:val="none"/>
          <w:lang w:val="en-US" w:eastAsia="zh-CN"/>
        </w:rPr>
        <w:t>等</w:t>
      </w:r>
      <w:r>
        <w:rPr>
          <w:rFonts w:hint="default" w:ascii="Times New Roman" w:hAnsi="Times New Roman" w:cs="Times New Roman"/>
          <w:highlight w:val="none"/>
          <w:lang w:val="en-US" w:eastAsia="zh-CN"/>
        </w:rPr>
        <w:t>部门开展水质检测工作，并做好相应应急准备</w:t>
      </w:r>
      <w:r>
        <w:rPr>
          <w:rFonts w:hint="default" w:ascii="Times New Roman" w:hAnsi="Times New Roman" w:cs="Times New Roman"/>
          <w:highlight w:val="none"/>
        </w:rPr>
        <w:t>。</w:t>
      </w:r>
    </w:p>
    <w:p>
      <w:pPr>
        <w:bidi w:val="0"/>
        <w:rPr>
          <w:rFonts w:hint="default" w:ascii="Times New Roman" w:hAnsi="Times New Roman" w:cs="Times New Roman"/>
          <w:highlight w:val="none"/>
        </w:rPr>
      </w:pPr>
      <w:r>
        <w:rPr>
          <w:rFonts w:hint="default" w:ascii="Times New Roman" w:hAnsi="Times New Roman" w:cs="Times New Roman"/>
          <w:highlight w:val="none"/>
        </w:rPr>
        <w:t>（4）</w:t>
      </w:r>
      <w:r>
        <w:rPr>
          <w:rFonts w:hint="eastAsia" w:cs="Times New Roman"/>
          <w:highlight w:val="none"/>
          <w:lang w:eastAsia="zh-CN"/>
        </w:rPr>
        <w:t>协调当地</w:t>
      </w:r>
      <w:r>
        <w:rPr>
          <w:rFonts w:hint="default" w:ascii="Times New Roman" w:hAnsi="Times New Roman" w:cs="Times New Roman"/>
          <w:highlight w:val="none"/>
          <w:lang w:val="en-US" w:eastAsia="zh-CN"/>
        </w:rPr>
        <w:t>生态环境部门</w:t>
      </w:r>
      <w:r>
        <w:rPr>
          <w:rFonts w:hint="default" w:ascii="Times New Roman" w:hAnsi="Times New Roman" w:cs="Times New Roman"/>
          <w:highlight w:val="none"/>
        </w:rPr>
        <w:t>接</w:t>
      </w:r>
      <w:r>
        <w:rPr>
          <w:rFonts w:hint="eastAsia" w:cs="Times New Roman"/>
          <w:highlight w:val="none"/>
          <w:lang w:eastAsia="zh-CN"/>
        </w:rPr>
        <w:t>及时</w:t>
      </w:r>
      <w:r>
        <w:rPr>
          <w:rFonts w:hint="default" w:ascii="Times New Roman" w:hAnsi="Times New Roman" w:cs="Times New Roman"/>
          <w:highlight w:val="none"/>
        </w:rPr>
        <w:t>赶往事件现场，对预警取水处上游100m，下游100m和水库上游入口位置的水体进行水体取样生物毒性分析。</w:t>
      </w:r>
    </w:p>
    <w:p>
      <w:pPr>
        <w:bidi w:val="0"/>
        <w:rPr>
          <w:rFonts w:hint="default" w:ascii="Times New Roman" w:hAnsi="Times New Roman" w:cs="Times New Roman"/>
          <w:highlight w:val="none"/>
        </w:rPr>
      </w:pPr>
      <w:r>
        <w:rPr>
          <w:rFonts w:hint="default" w:ascii="Times New Roman" w:hAnsi="Times New Roman" w:cs="Times New Roman"/>
          <w:highlight w:val="none"/>
        </w:rPr>
        <w:t>（5）若未检出毒性污染，则</w:t>
      </w:r>
      <w:r>
        <w:rPr>
          <w:rFonts w:hint="eastAsia" w:cs="Times New Roman"/>
          <w:highlight w:val="none"/>
          <w:lang w:eastAsia="zh-CN"/>
        </w:rPr>
        <w:t>报告</w:t>
      </w:r>
      <w:r>
        <w:rPr>
          <w:rFonts w:hint="default" w:ascii="Times New Roman" w:hAnsi="Times New Roman" w:cs="Times New Roman"/>
          <w:highlight w:val="none"/>
        </w:rPr>
        <w:t>事发地应急</w:t>
      </w:r>
      <w:r>
        <w:rPr>
          <w:rFonts w:hint="default" w:ascii="Times New Roman" w:hAnsi="Times New Roman" w:cs="Times New Roman"/>
          <w:highlight w:val="none"/>
          <w:lang w:val="en-US" w:eastAsia="zh-CN"/>
        </w:rPr>
        <w:t>领导</w:t>
      </w:r>
      <w:r>
        <w:rPr>
          <w:rFonts w:hint="default" w:ascii="Times New Roman" w:hAnsi="Times New Roman" w:cs="Times New Roman"/>
          <w:highlight w:val="none"/>
        </w:rPr>
        <w:t>小组，由</w:t>
      </w:r>
      <w:r>
        <w:rPr>
          <w:rFonts w:hint="default" w:ascii="Times New Roman" w:hAnsi="Times New Roman" w:cs="Times New Roman"/>
          <w:highlight w:val="none"/>
          <w:lang w:val="en-US" w:eastAsia="zh-CN"/>
        </w:rPr>
        <w:t>应急领导小组</w:t>
      </w:r>
      <w:r>
        <w:rPr>
          <w:rFonts w:hint="default" w:ascii="Times New Roman" w:hAnsi="Times New Roman" w:cs="Times New Roman"/>
          <w:highlight w:val="none"/>
        </w:rPr>
        <w:t>宣布本次预警结束。</w:t>
      </w:r>
    </w:p>
    <w:p>
      <w:pPr>
        <w:bidi w:val="0"/>
        <w:rPr>
          <w:rFonts w:hint="default" w:ascii="Times New Roman" w:hAnsi="Times New Roman" w:cs="Times New Roman"/>
          <w:highlight w:val="none"/>
        </w:rPr>
      </w:pPr>
      <w:r>
        <w:rPr>
          <w:rFonts w:hint="default" w:ascii="Times New Roman" w:hAnsi="Times New Roman" w:cs="Times New Roman"/>
          <w:highlight w:val="none"/>
        </w:rPr>
        <w:t>（6）若检测出毒素，根据监测的水质影响范围，启动相应级别的应急响应。</w:t>
      </w:r>
    </w:p>
    <w:p>
      <w:pPr>
        <w:bidi w:val="0"/>
        <w:rPr>
          <w:rFonts w:hint="default" w:ascii="Times New Roman" w:hAnsi="Times New Roman" w:cs="Times New Roman"/>
          <w:highlight w:val="none"/>
        </w:rPr>
      </w:pPr>
      <w:r>
        <w:rPr>
          <w:rFonts w:hint="default" w:ascii="Times New Roman" w:hAnsi="Times New Roman" w:cs="Times New Roman"/>
          <w:highlight w:val="none"/>
          <w:lang w:eastAsia="zh-CN"/>
        </w:rPr>
        <w:t>（</w:t>
      </w:r>
      <w:r>
        <w:rPr>
          <w:rFonts w:hint="eastAsia" w:cs="Times New Roman"/>
          <w:highlight w:val="none"/>
          <w:lang w:val="en-US" w:eastAsia="zh-CN"/>
        </w:rPr>
        <w:t>7</w:t>
      </w:r>
      <w:r>
        <w:rPr>
          <w:rFonts w:hint="default" w:ascii="Times New Roman" w:hAnsi="Times New Roman" w:cs="Times New Roman"/>
          <w:highlight w:val="none"/>
          <w:lang w:eastAsia="zh-CN"/>
        </w:rPr>
        <w:t>）</w:t>
      </w:r>
      <w:r>
        <w:rPr>
          <w:rFonts w:hint="default" w:ascii="Times New Roman" w:hAnsi="Times New Roman" w:cs="Times New Roman"/>
          <w:highlight w:val="none"/>
          <w:lang w:val="en-US" w:eastAsia="zh-CN"/>
        </w:rPr>
        <w:t>事发地</w:t>
      </w:r>
      <w:r>
        <w:rPr>
          <w:rFonts w:hint="eastAsia" w:cs="Times New Roman"/>
          <w:highlight w:val="none"/>
          <w:lang w:val="en-US" w:eastAsia="zh-CN"/>
        </w:rPr>
        <w:t>市农村供水应急领导小组</w:t>
      </w:r>
      <w:r>
        <w:rPr>
          <w:rFonts w:hint="default" w:ascii="Times New Roman" w:hAnsi="Times New Roman" w:cs="Times New Roman"/>
          <w:highlight w:val="none"/>
          <w:lang w:val="en-US" w:eastAsia="zh-CN"/>
        </w:rPr>
        <w:t>协调当地</w:t>
      </w:r>
      <w:r>
        <w:rPr>
          <w:rFonts w:hint="default" w:ascii="Times New Roman" w:hAnsi="Times New Roman" w:cs="Times New Roman"/>
          <w:highlight w:val="none"/>
        </w:rPr>
        <w:t>消防部门、环卫部门，</w:t>
      </w:r>
      <w:r>
        <w:rPr>
          <w:rFonts w:hint="eastAsia" w:cs="Times New Roman"/>
          <w:highlight w:val="none"/>
          <w:lang w:eastAsia="zh-CN"/>
        </w:rPr>
        <w:t>利</w:t>
      </w:r>
      <w:r>
        <w:rPr>
          <w:rFonts w:hint="default" w:ascii="Times New Roman" w:hAnsi="Times New Roman" w:cs="Times New Roman"/>
          <w:highlight w:val="none"/>
        </w:rPr>
        <w:t>用消防车、洒水车</w:t>
      </w:r>
      <w:r>
        <w:rPr>
          <w:rFonts w:hint="eastAsia" w:cs="Times New Roman"/>
          <w:highlight w:val="none"/>
          <w:lang w:eastAsia="zh-CN"/>
        </w:rPr>
        <w:t>组织送水，</w:t>
      </w:r>
      <w:r>
        <w:rPr>
          <w:rFonts w:hint="default" w:ascii="Times New Roman" w:hAnsi="Times New Roman" w:cs="Times New Roman"/>
          <w:highlight w:val="none"/>
        </w:rPr>
        <w:t>及</w:t>
      </w:r>
      <w:r>
        <w:rPr>
          <w:rFonts w:hint="eastAsia" w:cs="Times New Roman"/>
          <w:highlight w:val="none"/>
          <w:lang w:eastAsia="zh-CN"/>
        </w:rPr>
        <w:t>时</w:t>
      </w:r>
      <w:r>
        <w:rPr>
          <w:rFonts w:hint="default" w:ascii="Times New Roman" w:hAnsi="Times New Roman" w:cs="Times New Roman"/>
          <w:highlight w:val="none"/>
        </w:rPr>
        <w:t>动员</w:t>
      </w:r>
      <w:r>
        <w:rPr>
          <w:rFonts w:hint="eastAsia" w:cs="Times New Roman"/>
          <w:highlight w:val="none"/>
          <w:lang w:eastAsia="zh-CN"/>
        </w:rPr>
        <w:t>用水户</w:t>
      </w:r>
      <w:r>
        <w:rPr>
          <w:rFonts w:hint="default" w:ascii="Times New Roman" w:hAnsi="Times New Roman" w:cs="Times New Roman"/>
          <w:highlight w:val="none"/>
        </w:rPr>
        <w:t>使用自备井水等方式进行临时供水，保障群众的基本饮水需求。</w:t>
      </w:r>
    </w:p>
    <w:p>
      <w:pPr>
        <w:bidi w:val="0"/>
        <w:rPr>
          <w:rFonts w:hint="default" w:ascii="Times New Roman" w:hAnsi="Times New Roman" w:cs="Times New Roman"/>
          <w:highlight w:val="none"/>
        </w:rPr>
      </w:pPr>
      <w:r>
        <w:rPr>
          <w:rFonts w:hint="default" w:ascii="Times New Roman" w:hAnsi="Times New Roman" w:cs="Times New Roman"/>
          <w:highlight w:val="none"/>
        </w:rPr>
        <w:t>（</w:t>
      </w:r>
      <w:r>
        <w:rPr>
          <w:rFonts w:hint="eastAsia" w:cs="Times New Roman"/>
          <w:highlight w:val="none"/>
          <w:lang w:val="en-US" w:eastAsia="zh-CN"/>
        </w:rPr>
        <w:t>8</w:t>
      </w:r>
      <w:r>
        <w:rPr>
          <w:rFonts w:hint="default" w:ascii="Times New Roman" w:hAnsi="Times New Roman" w:cs="Times New Roman"/>
          <w:highlight w:val="none"/>
        </w:rPr>
        <w:t>）若现场有人中毒，应采取急救措施，并随即送医救治，不可延误。</w:t>
      </w:r>
    </w:p>
    <w:p>
      <w:pPr>
        <w:bidi w:val="0"/>
        <w:rPr>
          <w:rFonts w:hint="default" w:ascii="Times New Roman" w:hAnsi="Times New Roman" w:eastAsia="仿宋" w:cs="Times New Roman"/>
          <w:highlight w:val="none"/>
          <w:lang w:eastAsia="zh-CN"/>
        </w:rPr>
      </w:pPr>
      <w:r>
        <w:rPr>
          <w:rFonts w:hint="default" w:ascii="Times New Roman" w:hAnsi="Times New Roman" w:cs="Times New Roman"/>
          <w:highlight w:val="none"/>
        </w:rPr>
        <w:t>（</w:t>
      </w:r>
      <w:r>
        <w:rPr>
          <w:rFonts w:hint="eastAsia" w:cs="Times New Roman"/>
          <w:highlight w:val="none"/>
          <w:lang w:val="en-US" w:eastAsia="zh-CN"/>
        </w:rPr>
        <w:t>9</w:t>
      </w:r>
      <w:r>
        <w:rPr>
          <w:rFonts w:hint="default" w:ascii="Times New Roman" w:hAnsi="Times New Roman" w:cs="Times New Roman"/>
          <w:highlight w:val="none"/>
        </w:rPr>
        <w:t>）根据水质检测结果，</w:t>
      </w:r>
      <w:r>
        <w:rPr>
          <w:rFonts w:hint="eastAsia" w:cs="Times New Roman"/>
          <w:highlight w:val="none"/>
          <w:lang w:eastAsia="zh-CN"/>
        </w:rPr>
        <w:t>组织</w:t>
      </w:r>
      <w:r>
        <w:rPr>
          <w:rFonts w:hint="default" w:ascii="Times New Roman" w:hAnsi="Times New Roman" w:cs="Times New Roman"/>
          <w:highlight w:val="none"/>
        </w:rPr>
        <w:t>制定消除水体中生物毒素的具体方案，</w:t>
      </w:r>
      <w:r>
        <w:rPr>
          <w:rFonts w:hint="default" w:ascii="Times New Roman" w:hAnsi="Times New Roman" w:cs="Times New Roman"/>
          <w:highlight w:val="none"/>
          <w:lang w:val="en-US" w:eastAsia="zh-CN"/>
        </w:rPr>
        <w:t>应急领导小组其他成员单位</w:t>
      </w:r>
      <w:r>
        <w:rPr>
          <w:rFonts w:hint="default" w:ascii="Times New Roman" w:hAnsi="Times New Roman" w:cs="Times New Roman"/>
          <w:highlight w:val="none"/>
        </w:rPr>
        <w:t>协助方案执行工作</w:t>
      </w:r>
      <w:r>
        <w:rPr>
          <w:rFonts w:hint="default" w:ascii="Times New Roman" w:hAnsi="Times New Roman" w:cs="Times New Roman"/>
          <w:highlight w:val="none"/>
          <w:lang w:eastAsia="zh-CN"/>
        </w:rPr>
        <w:t>。</w:t>
      </w:r>
    </w:p>
    <w:p>
      <w:pPr>
        <w:pStyle w:val="28"/>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Times New Roman" w:hAnsi="Times New Roman" w:cs="Times New Roman"/>
          <w:b w:val="0"/>
          <w:bCs/>
          <w:highlight w:val="none"/>
        </w:rPr>
      </w:pPr>
      <w:r>
        <w:rPr>
          <w:rFonts w:hint="default" w:ascii="Times New Roman" w:hAnsi="Times New Roman" w:cs="Times New Roman"/>
          <w:b w:val="0"/>
          <w:bCs/>
          <w:highlight w:val="none"/>
        </w:rPr>
        <w:t>表</w:t>
      </w:r>
      <w:r>
        <w:rPr>
          <w:rFonts w:hint="eastAsia" w:cs="Times New Roman"/>
          <w:b w:val="0"/>
          <w:bCs/>
          <w:highlight w:val="none"/>
          <w:lang w:val="en-US" w:eastAsia="zh-CN"/>
        </w:rPr>
        <w:t>4</w:t>
      </w:r>
      <w:r>
        <w:rPr>
          <w:rFonts w:hint="default" w:ascii="Times New Roman" w:hAnsi="Times New Roman" w:cs="Times New Roman"/>
          <w:b w:val="0"/>
          <w:bCs/>
          <w:highlight w:val="none"/>
        </w:rPr>
        <w:t>-1 常见</w:t>
      </w:r>
      <w:r>
        <w:rPr>
          <w:rFonts w:hint="default" w:ascii="Times New Roman" w:hAnsi="Times New Roman" w:cs="Times New Roman"/>
          <w:b w:val="0"/>
          <w:bCs/>
          <w:highlight w:val="none"/>
          <w:lang w:val="en-US" w:eastAsia="zh-CN"/>
        </w:rPr>
        <w:t>污染物</w:t>
      </w:r>
      <w:r>
        <w:rPr>
          <w:rFonts w:hint="default" w:ascii="Times New Roman" w:hAnsi="Times New Roman" w:cs="Times New Roman"/>
          <w:b w:val="0"/>
          <w:bCs/>
          <w:highlight w:val="none"/>
        </w:rPr>
        <w:t>引发</w:t>
      </w:r>
      <w:r>
        <w:rPr>
          <w:rFonts w:hint="default" w:ascii="Times New Roman" w:hAnsi="Times New Roman" w:cs="Times New Roman"/>
          <w:b w:val="0"/>
          <w:bCs/>
          <w:highlight w:val="none"/>
          <w:lang w:val="en-US" w:eastAsia="zh-CN"/>
        </w:rPr>
        <w:t>农村供水突发水污染</w:t>
      </w:r>
      <w:r>
        <w:rPr>
          <w:rFonts w:hint="default" w:ascii="Times New Roman" w:hAnsi="Times New Roman" w:cs="Times New Roman"/>
          <w:b w:val="0"/>
          <w:bCs/>
          <w:highlight w:val="none"/>
        </w:rPr>
        <w:t>的简要现场处置方法</w:t>
      </w:r>
    </w:p>
    <w:tbl>
      <w:tblPr>
        <w:tblStyle w:val="23"/>
        <w:tblW w:w="5000" w:type="pct"/>
        <w:jc w:val="center"/>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autofit"/>
        <w:tblCellMar>
          <w:top w:w="30" w:type="dxa"/>
          <w:left w:w="30" w:type="dxa"/>
          <w:bottom w:w="30" w:type="dxa"/>
          <w:right w:w="30" w:type="dxa"/>
        </w:tblCellMar>
      </w:tblPr>
      <w:tblGrid>
        <w:gridCol w:w="501"/>
        <w:gridCol w:w="827"/>
        <w:gridCol w:w="4231"/>
        <w:gridCol w:w="2807"/>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90" w:hRule="atLeast"/>
          <w:tblHeader/>
          <w:jc w:val="center"/>
        </w:trPr>
        <w:tc>
          <w:tcPr>
            <w:tcW w:w="300" w:type="pct"/>
            <w:tcBorders>
              <w:top w:val="outset" w:color="000000" w:sz="6" w:space="0"/>
              <w:left w:val="outset" w:color="000000" w:sz="6" w:space="0"/>
              <w:bottom w:val="outset" w:color="000000" w:sz="6" w:space="0"/>
              <w:right w:val="outset" w:color="000000" w:sz="6" w:space="0"/>
            </w:tcBorders>
            <w:noWrap w:val="0"/>
            <w:vAlign w:val="center"/>
          </w:tcPr>
          <w:p>
            <w:pPr>
              <w:pStyle w:val="30"/>
              <w:bidi w:val="0"/>
              <w:rPr>
                <w:rFonts w:hint="default" w:ascii="Times New Roman" w:hAnsi="Times New Roman" w:cs="Times New Roman"/>
                <w:b/>
                <w:bCs/>
                <w:highlight w:val="none"/>
              </w:rPr>
            </w:pPr>
            <w:r>
              <w:rPr>
                <w:rFonts w:hint="default" w:ascii="Times New Roman" w:hAnsi="Times New Roman" w:cs="Times New Roman"/>
                <w:b/>
                <w:bCs/>
                <w:highlight w:val="none"/>
              </w:rPr>
              <w:t>序号</w:t>
            </w:r>
          </w:p>
        </w:tc>
        <w:tc>
          <w:tcPr>
            <w:tcW w:w="494" w:type="pct"/>
            <w:tcBorders>
              <w:top w:val="outset" w:color="000000" w:sz="6" w:space="0"/>
              <w:left w:val="outset" w:color="000000" w:sz="6" w:space="0"/>
              <w:bottom w:val="outset" w:color="000000" w:sz="6" w:space="0"/>
              <w:right w:val="outset" w:color="000000" w:sz="6" w:space="0"/>
            </w:tcBorders>
            <w:noWrap w:val="0"/>
            <w:vAlign w:val="center"/>
          </w:tcPr>
          <w:p>
            <w:pPr>
              <w:pStyle w:val="30"/>
              <w:bidi w:val="0"/>
              <w:rPr>
                <w:rFonts w:hint="default" w:ascii="Times New Roman" w:hAnsi="Times New Roman" w:cs="Times New Roman"/>
                <w:b/>
                <w:bCs/>
                <w:highlight w:val="none"/>
              </w:rPr>
            </w:pPr>
            <w:r>
              <w:rPr>
                <w:rFonts w:hint="default" w:ascii="Times New Roman" w:hAnsi="Times New Roman" w:cs="Times New Roman"/>
                <w:b/>
                <w:bCs/>
                <w:highlight w:val="none"/>
              </w:rPr>
              <w:t>污染物类别</w:t>
            </w:r>
          </w:p>
        </w:tc>
        <w:tc>
          <w:tcPr>
            <w:tcW w:w="2528" w:type="pct"/>
            <w:tcBorders>
              <w:top w:val="outset" w:color="000000" w:sz="6" w:space="0"/>
              <w:left w:val="outset" w:color="000000" w:sz="6" w:space="0"/>
              <w:bottom w:val="outset" w:color="000000" w:sz="6" w:space="0"/>
              <w:right w:val="outset" w:color="000000" w:sz="6" w:space="0"/>
            </w:tcBorders>
            <w:noWrap w:val="0"/>
            <w:vAlign w:val="center"/>
          </w:tcPr>
          <w:p>
            <w:pPr>
              <w:pStyle w:val="30"/>
              <w:bidi w:val="0"/>
              <w:rPr>
                <w:rFonts w:hint="default" w:ascii="Times New Roman" w:hAnsi="Times New Roman" w:cs="Times New Roman"/>
                <w:b/>
                <w:bCs/>
                <w:highlight w:val="none"/>
              </w:rPr>
            </w:pPr>
            <w:r>
              <w:rPr>
                <w:rFonts w:hint="default" w:ascii="Times New Roman" w:hAnsi="Times New Roman" w:cs="Times New Roman"/>
                <w:b/>
                <w:bCs/>
                <w:highlight w:val="none"/>
              </w:rPr>
              <w:t>代表物质</w:t>
            </w:r>
          </w:p>
        </w:tc>
        <w:tc>
          <w:tcPr>
            <w:tcW w:w="1676" w:type="pct"/>
            <w:tcBorders>
              <w:top w:val="outset" w:color="000000" w:sz="6" w:space="0"/>
              <w:left w:val="outset" w:color="000000" w:sz="6" w:space="0"/>
              <w:bottom w:val="outset" w:color="000000" w:sz="6" w:space="0"/>
              <w:right w:val="outset" w:color="000000" w:sz="6" w:space="0"/>
            </w:tcBorders>
            <w:noWrap w:val="0"/>
            <w:vAlign w:val="center"/>
          </w:tcPr>
          <w:p>
            <w:pPr>
              <w:pStyle w:val="30"/>
              <w:bidi w:val="0"/>
              <w:rPr>
                <w:rFonts w:hint="default" w:ascii="Times New Roman" w:hAnsi="Times New Roman" w:cs="Times New Roman"/>
                <w:b/>
                <w:bCs/>
                <w:highlight w:val="none"/>
              </w:rPr>
            </w:pPr>
            <w:r>
              <w:rPr>
                <w:rFonts w:hint="default" w:ascii="Times New Roman" w:hAnsi="Times New Roman" w:cs="Times New Roman"/>
                <w:b/>
                <w:bCs/>
                <w:highlight w:val="none"/>
              </w:rPr>
              <w:t>现场应急处置</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jc w:val="center"/>
        </w:trPr>
        <w:tc>
          <w:tcPr>
            <w:tcW w:w="300" w:type="pct"/>
            <w:tcBorders>
              <w:top w:val="outset" w:color="000000" w:sz="6" w:space="0"/>
              <w:left w:val="outset" w:color="000000" w:sz="6" w:space="0"/>
              <w:bottom w:val="outset" w:color="000000" w:sz="6" w:space="0"/>
              <w:right w:val="outset" w:color="000000" w:sz="6" w:space="0"/>
            </w:tcBorders>
            <w:noWrap w:val="0"/>
            <w:vAlign w:val="center"/>
          </w:tcPr>
          <w:p>
            <w:pPr>
              <w:pStyle w:val="30"/>
              <w:bidi w:val="0"/>
              <w:rPr>
                <w:rFonts w:hint="default" w:ascii="Times New Roman" w:hAnsi="Times New Roman" w:cs="Times New Roman"/>
                <w:highlight w:val="none"/>
              </w:rPr>
            </w:pPr>
            <w:r>
              <w:rPr>
                <w:rFonts w:hint="default" w:ascii="Times New Roman" w:hAnsi="Times New Roman" w:cs="Times New Roman"/>
                <w:highlight w:val="none"/>
              </w:rPr>
              <w:t>1</w:t>
            </w:r>
          </w:p>
        </w:tc>
        <w:tc>
          <w:tcPr>
            <w:tcW w:w="494" w:type="pct"/>
            <w:tcBorders>
              <w:top w:val="outset" w:color="000000" w:sz="6" w:space="0"/>
              <w:left w:val="outset" w:color="000000" w:sz="6" w:space="0"/>
              <w:bottom w:val="outset" w:color="000000" w:sz="6" w:space="0"/>
              <w:right w:val="outset" w:color="000000" w:sz="6" w:space="0"/>
            </w:tcBorders>
            <w:noWrap w:val="0"/>
            <w:vAlign w:val="center"/>
          </w:tcPr>
          <w:p>
            <w:pPr>
              <w:pStyle w:val="30"/>
              <w:bidi w:val="0"/>
              <w:rPr>
                <w:rFonts w:hint="default" w:ascii="Times New Roman" w:hAnsi="Times New Roman" w:cs="Times New Roman"/>
                <w:highlight w:val="none"/>
              </w:rPr>
            </w:pPr>
            <w:r>
              <w:rPr>
                <w:rFonts w:hint="default" w:ascii="Times New Roman" w:hAnsi="Times New Roman" w:cs="Times New Roman"/>
                <w:highlight w:val="none"/>
              </w:rPr>
              <w:t>重金属类</w:t>
            </w:r>
          </w:p>
        </w:tc>
        <w:tc>
          <w:tcPr>
            <w:tcW w:w="2528" w:type="pct"/>
            <w:tcBorders>
              <w:top w:val="outset" w:color="000000" w:sz="6" w:space="0"/>
              <w:left w:val="outset" w:color="000000" w:sz="6" w:space="0"/>
              <w:bottom w:val="outset" w:color="000000" w:sz="6" w:space="0"/>
              <w:right w:val="outset" w:color="000000" w:sz="6" w:space="0"/>
            </w:tcBorders>
            <w:noWrap w:val="0"/>
            <w:vAlign w:val="center"/>
          </w:tcPr>
          <w:p>
            <w:pPr>
              <w:pStyle w:val="30"/>
              <w:bidi w:val="0"/>
              <w:jc w:val="left"/>
              <w:rPr>
                <w:rFonts w:hint="default" w:ascii="Times New Roman" w:hAnsi="Times New Roman" w:cs="Times New Roman"/>
                <w:highlight w:val="none"/>
              </w:rPr>
            </w:pPr>
            <w:r>
              <w:rPr>
                <w:rFonts w:hint="default" w:ascii="Times New Roman" w:hAnsi="Times New Roman" w:cs="Times New Roman"/>
                <w:highlight w:val="none"/>
              </w:rPr>
              <w:t>代表物质有汞及汞盐、铅盐、锡盐类、铬盐等。汞为液体金属，其余均为结晶盐类，铬盐和铅往往有鲜亮的颜色。该类物质多数具有较强毒性，在自然环境中不降解，并能随食物链逐渐富集，形成急性或蓄积类水污染事故。</w:t>
            </w:r>
          </w:p>
        </w:tc>
        <w:tc>
          <w:tcPr>
            <w:tcW w:w="1676" w:type="pct"/>
            <w:tcBorders>
              <w:top w:val="outset" w:color="000000" w:sz="6" w:space="0"/>
              <w:left w:val="outset" w:color="000000" w:sz="6" w:space="0"/>
              <w:bottom w:val="outset" w:color="000000" w:sz="6" w:space="0"/>
              <w:right w:val="outset" w:color="000000" w:sz="6" w:space="0"/>
            </w:tcBorders>
            <w:noWrap w:val="0"/>
            <w:vAlign w:val="center"/>
          </w:tcPr>
          <w:p>
            <w:pPr>
              <w:pStyle w:val="30"/>
              <w:bidi w:val="0"/>
              <w:jc w:val="left"/>
              <w:rPr>
                <w:rFonts w:hint="default" w:ascii="Times New Roman" w:hAnsi="Times New Roman" w:cs="Times New Roman"/>
                <w:highlight w:val="none"/>
              </w:rPr>
            </w:pPr>
            <w:r>
              <w:rPr>
                <w:rFonts w:hint="default" w:ascii="Times New Roman" w:hAnsi="Times New Roman" w:cs="Times New Roman"/>
                <w:highlight w:val="none"/>
              </w:rPr>
              <w:t>汞泄漏后应急</w:t>
            </w:r>
            <w:r>
              <w:rPr>
                <w:rFonts w:hint="eastAsia" w:cs="Times New Roman"/>
                <w:highlight w:val="none"/>
                <w:lang w:eastAsia="zh-CN"/>
              </w:rPr>
              <w:t>处置</w:t>
            </w:r>
            <w:r>
              <w:rPr>
                <w:rFonts w:hint="default" w:ascii="Times New Roman" w:hAnsi="Times New Roman" w:cs="Times New Roman"/>
                <w:highlight w:val="none"/>
              </w:rPr>
              <w:t>人员应佩戴防护用具，尽量将泄漏汞收集到安全地方处理，无法收集的现场用硫磺粉覆盖处理。尽可能筑坝围隔污染区，在污染区投加生石灰沉淀重金属离子。</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jc w:val="center"/>
        </w:trPr>
        <w:tc>
          <w:tcPr>
            <w:tcW w:w="300" w:type="pct"/>
            <w:tcBorders>
              <w:top w:val="outset" w:color="000000" w:sz="6" w:space="0"/>
              <w:left w:val="outset" w:color="000000" w:sz="6" w:space="0"/>
              <w:bottom w:val="outset" w:color="000000" w:sz="6" w:space="0"/>
              <w:right w:val="outset" w:color="000000" w:sz="6" w:space="0"/>
            </w:tcBorders>
            <w:noWrap w:val="0"/>
            <w:vAlign w:val="center"/>
          </w:tcPr>
          <w:p>
            <w:pPr>
              <w:pStyle w:val="30"/>
              <w:bidi w:val="0"/>
              <w:rPr>
                <w:rFonts w:hint="default" w:ascii="Times New Roman" w:hAnsi="Times New Roman" w:cs="Times New Roman"/>
                <w:highlight w:val="none"/>
              </w:rPr>
            </w:pPr>
            <w:r>
              <w:rPr>
                <w:rFonts w:hint="default" w:ascii="Times New Roman" w:hAnsi="Times New Roman" w:cs="Times New Roman"/>
                <w:highlight w:val="none"/>
              </w:rPr>
              <w:t>2</w:t>
            </w:r>
          </w:p>
        </w:tc>
        <w:tc>
          <w:tcPr>
            <w:tcW w:w="494" w:type="pct"/>
            <w:tcBorders>
              <w:top w:val="outset" w:color="000000" w:sz="6" w:space="0"/>
              <w:left w:val="outset" w:color="000000" w:sz="6" w:space="0"/>
              <w:bottom w:val="outset" w:color="000000" w:sz="6" w:space="0"/>
              <w:right w:val="outset" w:color="000000" w:sz="6" w:space="0"/>
            </w:tcBorders>
            <w:noWrap w:val="0"/>
            <w:vAlign w:val="center"/>
          </w:tcPr>
          <w:p>
            <w:pPr>
              <w:pStyle w:val="30"/>
              <w:bidi w:val="0"/>
              <w:rPr>
                <w:rFonts w:hint="default" w:ascii="Times New Roman" w:hAnsi="Times New Roman" w:cs="Times New Roman"/>
                <w:highlight w:val="none"/>
              </w:rPr>
            </w:pPr>
            <w:r>
              <w:rPr>
                <w:rFonts w:hint="default" w:ascii="Times New Roman" w:hAnsi="Times New Roman" w:cs="Times New Roman"/>
                <w:highlight w:val="none"/>
              </w:rPr>
              <w:t>氰化物</w:t>
            </w:r>
          </w:p>
        </w:tc>
        <w:tc>
          <w:tcPr>
            <w:tcW w:w="2528" w:type="pct"/>
            <w:tcBorders>
              <w:top w:val="outset" w:color="000000" w:sz="6" w:space="0"/>
              <w:left w:val="outset" w:color="000000" w:sz="6" w:space="0"/>
              <w:bottom w:val="outset" w:color="000000" w:sz="6" w:space="0"/>
              <w:right w:val="outset" w:color="000000" w:sz="6" w:space="0"/>
            </w:tcBorders>
            <w:noWrap w:val="0"/>
            <w:vAlign w:val="center"/>
          </w:tcPr>
          <w:p>
            <w:pPr>
              <w:pStyle w:val="30"/>
              <w:bidi w:val="0"/>
              <w:jc w:val="left"/>
              <w:rPr>
                <w:rFonts w:hint="default" w:ascii="Times New Roman" w:hAnsi="Times New Roman" w:cs="Times New Roman"/>
                <w:highlight w:val="none"/>
              </w:rPr>
            </w:pPr>
            <w:r>
              <w:rPr>
                <w:rFonts w:hint="default" w:ascii="Times New Roman" w:hAnsi="Times New Roman" w:cs="Times New Roman"/>
                <w:highlight w:val="none"/>
              </w:rPr>
              <w:t>代表物质有氰化钾、氰化钠和氰化氢的水溶液。氰化钾、氰化钠为白色结晶粉末，易潮解，易溶于水，用于冶金和电镀行业，常以水溶液罐车运输。氰化氢常温下为液体易挥发，有苦杏仁味。该类物质呈现剧毒，能抑制呼吸酶，对底栖动物、鱼类、两栖动物、哺乳动物等均呈高毒。</w:t>
            </w:r>
          </w:p>
        </w:tc>
        <w:tc>
          <w:tcPr>
            <w:tcW w:w="1676" w:type="pct"/>
            <w:tcBorders>
              <w:top w:val="outset" w:color="000000" w:sz="6" w:space="0"/>
              <w:left w:val="outset" w:color="000000" w:sz="6" w:space="0"/>
              <w:bottom w:val="outset" w:color="000000" w:sz="6" w:space="0"/>
              <w:right w:val="outset" w:color="000000" w:sz="6" w:space="0"/>
            </w:tcBorders>
            <w:noWrap w:val="0"/>
            <w:vAlign w:val="center"/>
          </w:tcPr>
          <w:p>
            <w:pPr>
              <w:pStyle w:val="30"/>
              <w:bidi w:val="0"/>
              <w:jc w:val="left"/>
              <w:rPr>
                <w:rFonts w:hint="default" w:ascii="Times New Roman" w:hAnsi="Times New Roman" w:cs="Times New Roman"/>
                <w:highlight w:val="none"/>
              </w:rPr>
            </w:pPr>
            <w:r>
              <w:rPr>
                <w:rFonts w:hint="default" w:ascii="Times New Roman" w:hAnsi="Times New Roman" w:cs="Times New Roman"/>
                <w:highlight w:val="none"/>
              </w:rPr>
              <w:t>应急处置人员须佩</w:t>
            </w:r>
            <w:r>
              <w:rPr>
                <w:rFonts w:hint="eastAsia" w:cs="Times New Roman"/>
                <w:highlight w:val="none"/>
                <w:lang w:eastAsia="zh-CN"/>
              </w:rPr>
              <w:t>戴</w:t>
            </w:r>
            <w:r>
              <w:rPr>
                <w:rFonts w:hint="default" w:ascii="Times New Roman" w:hAnsi="Times New Roman" w:cs="Times New Roman"/>
                <w:highlight w:val="none"/>
              </w:rPr>
              <w:t>全身防护用具，尽可能筑坝围隔污染区，在污染区加过量漂白粉处置，一般24小时可氧化完全。</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jc w:val="center"/>
        </w:trPr>
        <w:tc>
          <w:tcPr>
            <w:tcW w:w="300" w:type="pct"/>
            <w:tcBorders>
              <w:top w:val="outset" w:color="000000" w:sz="6" w:space="0"/>
              <w:left w:val="outset" w:color="000000" w:sz="6" w:space="0"/>
              <w:bottom w:val="outset" w:color="000000" w:sz="6" w:space="0"/>
              <w:right w:val="outset" w:color="000000" w:sz="6" w:space="0"/>
            </w:tcBorders>
            <w:noWrap w:val="0"/>
            <w:vAlign w:val="center"/>
          </w:tcPr>
          <w:p>
            <w:pPr>
              <w:pStyle w:val="30"/>
              <w:bidi w:val="0"/>
              <w:rPr>
                <w:rFonts w:hint="default" w:ascii="Times New Roman" w:hAnsi="Times New Roman" w:cs="Times New Roman"/>
                <w:highlight w:val="none"/>
              </w:rPr>
            </w:pPr>
            <w:r>
              <w:rPr>
                <w:rFonts w:hint="default" w:ascii="Times New Roman" w:hAnsi="Times New Roman" w:cs="Times New Roman"/>
                <w:highlight w:val="none"/>
              </w:rPr>
              <w:t>3</w:t>
            </w:r>
          </w:p>
        </w:tc>
        <w:tc>
          <w:tcPr>
            <w:tcW w:w="494" w:type="pct"/>
            <w:tcBorders>
              <w:top w:val="outset" w:color="000000" w:sz="6" w:space="0"/>
              <w:left w:val="outset" w:color="000000" w:sz="6" w:space="0"/>
              <w:bottom w:val="outset" w:color="000000" w:sz="6" w:space="0"/>
              <w:right w:val="outset" w:color="000000" w:sz="6" w:space="0"/>
            </w:tcBorders>
            <w:noWrap w:val="0"/>
            <w:vAlign w:val="center"/>
          </w:tcPr>
          <w:p>
            <w:pPr>
              <w:pStyle w:val="30"/>
              <w:bidi w:val="0"/>
              <w:rPr>
                <w:rFonts w:hint="default" w:ascii="Times New Roman" w:hAnsi="Times New Roman" w:cs="Times New Roman"/>
                <w:highlight w:val="none"/>
              </w:rPr>
            </w:pPr>
            <w:r>
              <w:rPr>
                <w:rFonts w:hint="default" w:ascii="Times New Roman" w:hAnsi="Times New Roman" w:cs="Times New Roman"/>
                <w:highlight w:val="none"/>
              </w:rPr>
              <w:t>氟化物</w:t>
            </w:r>
          </w:p>
        </w:tc>
        <w:tc>
          <w:tcPr>
            <w:tcW w:w="2528" w:type="pct"/>
            <w:tcBorders>
              <w:top w:val="outset" w:color="000000" w:sz="6" w:space="0"/>
              <w:left w:val="outset" w:color="000000" w:sz="6" w:space="0"/>
              <w:bottom w:val="outset" w:color="000000" w:sz="6" w:space="0"/>
              <w:right w:val="outset" w:color="000000" w:sz="6" w:space="0"/>
            </w:tcBorders>
            <w:noWrap w:val="0"/>
            <w:vAlign w:val="center"/>
          </w:tcPr>
          <w:p>
            <w:pPr>
              <w:pStyle w:val="30"/>
              <w:bidi w:val="0"/>
              <w:jc w:val="left"/>
              <w:rPr>
                <w:rFonts w:hint="default" w:ascii="Times New Roman" w:hAnsi="Times New Roman" w:eastAsia="仿宋" w:cs="Times New Roman"/>
                <w:highlight w:val="none"/>
                <w:lang w:eastAsia="zh-CN"/>
              </w:rPr>
            </w:pPr>
            <w:r>
              <w:rPr>
                <w:rFonts w:hint="default" w:ascii="Times New Roman" w:hAnsi="Times New Roman" w:cs="Times New Roman"/>
                <w:highlight w:val="none"/>
              </w:rPr>
              <w:t>代表物质有氟化钠、氢氟酸等。氟化钠为白色粉末，无味。氢氟酸为无色有刺激臭味的液体。该类物质易溶于水，高毒，并且容易在酸性环境中挥发氟化氢气体毒害呼吸系统。在自然环境中容易和金属离子形成络合物而降低毒性</w:t>
            </w:r>
            <w:r>
              <w:rPr>
                <w:rFonts w:hint="default" w:ascii="Times New Roman" w:hAnsi="Times New Roman" w:cs="Times New Roman"/>
                <w:highlight w:val="none"/>
                <w:lang w:eastAsia="zh-CN"/>
              </w:rPr>
              <w:t>。</w:t>
            </w:r>
          </w:p>
        </w:tc>
        <w:tc>
          <w:tcPr>
            <w:tcW w:w="1676" w:type="pct"/>
            <w:tcBorders>
              <w:top w:val="outset" w:color="000000" w:sz="6" w:space="0"/>
              <w:left w:val="outset" w:color="000000" w:sz="6" w:space="0"/>
              <w:bottom w:val="outset" w:color="000000" w:sz="6" w:space="0"/>
              <w:right w:val="outset" w:color="000000" w:sz="6" w:space="0"/>
            </w:tcBorders>
            <w:noWrap w:val="0"/>
            <w:vAlign w:val="center"/>
          </w:tcPr>
          <w:p>
            <w:pPr>
              <w:pStyle w:val="30"/>
              <w:bidi w:val="0"/>
              <w:jc w:val="left"/>
              <w:rPr>
                <w:rFonts w:hint="default" w:ascii="Times New Roman" w:hAnsi="Times New Roman" w:cs="Times New Roman"/>
                <w:highlight w:val="none"/>
              </w:rPr>
            </w:pPr>
            <w:r>
              <w:rPr>
                <w:rFonts w:hint="default" w:ascii="Times New Roman" w:hAnsi="Times New Roman" w:cs="Times New Roman"/>
                <w:highlight w:val="none"/>
              </w:rPr>
              <w:t>筑坝围隔污染区，应急处置人员须</w:t>
            </w:r>
            <w:r>
              <w:rPr>
                <w:rFonts w:hint="eastAsia" w:cs="Times New Roman"/>
                <w:highlight w:val="none"/>
                <w:lang w:eastAsia="zh-CN"/>
              </w:rPr>
              <w:t>佩戴</w:t>
            </w:r>
            <w:r>
              <w:rPr>
                <w:rFonts w:hint="default" w:ascii="Times New Roman" w:hAnsi="Times New Roman" w:cs="Times New Roman"/>
                <w:highlight w:val="none"/>
              </w:rPr>
              <w:t>全身防护用具。在污染区加入过量生石灰沉淀氟离子，并投加</w:t>
            </w:r>
            <w:r>
              <w:rPr>
                <w:rFonts w:hint="eastAsia" w:cs="Times New Roman"/>
                <w:highlight w:val="none"/>
                <w:lang w:eastAsia="zh-CN"/>
              </w:rPr>
              <w:t>明矾</w:t>
            </w:r>
            <w:r>
              <w:rPr>
                <w:rFonts w:hint="default" w:ascii="Times New Roman" w:hAnsi="Times New Roman" w:cs="Times New Roman"/>
                <w:highlight w:val="none"/>
              </w:rPr>
              <w:t>加快沉淀速度。沉淀完全后将上清液排放，铲除底质，并转移到安全地方处置。</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jc w:val="center"/>
        </w:trPr>
        <w:tc>
          <w:tcPr>
            <w:tcW w:w="300" w:type="pct"/>
            <w:tcBorders>
              <w:top w:val="outset" w:color="000000" w:sz="6" w:space="0"/>
              <w:left w:val="outset" w:color="000000" w:sz="6" w:space="0"/>
              <w:bottom w:val="outset" w:color="000000" w:sz="6" w:space="0"/>
              <w:right w:val="outset" w:color="000000" w:sz="6" w:space="0"/>
            </w:tcBorders>
            <w:noWrap w:val="0"/>
            <w:vAlign w:val="center"/>
          </w:tcPr>
          <w:p>
            <w:pPr>
              <w:pStyle w:val="30"/>
              <w:bidi w:val="0"/>
              <w:rPr>
                <w:rFonts w:hint="default" w:ascii="Times New Roman" w:hAnsi="Times New Roman" w:cs="Times New Roman"/>
                <w:highlight w:val="none"/>
              </w:rPr>
            </w:pPr>
            <w:r>
              <w:rPr>
                <w:rFonts w:hint="default" w:ascii="Times New Roman" w:hAnsi="Times New Roman" w:cs="Times New Roman"/>
                <w:highlight w:val="none"/>
              </w:rPr>
              <w:t>4</w:t>
            </w:r>
          </w:p>
        </w:tc>
        <w:tc>
          <w:tcPr>
            <w:tcW w:w="494" w:type="pct"/>
            <w:tcBorders>
              <w:top w:val="outset" w:color="000000" w:sz="6" w:space="0"/>
              <w:left w:val="outset" w:color="000000" w:sz="6" w:space="0"/>
              <w:bottom w:val="outset" w:color="000000" w:sz="6" w:space="0"/>
              <w:right w:val="outset" w:color="000000" w:sz="6" w:space="0"/>
            </w:tcBorders>
            <w:noWrap w:val="0"/>
            <w:vAlign w:val="center"/>
          </w:tcPr>
          <w:p>
            <w:pPr>
              <w:pStyle w:val="30"/>
              <w:bidi w:val="0"/>
              <w:rPr>
                <w:rFonts w:hint="default" w:ascii="Times New Roman" w:hAnsi="Times New Roman" w:eastAsia="仿宋" w:cs="Times New Roman"/>
                <w:highlight w:val="none"/>
                <w:lang w:eastAsia="zh-CN"/>
              </w:rPr>
            </w:pPr>
            <w:r>
              <w:rPr>
                <w:rFonts w:hint="default" w:ascii="Times New Roman" w:hAnsi="Times New Roman" w:cs="Times New Roman"/>
                <w:highlight w:val="none"/>
              </w:rPr>
              <w:t>金属酸酐</w:t>
            </w:r>
          </w:p>
        </w:tc>
        <w:tc>
          <w:tcPr>
            <w:tcW w:w="2528" w:type="pct"/>
            <w:tcBorders>
              <w:top w:val="outset" w:color="000000" w:sz="6" w:space="0"/>
              <w:left w:val="outset" w:color="000000" w:sz="6" w:space="0"/>
              <w:bottom w:val="outset" w:color="000000" w:sz="6" w:space="0"/>
              <w:right w:val="outset" w:color="000000" w:sz="6" w:space="0"/>
            </w:tcBorders>
            <w:noWrap w:val="0"/>
            <w:vAlign w:val="center"/>
          </w:tcPr>
          <w:p>
            <w:pPr>
              <w:pStyle w:val="30"/>
              <w:bidi w:val="0"/>
              <w:jc w:val="left"/>
              <w:rPr>
                <w:rFonts w:hint="default" w:ascii="Times New Roman" w:hAnsi="Times New Roman" w:cs="Times New Roman"/>
                <w:highlight w:val="none"/>
              </w:rPr>
            </w:pPr>
            <w:r>
              <w:rPr>
                <w:rFonts w:hint="default" w:ascii="Times New Roman" w:hAnsi="Times New Roman" w:cs="Times New Roman"/>
                <w:highlight w:val="none"/>
              </w:rPr>
              <w:t>代表物质有砒霜（三氧化二砷）和</w:t>
            </w:r>
            <w:r>
              <w:rPr>
                <w:rFonts w:hint="default" w:ascii="Times New Roman" w:hAnsi="Times New Roman" w:cs="Times New Roman"/>
                <w:highlight w:val="none"/>
                <w:lang w:val="en-US" w:eastAsia="zh-CN"/>
              </w:rPr>
              <w:t>铬</w:t>
            </w:r>
            <w:r>
              <w:rPr>
                <w:rFonts w:hint="default" w:ascii="Times New Roman" w:hAnsi="Times New Roman" w:cs="Times New Roman"/>
                <w:highlight w:val="none"/>
              </w:rPr>
              <w:t>酸酐（三氧化</w:t>
            </w:r>
            <w:r>
              <w:rPr>
                <w:rFonts w:hint="default" w:ascii="Times New Roman" w:hAnsi="Times New Roman" w:cs="Times New Roman"/>
                <w:highlight w:val="none"/>
                <w:lang w:val="en-US" w:eastAsia="zh-CN"/>
              </w:rPr>
              <w:t>铬</w:t>
            </w:r>
            <w:r>
              <w:rPr>
                <w:rFonts w:hint="default" w:ascii="Times New Roman" w:hAnsi="Times New Roman" w:cs="Times New Roman"/>
                <w:highlight w:val="none"/>
              </w:rPr>
              <w:t>）。砒霜为无色无味白色粉末，微溶于水。</w:t>
            </w:r>
            <w:r>
              <w:rPr>
                <w:rFonts w:hint="default" w:ascii="Times New Roman" w:hAnsi="Times New Roman" w:cs="Times New Roman"/>
                <w:highlight w:val="none"/>
                <w:lang w:val="en-US" w:eastAsia="zh-CN"/>
              </w:rPr>
              <w:t>铬</w:t>
            </w:r>
            <w:r>
              <w:rPr>
                <w:rFonts w:hint="default" w:ascii="Times New Roman" w:hAnsi="Times New Roman" w:cs="Times New Roman"/>
                <w:highlight w:val="none"/>
              </w:rPr>
              <w:t>酸酐为紫红色斜方晶体，易潮解。两种物质均在水中有一定的溶解度，呈现高毒性，可毒害呼吸系统、神经系统和循环系统，并能在动物体内可以富集，造成二次中毒。</w:t>
            </w:r>
          </w:p>
        </w:tc>
        <w:tc>
          <w:tcPr>
            <w:tcW w:w="1676" w:type="pct"/>
            <w:tcBorders>
              <w:top w:val="outset" w:color="000000" w:sz="6" w:space="0"/>
              <w:left w:val="outset" w:color="000000" w:sz="6" w:space="0"/>
              <w:bottom w:val="outset" w:color="000000" w:sz="6" w:space="0"/>
              <w:right w:val="outset" w:color="000000" w:sz="6" w:space="0"/>
            </w:tcBorders>
            <w:noWrap w:val="0"/>
            <w:vAlign w:val="center"/>
          </w:tcPr>
          <w:p>
            <w:pPr>
              <w:pStyle w:val="30"/>
              <w:bidi w:val="0"/>
              <w:jc w:val="left"/>
              <w:rPr>
                <w:rFonts w:hint="default" w:ascii="Times New Roman" w:hAnsi="Times New Roman" w:cs="Times New Roman"/>
                <w:highlight w:val="none"/>
              </w:rPr>
            </w:pPr>
            <w:r>
              <w:rPr>
                <w:rFonts w:hint="default" w:ascii="Times New Roman" w:hAnsi="Times New Roman" w:cs="Times New Roman"/>
                <w:highlight w:val="none"/>
              </w:rPr>
              <w:t>筑坝围隔污染区，投放石灰</w:t>
            </w:r>
            <w:r>
              <w:rPr>
                <w:rFonts w:hint="eastAsia" w:cs="Times New Roman"/>
                <w:highlight w:val="none"/>
                <w:lang w:eastAsia="zh-CN"/>
              </w:rPr>
              <w:t>和明矾</w:t>
            </w:r>
            <w:r>
              <w:rPr>
                <w:rFonts w:hint="default" w:ascii="Times New Roman" w:hAnsi="Times New Roman" w:cs="Times New Roman"/>
                <w:highlight w:val="none"/>
              </w:rPr>
              <w:t>沉淀，沉淀完全后将上清液转移到安全地方，用草酸钠还原后排放。清除底泥中的沉淀物，用水泥固化后深埋。</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jc w:val="center"/>
        </w:trPr>
        <w:tc>
          <w:tcPr>
            <w:tcW w:w="300" w:type="pct"/>
            <w:tcBorders>
              <w:top w:val="outset" w:color="000000" w:sz="6" w:space="0"/>
              <w:left w:val="outset" w:color="000000" w:sz="6" w:space="0"/>
              <w:bottom w:val="outset" w:color="000000" w:sz="6" w:space="0"/>
              <w:right w:val="outset" w:color="000000" w:sz="6" w:space="0"/>
            </w:tcBorders>
            <w:noWrap w:val="0"/>
            <w:vAlign w:val="center"/>
          </w:tcPr>
          <w:p>
            <w:pPr>
              <w:pStyle w:val="30"/>
              <w:bidi w:val="0"/>
              <w:rPr>
                <w:rFonts w:hint="default" w:ascii="Times New Roman" w:hAnsi="Times New Roman" w:cs="Times New Roman"/>
                <w:highlight w:val="none"/>
              </w:rPr>
            </w:pPr>
            <w:r>
              <w:rPr>
                <w:rFonts w:hint="default" w:ascii="Times New Roman" w:hAnsi="Times New Roman" w:cs="Times New Roman"/>
                <w:highlight w:val="none"/>
              </w:rPr>
              <w:t>5</w:t>
            </w:r>
          </w:p>
        </w:tc>
        <w:tc>
          <w:tcPr>
            <w:tcW w:w="494" w:type="pct"/>
            <w:tcBorders>
              <w:top w:val="outset" w:color="000000" w:sz="6" w:space="0"/>
              <w:left w:val="outset" w:color="000000" w:sz="6" w:space="0"/>
              <w:bottom w:val="outset" w:color="000000" w:sz="6" w:space="0"/>
              <w:right w:val="outset" w:color="000000" w:sz="6" w:space="0"/>
            </w:tcBorders>
            <w:noWrap w:val="0"/>
            <w:vAlign w:val="center"/>
          </w:tcPr>
          <w:p>
            <w:pPr>
              <w:pStyle w:val="30"/>
              <w:bidi w:val="0"/>
              <w:rPr>
                <w:rFonts w:hint="default" w:ascii="Times New Roman" w:hAnsi="Times New Roman" w:cs="Times New Roman"/>
                <w:highlight w:val="none"/>
              </w:rPr>
            </w:pPr>
            <w:r>
              <w:rPr>
                <w:rFonts w:hint="default" w:ascii="Times New Roman" w:hAnsi="Times New Roman" w:cs="Times New Roman"/>
                <w:highlight w:val="none"/>
              </w:rPr>
              <w:t>苯类化合物</w:t>
            </w:r>
          </w:p>
        </w:tc>
        <w:tc>
          <w:tcPr>
            <w:tcW w:w="2528" w:type="pct"/>
            <w:tcBorders>
              <w:top w:val="outset" w:color="000000" w:sz="6" w:space="0"/>
              <w:left w:val="outset" w:color="000000" w:sz="6" w:space="0"/>
              <w:bottom w:val="outset" w:color="000000" w:sz="6" w:space="0"/>
              <w:right w:val="outset" w:color="000000" w:sz="6" w:space="0"/>
            </w:tcBorders>
            <w:noWrap w:val="0"/>
            <w:vAlign w:val="center"/>
          </w:tcPr>
          <w:p>
            <w:pPr>
              <w:pStyle w:val="30"/>
              <w:bidi w:val="0"/>
              <w:jc w:val="left"/>
              <w:rPr>
                <w:rFonts w:hint="default" w:ascii="Times New Roman" w:hAnsi="Times New Roman" w:cs="Times New Roman"/>
                <w:highlight w:val="none"/>
              </w:rPr>
            </w:pPr>
            <w:r>
              <w:rPr>
                <w:rFonts w:hint="default" w:ascii="Times New Roman" w:hAnsi="Times New Roman" w:cs="Times New Roman"/>
                <w:highlight w:val="none"/>
              </w:rPr>
              <w:t>代表物质有苯、甲苯、乙苯、二甲苯、苯乙烯、硝基苯等。油状液体，有特殊芳香味，易挥发，除取代苯外，密度一般小于水。该类物质是神经和循环系统毒剂，对人体有致癌作用，不溶或微溶于水，扩散速度快。</w:t>
            </w:r>
          </w:p>
        </w:tc>
        <w:tc>
          <w:tcPr>
            <w:tcW w:w="1676" w:type="pct"/>
            <w:tcBorders>
              <w:top w:val="outset" w:color="000000" w:sz="6" w:space="0"/>
              <w:left w:val="outset" w:color="000000" w:sz="6" w:space="0"/>
              <w:bottom w:val="outset" w:color="000000" w:sz="6" w:space="0"/>
              <w:right w:val="outset" w:color="000000" w:sz="6" w:space="0"/>
            </w:tcBorders>
            <w:noWrap w:val="0"/>
            <w:vAlign w:val="center"/>
          </w:tcPr>
          <w:p>
            <w:pPr>
              <w:pStyle w:val="30"/>
              <w:bidi w:val="0"/>
              <w:jc w:val="left"/>
              <w:rPr>
                <w:rFonts w:hint="default" w:ascii="Times New Roman" w:hAnsi="Times New Roman" w:cs="Times New Roman"/>
                <w:highlight w:val="none"/>
              </w:rPr>
            </w:pPr>
            <w:r>
              <w:rPr>
                <w:rFonts w:hint="default" w:ascii="Times New Roman" w:hAnsi="Times New Roman" w:cs="Times New Roman"/>
                <w:highlight w:val="none"/>
              </w:rPr>
              <w:t>应急处置人员应</w:t>
            </w:r>
            <w:r>
              <w:rPr>
                <w:rFonts w:hint="eastAsia" w:cs="Times New Roman"/>
                <w:highlight w:val="none"/>
                <w:lang w:eastAsia="zh-CN"/>
              </w:rPr>
              <w:t>佩</w:t>
            </w:r>
            <w:r>
              <w:rPr>
                <w:rFonts w:hint="default" w:ascii="Times New Roman" w:hAnsi="Times New Roman" w:cs="Times New Roman"/>
                <w:highlight w:val="none"/>
              </w:rPr>
              <w:t>戴全身防护用具，筑坝围隔污染区，注意防火。污染区用吸油</w:t>
            </w:r>
            <w:r>
              <w:rPr>
                <w:rFonts w:hint="eastAsia" w:cs="Times New Roman"/>
                <w:highlight w:val="none"/>
                <w:lang w:eastAsia="zh-CN"/>
              </w:rPr>
              <w:t>棉</w:t>
            </w:r>
            <w:r>
              <w:rPr>
                <w:rFonts w:hint="default" w:ascii="Times New Roman" w:hAnsi="Times New Roman" w:cs="Times New Roman"/>
                <w:highlight w:val="none"/>
              </w:rPr>
              <w:t>等高吸油材料现场吸附，转移到安全地方焚烧处理。污染水体最终用活性炭吸附处理。</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jc w:val="center"/>
        </w:trPr>
        <w:tc>
          <w:tcPr>
            <w:tcW w:w="300" w:type="pct"/>
            <w:tcBorders>
              <w:top w:val="outset" w:color="000000" w:sz="6" w:space="0"/>
              <w:left w:val="outset" w:color="000000" w:sz="6" w:space="0"/>
              <w:bottom w:val="outset" w:color="000000" w:sz="6" w:space="0"/>
              <w:right w:val="outset" w:color="000000" w:sz="6" w:space="0"/>
            </w:tcBorders>
            <w:noWrap w:val="0"/>
            <w:vAlign w:val="center"/>
          </w:tcPr>
          <w:p>
            <w:pPr>
              <w:pStyle w:val="30"/>
              <w:bidi w:val="0"/>
              <w:rPr>
                <w:rFonts w:hint="default" w:ascii="Times New Roman" w:hAnsi="Times New Roman" w:cs="Times New Roman"/>
                <w:highlight w:val="none"/>
              </w:rPr>
            </w:pPr>
            <w:r>
              <w:rPr>
                <w:rFonts w:hint="default" w:ascii="Times New Roman" w:hAnsi="Times New Roman" w:cs="Times New Roman"/>
                <w:highlight w:val="none"/>
              </w:rPr>
              <w:t>6</w:t>
            </w:r>
          </w:p>
        </w:tc>
        <w:tc>
          <w:tcPr>
            <w:tcW w:w="494" w:type="pct"/>
            <w:tcBorders>
              <w:top w:val="outset" w:color="000000" w:sz="6" w:space="0"/>
              <w:left w:val="outset" w:color="000000" w:sz="6" w:space="0"/>
              <w:bottom w:val="outset" w:color="000000" w:sz="6" w:space="0"/>
              <w:right w:val="outset" w:color="000000" w:sz="6" w:space="0"/>
            </w:tcBorders>
            <w:noWrap w:val="0"/>
            <w:vAlign w:val="center"/>
          </w:tcPr>
          <w:p>
            <w:pPr>
              <w:pStyle w:val="30"/>
              <w:bidi w:val="0"/>
              <w:rPr>
                <w:rFonts w:hint="default" w:ascii="Times New Roman" w:hAnsi="Times New Roman" w:cs="Times New Roman"/>
                <w:highlight w:val="none"/>
              </w:rPr>
            </w:pPr>
            <w:r>
              <w:rPr>
                <w:rFonts w:hint="default" w:ascii="Times New Roman" w:hAnsi="Times New Roman" w:cs="Times New Roman"/>
                <w:highlight w:val="none"/>
              </w:rPr>
              <w:t>卤代烃</w:t>
            </w:r>
          </w:p>
        </w:tc>
        <w:tc>
          <w:tcPr>
            <w:tcW w:w="2528" w:type="pct"/>
            <w:tcBorders>
              <w:top w:val="outset" w:color="000000" w:sz="6" w:space="0"/>
              <w:left w:val="outset" w:color="000000" w:sz="6" w:space="0"/>
              <w:bottom w:val="outset" w:color="000000" w:sz="6" w:space="0"/>
              <w:right w:val="outset" w:color="000000" w:sz="6" w:space="0"/>
            </w:tcBorders>
            <w:noWrap w:val="0"/>
            <w:vAlign w:val="center"/>
          </w:tcPr>
          <w:p>
            <w:pPr>
              <w:pStyle w:val="30"/>
              <w:bidi w:val="0"/>
              <w:jc w:val="left"/>
              <w:rPr>
                <w:rFonts w:hint="default" w:ascii="Times New Roman" w:hAnsi="Times New Roman" w:eastAsia="仿宋" w:cs="Times New Roman"/>
                <w:highlight w:val="none"/>
                <w:lang w:eastAsia="zh-CN"/>
              </w:rPr>
            </w:pPr>
            <w:r>
              <w:rPr>
                <w:rFonts w:hint="default" w:ascii="Times New Roman" w:hAnsi="Times New Roman" w:cs="Times New Roman"/>
                <w:highlight w:val="none"/>
              </w:rPr>
              <w:t>代表物质有乙烯、四氯化碳、三氯甲烷、氯苯，均为油状液体，易挥发，不溶于水，密度一般大于水，燃烧时有刺激性气体放出。该类物质遇水稳定，对眼睛、皮肤、呼吸道等有刺激作用，对人体有致癌作用。多元取代物密度往往大于水，沉于水底造成持久危害</w:t>
            </w:r>
            <w:r>
              <w:rPr>
                <w:rFonts w:hint="default" w:ascii="Times New Roman" w:hAnsi="Times New Roman" w:cs="Times New Roman"/>
                <w:highlight w:val="none"/>
                <w:lang w:eastAsia="zh-CN"/>
              </w:rPr>
              <w:t>。</w:t>
            </w:r>
          </w:p>
        </w:tc>
        <w:tc>
          <w:tcPr>
            <w:tcW w:w="1676" w:type="pct"/>
            <w:tcBorders>
              <w:top w:val="outset" w:color="000000" w:sz="6" w:space="0"/>
              <w:left w:val="outset" w:color="000000" w:sz="6" w:space="0"/>
              <w:bottom w:val="outset" w:color="000000" w:sz="6" w:space="0"/>
              <w:right w:val="outset" w:color="000000" w:sz="6" w:space="0"/>
            </w:tcBorders>
            <w:noWrap w:val="0"/>
            <w:vAlign w:val="center"/>
          </w:tcPr>
          <w:p>
            <w:pPr>
              <w:pStyle w:val="30"/>
              <w:bidi w:val="0"/>
              <w:jc w:val="left"/>
              <w:rPr>
                <w:rFonts w:hint="default" w:ascii="Times New Roman" w:hAnsi="Times New Roman" w:cs="Times New Roman"/>
                <w:highlight w:val="none"/>
              </w:rPr>
            </w:pPr>
            <w:r>
              <w:rPr>
                <w:rFonts w:hint="default" w:ascii="Times New Roman" w:hAnsi="Times New Roman" w:cs="Times New Roman"/>
                <w:highlight w:val="none"/>
              </w:rPr>
              <w:t>应急</w:t>
            </w:r>
            <w:r>
              <w:rPr>
                <w:rFonts w:hint="eastAsia" w:cs="Times New Roman"/>
                <w:highlight w:val="none"/>
                <w:lang w:eastAsia="zh-CN"/>
              </w:rPr>
              <w:t>处置</w:t>
            </w:r>
            <w:r>
              <w:rPr>
                <w:rFonts w:hint="default" w:ascii="Times New Roman" w:hAnsi="Times New Roman" w:cs="Times New Roman"/>
                <w:highlight w:val="none"/>
              </w:rPr>
              <w:t>人员应佩</w:t>
            </w:r>
            <w:r>
              <w:rPr>
                <w:rFonts w:hint="eastAsia" w:cs="Times New Roman"/>
                <w:highlight w:val="none"/>
                <w:lang w:eastAsia="zh-CN"/>
              </w:rPr>
              <w:t>戴</w:t>
            </w:r>
            <w:r>
              <w:rPr>
                <w:rFonts w:hint="default" w:ascii="Times New Roman" w:hAnsi="Times New Roman" w:cs="Times New Roman"/>
                <w:highlight w:val="none"/>
              </w:rPr>
              <w:t>全身防护用具。筑坝围隔污染区，在污染区投加</w:t>
            </w:r>
            <w:r>
              <w:rPr>
                <w:rFonts w:hint="eastAsia" w:cs="Times New Roman"/>
                <w:highlight w:val="none"/>
                <w:lang w:eastAsia="zh-CN"/>
              </w:rPr>
              <w:t>活性炭</w:t>
            </w:r>
            <w:r>
              <w:rPr>
                <w:rFonts w:hint="default" w:ascii="Times New Roman" w:hAnsi="Times New Roman" w:cs="Times New Roman"/>
                <w:highlight w:val="none"/>
              </w:rPr>
              <w:t>吸附处理。用活性炭、吸油棉等高吸油材料等现场吸附积水中的污染物，彻底清除后送到安全地方处理。</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jc w:val="center"/>
        </w:trPr>
        <w:tc>
          <w:tcPr>
            <w:tcW w:w="300" w:type="pct"/>
            <w:tcBorders>
              <w:top w:val="outset" w:color="000000" w:sz="6" w:space="0"/>
              <w:left w:val="outset" w:color="000000" w:sz="6" w:space="0"/>
              <w:bottom w:val="outset" w:color="000000" w:sz="6" w:space="0"/>
              <w:right w:val="outset" w:color="000000" w:sz="6" w:space="0"/>
            </w:tcBorders>
            <w:noWrap w:val="0"/>
            <w:vAlign w:val="center"/>
          </w:tcPr>
          <w:p>
            <w:pPr>
              <w:pStyle w:val="30"/>
              <w:bidi w:val="0"/>
              <w:rPr>
                <w:rFonts w:hint="default" w:ascii="Times New Roman" w:hAnsi="Times New Roman" w:cs="Times New Roman"/>
                <w:highlight w:val="none"/>
              </w:rPr>
            </w:pPr>
            <w:r>
              <w:rPr>
                <w:rFonts w:hint="default" w:ascii="Times New Roman" w:hAnsi="Times New Roman" w:cs="Times New Roman"/>
                <w:highlight w:val="none"/>
              </w:rPr>
              <w:t>7</w:t>
            </w:r>
          </w:p>
        </w:tc>
        <w:tc>
          <w:tcPr>
            <w:tcW w:w="494" w:type="pct"/>
            <w:tcBorders>
              <w:top w:val="outset" w:color="000000" w:sz="6" w:space="0"/>
              <w:left w:val="outset" w:color="000000" w:sz="6" w:space="0"/>
              <w:bottom w:val="outset" w:color="000000" w:sz="6" w:space="0"/>
              <w:right w:val="outset" w:color="000000" w:sz="6" w:space="0"/>
            </w:tcBorders>
            <w:noWrap w:val="0"/>
            <w:vAlign w:val="center"/>
          </w:tcPr>
          <w:p>
            <w:pPr>
              <w:pStyle w:val="30"/>
              <w:bidi w:val="0"/>
              <w:rPr>
                <w:rFonts w:hint="default" w:ascii="Times New Roman" w:hAnsi="Times New Roman" w:cs="Times New Roman"/>
                <w:highlight w:val="none"/>
              </w:rPr>
            </w:pPr>
            <w:r>
              <w:rPr>
                <w:rFonts w:hint="default" w:ascii="Times New Roman" w:hAnsi="Times New Roman" w:cs="Times New Roman"/>
                <w:highlight w:val="none"/>
              </w:rPr>
              <w:t>酚类</w:t>
            </w:r>
          </w:p>
        </w:tc>
        <w:tc>
          <w:tcPr>
            <w:tcW w:w="2528" w:type="pct"/>
            <w:tcBorders>
              <w:top w:val="outset" w:color="000000" w:sz="6" w:space="0"/>
              <w:left w:val="outset" w:color="000000" w:sz="6" w:space="0"/>
              <w:bottom w:val="outset" w:color="000000" w:sz="6" w:space="0"/>
              <w:right w:val="outset" w:color="000000" w:sz="6" w:space="0"/>
            </w:tcBorders>
            <w:noWrap w:val="0"/>
            <w:vAlign w:val="center"/>
          </w:tcPr>
          <w:p>
            <w:pPr>
              <w:pStyle w:val="30"/>
              <w:bidi w:val="0"/>
              <w:jc w:val="left"/>
              <w:rPr>
                <w:rFonts w:hint="default" w:ascii="Times New Roman" w:hAnsi="Times New Roman" w:cs="Times New Roman"/>
                <w:highlight w:val="none"/>
              </w:rPr>
            </w:pPr>
            <w:r>
              <w:rPr>
                <w:rFonts w:hint="default" w:ascii="Times New Roman" w:hAnsi="Times New Roman" w:cs="Times New Roman"/>
                <w:highlight w:val="none"/>
              </w:rPr>
              <w:t>代表物质有苯酚、间甲酚、对硝基苯酚、氯苯酚、三氯酚、五氯酚等。多为白色结晶或油状液体，有特殊气味，不溶或微溶于水，密度一般大于水。该类物质一般具有较高的毒性，能刺激皮肤和消化道，在水中降解速度慢，有致癌和致畸作用。</w:t>
            </w:r>
          </w:p>
        </w:tc>
        <w:tc>
          <w:tcPr>
            <w:tcW w:w="1676" w:type="pct"/>
            <w:tcBorders>
              <w:top w:val="outset" w:color="000000" w:sz="6" w:space="0"/>
              <w:left w:val="outset" w:color="000000" w:sz="6" w:space="0"/>
              <w:bottom w:val="outset" w:color="000000" w:sz="6" w:space="0"/>
              <w:right w:val="outset" w:color="000000" w:sz="6" w:space="0"/>
            </w:tcBorders>
            <w:noWrap w:val="0"/>
            <w:vAlign w:val="center"/>
          </w:tcPr>
          <w:p>
            <w:pPr>
              <w:pStyle w:val="30"/>
              <w:bidi w:val="0"/>
              <w:jc w:val="left"/>
              <w:rPr>
                <w:rFonts w:hint="default" w:ascii="Times New Roman" w:hAnsi="Times New Roman" w:cs="Times New Roman"/>
                <w:highlight w:val="none"/>
              </w:rPr>
            </w:pPr>
            <w:r>
              <w:rPr>
                <w:rFonts w:hint="default" w:ascii="Times New Roman" w:hAnsi="Times New Roman" w:cs="Times New Roman"/>
                <w:highlight w:val="none"/>
              </w:rPr>
              <w:t>应急处置人员应佩</w:t>
            </w:r>
            <w:r>
              <w:rPr>
                <w:rFonts w:hint="eastAsia" w:cs="Times New Roman"/>
                <w:highlight w:val="none"/>
                <w:lang w:eastAsia="zh-CN"/>
              </w:rPr>
              <w:t>戴</w:t>
            </w:r>
            <w:r>
              <w:rPr>
                <w:rFonts w:hint="default" w:ascii="Times New Roman" w:hAnsi="Times New Roman" w:cs="Times New Roman"/>
                <w:highlight w:val="none"/>
              </w:rPr>
              <w:t>全身防护用具。筑坝或用围油栏围隔污染区后，用吸油棉等高吸油材料现场吸附残留泄漏物，转移到安全地方处理。在污染区投加生石灰、漂白粉沉淀和促进降解，最后投加</w:t>
            </w:r>
            <w:r>
              <w:rPr>
                <w:rFonts w:hint="eastAsia" w:cs="Times New Roman"/>
                <w:highlight w:val="none"/>
                <w:lang w:eastAsia="zh-CN"/>
              </w:rPr>
              <w:t>活性炭</w:t>
            </w:r>
            <w:r>
              <w:rPr>
                <w:rFonts w:hint="default" w:ascii="Times New Roman" w:hAnsi="Times New Roman" w:cs="Times New Roman"/>
                <w:highlight w:val="none"/>
              </w:rPr>
              <w:t>吸附处理。</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jc w:val="center"/>
        </w:trPr>
        <w:tc>
          <w:tcPr>
            <w:tcW w:w="300" w:type="pct"/>
            <w:tcBorders>
              <w:top w:val="outset" w:color="000000" w:sz="6" w:space="0"/>
              <w:left w:val="outset" w:color="000000" w:sz="6" w:space="0"/>
              <w:bottom w:val="outset" w:color="000000" w:sz="6" w:space="0"/>
              <w:right w:val="outset" w:color="000000" w:sz="6" w:space="0"/>
            </w:tcBorders>
            <w:noWrap w:val="0"/>
            <w:vAlign w:val="center"/>
          </w:tcPr>
          <w:p>
            <w:pPr>
              <w:pStyle w:val="30"/>
              <w:bidi w:val="0"/>
              <w:rPr>
                <w:rFonts w:hint="default" w:ascii="Times New Roman" w:hAnsi="Times New Roman" w:cs="Times New Roman"/>
                <w:highlight w:val="none"/>
              </w:rPr>
            </w:pPr>
            <w:r>
              <w:rPr>
                <w:rFonts w:hint="default" w:ascii="Times New Roman" w:hAnsi="Times New Roman" w:cs="Times New Roman"/>
                <w:highlight w:val="none"/>
              </w:rPr>
              <w:t>8</w:t>
            </w:r>
          </w:p>
        </w:tc>
        <w:tc>
          <w:tcPr>
            <w:tcW w:w="494" w:type="pct"/>
            <w:tcBorders>
              <w:top w:val="outset" w:color="000000" w:sz="6" w:space="0"/>
              <w:left w:val="outset" w:color="000000" w:sz="6" w:space="0"/>
              <w:bottom w:val="outset" w:color="000000" w:sz="6" w:space="0"/>
              <w:right w:val="outset" w:color="000000" w:sz="6" w:space="0"/>
            </w:tcBorders>
            <w:noWrap w:val="0"/>
            <w:vAlign w:val="center"/>
          </w:tcPr>
          <w:p>
            <w:pPr>
              <w:pStyle w:val="30"/>
              <w:bidi w:val="0"/>
              <w:rPr>
                <w:rFonts w:hint="default" w:ascii="Times New Roman" w:hAnsi="Times New Roman" w:cs="Times New Roman"/>
                <w:highlight w:val="none"/>
              </w:rPr>
            </w:pPr>
            <w:r>
              <w:rPr>
                <w:rFonts w:hint="default" w:ascii="Times New Roman" w:hAnsi="Times New Roman" w:cs="Times New Roman"/>
                <w:highlight w:val="none"/>
              </w:rPr>
              <w:t>农药类</w:t>
            </w:r>
          </w:p>
        </w:tc>
        <w:tc>
          <w:tcPr>
            <w:tcW w:w="2528" w:type="pct"/>
            <w:tcBorders>
              <w:top w:val="outset" w:color="000000" w:sz="6" w:space="0"/>
              <w:left w:val="outset" w:color="000000" w:sz="6" w:space="0"/>
              <w:bottom w:val="outset" w:color="000000" w:sz="6" w:space="0"/>
              <w:right w:val="outset" w:color="000000" w:sz="6" w:space="0"/>
            </w:tcBorders>
            <w:noWrap w:val="0"/>
            <w:vAlign w:val="center"/>
          </w:tcPr>
          <w:p>
            <w:pPr>
              <w:pStyle w:val="30"/>
              <w:bidi w:val="0"/>
              <w:jc w:val="left"/>
              <w:rPr>
                <w:rFonts w:hint="default" w:ascii="Times New Roman" w:hAnsi="Times New Roman" w:cs="Times New Roman"/>
                <w:highlight w:val="none"/>
              </w:rPr>
            </w:pPr>
            <w:r>
              <w:rPr>
                <w:rFonts w:hint="default" w:ascii="Times New Roman" w:hAnsi="Times New Roman" w:cs="Times New Roman"/>
                <w:highlight w:val="none"/>
              </w:rPr>
              <w:t>有机氯农药在我国已经禁用。在用的农药包括有机磷农药、氨基甲酸醋农药、拟除虫菊</w:t>
            </w:r>
            <w:r>
              <w:rPr>
                <w:rFonts w:hint="eastAsia" w:cs="Times New Roman"/>
                <w:highlight w:val="none"/>
                <w:lang w:eastAsia="zh-CN"/>
              </w:rPr>
              <w:t>酯类</w:t>
            </w:r>
            <w:r>
              <w:rPr>
                <w:rFonts w:hint="default" w:ascii="Times New Roman" w:hAnsi="Times New Roman" w:cs="Times New Roman"/>
                <w:highlight w:val="none"/>
              </w:rPr>
              <w:t>农药等。有机磷农药有甲胺磷、敌敌畏、敌百虫、乐果、氧化乐果、对硫磷、甲基对硫磷、马拉硫磷、苯硫磷、倍硫磷等，多用作杀虫剂。多数品种为油状液体，不溶于水，密度大于水，具有类似大蒜样特殊臭味，一般制成乳油使用。多为剧毒农药，通过消化道、呼吸道及皮肤吸收，对人及鱼类高毒。</w:t>
            </w:r>
            <w:r>
              <w:rPr>
                <w:rFonts w:hint="eastAsia" w:cs="Times New Roman"/>
                <w:highlight w:val="none"/>
                <w:lang w:eastAsia="zh-CN"/>
              </w:rPr>
              <w:t>氨基甲酸酯</w:t>
            </w:r>
            <w:r>
              <w:rPr>
                <w:rFonts w:hint="default" w:ascii="Times New Roman" w:hAnsi="Times New Roman" w:cs="Times New Roman"/>
                <w:highlight w:val="none"/>
              </w:rPr>
              <w:t>农药有</w:t>
            </w:r>
            <w:r>
              <w:rPr>
                <w:rFonts w:hint="eastAsia" w:cs="Times New Roman"/>
                <w:highlight w:val="none"/>
                <w:lang w:eastAsia="zh-CN"/>
              </w:rPr>
              <w:t>呋喃丹</w:t>
            </w:r>
            <w:r>
              <w:rPr>
                <w:rFonts w:hint="default" w:ascii="Times New Roman" w:hAnsi="Times New Roman" w:cs="Times New Roman"/>
                <w:highlight w:val="none"/>
              </w:rPr>
              <w:t>、抗蚜威、速灭威、灭多威、丙硫威等，多用于杀虫剂和抗菌剂。多为结晶粉末状，微溶于水，无气味或气味弱。多为剧毒农药，通过消化道、呼吸道及皮肤吸收。拟除虫菊醋类农药有氟氰菊醋、澳氰菊醋、抓氛菊醋、杀灭菊醋，多用作杀虫剂。一般为微黄色油状粘稠液体，不溶于水，溶于常用有机溶剂。是高效低残留杀虫剂，对鱼类高毒，对人类中等毒性，能损害神经、肝、肾等器官。</w:t>
            </w:r>
          </w:p>
        </w:tc>
        <w:tc>
          <w:tcPr>
            <w:tcW w:w="1676" w:type="pct"/>
            <w:tcBorders>
              <w:top w:val="outset" w:color="000000" w:sz="6" w:space="0"/>
              <w:left w:val="outset" w:color="000000" w:sz="6" w:space="0"/>
              <w:bottom w:val="outset" w:color="000000" w:sz="6" w:space="0"/>
              <w:right w:val="outset" w:color="000000" w:sz="6" w:space="0"/>
            </w:tcBorders>
            <w:noWrap w:val="0"/>
            <w:vAlign w:val="center"/>
          </w:tcPr>
          <w:p>
            <w:pPr>
              <w:pStyle w:val="30"/>
              <w:bidi w:val="0"/>
              <w:jc w:val="left"/>
              <w:rPr>
                <w:rFonts w:hint="default" w:ascii="Times New Roman" w:hAnsi="Times New Roman" w:cs="Times New Roman"/>
                <w:highlight w:val="none"/>
              </w:rPr>
            </w:pPr>
            <w:r>
              <w:rPr>
                <w:rFonts w:hint="default" w:ascii="Times New Roman" w:hAnsi="Times New Roman" w:cs="Times New Roman"/>
                <w:highlight w:val="none"/>
              </w:rPr>
              <w:t>应急</w:t>
            </w:r>
            <w:r>
              <w:rPr>
                <w:rFonts w:hint="eastAsia" w:cs="Times New Roman"/>
                <w:highlight w:val="none"/>
                <w:lang w:eastAsia="zh-CN"/>
              </w:rPr>
              <w:t>处置</w:t>
            </w:r>
            <w:r>
              <w:rPr>
                <w:rFonts w:hint="default" w:ascii="Times New Roman" w:hAnsi="Times New Roman" w:cs="Times New Roman"/>
                <w:highlight w:val="none"/>
              </w:rPr>
              <w:t>人员应</w:t>
            </w:r>
            <w:r>
              <w:rPr>
                <w:rFonts w:hint="eastAsia" w:cs="Times New Roman"/>
                <w:highlight w:val="none"/>
                <w:lang w:eastAsia="zh-CN"/>
              </w:rPr>
              <w:t>佩戴</w:t>
            </w:r>
            <w:r>
              <w:rPr>
                <w:rFonts w:hint="default" w:ascii="Times New Roman" w:hAnsi="Times New Roman" w:cs="Times New Roman"/>
                <w:highlight w:val="none"/>
              </w:rPr>
              <w:t>全身防护用具。筑坝围隔污染区，用活性炭吸收未溶的农药，收集到安全场所用碱性溶液无害化处理。对污染区用生石灰或</w:t>
            </w:r>
            <w:r>
              <w:rPr>
                <w:rFonts w:hint="eastAsia" w:cs="Times New Roman"/>
                <w:highlight w:val="none"/>
                <w:lang w:eastAsia="zh-CN"/>
              </w:rPr>
              <w:t>漂白粉</w:t>
            </w:r>
            <w:r>
              <w:rPr>
                <w:rFonts w:hint="default" w:ascii="Times New Roman" w:hAnsi="Times New Roman" w:cs="Times New Roman"/>
                <w:highlight w:val="none"/>
              </w:rPr>
              <w:t>处置，破坏农药的致毒基团，达到解毒的目的。最后用活性炭进行吸附处理。</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jc w:val="center"/>
        </w:trPr>
        <w:tc>
          <w:tcPr>
            <w:tcW w:w="300" w:type="pct"/>
            <w:tcBorders>
              <w:top w:val="outset" w:color="000000" w:sz="6" w:space="0"/>
              <w:left w:val="outset" w:color="000000" w:sz="6" w:space="0"/>
              <w:bottom w:val="outset" w:color="000000" w:sz="6" w:space="0"/>
              <w:right w:val="outset" w:color="000000" w:sz="6" w:space="0"/>
            </w:tcBorders>
            <w:noWrap w:val="0"/>
            <w:vAlign w:val="center"/>
          </w:tcPr>
          <w:p>
            <w:pPr>
              <w:pStyle w:val="30"/>
              <w:bidi w:val="0"/>
              <w:rPr>
                <w:rFonts w:hint="default" w:ascii="Times New Roman" w:hAnsi="Times New Roman" w:cs="Times New Roman"/>
                <w:highlight w:val="none"/>
              </w:rPr>
            </w:pPr>
            <w:r>
              <w:rPr>
                <w:rFonts w:hint="default" w:ascii="Times New Roman" w:hAnsi="Times New Roman" w:cs="Times New Roman"/>
                <w:highlight w:val="none"/>
              </w:rPr>
              <w:t>9</w:t>
            </w:r>
          </w:p>
        </w:tc>
        <w:tc>
          <w:tcPr>
            <w:tcW w:w="494" w:type="pct"/>
            <w:tcBorders>
              <w:top w:val="outset" w:color="000000" w:sz="6" w:space="0"/>
              <w:left w:val="outset" w:color="000000" w:sz="6" w:space="0"/>
              <w:bottom w:val="outset" w:color="000000" w:sz="6" w:space="0"/>
              <w:right w:val="outset" w:color="000000" w:sz="6" w:space="0"/>
            </w:tcBorders>
            <w:noWrap w:val="0"/>
            <w:vAlign w:val="center"/>
          </w:tcPr>
          <w:p>
            <w:pPr>
              <w:pStyle w:val="30"/>
              <w:bidi w:val="0"/>
              <w:rPr>
                <w:rFonts w:hint="default" w:ascii="Times New Roman" w:hAnsi="Times New Roman" w:cs="Times New Roman"/>
                <w:highlight w:val="none"/>
              </w:rPr>
            </w:pPr>
            <w:r>
              <w:rPr>
                <w:rFonts w:hint="default" w:ascii="Times New Roman" w:hAnsi="Times New Roman" w:cs="Times New Roman"/>
                <w:highlight w:val="none"/>
              </w:rPr>
              <w:t>矿物油类</w:t>
            </w:r>
          </w:p>
        </w:tc>
        <w:tc>
          <w:tcPr>
            <w:tcW w:w="2528" w:type="pct"/>
            <w:tcBorders>
              <w:top w:val="outset" w:color="000000" w:sz="6" w:space="0"/>
              <w:left w:val="outset" w:color="000000" w:sz="6" w:space="0"/>
              <w:bottom w:val="outset" w:color="000000" w:sz="6" w:space="0"/>
              <w:right w:val="outset" w:color="000000" w:sz="6" w:space="0"/>
            </w:tcBorders>
            <w:noWrap w:val="0"/>
            <w:vAlign w:val="center"/>
          </w:tcPr>
          <w:p>
            <w:pPr>
              <w:pStyle w:val="30"/>
              <w:bidi w:val="0"/>
              <w:jc w:val="left"/>
              <w:rPr>
                <w:rFonts w:hint="default" w:ascii="Times New Roman" w:hAnsi="Times New Roman" w:eastAsia="仿宋" w:cs="Times New Roman"/>
                <w:highlight w:val="none"/>
                <w:lang w:eastAsia="zh-CN"/>
              </w:rPr>
            </w:pPr>
            <w:r>
              <w:rPr>
                <w:rFonts w:hint="default" w:ascii="Times New Roman" w:hAnsi="Times New Roman" w:cs="Times New Roman"/>
                <w:highlight w:val="none"/>
              </w:rPr>
              <w:t>代表物质汽油、煤油、柴油、机油、煤焦油、原油等。一般为油状液体，不溶或微溶于水。煤焦油呈膏状，有特殊臭味，密度大于水。该类物质易燃烧，扩散速度快，易在水面形成污染带，隔绝水气界面，造成水体缺氧。煤焦油沉在水底</w:t>
            </w:r>
            <w:r>
              <w:rPr>
                <w:rFonts w:hint="eastAsia" w:cs="Times New Roman"/>
                <w:highlight w:val="none"/>
                <w:lang w:eastAsia="zh-CN"/>
              </w:rPr>
              <w:t>极慢</w:t>
            </w:r>
            <w:r>
              <w:rPr>
                <w:rFonts w:hint="default" w:ascii="Times New Roman" w:hAnsi="Times New Roman" w:cs="Times New Roman"/>
                <w:highlight w:val="none"/>
              </w:rPr>
              <w:t>溶解，对水体造成长久危害，并具有腐蚀性</w:t>
            </w:r>
            <w:r>
              <w:rPr>
                <w:rFonts w:hint="default" w:ascii="Times New Roman" w:hAnsi="Times New Roman" w:cs="Times New Roman"/>
                <w:highlight w:val="none"/>
                <w:lang w:eastAsia="zh-CN"/>
              </w:rPr>
              <w:t>。</w:t>
            </w:r>
          </w:p>
        </w:tc>
        <w:tc>
          <w:tcPr>
            <w:tcW w:w="1676" w:type="pct"/>
            <w:tcBorders>
              <w:top w:val="outset" w:color="000000" w:sz="6" w:space="0"/>
              <w:left w:val="outset" w:color="000000" w:sz="6" w:space="0"/>
              <w:bottom w:val="outset" w:color="000000" w:sz="6" w:space="0"/>
              <w:right w:val="outset" w:color="000000" w:sz="6" w:space="0"/>
            </w:tcBorders>
            <w:noWrap w:val="0"/>
            <w:vAlign w:val="center"/>
          </w:tcPr>
          <w:p>
            <w:pPr>
              <w:pStyle w:val="30"/>
              <w:bidi w:val="0"/>
              <w:jc w:val="left"/>
              <w:rPr>
                <w:rFonts w:hint="default" w:ascii="Times New Roman" w:hAnsi="Times New Roman" w:cs="Times New Roman"/>
                <w:highlight w:val="none"/>
              </w:rPr>
            </w:pPr>
            <w:r>
              <w:rPr>
                <w:rFonts w:hint="default" w:ascii="Times New Roman" w:hAnsi="Times New Roman" w:cs="Times New Roman"/>
                <w:highlight w:val="none"/>
              </w:rPr>
              <w:t>应急处置时可用简易坝、围油栏等围隔污染区，用吸油棉等高吸油材料现场吸附，并转移到安全地方焚烧处理。必要时可点燃表层油燃烧处理，污染水体最后用活性炭吸附处理。煤焦油由于其中含有大量的酚类物质，其处置过程可参考酚类物质。</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jc w:val="center"/>
        </w:trPr>
        <w:tc>
          <w:tcPr>
            <w:tcW w:w="300" w:type="pct"/>
            <w:vMerge w:val="restart"/>
            <w:tcBorders>
              <w:top w:val="outset" w:color="000000" w:sz="6" w:space="0"/>
              <w:left w:val="outset" w:color="000000" w:sz="6" w:space="0"/>
              <w:bottom w:val="outset" w:color="000000" w:sz="6" w:space="0"/>
              <w:right w:val="outset" w:color="000000" w:sz="6" w:space="0"/>
            </w:tcBorders>
            <w:noWrap w:val="0"/>
            <w:vAlign w:val="center"/>
          </w:tcPr>
          <w:p>
            <w:pPr>
              <w:pStyle w:val="30"/>
              <w:bidi w:val="0"/>
              <w:rPr>
                <w:rFonts w:hint="default" w:ascii="Times New Roman" w:hAnsi="Times New Roman" w:cs="Times New Roman"/>
                <w:highlight w:val="none"/>
              </w:rPr>
            </w:pPr>
            <w:r>
              <w:rPr>
                <w:rFonts w:hint="default" w:ascii="Times New Roman" w:hAnsi="Times New Roman" w:cs="Times New Roman"/>
                <w:highlight w:val="none"/>
              </w:rPr>
              <w:t>10</w:t>
            </w:r>
          </w:p>
        </w:tc>
        <w:tc>
          <w:tcPr>
            <w:tcW w:w="494" w:type="pct"/>
            <w:vMerge w:val="restart"/>
            <w:tcBorders>
              <w:top w:val="outset" w:color="000000" w:sz="6" w:space="0"/>
              <w:left w:val="outset" w:color="000000" w:sz="6" w:space="0"/>
              <w:bottom w:val="outset" w:color="000000" w:sz="6" w:space="0"/>
              <w:right w:val="outset" w:color="000000" w:sz="6" w:space="0"/>
            </w:tcBorders>
            <w:noWrap w:val="0"/>
            <w:vAlign w:val="center"/>
          </w:tcPr>
          <w:p>
            <w:pPr>
              <w:pStyle w:val="30"/>
              <w:bidi w:val="0"/>
              <w:rPr>
                <w:rFonts w:hint="default" w:ascii="Times New Roman" w:hAnsi="Times New Roman" w:cs="Times New Roman"/>
                <w:highlight w:val="none"/>
              </w:rPr>
            </w:pPr>
            <w:r>
              <w:rPr>
                <w:rFonts w:hint="default" w:ascii="Times New Roman" w:hAnsi="Times New Roman" w:cs="Times New Roman"/>
                <w:highlight w:val="none"/>
              </w:rPr>
              <w:t>腐蚀性物质（包括酸性物质、碱性物质和强氧化性物质）</w:t>
            </w:r>
          </w:p>
        </w:tc>
        <w:tc>
          <w:tcPr>
            <w:tcW w:w="2528" w:type="pct"/>
            <w:tcBorders>
              <w:top w:val="outset" w:color="000000" w:sz="6" w:space="0"/>
              <w:left w:val="outset" w:color="000000" w:sz="6" w:space="0"/>
              <w:bottom w:val="outset" w:color="000000" w:sz="6" w:space="0"/>
              <w:right w:val="outset" w:color="000000" w:sz="6" w:space="0"/>
            </w:tcBorders>
            <w:noWrap w:val="0"/>
            <w:vAlign w:val="center"/>
          </w:tcPr>
          <w:p>
            <w:pPr>
              <w:pStyle w:val="30"/>
              <w:bidi w:val="0"/>
              <w:jc w:val="left"/>
              <w:rPr>
                <w:rFonts w:hint="default" w:ascii="Times New Roman" w:hAnsi="Times New Roman" w:cs="Times New Roman"/>
                <w:highlight w:val="none"/>
              </w:rPr>
            </w:pPr>
            <w:r>
              <w:rPr>
                <w:rFonts w:hint="default" w:ascii="Times New Roman" w:hAnsi="Times New Roman" w:cs="Times New Roman"/>
                <w:highlight w:val="none"/>
              </w:rPr>
              <w:t>酸性物质有盐酸、硫酸、硝酸、磷酸等。浓盐酸和硝酸有酸性烟雾挥发出来，浓硫酸密度大于水，溶于水时产生大量热量。该类物质表现为强酸性和强腐蚀性，</w:t>
            </w:r>
            <w:r>
              <w:rPr>
                <w:rFonts w:hint="eastAsia" w:cs="Times New Roman"/>
                <w:highlight w:val="none"/>
                <w:lang w:eastAsia="zh-CN"/>
              </w:rPr>
              <w:t>进入</w:t>
            </w:r>
            <w:r>
              <w:rPr>
                <w:rFonts w:hint="default" w:ascii="Times New Roman" w:hAnsi="Times New Roman" w:cs="Times New Roman"/>
                <w:highlight w:val="none"/>
              </w:rPr>
              <w:t>水体后将引起水体酸度急剧上升，严重腐蚀水工建筑物，破坏水生态系统，但在基质中碳酸钙的作用下其酸性和腐蚀能力会逐渐降低。</w:t>
            </w:r>
          </w:p>
        </w:tc>
        <w:tc>
          <w:tcPr>
            <w:tcW w:w="1676" w:type="pct"/>
            <w:tcBorders>
              <w:top w:val="outset" w:color="000000" w:sz="6" w:space="0"/>
              <w:left w:val="outset" w:color="000000" w:sz="6" w:space="0"/>
              <w:bottom w:val="outset" w:color="000000" w:sz="6" w:space="0"/>
              <w:right w:val="outset" w:color="000000" w:sz="6" w:space="0"/>
            </w:tcBorders>
            <w:noWrap w:val="0"/>
            <w:vAlign w:val="center"/>
          </w:tcPr>
          <w:p>
            <w:pPr>
              <w:pStyle w:val="30"/>
              <w:bidi w:val="0"/>
              <w:jc w:val="left"/>
              <w:rPr>
                <w:rFonts w:hint="default" w:ascii="Times New Roman" w:hAnsi="Times New Roman" w:cs="Times New Roman"/>
                <w:highlight w:val="none"/>
              </w:rPr>
            </w:pPr>
            <w:r>
              <w:rPr>
                <w:rFonts w:hint="default" w:ascii="Times New Roman" w:hAnsi="Times New Roman" w:cs="Times New Roman"/>
                <w:highlight w:val="none"/>
              </w:rPr>
              <w:t>应急</w:t>
            </w:r>
            <w:r>
              <w:rPr>
                <w:rFonts w:hint="eastAsia" w:cs="Times New Roman"/>
                <w:highlight w:val="none"/>
                <w:lang w:eastAsia="zh-CN"/>
              </w:rPr>
              <w:t>处置</w:t>
            </w:r>
            <w:r>
              <w:rPr>
                <w:rFonts w:hint="default" w:ascii="Times New Roman" w:hAnsi="Times New Roman" w:cs="Times New Roman"/>
                <w:highlight w:val="none"/>
              </w:rPr>
              <w:t>人员戴防护手套，处置挥发性酸时戴防毒面具，污染区投加碱性物质如生石灰、碳酸钠等中和。</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jc w:val="center"/>
        </w:trPr>
        <w:tc>
          <w:tcPr>
            <w:tcW w:w="300" w:type="pct"/>
            <w:vMerge w:val="continue"/>
            <w:tcBorders>
              <w:top w:val="outset" w:color="000000" w:sz="6" w:space="0"/>
              <w:left w:val="outset" w:color="000000" w:sz="6" w:space="0"/>
              <w:bottom w:val="outset" w:color="000000" w:sz="6" w:space="0"/>
              <w:right w:val="outset" w:color="000000" w:sz="6" w:space="0"/>
            </w:tcBorders>
            <w:noWrap w:val="0"/>
            <w:vAlign w:val="center"/>
          </w:tcPr>
          <w:p>
            <w:pPr>
              <w:pStyle w:val="30"/>
              <w:bidi w:val="0"/>
              <w:rPr>
                <w:rFonts w:hint="default" w:ascii="Times New Roman" w:hAnsi="Times New Roman" w:cs="Times New Roman"/>
                <w:highlight w:val="none"/>
              </w:rPr>
            </w:pPr>
          </w:p>
        </w:tc>
        <w:tc>
          <w:tcPr>
            <w:tcW w:w="494" w:type="pct"/>
            <w:vMerge w:val="continue"/>
            <w:tcBorders>
              <w:top w:val="outset" w:color="000000" w:sz="6" w:space="0"/>
              <w:left w:val="outset" w:color="000000" w:sz="6" w:space="0"/>
              <w:bottom w:val="outset" w:color="000000" w:sz="6" w:space="0"/>
              <w:right w:val="outset" w:color="000000" w:sz="6" w:space="0"/>
            </w:tcBorders>
            <w:noWrap w:val="0"/>
            <w:vAlign w:val="center"/>
          </w:tcPr>
          <w:p>
            <w:pPr>
              <w:pStyle w:val="30"/>
              <w:bidi w:val="0"/>
              <w:rPr>
                <w:rFonts w:hint="default" w:ascii="Times New Roman" w:hAnsi="Times New Roman" w:cs="Times New Roman"/>
                <w:highlight w:val="none"/>
              </w:rPr>
            </w:pPr>
          </w:p>
        </w:tc>
        <w:tc>
          <w:tcPr>
            <w:tcW w:w="2528" w:type="pct"/>
            <w:tcBorders>
              <w:top w:val="outset" w:color="000000" w:sz="6" w:space="0"/>
              <w:left w:val="outset" w:color="000000" w:sz="6" w:space="0"/>
              <w:bottom w:val="outset" w:color="000000" w:sz="6" w:space="0"/>
              <w:right w:val="outset" w:color="000000" w:sz="6" w:space="0"/>
            </w:tcBorders>
            <w:noWrap w:val="0"/>
            <w:vAlign w:val="center"/>
          </w:tcPr>
          <w:p>
            <w:pPr>
              <w:pStyle w:val="30"/>
              <w:bidi w:val="0"/>
              <w:jc w:val="left"/>
              <w:rPr>
                <w:rFonts w:hint="default" w:ascii="Times New Roman" w:hAnsi="Times New Roman" w:cs="Times New Roman"/>
                <w:highlight w:val="none"/>
              </w:rPr>
            </w:pPr>
            <w:r>
              <w:rPr>
                <w:rFonts w:hint="default" w:ascii="Times New Roman" w:hAnsi="Times New Roman" w:cs="Times New Roman"/>
                <w:highlight w:val="none"/>
              </w:rPr>
              <w:t>碱性物质有氢氧化钠、氢氧化钾、电石等。氢氧化钠和氢氧化钾为白色颗粒，易潮解，易溶于水，多以溶液状态罐车运输。</w:t>
            </w:r>
          </w:p>
        </w:tc>
        <w:tc>
          <w:tcPr>
            <w:tcW w:w="1676" w:type="pct"/>
            <w:tcBorders>
              <w:top w:val="outset" w:color="000000" w:sz="6" w:space="0"/>
              <w:left w:val="outset" w:color="000000" w:sz="6" w:space="0"/>
              <w:bottom w:val="outset" w:color="000000" w:sz="6" w:space="0"/>
              <w:right w:val="outset" w:color="000000" w:sz="6" w:space="0"/>
            </w:tcBorders>
            <w:noWrap w:val="0"/>
            <w:vAlign w:val="center"/>
          </w:tcPr>
          <w:p>
            <w:pPr>
              <w:pStyle w:val="30"/>
              <w:bidi w:val="0"/>
              <w:jc w:val="left"/>
              <w:rPr>
                <w:rFonts w:hint="default" w:ascii="Times New Roman" w:hAnsi="Times New Roman" w:cs="Times New Roman"/>
                <w:highlight w:val="none"/>
              </w:rPr>
            </w:pPr>
            <w:r>
              <w:rPr>
                <w:rFonts w:hint="default" w:ascii="Times New Roman" w:hAnsi="Times New Roman" w:cs="Times New Roman"/>
                <w:highlight w:val="none"/>
              </w:rPr>
              <w:t>应急</w:t>
            </w:r>
            <w:r>
              <w:rPr>
                <w:rFonts w:hint="eastAsia" w:cs="Times New Roman"/>
                <w:highlight w:val="none"/>
                <w:lang w:eastAsia="zh-CN"/>
              </w:rPr>
              <w:t>处置</w:t>
            </w:r>
            <w:r>
              <w:rPr>
                <w:rFonts w:hint="default" w:ascii="Times New Roman" w:hAnsi="Times New Roman" w:cs="Times New Roman"/>
                <w:highlight w:val="none"/>
              </w:rPr>
              <w:t>人员应</w:t>
            </w:r>
            <w:r>
              <w:rPr>
                <w:rFonts w:hint="eastAsia" w:cs="Times New Roman"/>
                <w:highlight w:val="none"/>
                <w:lang w:eastAsia="zh-CN"/>
              </w:rPr>
              <w:t>戴</w:t>
            </w:r>
            <w:r>
              <w:rPr>
                <w:rFonts w:hint="default" w:ascii="Times New Roman" w:hAnsi="Times New Roman" w:cs="Times New Roman"/>
                <w:highlight w:val="none"/>
              </w:rPr>
              <w:t>防护手套，在污染区投加酸性物质（如稀盐酸、稀硫酸等）中和处理。</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268" w:hRule="atLeast"/>
          <w:jc w:val="center"/>
        </w:trPr>
        <w:tc>
          <w:tcPr>
            <w:tcW w:w="300" w:type="pct"/>
            <w:vMerge w:val="continue"/>
            <w:tcBorders>
              <w:top w:val="outset" w:color="000000" w:sz="6" w:space="0"/>
              <w:left w:val="outset" w:color="000000" w:sz="6" w:space="0"/>
              <w:bottom w:val="outset" w:color="000000" w:sz="6" w:space="0"/>
              <w:right w:val="outset" w:color="000000" w:sz="6" w:space="0"/>
            </w:tcBorders>
            <w:noWrap w:val="0"/>
            <w:vAlign w:val="center"/>
          </w:tcPr>
          <w:p>
            <w:pPr>
              <w:pStyle w:val="30"/>
              <w:bidi w:val="0"/>
              <w:rPr>
                <w:rFonts w:hint="default" w:ascii="Times New Roman" w:hAnsi="Times New Roman" w:cs="Times New Roman"/>
                <w:highlight w:val="none"/>
              </w:rPr>
            </w:pPr>
          </w:p>
        </w:tc>
        <w:tc>
          <w:tcPr>
            <w:tcW w:w="494" w:type="pct"/>
            <w:vMerge w:val="continue"/>
            <w:tcBorders>
              <w:top w:val="outset" w:color="000000" w:sz="6" w:space="0"/>
              <w:left w:val="outset" w:color="000000" w:sz="6" w:space="0"/>
              <w:bottom w:val="outset" w:color="000000" w:sz="6" w:space="0"/>
              <w:right w:val="outset" w:color="000000" w:sz="6" w:space="0"/>
            </w:tcBorders>
            <w:noWrap w:val="0"/>
            <w:vAlign w:val="center"/>
          </w:tcPr>
          <w:p>
            <w:pPr>
              <w:pStyle w:val="30"/>
              <w:bidi w:val="0"/>
              <w:rPr>
                <w:rFonts w:hint="default" w:ascii="Times New Roman" w:hAnsi="Times New Roman" w:cs="Times New Roman"/>
                <w:highlight w:val="none"/>
              </w:rPr>
            </w:pPr>
          </w:p>
        </w:tc>
        <w:tc>
          <w:tcPr>
            <w:tcW w:w="2528" w:type="pct"/>
            <w:tcBorders>
              <w:top w:val="outset" w:color="000000" w:sz="6" w:space="0"/>
              <w:left w:val="outset" w:color="000000" w:sz="6" w:space="0"/>
              <w:bottom w:val="outset" w:color="000000" w:sz="6" w:space="0"/>
              <w:right w:val="outset" w:color="000000" w:sz="6" w:space="0"/>
            </w:tcBorders>
            <w:noWrap w:val="0"/>
            <w:vAlign w:val="center"/>
          </w:tcPr>
          <w:p>
            <w:pPr>
              <w:pStyle w:val="30"/>
              <w:bidi w:val="0"/>
              <w:jc w:val="left"/>
              <w:rPr>
                <w:rFonts w:hint="default" w:ascii="Times New Roman" w:hAnsi="Times New Roman" w:cs="Times New Roman"/>
                <w:highlight w:val="none"/>
              </w:rPr>
            </w:pPr>
            <w:r>
              <w:rPr>
                <w:rFonts w:hint="default" w:ascii="Times New Roman" w:hAnsi="Times New Roman" w:cs="Times New Roman"/>
                <w:highlight w:val="none"/>
              </w:rPr>
              <w:t>强氧化性物质有次氯酸钠、硝酸钾、重</w:t>
            </w:r>
            <w:r>
              <w:rPr>
                <w:rFonts w:hint="eastAsia" w:ascii="Times New Roman" w:hAnsi="Times New Roman" w:cs="Times New Roman"/>
                <w:highlight w:val="none"/>
                <w:lang w:val="en-US" w:eastAsia="zh-CN"/>
              </w:rPr>
              <w:t>铬</w:t>
            </w:r>
            <w:r>
              <w:rPr>
                <w:rFonts w:hint="default" w:ascii="Times New Roman" w:hAnsi="Times New Roman" w:cs="Times New Roman"/>
                <w:highlight w:val="none"/>
              </w:rPr>
              <w:t>酸钾和高锰酸钾等。高锰酸钾为紫色晶体，重</w:t>
            </w:r>
            <w:r>
              <w:rPr>
                <w:rFonts w:hint="eastAsia" w:ascii="Times New Roman" w:hAnsi="Times New Roman" w:cs="Times New Roman"/>
                <w:highlight w:val="none"/>
                <w:lang w:eastAsia="zh-CN"/>
              </w:rPr>
              <w:t>铬</w:t>
            </w:r>
            <w:r>
              <w:rPr>
                <w:rFonts w:hint="default" w:ascii="Times New Roman" w:hAnsi="Times New Roman" w:cs="Times New Roman"/>
                <w:highlight w:val="none"/>
              </w:rPr>
              <w:t>酸钾为鲜红色晶体，其余为白色晶体。该类物质一般易溶于水，具有强氧化性，腐蚀水工建筑物中的金属构件，重</w:t>
            </w:r>
            <w:r>
              <w:rPr>
                <w:rFonts w:hint="eastAsia" w:ascii="Times New Roman" w:hAnsi="Times New Roman" w:cs="Times New Roman"/>
                <w:highlight w:val="none"/>
                <w:lang w:eastAsia="zh-CN"/>
              </w:rPr>
              <w:t>铬</w:t>
            </w:r>
            <w:r>
              <w:rPr>
                <w:rFonts w:hint="default" w:ascii="Times New Roman" w:hAnsi="Times New Roman" w:cs="Times New Roman"/>
                <w:highlight w:val="none"/>
              </w:rPr>
              <w:t>酸钾还能引起环境中</w:t>
            </w:r>
            <w:r>
              <w:rPr>
                <w:rFonts w:hint="eastAsia" w:ascii="Times New Roman" w:hAnsi="Times New Roman" w:cs="Times New Roman"/>
                <w:highlight w:val="none"/>
                <w:lang w:eastAsia="zh-CN"/>
              </w:rPr>
              <w:t>铬</w:t>
            </w:r>
            <w:r>
              <w:rPr>
                <w:rFonts w:hint="default" w:ascii="Times New Roman" w:hAnsi="Times New Roman" w:cs="Times New Roman"/>
                <w:highlight w:val="none"/>
              </w:rPr>
              <w:t>类污染物的富集。</w:t>
            </w:r>
          </w:p>
        </w:tc>
        <w:tc>
          <w:tcPr>
            <w:tcW w:w="1676" w:type="pct"/>
            <w:tcBorders>
              <w:top w:val="outset" w:color="000000" w:sz="6" w:space="0"/>
              <w:left w:val="outset" w:color="000000" w:sz="6" w:space="0"/>
              <w:bottom w:val="outset" w:color="000000" w:sz="6" w:space="0"/>
              <w:right w:val="outset" w:color="000000" w:sz="6" w:space="0"/>
            </w:tcBorders>
            <w:noWrap w:val="0"/>
            <w:vAlign w:val="center"/>
          </w:tcPr>
          <w:p>
            <w:pPr>
              <w:pStyle w:val="30"/>
              <w:bidi w:val="0"/>
              <w:jc w:val="left"/>
              <w:rPr>
                <w:rFonts w:hint="default" w:ascii="Times New Roman" w:hAnsi="Times New Roman" w:cs="Times New Roman"/>
                <w:highlight w:val="none"/>
              </w:rPr>
            </w:pPr>
            <w:r>
              <w:rPr>
                <w:rFonts w:hint="default" w:ascii="Times New Roman" w:hAnsi="Times New Roman" w:cs="Times New Roman"/>
                <w:highlight w:val="none"/>
              </w:rPr>
              <w:t>应急</w:t>
            </w:r>
            <w:r>
              <w:rPr>
                <w:rFonts w:hint="eastAsia" w:cs="Times New Roman"/>
                <w:highlight w:val="none"/>
                <w:lang w:eastAsia="zh-CN"/>
              </w:rPr>
              <w:t>处置</w:t>
            </w:r>
            <w:r>
              <w:rPr>
                <w:rFonts w:hint="default" w:ascii="Times New Roman" w:hAnsi="Times New Roman" w:cs="Times New Roman"/>
                <w:highlight w:val="none"/>
              </w:rPr>
              <w:t>人员应</w:t>
            </w:r>
            <w:r>
              <w:rPr>
                <w:rFonts w:hint="eastAsia" w:cs="Times New Roman"/>
                <w:highlight w:val="none"/>
                <w:lang w:eastAsia="zh-CN"/>
              </w:rPr>
              <w:t>戴</w:t>
            </w:r>
            <w:r>
              <w:rPr>
                <w:rFonts w:hint="default" w:ascii="Times New Roman" w:hAnsi="Times New Roman" w:cs="Times New Roman"/>
                <w:highlight w:val="none"/>
              </w:rPr>
              <w:t>防护手套，干态污染物应避免和有机物、金属粉末、易燃物等接触，以免发生爆炸。进入水体后可投加草酸钠还原。</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742" w:hRule="atLeast"/>
          <w:jc w:val="center"/>
        </w:trPr>
        <w:tc>
          <w:tcPr>
            <w:tcW w:w="300" w:type="pct"/>
            <w:tcBorders>
              <w:top w:val="outset" w:color="000000" w:sz="6" w:space="0"/>
              <w:left w:val="outset" w:color="000000" w:sz="6" w:space="0"/>
              <w:bottom w:val="outset" w:color="000000" w:sz="6" w:space="0"/>
              <w:right w:val="outset" w:color="000000" w:sz="6" w:space="0"/>
            </w:tcBorders>
            <w:noWrap w:val="0"/>
            <w:vAlign w:val="center"/>
          </w:tcPr>
          <w:p>
            <w:pPr>
              <w:pStyle w:val="30"/>
              <w:bidi w:val="0"/>
              <w:rPr>
                <w:rFonts w:hint="default" w:ascii="Times New Roman" w:hAnsi="Times New Roman" w:cs="Times New Roman"/>
                <w:highlight w:val="none"/>
              </w:rPr>
            </w:pPr>
            <w:r>
              <w:rPr>
                <w:rFonts w:hint="default" w:ascii="Times New Roman" w:hAnsi="Times New Roman" w:cs="Times New Roman"/>
                <w:highlight w:val="none"/>
              </w:rPr>
              <w:t>11</w:t>
            </w:r>
          </w:p>
        </w:tc>
        <w:tc>
          <w:tcPr>
            <w:tcW w:w="4699" w:type="pct"/>
            <w:gridSpan w:val="3"/>
            <w:tcBorders>
              <w:top w:val="outset" w:color="000000" w:sz="6" w:space="0"/>
              <w:left w:val="outset" w:color="000000" w:sz="6" w:space="0"/>
              <w:bottom w:val="outset" w:color="000000" w:sz="6" w:space="0"/>
              <w:right w:val="outset" w:color="000000" w:sz="6" w:space="0"/>
            </w:tcBorders>
            <w:noWrap w:val="0"/>
            <w:vAlign w:val="center"/>
          </w:tcPr>
          <w:p>
            <w:pPr>
              <w:pStyle w:val="30"/>
              <w:bidi w:val="0"/>
              <w:rPr>
                <w:rFonts w:hint="default" w:ascii="Times New Roman" w:hAnsi="Times New Roman" w:cs="Times New Roman"/>
                <w:highlight w:val="none"/>
              </w:rPr>
            </w:pPr>
            <w:r>
              <w:rPr>
                <w:rFonts w:hint="default" w:ascii="Times New Roman" w:hAnsi="Times New Roman" w:cs="Times New Roman"/>
                <w:highlight w:val="none"/>
              </w:rPr>
              <w:t>除上述常见的化学品外，各类病毒、细菌造成的水体污染可投加漂白粉、生石灰等消毒处置。</w:t>
            </w:r>
          </w:p>
        </w:tc>
      </w:tr>
    </w:tbl>
    <w:p>
      <w:pPr>
        <w:pStyle w:val="22"/>
        <w:ind w:firstLine="0" w:firstLineChars="0"/>
        <w:rPr>
          <w:rFonts w:hint="default" w:ascii="Times New Roman" w:hAnsi="Times New Roman" w:cs="Times New Roman"/>
          <w:highlight w:val="none"/>
        </w:rPr>
      </w:pPr>
    </w:p>
    <w:p>
      <w:pPr>
        <w:bidi w:val="0"/>
        <w:ind w:firstLine="0" w:firstLineChars="0"/>
        <w:outlineLvl w:val="3"/>
        <w:rPr>
          <w:rFonts w:hint="default" w:ascii="Times New Roman" w:hAnsi="Times New Roman" w:eastAsia="黑体" w:cs="Times New Roman"/>
          <w:b w:val="0"/>
          <w:bCs/>
          <w:color w:val="auto"/>
          <w:sz w:val="30"/>
          <w:szCs w:val="32"/>
          <w:highlight w:val="none"/>
        </w:rPr>
      </w:pPr>
      <w:r>
        <w:rPr>
          <w:rFonts w:hint="default" w:eastAsia="黑体" w:cs="Times New Roman"/>
          <w:b w:val="0"/>
          <w:bCs/>
          <w:color w:val="auto"/>
          <w:sz w:val="30"/>
          <w:szCs w:val="32"/>
          <w:highlight w:val="none"/>
          <w:lang w:val="en-US" w:eastAsia="zh-CN"/>
        </w:rPr>
        <w:t>4.3.2.</w:t>
      </w:r>
      <w:r>
        <w:rPr>
          <w:rFonts w:hint="eastAsia" w:eastAsia="黑体" w:cs="Times New Roman"/>
          <w:b w:val="0"/>
          <w:bCs/>
          <w:color w:val="auto"/>
          <w:sz w:val="30"/>
          <w:szCs w:val="32"/>
          <w:highlight w:val="none"/>
          <w:lang w:val="en-US" w:eastAsia="zh-CN"/>
        </w:rPr>
        <w:t>3</w:t>
      </w:r>
      <w:r>
        <w:rPr>
          <w:rFonts w:hint="default" w:ascii="Times New Roman" w:hAnsi="Times New Roman" w:eastAsia="黑体" w:cs="Times New Roman"/>
          <w:b w:val="0"/>
          <w:bCs/>
          <w:color w:val="000000"/>
          <w:sz w:val="30"/>
          <w:szCs w:val="32"/>
          <w:highlight w:val="none"/>
        </w:rPr>
        <w:t>自然灾害引发突发</w:t>
      </w:r>
      <w:r>
        <w:rPr>
          <w:rFonts w:hint="default" w:ascii="Times New Roman" w:hAnsi="Times New Roman" w:eastAsia="黑体" w:cs="Times New Roman"/>
          <w:b w:val="0"/>
          <w:bCs/>
          <w:color w:val="000000"/>
          <w:sz w:val="30"/>
          <w:szCs w:val="32"/>
          <w:highlight w:val="none"/>
          <w:lang w:val="en-US" w:eastAsia="zh-CN"/>
        </w:rPr>
        <w:t>水污染</w:t>
      </w:r>
      <w:r>
        <w:rPr>
          <w:rFonts w:hint="default" w:ascii="Times New Roman" w:hAnsi="Times New Roman" w:eastAsia="黑体" w:cs="Times New Roman"/>
          <w:b w:val="0"/>
          <w:bCs/>
          <w:color w:val="000000"/>
          <w:sz w:val="30"/>
          <w:szCs w:val="32"/>
          <w:highlight w:val="none"/>
        </w:rPr>
        <w:t>事件应急处理措施</w:t>
      </w:r>
    </w:p>
    <w:p>
      <w:pPr>
        <w:bidi w:val="0"/>
        <w:rPr>
          <w:rFonts w:hint="default" w:ascii="Times New Roman" w:hAnsi="Times New Roman" w:cs="Times New Roman"/>
          <w:highlight w:val="none"/>
        </w:rPr>
      </w:pPr>
      <w:r>
        <w:rPr>
          <w:rFonts w:hint="default" w:ascii="Times New Roman" w:hAnsi="Times New Roman" w:cs="Times New Roman"/>
          <w:highlight w:val="none"/>
        </w:rPr>
        <w:t>（1）当发生自然灾害（地震、泥石流等）引发的二次突发环境事件时，</w:t>
      </w:r>
      <w:r>
        <w:rPr>
          <w:rFonts w:hint="default" w:ascii="Times New Roman" w:hAnsi="Times New Roman" w:cs="Times New Roman"/>
          <w:highlight w:val="none"/>
          <w:lang w:val="en-US" w:eastAsia="zh-CN"/>
        </w:rPr>
        <w:t>区县</w:t>
      </w:r>
      <w:r>
        <w:rPr>
          <w:rFonts w:hint="eastAsia" w:cs="Times New Roman"/>
          <w:highlight w:val="none"/>
          <w:lang w:val="en-US" w:eastAsia="zh-CN"/>
        </w:rPr>
        <w:t>市农村供水应急领导小组</w:t>
      </w:r>
      <w:r>
        <w:rPr>
          <w:rFonts w:hint="default" w:ascii="Times New Roman" w:hAnsi="Times New Roman" w:cs="Times New Roman"/>
          <w:highlight w:val="none"/>
        </w:rPr>
        <w:t>立即通知供水单位做好应急准备。</w:t>
      </w:r>
    </w:p>
    <w:p>
      <w:pPr>
        <w:bidi w:val="0"/>
        <w:rPr>
          <w:rFonts w:hint="default" w:ascii="Times New Roman" w:hAnsi="Times New Roman" w:cs="Times New Roman"/>
          <w:highlight w:val="none"/>
        </w:rPr>
      </w:pPr>
      <w:r>
        <w:rPr>
          <w:rFonts w:hint="default" w:ascii="Times New Roman" w:hAnsi="Times New Roman" w:cs="Times New Roman"/>
          <w:highlight w:val="none"/>
        </w:rPr>
        <w:t>（2）</w:t>
      </w:r>
      <w:r>
        <w:rPr>
          <w:rFonts w:hint="default" w:ascii="Times New Roman" w:hAnsi="Times New Roman" w:cs="Times New Roman"/>
          <w:highlight w:val="none"/>
          <w:lang w:val="en-US" w:eastAsia="zh-CN"/>
        </w:rPr>
        <w:t>市、区县各级</w:t>
      </w:r>
      <w:r>
        <w:rPr>
          <w:rFonts w:hint="eastAsia" w:cs="Times New Roman"/>
          <w:highlight w:val="none"/>
          <w:lang w:val="en-US" w:eastAsia="zh-CN"/>
        </w:rPr>
        <w:t>市农村供水应急领导小组</w:t>
      </w:r>
      <w:r>
        <w:rPr>
          <w:rFonts w:hint="default" w:ascii="Times New Roman" w:hAnsi="Times New Roman" w:cs="Times New Roman"/>
          <w:highlight w:val="none"/>
        </w:rPr>
        <w:t>根据突发</w:t>
      </w:r>
      <w:r>
        <w:rPr>
          <w:rFonts w:hint="default" w:ascii="Times New Roman" w:hAnsi="Times New Roman" w:cs="Times New Roman"/>
          <w:highlight w:val="none"/>
          <w:lang w:val="en-US" w:eastAsia="zh-CN"/>
        </w:rPr>
        <w:t>水污染</w:t>
      </w:r>
      <w:r>
        <w:rPr>
          <w:rFonts w:hint="default" w:ascii="Times New Roman" w:hAnsi="Times New Roman" w:cs="Times New Roman"/>
          <w:highlight w:val="none"/>
        </w:rPr>
        <w:t>事件等级</w:t>
      </w:r>
      <w:r>
        <w:rPr>
          <w:rFonts w:hint="eastAsia" w:cs="Times New Roman"/>
          <w:highlight w:val="none"/>
          <w:lang w:eastAsia="zh-CN"/>
        </w:rPr>
        <w:t>及时</w:t>
      </w:r>
      <w:r>
        <w:rPr>
          <w:rFonts w:hint="default" w:ascii="Times New Roman" w:hAnsi="Times New Roman" w:cs="Times New Roman"/>
          <w:highlight w:val="none"/>
        </w:rPr>
        <w:t>启动应急响应，并</w:t>
      </w:r>
      <w:r>
        <w:rPr>
          <w:rFonts w:hint="default" w:ascii="Times New Roman" w:hAnsi="Times New Roman" w:cs="Times New Roman"/>
          <w:highlight w:val="none"/>
          <w:lang w:val="en-US" w:eastAsia="zh-CN"/>
        </w:rPr>
        <w:t>协调区县领导小组成员单位</w:t>
      </w:r>
      <w:r>
        <w:rPr>
          <w:rFonts w:hint="default" w:ascii="Times New Roman" w:hAnsi="Times New Roman" w:cs="Times New Roman"/>
          <w:highlight w:val="none"/>
        </w:rPr>
        <w:t>优先对事件发生地进行清理。</w:t>
      </w:r>
    </w:p>
    <w:p>
      <w:pPr>
        <w:bidi w:val="0"/>
        <w:ind w:firstLine="560" w:firstLineChars="200"/>
        <w:rPr>
          <w:rFonts w:hint="default" w:ascii="Times New Roman" w:hAnsi="Times New Roman" w:cs="Times New Roman"/>
          <w:highlight w:val="none"/>
        </w:rPr>
      </w:pPr>
      <w:r>
        <w:rPr>
          <w:rFonts w:hint="default" w:ascii="Times New Roman" w:hAnsi="Times New Roman" w:cs="Times New Roman"/>
          <w:highlight w:val="none"/>
        </w:rPr>
        <w:t>（3）</w:t>
      </w:r>
      <w:r>
        <w:rPr>
          <w:rFonts w:hint="eastAsia" w:cs="Times New Roman"/>
          <w:highlight w:val="none"/>
          <w:lang w:eastAsia="zh-CN"/>
        </w:rPr>
        <w:t>协调</w:t>
      </w:r>
      <w:r>
        <w:rPr>
          <w:rFonts w:hint="default" w:ascii="Times New Roman" w:hAnsi="Times New Roman" w:cs="Times New Roman"/>
          <w:highlight w:val="none"/>
          <w:lang w:val="en-US" w:eastAsia="zh-CN"/>
        </w:rPr>
        <w:t>区县生态环境部门</w:t>
      </w:r>
      <w:r>
        <w:rPr>
          <w:rFonts w:hint="default" w:ascii="Times New Roman" w:hAnsi="Times New Roman" w:cs="Times New Roman"/>
          <w:highlight w:val="none"/>
        </w:rPr>
        <w:t>对</w:t>
      </w:r>
      <w:r>
        <w:rPr>
          <w:rFonts w:hint="default" w:ascii="Times New Roman" w:hAnsi="Times New Roman" w:cs="Times New Roman"/>
          <w:highlight w:val="none"/>
          <w:lang w:val="en-US" w:eastAsia="zh-CN"/>
        </w:rPr>
        <w:t>事发地水源</w:t>
      </w:r>
      <w:r>
        <w:rPr>
          <w:rFonts w:hint="default" w:ascii="Times New Roman" w:hAnsi="Times New Roman" w:cs="Times New Roman"/>
          <w:highlight w:val="none"/>
        </w:rPr>
        <w:t>水体进行检测</w:t>
      </w:r>
      <w:r>
        <w:rPr>
          <w:rFonts w:hint="eastAsia" w:cs="Times New Roman"/>
          <w:highlight w:val="none"/>
          <w:lang w:eastAsia="zh-CN"/>
        </w:rPr>
        <w:t>，</w:t>
      </w:r>
      <w:r>
        <w:rPr>
          <w:rFonts w:hint="default" w:ascii="Times New Roman" w:hAnsi="Times New Roman" w:cs="Times New Roman"/>
          <w:highlight w:val="none"/>
        </w:rPr>
        <w:t>判定</w:t>
      </w:r>
      <w:r>
        <w:rPr>
          <w:rFonts w:hint="eastAsia" w:cs="Times New Roman"/>
          <w:highlight w:val="none"/>
          <w:lang w:eastAsia="zh-CN"/>
        </w:rPr>
        <w:t>水源</w:t>
      </w:r>
      <w:r>
        <w:rPr>
          <w:rFonts w:hint="default" w:ascii="Times New Roman" w:hAnsi="Times New Roman" w:cs="Times New Roman"/>
          <w:highlight w:val="none"/>
        </w:rPr>
        <w:t>水质情况。</w:t>
      </w:r>
    </w:p>
    <w:p>
      <w:pPr>
        <w:bidi w:val="0"/>
        <w:rPr>
          <w:rFonts w:hint="default" w:ascii="Times New Roman" w:hAnsi="Times New Roman" w:cs="Times New Roman"/>
          <w:highlight w:val="none"/>
        </w:rPr>
      </w:pPr>
      <w:r>
        <w:rPr>
          <w:rFonts w:hint="default" w:ascii="Times New Roman" w:hAnsi="Times New Roman" w:cs="Times New Roman"/>
          <w:highlight w:val="none"/>
        </w:rPr>
        <w:t>（4）若判断为水体毒性物污染，则按照</w:t>
      </w:r>
      <w:r>
        <w:rPr>
          <w:rFonts w:hint="eastAsia" w:cs="Times New Roman"/>
          <w:highlight w:val="none"/>
          <w:lang w:eastAsia="zh-CN"/>
        </w:rPr>
        <w:t>“</w:t>
      </w:r>
      <w:r>
        <w:rPr>
          <w:rFonts w:hint="default" w:ascii="Times New Roman" w:hAnsi="Times New Roman" w:cs="Times New Roman"/>
          <w:highlight w:val="none"/>
        </w:rPr>
        <w:t>水体毒性物突发</w:t>
      </w:r>
      <w:r>
        <w:rPr>
          <w:rFonts w:hint="default" w:ascii="Times New Roman" w:hAnsi="Times New Roman" w:cs="Times New Roman"/>
          <w:highlight w:val="none"/>
          <w:lang w:eastAsia="zh-CN"/>
        </w:rPr>
        <w:t>水污染</w:t>
      </w:r>
      <w:r>
        <w:rPr>
          <w:rFonts w:hint="default" w:ascii="Times New Roman" w:hAnsi="Times New Roman" w:cs="Times New Roman"/>
          <w:highlight w:val="none"/>
        </w:rPr>
        <w:t>事件应急措施</w:t>
      </w:r>
      <w:r>
        <w:rPr>
          <w:rFonts w:hint="eastAsia" w:cs="Times New Roman"/>
          <w:highlight w:val="none"/>
          <w:lang w:eastAsia="zh-CN"/>
        </w:rPr>
        <w:t>”</w:t>
      </w:r>
      <w:r>
        <w:rPr>
          <w:rFonts w:hint="default" w:ascii="Times New Roman" w:hAnsi="Times New Roman" w:cs="Times New Roman"/>
          <w:highlight w:val="none"/>
        </w:rPr>
        <w:t>处置。</w:t>
      </w:r>
    </w:p>
    <w:p>
      <w:pPr>
        <w:spacing w:before="0" w:beforeLines="-2147483648" w:after="0" w:afterLines="-2147483648"/>
        <w:ind w:firstLine="0" w:firstLineChars="0"/>
        <w:jc w:val="left"/>
        <w:outlineLvl w:val="3"/>
        <w:rPr>
          <w:rFonts w:hint="default" w:ascii="Times New Roman" w:hAnsi="Times New Roman" w:eastAsia="黑体" w:cs="Times New Roman"/>
          <w:b w:val="0"/>
          <w:bCs/>
          <w:color w:val="000000"/>
          <w:sz w:val="30"/>
          <w:szCs w:val="32"/>
          <w:highlight w:val="none"/>
        </w:rPr>
      </w:pPr>
      <w:r>
        <w:rPr>
          <w:rFonts w:hint="default" w:eastAsia="黑体" w:cs="Times New Roman"/>
          <w:b w:val="0"/>
          <w:bCs/>
          <w:color w:val="auto"/>
          <w:sz w:val="30"/>
          <w:szCs w:val="32"/>
          <w:highlight w:val="none"/>
          <w:lang w:val="en-US" w:eastAsia="zh-CN"/>
        </w:rPr>
        <w:t>4.3.2.4</w:t>
      </w:r>
      <w:r>
        <w:rPr>
          <w:rFonts w:hint="default" w:ascii="Times New Roman" w:hAnsi="Times New Roman" w:eastAsia="黑体" w:cs="Times New Roman"/>
          <w:b w:val="0"/>
          <w:bCs/>
          <w:color w:val="000000"/>
          <w:sz w:val="30"/>
          <w:szCs w:val="32"/>
          <w:highlight w:val="none"/>
        </w:rPr>
        <w:t>水厂构筑物突发</w:t>
      </w:r>
      <w:r>
        <w:rPr>
          <w:rFonts w:hint="default" w:ascii="Times New Roman" w:hAnsi="Times New Roman" w:eastAsia="黑体" w:cs="Times New Roman"/>
          <w:b w:val="0"/>
          <w:bCs/>
          <w:color w:val="000000"/>
          <w:sz w:val="30"/>
          <w:szCs w:val="32"/>
          <w:highlight w:val="none"/>
          <w:lang w:eastAsia="zh-CN"/>
        </w:rPr>
        <w:t>水污染</w:t>
      </w:r>
      <w:r>
        <w:rPr>
          <w:rFonts w:hint="default" w:ascii="Times New Roman" w:hAnsi="Times New Roman" w:eastAsia="黑体" w:cs="Times New Roman"/>
          <w:b w:val="0"/>
          <w:bCs/>
          <w:color w:val="000000"/>
          <w:sz w:val="30"/>
          <w:szCs w:val="32"/>
          <w:highlight w:val="none"/>
        </w:rPr>
        <w:t>事件应急处理措施</w:t>
      </w:r>
    </w:p>
    <w:p>
      <w:pPr>
        <w:bidi w:val="0"/>
        <w:rPr>
          <w:rFonts w:hint="default" w:ascii="Times New Roman" w:hAnsi="Times New Roman" w:cs="Times New Roman"/>
          <w:highlight w:val="none"/>
        </w:rPr>
      </w:pPr>
      <w:r>
        <w:rPr>
          <w:rFonts w:hint="default" w:ascii="Times New Roman" w:hAnsi="Times New Roman" w:cs="Times New Roman"/>
          <w:highlight w:val="none"/>
        </w:rPr>
        <w:t>（1）一旦发生水源和制水、供水系统受到有毒化学物</w:t>
      </w:r>
      <w:r>
        <w:rPr>
          <w:rFonts w:hint="eastAsia" w:cs="Times New Roman"/>
          <w:highlight w:val="none"/>
          <w:lang w:eastAsia="zh-CN"/>
        </w:rPr>
        <w:t>质</w:t>
      </w:r>
      <w:r>
        <w:rPr>
          <w:rFonts w:hint="default" w:ascii="Times New Roman" w:hAnsi="Times New Roman" w:cs="Times New Roman"/>
          <w:highlight w:val="none"/>
        </w:rPr>
        <w:t>污染时，</w:t>
      </w:r>
      <w:r>
        <w:rPr>
          <w:rFonts w:hint="default" w:ascii="Times New Roman" w:hAnsi="Times New Roman" w:cs="Times New Roman"/>
          <w:highlight w:val="none"/>
          <w:lang w:val="en-US" w:eastAsia="zh-CN"/>
        </w:rPr>
        <w:t>供水单位</w:t>
      </w:r>
      <w:r>
        <w:rPr>
          <w:rFonts w:hint="default" w:ascii="Times New Roman" w:hAnsi="Times New Roman" w:cs="Times New Roman"/>
          <w:highlight w:val="none"/>
        </w:rPr>
        <w:t>立即停止取、供水，</w:t>
      </w:r>
      <w:r>
        <w:rPr>
          <w:rFonts w:hint="default" w:ascii="Times New Roman" w:hAnsi="Times New Roman" w:cs="Times New Roman"/>
          <w:highlight w:val="none"/>
          <w:lang w:val="en-US" w:eastAsia="zh-CN"/>
        </w:rPr>
        <w:t>并</w:t>
      </w:r>
      <w:r>
        <w:rPr>
          <w:rFonts w:hint="default" w:ascii="Times New Roman" w:hAnsi="Times New Roman" w:cs="Times New Roman"/>
          <w:highlight w:val="none"/>
        </w:rPr>
        <w:t>迅速将污染区人员撤离至安全区</w:t>
      </w:r>
      <w:r>
        <w:rPr>
          <w:rFonts w:hint="eastAsia" w:cs="Times New Roman"/>
          <w:highlight w:val="none"/>
          <w:lang w:eastAsia="zh-CN"/>
        </w:rPr>
        <w:t>。</w:t>
      </w:r>
      <w:r>
        <w:rPr>
          <w:rFonts w:hint="default" w:ascii="Times New Roman" w:hAnsi="Times New Roman" w:cs="Times New Roman"/>
          <w:highlight w:val="none"/>
        </w:rPr>
        <w:t>对现场进行</w:t>
      </w:r>
      <w:r>
        <w:rPr>
          <w:rFonts w:hint="eastAsia" w:cs="Times New Roman"/>
          <w:highlight w:val="none"/>
          <w:lang w:eastAsia="zh-CN"/>
        </w:rPr>
        <w:t>安全</w:t>
      </w:r>
      <w:r>
        <w:rPr>
          <w:rFonts w:hint="default" w:ascii="Times New Roman" w:hAnsi="Times New Roman" w:cs="Times New Roman"/>
          <w:highlight w:val="none"/>
        </w:rPr>
        <w:t>隔离</w:t>
      </w:r>
      <w:r>
        <w:rPr>
          <w:rFonts w:hint="eastAsia" w:cs="Times New Roman"/>
          <w:highlight w:val="none"/>
          <w:lang w:eastAsia="zh-CN"/>
        </w:rPr>
        <w:t>或警戒</w:t>
      </w:r>
      <w:r>
        <w:rPr>
          <w:rFonts w:hint="default" w:ascii="Times New Roman" w:hAnsi="Times New Roman" w:cs="Times New Roman"/>
          <w:highlight w:val="none"/>
        </w:rPr>
        <w:t>，严格限制出入，控制污染扩散。</w:t>
      </w:r>
    </w:p>
    <w:p>
      <w:pPr>
        <w:bidi w:val="0"/>
        <w:rPr>
          <w:rFonts w:hint="default" w:ascii="Times New Roman" w:hAnsi="Times New Roman" w:cs="Times New Roman"/>
          <w:highlight w:val="none"/>
        </w:rPr>
      </w:pPr>
      <w:r>
        <w:rPr>
          <w:rFonts w:hint="default" w:ascii="Times New Roman" w:hAnsi="Times New Roman" w:cs="Times New Roman"/>
          <w:highlight w:val="none"/>
        </w:rPr>
        <w:t>（2）应急救援人员应佩戴呼吸器和防护服进入现场，不能直接接触泄漏物。</w:t>
      </w:r>
    </w:p>
    <w:p>
      <w:pPr>
        <w:bidi w:val="0"/>
        <w:rPr>
          <w:rFonts w:hint="default" w:ascii="Times New Roman" w:hAnsi="Times New Roman" w:cs="Times New Roman"/>
          <w:highlight w:val="none"/>
          <w:lang w:eastAsia="zh-CN"/>
        </w:rPr>
      </w:pPr>
      <w:r>
        <w:rPr>
          <w:rFonts w:hint="default" w:ascii="Times New Roman" w:hAnsi="Times New Roman" w:cs="Times New Roman"/>
          <w:highlight w:val="none"/>
        </w:rPr>
        <w:t>（3）在有毒有害化学危险品出现大量泄漏时，</w:t>
      </w:r>
      <w:r>
        <w:rPr>
          <w:rFonts w:hint="eastAsia" w:cs="Times New Roman"/>
          <w:highlight w:val="none"/>
          <w:lang w:eastAsia="zh-CN"/>
        </w:rPr>
        <w:t>或</w:t>
      </w:r>
      <w:r>
        <w:rPr>
          <w:rFonts w:hint="default" w:ascii="Times New Roman" w:hAnsi="Times New Roman" w:cs="Times New Roman"/>
          <w:highlight w:val="none"/>
        </w:rPr>
        <w:t>自身力量难以完成救援工作可能会出现更大的人员伤害时，</w:t>
      </w:r>
      <w:r>
        <w:rPr>
          <w:rFonts w:hint="eastAsia" w:cs="Times New Roman"/>
          <w:highlight w:val="none"/>
          <w:lang w:eastAsia="zh-CN"/>
        </w:rPr>
        <w:t>供水单位应</w:t>
      </w:r>
      <w:r>
        <w:rPr>
          <w:rFonts w:hint="default" w:ascii="Times New Roman" w:hAnsi="Times New Roman" w:cs="Times New Roman"/>
          <w:highlight w:val="none"/>
        </w:rPr>
        <w:t>及时向</w:t>
      </w:r>
      <w:r>
        <w:rPr>
          <w:rFonts w:hint="eastAsia" w:cs="Times New Roman"/>
          <w:highlight w:val="none"/>
          <w:lang w:val="en-US" w:eastAsia="zh-CN"/>
        </w:rPr>
        <w:t>当地市农村供水应急领导小组</w:t>
      </w:r>
      <w:r>
        <w:rPr>
          <w:rFonts w:hint="default" w:ascii="Times New Roman" w:hAnsi="Times New Roman" w:cs="Times New Roman"/>
          <w:highlight w:val="none"/>
        </w:rPr>
        <w:t>报告</w:t>
      </w:r>
      <w:r>
        <w:rPr>
          <w:rFonts w:hint="default" w:ascii="Times New Roman" w:hAnsi="Times New Roman" w:cs="Times New Roman"/>
          <w:highlight w:val="none"/>
          <w:lang w:eastAsia="zh-CN"/>
        </w:rPr>
        <w:t>。</w:t>
      </w:r>
    </w:p>
    <w:p>
      <w:pPr>
        <w:bidi w:val="0"/>
        <w:rPr>
          <w:rFonts w:hint="default" w:ascii="Times New Roman" w:hAnsi="Times New Roman" w:cs="Times New Roman"/>
          <w:highlight w:val="none"/>
        </w:rPr>
      </w:pPr>
      <w:r>
        <w:rPr>
          <w:rFonts w:hint="default" w:ascii="Times New Roman" w:hAnsi="Times New Roman" w:cs="Times New Roman"/>
          <w:highlight w:val="none"/>
          <w:lang w:eastAsia="zh-CN"/>
        </w:rPr>
        <w:t>（</w:t>
      </w:r>
      <w:r>
        <w:rPr>
          <w:rFonts w:hint="default" w:ascii="Times New Roman" w:hAnsi="Times New Roman" w:cs="Times New Roman"/>
          <w:highlight w:val="none"/>
          <w:lang w:val="en-US" w:eastAsia="zh-CN"/>
        </w:rPr>
        <w:t>4</w:t>
      </w:r>
      <w:r>
        <w:rPr>
          <w:rFonts w:hint="default" w:ascii="Times New Roman" w:hAnsi="Times New Roman" w:cs="Times New Roman"/>
          <w:highlight w:val="none"/>
          <w:lang w:eastAsia="zh-CN"/>
        </w:rPr>
        <w:t>）</w:t>
      </w:r>
      <w:r>
        <w:rPr>
          <w:rFonts w:hint="default" w:ascii="Times New Roman" w:hAnsi="Times New Roman" w:cs="Times New Roman"/>
          <w:highlight w:val="none"/>
          <w:lang w:val="en-US" w:eastAsia="zh-CN"/>
        </w:rPr>
        <w:t>市、区县各级</w:t>
      </w:r>
      <w:r>
        <w:rPr>
          <w:rFonts w:hint="eastAsia" w:cs="Times New Roman"/>
          <w:highlight w:val="none"/>
          <w:lang w:val="en-US" w:eastAsia="zh-CN"/>
        </w:rPr>
        <w:t>市农村供水应急领导小组组织</w:t>
      </w:r>
      <w:r>
        <w:rPr>
          <w:rFonts w:hint="default" w:ascii="Times New Roman" w:hAnsi="Times New Roman" w:cs="Times New Roman"/>
          <w:highlight w:val="none"/>
          <w:lang w:val="en-US" w:eastAsia="zh-CN"/>
        </w:rPr>
        <w:t>生态环境、卫生健康等有关</w:t>
      </w:r>
      <w:r>
        <w:rPr>
          <w:rFonts w:hint="default" w:ascii="Times New Roman" w:hAnsi="Times New Roman" w:cs="Times New Roman"/>
          <w:highlight w:val="none"/>
        </w:rPr>
        <w:t>人员迅速检测水源地、制水、供水设施和原水、出厂水的污染情况，</w:t>
      </w:r>
      <w:r>
        <w:rPr>
          <w:rFonts w:hint="eastAsia" w:cs="Times New Roman"/>
          <w:highlight w:val="none"/>
          <w:lang w:eastAsia="zh-CN"/>
        </w:rPr>
        <w:t>组织</w:t>
      </w:r>
      <w:r>
        <w:rPr>
          <w:rFonts w:hint="default" w:ascii="Times New Roman" w:hAnsi="Times New Roman" w:cs="Times New Roman"/>
          <w:highlight w:val="none"/>
        </w:rPr>
        <w:t>排险抢险队伍</w:t>
      </w:r>
      <w:r>
        <w:rPr>
          <w:rFonts w:hint="eastAsia" w:cs="Times New Roman"/>
          <w:highlight w:val="none"/>
          <w:lang w:eastAsia="zh-CN"/>
        </w:rPr>
        <w:t>及时</w:t>
      </w:r>
      <w:r>
        <w:rPr>
          <w:rFonts w:hint="default" w:ascii="Times New Roman" w:hAnsi="Times New Roman" w:cs="Times New Roman"/>
          <w:highlight w:val="none"/>
        </w:rPr>
        <w:t>清除污染。</w:t>
      </w:r>
    </w:p>
    <w:p>
      <w:pPr>
        <w:bidi w:val="0"/>
        <w:rPr>
          <w:rFonts w:hint="default" w:ascii="Times New Roman" w:hAnsi="Times New Roman" w:cs="Times New Roman"/>
          <w:highlight w:val="none"/>
        </w:rPr>
      </w:pPr>
      <w:r>
        <w:rPr>
          <w:rFonts w:hint="default" w:ascii="Times New Roman" w:hAnsi="Times New Roman" w:cs="Times New Roman"/>
          <w:highlight w:val="none"/>
        </w:rPr>
        <w:t>（</w:t>
      </w:r>
      <w:r>
        <w:rPr>
          <w:rFonts w:hint="default" w:ascii="Times New Roman" w:hAnsi="Times New Roman" w:cs="Times New Roman"/>
          <w:highlight w:val="none"/>
          <w:lang w:val="en-US" w:eastAsia="zh-CN"/>
        </w:rPr>
        <w:t>5</w:t>
      </w:r>
      <w:r>
        <w:rPr>
          <w:rFonts w:hint="default" w:ascii="Times New Roman" w:hAnsi="Times New Roman" w:cs="Times New Roman"/>
          <w:highlight w:val="none"/>
        </w:rPr>
        <w:t>）</w:t>
      </w:r>
      <w:r>
        <w:rPr>
          <w:rFonts w:hint="eastAsia" w:cs="Times New Roman"/>
          <w:highlight w:val="none"/>
          <w:lang w:eastAsia="zh-CN"/>
        </w:rPr>
        <w:t>组织供水单位或</w:t>
      </w:r>
      <w:r>
        <w:rPr>
          <w:rFonts w:hint="default" w:ascii="Times New Roman" w:hAnsi="Times New Roman" w:cs="Times New Roman"/>
          <w:highlight w:val="none"/>
          <w:lang w:val="en-US" w:eastAsia="zh-CN"/>
        </w:rPr>
        <w:t>抢险队伍</w:t>
      </w:r>
      <w:r>
        <w:rPr>
          <w:rFonts w:hint="eastAsia" w:cs="Times New Roman"/>
          <w:highlight w:val="none"/>
          <w:lang w:val="en-US" w:eastAsia="zh-CN"/>
        </w:rPr>
        <w:t>采取切换水源、应急送水等方式保障居民生活用水</w:t>
      </w:r>
      <w:r>
        <w:rPr>
          <w:rFonts w:hint="default" w:ascii="Times New Roman" w:hAnsi="Times New Roman" w:cs="Times New Roman"/>
          <w:highlight w:val="none"/>
        </w:rPr>
        <w:t>。</w:t>
      </w:r>
    </w:p>
    <w:p>
      <w:pPr>
        <w:pStyle w:val="4"/>
        <w:bidi w:val="0"/>
        <w:rPr>
          <w:rFonts w:hint="default"/>
          <w:lang w:eastAsia="zh-CN"/>
        </w:rPr>
      </w:pPr>
      <w:bookmarkStart w:id="262" w:name="_Toc18662"/>
      <w:bookmarkStart w:id="263" w:name="_Toc30090"/>
      <w:bookmarkStart w:id="264" w:name="_Toc20900"/>
      <w:bookmarkStart w:id="265" w:name="_Toc20120"/>
      <w:bookmarkStart w:id="266" w:name="_Toc30709"/>
      <w:r>
        <w:rPr>
          <w:rFonts w:hint="eastAsia"/>
          <w:lang w:val="en-US" w:eastAsia="zh-CN"/>
        </w:rPr>
        <w:t>4</w:t>
      </w:r>
      <w:r>
        <w:rPr>
          <w:rFonts w:hint="default"/>
          <w:lang w:eastAsia="zh-CN"/>
        </w:rPr>
        <w:t>.</w:t>
      </w:r>
      <w:r>
        <w:rPr>
          <w:rFonts w:hint="default"/>
          <w:lang w:val="en-US" w:eastAsia="zh-CN"/>
        </w:rPr>
        <w:t>4</w:t>
      </w:r>
      <w:r>
        <w:rPr>
          <w:rFonts w:hint="default"/>
          <w:lang w:eastAsia="zh-CN"/>
        </w:rPr>
        <w:t xml:space="preserve"> 应急监测</w:t>
      </w:r>
      <w:bookmarkEnd w:id="262"/>
      <w:bookmarkEnd w:id="263"/>
      <w:bookmarkEnd w:id="264"/>
      <w:bookmarkEnd w:id="265"/>
      <w:bookmarkEnd w:id="266"/>
    </w:p>
    <w:p>
      <w:pPr>
        <w:pStyle w:val="5"/>
        <w:bidi w:val="0"/>
        <w:spacing w:before="156" w:beforeLines="50" w:after="156" w:afterLines="50"/>
        <w:jc w:val="both"/>
        <w:rPr>
          <w:rFonts w:hint="default" w:ascii="Times New Roman" w:hAnsi="Times New Roman" w:cs="Times New Roman"/>
          <w:color w:val="auto"/>
          <w:highlight w:val="none"/>
        </w:rPr>
      </w:pPr>
      <w:bookmarkStart w:id="267" w:name="_Toc18751"/>
      <w:bookmarkStart w:id="268" w:name="_Toc14635"/>
      <w:r>
        <w:rPr>
          <w:rFonts w:hint="eastAsia" w:cs="Times New Roman"/>
          <w:color w:val="auto"/>
          <w:highlight w:val="none"/>
          <w:lang w:val="en-US" w:eastAsia="zh-CN"/>
        </w:rPr>
        <w:t>4</w:t>
      </w:r>
      <w:r>
        <w:rPr>
          <w:rFonts w:hint="default" w:ascii="Times New Roman" w:hAnsi="Times New Roman" w:cs="Times New Roman"/>
          <w:color w:val="auto"/>
          <w:highlight w:val="none"/>
        </w:rPr>
        <w:t>.</w:t>
      </w:r>
      <w:r>
        <w:rPr>
          <w:rFonts w:hint="default" w:ascii="Times New Roman" w:hAnsi="Times New Roman" w:cs="Times New Roman"/>
          <w:color w:val="auto"/>
          <w:highlight w:val="none"/>
          <w:lang w:val="en-US" w:eastAsia="zh-CN"/>
        </w:rPr>
        <w:t>4</w:t>
      </w:r>
      <w:r>
        <w:rPr>
          <w:rFonts w:hint="default" w:ascii="Times New Roman" w:hAnsi="Times New Roman" w:cs="Times New Roman"/>
          <w:color w:val="auto"/>
          <w:highlight w:val="none"/>
        </w:rPr>
        <w:t>.1 应急监测要求</w:t>
      </w:r>
      <w:bookmarkEnd w:id="267"/>
      <w:bookmarkEnd w:id="268"/>
    </w:p>
    <w:p>
      <w:pPr>
        <w:bidi w:val="0"/>
        <w:rPr>
          <w:rFonts w:hint="default" w:ascii="Times New Roman" w:hAnsi="Times New Roman" w:cs="Times New Roman"/>
          <w:highlight w:val="none"/>
        </w:rPr>
      </w:pPr>
      <w:r>
        <w:rPr>
          <w:rFonts w:hint="default" w:ascii="Times New Roman" w:hAnsi="Times New Roman" w:cs="Times New Roman"/>
          <w:highlight w:val="none"/>
        </w:rPr>
        <w:t>突发</w:t>
      </w:r>
      <w:r>
        <w:rPr>
          <w:rFonts w:hint="default" w:ascii="Times New Roman" w:hAnsi="Times New Roman" w:cs="Times New Roman"/>
          <w:highlight w:val="none"/>
          <w:lang w:eastAsia="zh-CN"/>
        </w:rPr>
        <w:t>水污染</w:t>
      </w:r>
      <w:r>
        <w:rPr>
          <w:rFonts w:hint="default" w:ascii="Times New Roman" w:hAnsi="Times New Roman" w:cs="Times New Roman"/>
          <w:highlight w:val="none"/>
          <w:lang w:val="en-US" w:eastAsia="zh-CN"/>
        </w:rPr>
        <w:t>事件</w:t>
      </w:r>
      <w:r>
        <w:rPr>
          <w:rFonts w:hint="default" w:ascii="Times New Roman" w:hAnsi="Times New Roman" w:cs="Times New Roman"/>
          <w:highlight w:val="none"/>
        </w:rPr>
        <w:t>发生</w:t>
      </w:r>
      <w:r>
        <w:rPr>
          <w:rFonts w:hint="default" w:ascii="Times New Roman" w:hAnsi="Times New Roman" w:cs="Times New Roman"/>
          <w:highlight w:val="none"/>
          <w:lang w:val="en-US" w:eastAsia="zh-CN"/>
        </w:rPr>
        <w:t>后</w:t>
      </w:r>
      <w:r>
        <w:rPr>
          <w:rFonts w:hint="default" w:ascii="Times New Roman" w:hAnsi="Times New Roman" w:cs="Times New Roman"/>
          <w:highlight w:val="none"/>
        </w:rPr>
        <w:t>，</w:t>
      </w:r>
      <w:r>
        <w:rPr>
          <w:rFonts w:hint="default" w:ascii="Times New Roman" w:hAnsi="Times New Roman" w:cs="Times New Roman"/>
          <w:highlight w:val="none"/>
          <w:lang w:val="en-US" w:eastAsia="zh-CN"/>
        </w:rPr>
        <w:t>在</w:t>
      </w:r>
      <w:r>
        <w:rPr>
          <w:rFonts w:hint="default" w:ascii="Times New Roman" w:hAnsi="Times New Roman" w:cs="Times New Roman"/>
          <w:highlight w:val="none"/>
        </w:rPr>
        <w:t>采取应急措施的同时，</w:t>
      </w:r>
      <w:r>
        <w:rPr>
          <w:rFonts w:hint="eastAsia" w:cs="Times New Roman"/>
          <w:highlight w:val="none"/>
          <w:lang w:val="en-US" w:eastAsia="zh-CN"/>
        </w:rPr>
        <w:t>加强</w:t>
      </w:r>
      <w:r>
        <w:rPr>
          <w:rFonts w:hint="default" w:ascii="Times New Roman" w:hAnsi="Times New Roman" w:cs="Times New Roman"/>
          <w:highlight w:val="none"/>
        </w:rPr>
        <w:t>事故现场监测，掌握有毒有害</w:t>
      </w:r>
      <w:r>
        <w:rPr>
          <w:rFonts w:hint="eastAsia" w:cs="Times New Roman"/>
          <w:highlight w:val="none"/>
          <w:lang w:eastAsia="zh-CN"/>
        </w:rPr>
        <w:t>物质</w:t>
      </w:r>
      <w:r>
        <w:rPr>
          <w:rFonts w:hint="default" w:ascii="Times New Roman" w:hAnsi="Times New Roman" w:cs="Times New Roman"/>
          <w:highlight w:val="none"/>
        </w:rPr>
        <w:t>扩散区域，附近水系分布及流向</w:t>
      </w:r>
      <w:r>
        <w:rPr>
          <w:rFonts w:hint="default" w:ascii="Times New Roman" w:hAnsi="Times New Roman" w:cs="Times New Roman"/>
          <w:highlight w:val="none"/>
          <w:lang w:eastAsia="zh-CN"/>
        </w:rPr>
        <w:t>，</w:t>
      </w:r>
      <w:r>
        <w:rPr>
          <w:rFonts w:hint="default" w:ascii="Times New Roman" w:hAnsi="Times New Roman" w:cs="Times New Roman"/>
          <w:highlight w:val="none"/>
          <w:lang w:val="en-US" w:eastAsia="zh-CN"/>
        </w:rPr>
        <w:t>并应</w:t>
      </w:r>
      <w:r>
        <w:rPr>
          <w:rFonts w:hint="default" w:ascii="Times New Roman" w:hAnsi="Times New Roman" w:cs="Times New Roman"/>
          <w:highlight w:val="none"/>
          <w:lang w:eastAsia="zh-CN"/>
        </w:rPr>
        <w:t>采取</w:t>
      </w:r>
      <w:r>
        <w:rPr>
          <w:rFonts w:hint="eastAsia" w:cs="Times New Roman"/>
          <w:highlight w:val="none"/>
          <w:lang w:eastAsia="zh-CN"/>
        </w:rPr>
        <w:t>有效</w:t>
      </w:r>
      <w:r>
        <w:rPr>
          <w:rFonts w:hint="default" w:ascii="Times New Roman" w:hAnsi="Times New Roman" w:cs="Times New Roman"/>
          <w:highlight w:val="none"/>
        </w:rPr>
        <w:t>措施降低污染物浓度直至达到国家排放标准。</w:t>
      </w:r>
    </w:p>
    <w:p>
      <w:pPr>
        <w:pStyle w:val="5"/>
        <w:bidi w:val="0"/>
        <w:spacing w:before="157" w:beforeLines="50" w:after="157" w:afterLines="50"/>
        <w:rPr>
          <w:rFonts w:hint="default" w:ascii="Times New Roman" w:hAnsi="Times New Roman" w:cs="Times New Roman"/>
          <w:highlight w:val="none"/>
        </w:rPr>
      </w:pPr>
      <w:bookmarkStart w:id="269" w:name="_Toc28695"/>
      <w:bookmarkStart w:id="270" w:name="_Toc25258"/>
      <w:r>
        <w:rPr>
          <w:rFonts w:hint="eastAsia" w:cs="Times New Roman"/>
          <w:color w:val="auto"/>
          <w:highlight w:val="none"/>
          <w:lang w:val="en-US" w:eastAsia="zh-CN"/>
        </w:rPr>
        <w:t>4</w:t>
      </w:r>
      <w:r>
        <w:rPr>
          <w:rFonts w:hint="default" w:ascii="Times New Roman" w:hAnsi="Times New Roman" w:cs="Times New Roman"/>
          <w:color w:val="auto"/>
          <w:highlight w:val="none"/>
        </w:rPr>
        <w:t>.</w:t>
      </w:r>
      <w:r>
        <w:rPr>
          <w:rFonts w:hint="default" w:ascii="Times New Roman" w:hAnsi="Times New Roman" w:cs="Times New Roman"/>
          <w:color w:val="auto"/>
          <w:highlight w:val="none"/>
          <w:lang w:val="en-US" w:eastAsia="zh-CN"/>
        </w:rPr>
        <w:t>4</w:t>
      </w:r>
      <w:r>
        <w:rPr>
          <w:rFonts w:hint="default" w:ascii="Times New Roman" w:hAnsi="Times New Roman" w:cs="Times New Roman"/>
          <w:color w:val="auto"/>
          <w:highlight w:val="none"/>
        </w:rPr>
        <w:t>.2 主要污染物应急监测方法</w:t>
      </w:r>
      <w:bookmarkEnd w:id="269"/>
      <w:bookmarkEnd w:id="270"/>
    </w:p>
    <w:p>
      <w:pPr>
        <w:bidi w:val="0"/>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应根据污染源以及污染物类型，直接测定该污染源或排放口所推污染物在水环境中的浓度。</w:t>
      </w:r>
    </w:p>
    <w:p>
      <w:pPr>
        <w:bidi w:val="0"/>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现场监测应当优先使用试纸、便携式仪器等测定。</w:t>
      </w:r>
    </w:p>
    <w:p>
      <w:pPr>
        <w:bidi w:val="0"/>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对于现场无法进行监测的，应当</w:t>
      </w:r>
      <w:r>
        <w:rPr>
          <w:rFonts w:hint="eastAsia" w:cs="Times New Roman"/>
          <w:highlight w:val="none"/>
          <w:lang w:val="en-US" w:eastAsia="zh-CN"/>
        </w:rPr>
        <w:t>及时</w:t>
      </w:r>
      <w:r>
        <w:rPr>
          <w:rFonts w:hint="default" w:ascii="Times New Roman" w:hAnsi="Times New Roman" w:cs="Times New Roman"/>
          <w:highlight w:val="none"/>
          <w:lang w:val="en-US" w:eastAsia="zh-CN"/>
        </w:rPr>
        <w:t>送至实验室进行分析，应急监测结束后需用精密度、准确度等指标检验其方法的适用性。</w:t>
      </w:r>
    </w:p>
    <w:p>
      <w:pPr>
        <w:bidi w:val="0"/>
        <w:rPr>
          <w:rFonts w:hint="default" w:ascii="Times New Roman" w:hAnsi="Times New Roman" w:cs="Times New Roman"/>
          <w:highlight w:val="none"/>
          <w:lang w:val="en-US" w:eastAsia="zh-CN"/>
        </w:rPr>
      </w:pPr>
      <w:r>
        <w:rPr>
          <w:rFonts w:hint="default" w:ascii="Times New Roman" w:hAnsi="Times New Roman" w:cs="Times New Roman"/>
          <w:highlight w:val="none"/>
        </w:rPr>
        <w:t>若</w:t>
      </w:r>
      <w:r>
        <w:rPr>
          <w:rFonts w:hint="default" w:ascii="Times New Roman" w:hAnsi="Times New Roman" w:cs="Times New Roman"/>
          <w:highlight w:val="none"/>
          <w:lang w:val="en-US" w:eastAsia="zh-CN"/>
        </w:rPr>
        <w:t>无环境应急监测能力的，或部分监测指标无能力监测的，可委托当地具有环境应急监测能力的单位进行，必要时应与市级环境监测站联系进行监测。</w:t>
      </w:r>
    </w:p>
    <w:p>
      <w:pPr>
        <w:bidi w:val="0"/>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主要污染物应急监测方法见表</w:t>
      </w:r>
      <w:r>
        <w:rPr>
          <w:rFonts w:hint="eastAsia" w:cs="Times New Roman"/>
          <w:highlight w:val="none"/>
          <w:lang w:val="en-US" w:eastAsia="zh-CN"/>
        </w:rPr>
        <w:t>4</w:t>
      </w:r>
      <w:r>
        <w:rPr>
          <w:rFonts w:hint="default" w:ascii="Times New Roman" w:hAnsi="Times New Roman" w:cs="Times New Roman"/>
          <w:highlight w:val="none"/>
          <w:lang w:val="en-US" w:eastAsia="zh-CN"/>
        </w:rPr>
        <w:t>-2。</w:t>
      </w:r>
    </w:p>
    <w:p>
      <w:pPr>
        <w:pStyle w:val="28"/>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Times New Roman" w:hAnsi="Times New Roman" w:cs="Times New Roman"/>
          <w:b w:val="0"/>
          <w:bCs/>
          <w:highlight w:val="none"/>
        </w:rPr>
      </w:pPr>
      <w:r>
        <w:rPr>
          <w:rFonts w:hint="default" w:ascii="Times New Roman" w:hAnsi="Times New Roman" w:cs="Times New Roman"/>
          <w:b w:val="0"/>
          <w:bCs/>
          <w:highlight w:val="none"/>
        </w:rPr>
        <w:t>表</w:t>
      </w:r>
      <w:r>
        <w:rPr>
          <w:rFonts w:hint="eastAsia" w:cs="Times New Roman"/>
          <w:b w:val="0"/>
          <w:bCs/>
          <w:highlight w:val="none"/>
          <w:lang w:val="en-US" w:eastAsia="zh-CN"/>
        </w:rPr>
        <w:t>4</w:t>
      </w:r>
      <w:r>
        <w:rPr>
          <w:rFonts w:hint="default" w:ascii="Times New Roman" w:hAnsi="Times New Roman" w:cs="Times New Roman"/>
          <w:b w:val="0"/>
          <w:bCs/>
          <w:highlight w:val="none"/>
        </w:rPr>
        <w:t>-2 水污染物检测方法</w:t>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3"/>
        <w:gridCol w:w="1077"/>
        <w:gridCol w:w="1323"/>
        <w:gridCol w:w="1553"/>
        <w:gridCol w:w="1240"/>
        <w:gridCol w:w="1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blHeader/>
          <w:jc w:val="center"/>
        </w:trPr>
        <w:tc>
          <w:tcPr>
            <w:tcW w:w="1139" w:type="pct"/>
            <w:noWrap/>
            <w:vAlign w:val="center"/>
          </w:tcPr>
          <w:p>
            <w:pPr>
              <w:pStyle w:val="30"/>
              <w:keepNext w:val="0"/>
              <w:keepLines w:val="0"/>
              <w:pageBreakBefore w:val="0"/>
              <w:widowControl w:val="0"/>
              <w:kinsoku/>
              <w:wordWrap/>
              <w:overflowPunct/>
              <w:topLinePunct w:val="0"/>
              <w:autoSpaceDE/>
              <w:autoSpaceDN/>
              <w:bidi w:val="0"/>
              <w:adjustRightInd w:val="0"/>
              <w:snapToGrid w:val="0"/>
              <w:spacing w:before="0" w:after="0"/>
              <w:textAlignment w:val="auto"/>
              <w:rPr>
                <w:rFonts w:hint="default" w:ascii="Times New Roman" w:hAnsi="Times New Roman" w:cs="Times New Roman"/>
                <w:b/>
                <w:bCs/>
                <w:highlight w:val="none"/>
              </w:rPr>
            </w:pPr>
            <w:r>
              <w:rPr>
                <w:rFonts w:hint="default" w:ascii="Times New Roman" w:hAnsi="Times New Roman" w:cs="Times New Roman"/>
                <w:b/>
                <w:bCs/>
                <w:highlight w:val="none"/>
              </w:rPr>
              <w:t>物质名称</w:t>
            </w:r>
          </w:p>
        </w:tc>
        <w:tc>
          <w:tcPr>
            <w:tcW w:w="631" w:type="pct"/>
            <w:noWrap/>
            <w:vAlign w:val="center"/>
          </w:tcPr>
          <w:p>
            <w:pPr>
              <w:pStyle w:val="30"/>
              <w:keepNext w:val="0"/>
              <w:keepLines w:val="0"/>
              <w:pageBreakBefore w:val="0"/>
              <w:widowControl w:val="0"/>
              <w:kinsoku/>
              <w:wordWrap/>
              <w:overflowPunct/>
              <w:topLinePunct w:val="0"/>
              <w:autoSpaceDE/>
              <w:autoSpaceDN/>
              <w:bidi w:val="0"/>
              <w:adjustRightInd w:val="0"/>
              <w:snapToGrid w:val="0"/>
              <w:spacing w:before="0" w:after="0"/>
              <w:textAlignment w:val="auto"/>
              <w:rPr>
                <w:rFonts w:hint="default" w:ascii="Times New Roman" w:hAnsi="Times New Roman" w:cs="Times New Roman"/>
                <w:b/>
                <w:bCs/>
                <w:highlight w:val="none"/>
              </w:rPr>
            </w:pPr>
            <w:r>
              <w:rPr>
                <w:rFonts w:hint="default" w:ascii="Times New Roman" w:hAnsi="Times New Roman" w:cs="Times New Roman"/>
                <w:b/>
                <w:bCs/>
                <w:highlight w:val="none"/>
              </w:rPr>
              <w:t>水质检测管法</w:t>
            </w:r>
          </w:p>
        </w:tc>
        <w:tc>
          <w:tcPr>
            <w:tcW w:w="776" w:type="pct"/>
            <w:noWrap/>
            <w:vAlign w:val="center"/>
          </w:tcPr>
          <w:p>
            <w:pPr>
              <w:pStyle w:val="30"/>
              <w:keepNext w:val="0"/>
              <w:keepLines w:val="0"/>
              <w:pageBreakBefore w:val="0"/>
              <w:widowControl w:val="0"/>
              <w:kinsoku/>
              <w:wordWrap/>
              <w:overflowPunct/>
              <w:topLinePunct w:val="0"/>
              <w:autoSpaceDE/>
              <w:autoSpaceDN/>
              <w:bidi w:val="0"/>
              <w:adjustRightInd w:val="0"/>
              <w:snapToGrid w:val="0"/>
              <w:spacing w:before="0" w:after="0"/>
              <w:textAlignment w:val="auto"/>
              <w:rPr>
                <w:rFonts w:hint="default" w:ascii="Times New Roman" w:hAnsi="Times New Roman" w:cs="Times New Roman"/>
                <w:b/>
                <w:bCs/>
                <w:highlight w:val="none"/>
              </w:rPr>
            </w:pPr>
            <w:r>
              <w:rPr>
                <w:rFonts w:hint="default" w:ascii="Times New Roman" w:hAnsi="Times New Roman" w:cs="Times New Roman"/>
                <w:b/>
                <w:bCs/>
                <w:highlight w:val="none"/>
              </w:rPr>
              <w:t>便携式分</w:t>
            </w:r>
            <w:r>
              <w:rPr>
                <w:rFonts w:hint="default" w:ascii="Times New Roman" w:hAnsi="Times New Roman" w:cs="Times New Roman"/>
                <w:b/>
                <w:bCs/>
                <w:highlight w:val="none"/>
                <w:lang w:val="en-US" w:eastAsia="zh-CN"/>
              </w:rPr>
              <w:t>光</w:t>
            </w:r>
            <w:r>
              <w:rPr>
                <w:rFonts w:hint="default" w:ascii="Times New Roman" w:hAnsi="Times New Roman" w:cs="Times New Roman"/>
                <w:b/>
                <w:bCs/>
                <w:highlight w:val="none"/>
              </w:rPr>
              <w:t>光度法</w:t>
            </w:r>
          </w:p>
        </w:tc>
        <w:tc>
          <w:tcPr>
            <w:tcW w:w="911" w:type="pct"/>
            <w:noWrap/>
            <w:vAlign w:val="center"/>
          </w:tcPr>
          <w:p>
            <w:pPr>
              <w:pStyle w:val="30"/>
              <w:keepNext w:val="0"/>
              <w:keepLines w:val="0"/>
              <w:pageBreakBefore w:val="0"/>
              <w:widowControl w:val="0"/>
              <w:kinsoku/>
              <w:wordWrap/>
              <w:overflowPunct/>
              <w:topLinePunct w:val="0"/>
              <w:autoSpaceDE/>
              <w:autoSpaceDN/>
              <w:bidi w:val="0"/>
              <w:adjustRightInd w:val="0"/>
              <w:snapToGrid w:val="0"/>
              <w:spacing w:before="0" w:after="0"/>
              <w:textAlignment w:val="auto"/>
              <w:rPr>
                <w:rFonts w:hint="default" w:ascii="Times New Roman" w:hAnsi="Times New Roman" w:cs="Times New Roman"/>
                <w:b/>
                <w:bCs/>
                <w:highlight w:val="none"/>
              </w:rPr>
            </w:pPr>
            <w:r>
              <w:rPr>
                <w:rFonts w:hint="default" w:ascii="Times New Roman" w:hAnsi="Times New Roman" w:cs="Times New Roman"/>
                <w:b/>
                <w:bCs/>
                <w:highlight w:val="none"/>
              </w:rPr>
              <w:t>便携式比色计/光度计法</w:t>
            </w:r>
          </w:p>
        </w:tc>
        <w:tc>
          <w:tcPr>
            <w:tcW w:w="727" w:type="pct"/>
            <w:noWrap/>
            <w:vAlign w:val="center"/>
          </w:tcPr>
          <w:p>
            <w:pPr>
              <w:pStyle w:val="30"/>
              <w:keepNext w:val="0"/>
              <w:keepLines w:val="0"/>
              <w:pageBreakBefore w:val="0"/>
              <w:widowControl w:val="0"/>
              <w:kinsoku/>
              <w:wordWrap/>
              <w:overflowPunct/>
              <w:topLinePunct w:val="0"/>
              <w:autoSpaceDE/>
              <w:autoSpaceDN/>
              <w:bidi w:val="0"/>
              <w:adjustRightInd w:val="0"/>
              <w:snapToGrid w:val="0"/>
              <w:spacing w:before="0" w:after="0"/>
              <w:textAlignment w:val="auto"/>
              <w:rPr>
                <w:rFonts w:hint="default" w:ascii="Times New Roman" w:hAnsi="Times New Roman" w:cs="Times New Roman"/>
                <w:b/>
                <w:bCs/>
                <w:highlight w:val="none"/>
              </w:rPr>
            </w:pPr>
            <w:r>
              <w:rPr>
                <w:rFonts w:hint="default" w:ascii="Times New Roman" w:hAnsi="Times New Roman" w:cs="Times New Roman"/>
                <w:b/>
                <w:bCs/>
                <w:highlight w:val="none"/>
              </w:rPr>
              <w:t>化学测试组件法</w:t>
            </w:r>
          </w:p>
        </w:tc>
        <w:tc>
          <w:tcPr>
            <w:tcW w:w="813" w:type="pct"/>
            <w:noWrap/>
            <w:vAlign w:val="center"/>
          </w:tcPr>
          <w:p>
            <w:pPr>
              <w:pStyle w:val="30"/>
              <w:keepNext w:val="0"/>
              <w:keepLines w:val="0"/>
              <w:pageBreakBefore w:val="0"/>
              <w:widowControl w:val="0"/>
              <w:kinsoku/>
              <w:wordWrap/>
              <w:overflowPunct/>
              <w:topLinePunct w:val="0"/>
              <w:autoSpaceDE/>
              <w:autoSpaceDN/>
              <w:bidi w:val="0"/>
              <w:adjustRightInd w:val="0"/>
              <w:snapToGrid w:val="0"/>
              <w:spacing w:before="0" w:after="0"/>
              <w:textAlignment w:val="auto"/>
              <w:rPr>
                <w:rFonts w:hint="default" w:ascii="Times New Roman" w:hAnsi="Times New Roman" w:cs="Times New Roman"/>
                <w:b/>
                <w:bCs/>
                <w:highlight w:val="none"/>
              </w:rPr>
            </w:pPr>
            <w:r>
              <w:rPr>
                <w:rFonts w:hint="default" w:ascii="Times New Roman" w:hAnsi="Times New Roman" w:cs="Times New Roman"/>
                <w:b/>
                <w:bCs/>
                <w:highlight w:val="none"/>
              </w:rPr>
              <w:t>便携式气相色谱法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39" w:type="pct"/>
            <w:noWrap/>
            <w:vAlign w:val="center"/>
          </w:tcPr>
          <w:p>
            <w:pPr>
              <w:pStyle w:val="30"/>
              <w:keepNext w:val="0"/>
              <w:keepLines w:val="0"/>
              <w:pageBreakBefore w:val="0"/>
              <w:widowControl w:val="0"/>
              <w:kinsoku/>
              <w:wordWrap/>
              <w:overflowPunct/>
              <w:topLinePunct w:val="0"/>
              <w:autoSpaceDE/>
              <w:autoSpaceDN/>
              <w:bidi w:val="0"/>
              <w:adjustRightInd w:val="0"/>
              <w:snapToGrid w:val="0"/>
              <w:spacing w:before="0" w:after="0"/>
              <w:textAlignment w:val="auto"/>
              <w:rPr>
                <w:rFonts w:hint="default" w:ascii="Times New Roman" w:hAnsi="Times New Roman" w:cs="Times New Roman"/>
                <w:highlight w:val="none"/>
              </w:rPr>
            </w:pPr>
            <w:r>
              <w:rPr>
                <w:rFonts w:hint="default" w:ascii="Times New Roman" w:hAnsi="Times New Roman" w:cs="Times New Roman"/>
                <w:highlight w:val="none"/>
              </w:rPr>
              <w:t>色度</w:t>
            </w:r>
          </w:p>
        </w:tc>
        <w:tc>
          <w:tcPr>
            <w:tcW w:w="631" w:type="pct"/>
            <w:noWrap/>
            <w:vAlign w:val="center"/>
          </w:tcPr>
          <w:p>
            <w:pPr>
              <w:pStyle w:val="30"/>
              <w:keepNext w:val="0"/>
              <w:keepLines w:val="0"/>
              <w:pageBreakBefore w:val="0"/>
              <w:widowControl w:val="0"/>
              <w:kinsoku/>
              <w:wordWrap/>
              <w:overflowPunct/>
              <w:topLinePunct w:val="0"/>
              <w:autoSpaceDE/>
              <w:autoSpaceDN/>
              <w:bidi w:val="0"/>
              <w:adjustRightInd w:val="0"/>
              <w:snapToGrid w:val="0"/>
              <w:spacing w:before="0" w:after="0"/>
              <w:textAlignment w:val="auto"/>
              <w:rPr>
                <w:rFonts w:hint="default" w:ascii="Times New Roman" w:hAnsi="Times New Roman" w:cs="Times New Roman"/>
                <w:highlight w:val="none"/>
              </w:rPr>
            </w:pPr>
          </w:p>
        </w:tc>
        <w:tc>
          <w:tcPr>
            <w:tcW w:w="776" w:type="pct"/>
            <w:noWrap/>
            <w:vAlign w:val="center"/>
          </w:tcPr>
          <w:p>
            <w:pPr>
              <w:pStyle w:val="30"/>
              <w:keepNext w:val="0"/>
              <w:keepLines w:val="0"/>
              <w:pageBreakBefore w:val="0"/>
              <w:widowControl w:val="0"/>
              <w:kinsoku/>
              <w:wordWrap/>
              <w:overflowPunct/>
              <w:topLinePunct w:val="0"/>
              <w:autoSpaceDE/>
              <w:autoSpaceDN/>
              <w:bidi w:val="0"/>
              <w:adjustRightInd w:val="0"/>
              <w:snapToGrid w:val="0"/>
              <w:spacing w:before="0" w:after="0"/>
              <w:textAlignment w:val="auto"/>
              <w:rPr>
                <w:rFonts w:hint="default" w:ascii="Times New Roman" w:hAnsi="Times New Roman" w:cs="Times New Roman"/>
                <w:highlight w:val="none"/>
              </w:rPr>
            </w:pPr>
            <w:r>
              <w:rPr>
                <w:rFonts w:hint="default" w:ascii="Times New Roman" w:hAnsi="Times New Roman" w:cs="Times New Roman"/>
                <w:highlight w:val="none"/>
              </w:rPr>
              <w:t>√</w:t>
            </w:r>
          </w:p>
        </w:tc>
        <w:tc>
          <w:tcPr>
            <w:tcW w:w="911" w:type="pct"/>
            <w:noWrap/>
            <w:vAlign w:val="center"/>
          </w:tcPr>
          <w:p>
            <w:pPr>
              <w:pStyle w:val="30"/>
              <w:keepNext w:val="0"/>
              <w:keepLines w:val="0"/>
              <w:pageBreakBefore w:val="0"/>
              <w:widowControl w:val="0"/>
              <w:kinsoku/>
              <w:wordWrap/>
              <w:overflowPunct/>
              <w:topLinePunct w:val="0"/>
              <w:autoSpaceDE/>
              <w:autoSpaceDN/>
              <w:bidi w:val="0"/>
              <w:adjustRightInd w:val="0"/>
              <w:snapToGrid w:val="0"/>
              <w:spacing w:before="0" w:after="0"/>
              <w:textAlignment w:val="auto"/>
              <w:rPr>
                <w:rFonts w:hint="default" w:ascii="Times New Roman" w:hAnsi="Times New Roman" w:cs="Times New Roman"/>
                <w:highlight w:val="none"/>
              </w:rPr>
            </w:pPr>
            <w:r>
              <w:rPr>
                <w:rFonts w:hint="default" w:ascii="Times New Roman" w:hAnsi="Times New Roman" w:cs="Times New Roman"/>
                <w:highlight w:val="none"/>
              </w:rPr>
              <w:t>√</w:t>
            </w:r>
          </w:p>
        </w:tc>
        <w:tc>
          <w:tcPr>
            <w:tcW w:w="727" w:type="pct"/>
            <w:noWrap/>
            <w:vAlign w:val="center"/>
          </w:tcPr>
          <w:p>
            <w:pPr>
              <w:pStyle w:val="30"/>
              <w:keepNext w:val="0"/>
              <w:keepLines w:val="0"/>
              <w:pageBreakBefore w:val="0"/>
              <w:widowControl w:val="0"/>
              <w:kinsoku/>
              <w:wordWrap/>
              <w:overflowPunct/>
              <w:topLinePunct w:val="0"/>
              <w:autoSpaceDE/>
              <w:autoSpaceDN/>
              <w:bidi w:val="0"/>
              <w:adjustRightInd w:val="0"/>
              <w:snapToGrid w:val="0"/>
              <w:spacing w:before="0" w:after="0"/>
              <w:textAlignment w:val="auto"/>
              <w:rPr>
                <w:rFonts w:hint="default" w:ascii="Times New Roman" w:hAnsi="Times New Roman" w:cs="Times New Roman"/>
                <w:highlight w:val="none"/>
              </w:rPr>
            </w:pPr>
          </w:p>
        </w:tc>
        <w:tc>
          <w:tcPr>
            <w:tcW w:w="813" w:type="pct"/>
            <w:noWrap/>
            <w:vAlign w:val="center"/>
          </w:tcPr>
          <w:p>
            <w:pPr>
              <w:pStyle w:val="30"/>
              <w:keepNext w:val="0"/>
              <w:keepLines w:val="0"/>
              <w:pageBreakBefore w:val="0"/>
              <w:widowControl w:val="0"/>
              <w:kinsoku/>
              <w:wordWrap/>
              <w:overflowPunct/>
              <w:topLinePunct w:val="0"/>
              <w:autoSpaceDE/>
              <w:autoSpaceDN/>
              <w:bidi w:val="0"/>
              <w:adjustRightInd w:val="0"/>
              <w:snapToGrid w:val="0"/>
              <w:spacing w:before="0" w:after="0"/>
              <w:textAlignment w:val="auto"/>
              <w:rPr>
                <w:rFonts w:hint="default" w:ascii="Times New Roman" w:hAnsi="Times New Roman" w:cs="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39" w:type="pct"/>
            <w:noWrap/>
            <w:vAlign w:val="center"/>
          </w:tcPr>
          <w:p>
            <w:pPr>
              <w:pStyle w:val="30"/>
              <w:keepNext w:val="0"/>
              <w:keepLines w:val="0"/>
              <w:pageBreakBefore w:val="0"/>
              <w:widowControl w:val="0"/>
              <w:kinsoku/>
              <w:wordWrap/>
              <w:overflowPunct/>
              <w:topLinePunct w:val="0"/>
              <w:autoSpaceDE/>
              <w:autoSpaceDN/>
              <w:bidi w:val="0"/>
              <w:adjustRightInd w:val="0"/>
              <w:snapToGrid w:val="0"/>
              <w:spacing w:before="0" w:after="0"/>
              <w:textAlignment w:val="auto"/>
              <w:rPr>
                <w:rFonts w:hint="default" w:ascii="Times New Roman" w:hAnsi="Times New Roman" w:cs="Times New Roman"/>
                <w:highlight w:val="none"/>
              </w:rPr>
            </w:pPr>
            <w:r>
              <w:rPr>
                <w:rFonts w:hint="default" w:ascii="Times New Roman" w:hAnsi="Times New Roman" w:cs="Times New Roman"/>
                <w:highlight w:val="none"/>
              </w:rPr>
              <w:t>硬度</w:t>
            </w:r>
          </w:p>
        </w:tc>
        <w:tc>
          <w:tcPr>
            <w:tcW w:w="631" w:type="pct"/>
            <w:noWrap/>
            <w:vAlign w:val="center"/>
          </w:tcPr>
          <w:p>
            <w:pPr>
              <w:pStyle w:val="30"/>
              <w:keepNext w:val="0"/>
              <w:keepLines w:val="0"/>
              <w:pageBreakBefore w:val="0"/>
              <w:widowControl w:val="0"/>
              <w:kinsoku/>
              <w:wordWrap/>
              <w:overflowPunct/>
              <w:topLinePunct w:val="0"/>
              <w:autoSpaceDE/>
              <w:autoSpaceDN/>
              <w:bidi w:val="0"/>
              <w:adjustRightInd w:val="0"/>
              <w:snapToGrid w:val="0"/>
              <w:spacing w:before="0" w:after="0"/>
              <w:textAlignment w:val="auto"/>
              <w:rPr>
                <w:rFonts w:hint="default" w:ascii="Times New Roman" w:hAnsi="Times New Roman" w:cs="Times New Roman"/>
                <w:highlight w:val="none"/>
              </w:rPr>
            </w:pPr>
          </w:p>
        </w:tc>
        <w:tc>
          <w:tcPr>
            <w:tcW w:w="776" w:type="pct"/>
            <w:noWrap/>
            <w:vAlign w:val="center"/>
          </w:tcPr>
          <w:p>
            <w:pPr>
              <w:pStyle w:val="30"/>
              <w:keepNext w:val="0"/>
              <w:keepLines w:val="0"/>
              <w:pageBreakBefore w:val="0"/>
              <w:widowControl w:val="0"/>
              <w:kinsoku/>
              <w:wordWrap/>
              <w:overflowPunct/>
              <w:topLinePunct w:val="0"/>
              <w:autoSpaceDE/>
              <w:autoSpaceDN/>
              <w:bidi w:val="0"/>
              <w:adjustRightInd w:val="0"/>
              <w:snapToGrid w:val="0"/>
              <w:spacing w:before="0" w:after="0"/>
              <w:textAlignment w:val="auto"/>
              <w:rPr>
                <w:rFonts w:hint="default" w:ascii="Times New Roman" w:hAnsi="Times New Roman" w:cs="Times New Roman"/>
                <w:highlight w:val="none"/>
              </w:rPr>
            </w:pPr>
          </w:p>
        </w:tc>
        <w:tc>
          <w:tcPr>
            <w:tcW w:w="911" w:type="pct"/>
            <w:noWrap/>
            <w:vAlign w:val="center"/>
          </w:tcPr>
          <w:p>
            <w:pPr>
              <w:pStyle w:val="30"/>
              <w:keepNext w:val="0"/>
              <w:keepLines w:val="0"/>
              <w:pageBreakBefore w:val="0"/>
              <w:widowControl w:val="0"/>
              <w:kinsoku/>
              <w:wordWrap/>
              <w:overflowPunct/>
              <w:topLinePunct w:val="0"/>
              <w:autoSpaceDE/>
              <w:autoSpaceDN/>
              <w:bidi w:val="0"/>
              <w:adjustRightInd w:val="0"/>
              <w:snapToGrid w:val="0"/>
              <w:spacing w:before="0" w:after="0"/>
              <w:textAlignment w:val="auto"/>
              <w:rPr>
                <w:rFonts w:hint="default" w:ascii="Times New Roman" w:hAnsi="Times New Roman" w:cs="Times New Roman"/>
                <w:highlight w:val="none"/>
              </w:rPr>
            </w:pPr>
          </w:p>
        </w:tc>
        <w:tc>
          <w:tcPr>
            <w:tcW w:w="727" w:type="pct"/>
            <w:noWrap/>
            <w:vAlign w:val="center"/>
          </w:tcPr>
          <w:p>
            <w:pPr>
              <w:pStyle w:val="30"/>
              <w:keepNext w:val="0"/>
              <w:keepLines w:val="0"/>
              <w:pageBreakBefore w:val="0"/>
              <w:widowControl w:val="0"/>
              <w:kinsoku/>
              <w:wordWrap/>
              <w:overflowPunct/>
              <w:topLinePunct w:val="0"/>
              <w:autoSpaceDE/>
              <w:autoSpaceDN/>
              <w:bidi w:val="0"/>
              <w:adjustRightInd w:val="0"/>
              <w:snapToGrid w:val="0"/>
              <w:spacing w:before="0" w:after="0"/>
              <w:textAlignment w:val="auto"/>
              <w:rPr>
                <w:rFonts w:hint="default" w:ascii="Times New Roman" w:hAnsi="Times New Roman" w:cs="Times New Roman"/>
                <w:highlight w:val="none"/>
              </w:rPr>
            </w:pPr>
            <w:r>
              <w:rPr>
                <w:rFonts w:hint="default" w:ascii="Times New Roman" w:hAnsi="Times New Roman" w:cs="Times New Roman"/>
                <w:highlight w:val="none"/>
              </w:rPr>
              <w:t>√</w:t>
            </w:r>
          </w:p>
        </w:tc>
        <w:tc>
          <w:tcPr>
            <w:tcW w:w="813" w:type="pct"/>
            <w:noWrap/>
            <w:vAlign w:val="center"/>
          </w:tcPr>
          <w:p>
            <w:pPr>
              <w:pStyle w:val="30"/>
              <w:keepNext w:val="0"/>
              <w:keepLines w:val="0"/>
              <w:pageBreakBefore w:val="0"/>
              <w:widowControl w:val="0"/>
              <w:kinsoku/>
              <w:wordWrap/>
              <w:overflowPunct/>
              <w:topLinePunct w:val="0"/>
              <w:autoSpaceDE/>
              <w:autoSpaceDN/>
              <w:bidi w:val="0"/>
              <w:adjustRightInd w:val="0"/>
              <w:snapToGrid w:val="0"/>
              <w:spacing w:before="0" w:after="0"/>
              <w:textAlignment w:val="auto"/>
              <w:rPr>
                <w:rFonts w:hint="default" w:ascii="Times New Roman" w:hAnsi="Times New Roman" w:cs="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39" w:type="pct"/>
            <w:noWrap/>
            <w:vAlign w:val="center"/>
          </w:tcPr>
          <w:p>
            <w:pPr>
              <w:pStyle w:val="30"/>
              <w:keepNext w:val="0"/>
              <w:keepLines w:val="0"/>
              <w:pageBreakBefore w:val="0"/>
              <w:widowControl w:val="0"/>
              <w:kinsoku/>
              <w:wordWrap/>
              <w:overflowPunct/>
              <w:topLinePunct w:val="0"/>
              <w:autoSpaceDE/>
              <w:autoSpaceDN/>
              <w:bidi w:val="0"/>
              <w:adjustRightInd w:val="0"/>
              <w:snapToGrid w:val="0"/>
              <w:spacing w:before="0" w:after="0"/>
              <w:textAlignment w:val="auto"/>
              <w:rPr>
                <w:rFonts w:hint="default" w:ascii="Times New Roman" w:hAnsi="Times New Roman" w:cs="Times New Roman"/>
                <w:highlight w:val="none"/>
              </w:rPr>
            </w:pPr>
            <w:r>
              <w:rPr>
                <w:rFonts w:hint="default" w:ascii="Times New Roman" w:hAnsi="Times New Roman" w:cs="Times New Roman"/>
                <w:highlight w:val="none"/>
              </w:rPr>
              <w:t>浊度</w:t>
            </w:r>
          </w:p>
        </w:tc>
        <w:tc>
          <w:tcPr>
            <w:tcW w:w="631" w:type="pct"/>
            <w:noWrap/>
            <w:vAlign w:val="center"/>
          </w:tcPr>
          <w:p>
            <w:pPr>
              <w:pStyle w:val="30"/>
              <w:keepNext w:val="0"/>
              <w:keepLines w:val="0"/>
              <w:pageBreakBefore w:val="0"/>
              <w:widowControl w:val="0"/>
              <w:kinsoku/>
              <w:wordWrap/>
              <w:overflowPunct/>
              <w:topLinePunct w:val="0"/>
              <w:autoSpaceDE/>
              <w:autoSpaceDN/>
              <w:bidi w:val="0"/>
              <w:adjustRightInd w:val="0"/>
              <w:snapToGrid w:val="0"/>
              <w:spacing w:before="0" w:after="0"/>
              <w:textAlignment w:val="auto"/>
              <w:rPr>
                <w:rFonts w:hint="default" w:ascii="Times New Roman" w:hAnsi="Times New Roman" w:cs="Times New Roman"/>
                <w:highlight w:val="none"/>
              </w:rPr>
            </w:pPr>
          </w:p>
        </w:tc>
        <w:tc>
          <w:tcPr>
            <w:tcW w:w="776" w:type="pct"/>
            <w:noWrap/>
            <w:vAlign w:val="center"/>
          </w:tcPr>
          <w:p>
            <w:pPr>
              <w:pStyle w:val="30"/>
              <w:keepNext w:val="0"/>
              <w:keepLines w:val="0"/>
              <w:pageBreakBefore w:val="0"/>
              <w:widowControl w:val="0"/>
              <w:kinsoku/>
              <w:wordWrap/>
              <w:overflowPunct/>
              <w:topLinePunct w:val="0"/>
              <w:autoSpaceDE/>
              <w:autoSpaceDN/>
              <w:bidi w:val="0"/>
              <w:adjustRightInd w:val="0"/>
              <w:snapToGrid w:val="0"/>
              <w:spacing w:before="0" w:after="0"/>
              <w:textAlignment w:val="auto"/>
              <w:rPr>
                <w:rFonts w:hint="default" w:ascii="Times New Roman" w:hAnsi="Times New Roman" w:cs="Times New Roman"/>
                <w:highlight w:val="none"/>
              </w:rPr>
            </w:pPr>
          </w:p>
        </w:tc>
        <w:tc>
          <w:tcPr>
            <w:tcW w:w="911" w:type="pct"/>
            <w:noWrap/>
            <w:vAlign w:val="center"/>
          </w:tcPr>
          <w:p>
            <w:pPr>
              <w:pStyle w:val="30"/>
              <w:keepNext w:val="0"/>
              <w:keepLines w:val="0"/>
              <w:pageBreakBefore w:val="0"/>
              <w:widowControl w:val="0"/>
              <w:kinsoku/>
              <w:wordWrap/>
              <w:overflowPunct/>
              <w:topLinePunct w:val="0"/>
              <w:autoSpaceDE/>
              <w:autoSpaceDN/>
              <w:bidi w:val="0"/>
              <w:adjustRightInd w:val="0"/>
              <w:snapToGrid w:val="0"/>
              <w:spacing w:before="0" w:after="0"/>
              <w:textAlignment w:val="auto"/>
              <w:rPr>
                <w:rFonts w:hint="default" w:ascii="Times New Roman" w:hAnsi="Times New Roman" w:cs="Times New Roman"/>
                <w:highlight w:val="none"/>
              </w:rPr>
            </w:pPr>
            <w:r>
              <w:rPr>
                <w:rFonts w:hint="default" w:ascii="Times New Roman" w:hAnsi="Times New Roman" w:cs="Times New Roman"/>
                <w:highlight w:val="none"/>
              </w:rPr>
              <w:t>√</w:t>
            </w:r>
          </w:p>
        </w:tc>
        <w:tc>
          <w:tcPr>
            <w:tcW w:w="727" w:type="pct"/>
            <w:noWrap/>
            <w:vAlign w:val="center"/>
          </w:tcPr>
          <w:p>
            <w:pPr>
              <w:pStyle w:val="30"/>
              <w:keepNext w:val="0"/>
              <w:keepLines w:val="0"/>
              <w:pageBreakBefore w:val="0"/>
              <w:widowControl w:val="0"/>
              <w:kinsoku/>
              <w:wordWrap/>
              <w:overflowPunct/>
              <w:topLinePunct w:val="0"/>
              <w:autoSpaceDE/>
              <w:autoSpaceDN/>
              <w:bidi w:val="0"/>
              <w:adjustRightInd w:val="0"/>
              <w:snapToGrid w:val="0"/>
              <w:spacing w:before="0" w:after="0"/>
              <w:textAlignment w:val="auto"/>
              <w:rPr>
                <w:rFonts w:hint="default" w:ascii="Times New Roman" w:hAnsi="Times New Roman" w:cs="Times New Roman"/>
                <w:highlight w:val="none"/>
              </w:rPr>
            </w:pPr>
          </w:p>
        </w:tc>
        <w:tc>
          <w:tcPr>
            <w:tcW w:w="813" w:type="pct"/>
            <w:noWrap/>
            <w:vAlign w:val="center"/>
          </w:tcPr>
          <w:p>
            <w:pPr>
              <w:pStyle w:val="30"/>
              <w:keepNext w:val="0"/>
              <w:keepLines w:val="0"/>
              <w:pageBreakBefore w:val="0"/>
              <w:widowControl w:val="0"/>
              <w:kinsoku/>
              <w:wordWrap/>
              <w:overflowPunct/>
              <w:topLinePunct w:val="0"/>
              <w:autoSpaceDE/>
              <w:autoSpaceDN/>
              <w:bidi w:val="0"/>
              <w:adjustRightInd w:val="0"/>
              <w:snapToGrid w:val="0"/>
              <w:spacing w:before="0" w:after="0"/>
              <w:textAlignment w:val="auto"/>
              <w:rPr>
                <w:rFonts w:hint="default" w:ascii="Times New Roman" w:hAnsi="Times New Roman" w:cs="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39" w:type="pct"/>
            <w:noWrap/>
            <w:vAlign w:val="center"/>
          </w:tcPr>
          <w:p>
            <w:pPr>
              <w:pStyle w:val="30"/>
              <w:keepNext w:val="0"/>
              <w:keepLines w:val="0"/>
              <w:pageBreakBefore w:val="0"/>
              <w:widowControl w:val="0"/>
              <w:kinsoku/>
              <w:wordWrap/>
              <w:overflowPunct/>
              <w:topLinePunct w:val="0"/>
              <w:autoSpaceDE/>
              <w:autoSpaceDN/>
              <w:bidi w:val="0"/>
              <w:adjustRightInd w:val="0"/>
              <w:snapToGrid w:val="0"/>
              <w:spacing w:before="0" w:after="0"/>
              <w:textAlignment w:val="auto"/>
              <w:rPr>
                <w:rFonts w:hint="default" w:ascii="Times New Roman" w:hAnsi="Times New Roman" w:eastAsia="仿宋" w:cs="Times New Roman"/>
                <w:highlight w:val="none"/>
                <w:lang w:eastAsia="zh-CN"/>
              </w:rPr>
            </w:pPr>
            <w:r>
              <w:rPr>
                <w:rFonts w:hint="default" w:ascii="Times New Roman" w:hAnsi="Times New Roman" w:cs="Times New Roman"/>
                <w:highlight w:val="none"/>
                <w:lang w:val="en-US" w:eastAsia="zh-CN"/>
              </w:rPr>
              <w:t>溶解氧（DO</w:t>
            </w:r>
            <w:r>
              <w:rPr>
                <w:rFonts w:hint="default" w:ascii="Times New Roman" w:hAnsi="Times New Roman" w:cs="Times New Roman"/>
                <w:highlight w:val="none"/>
                <w:lang w:eastAsia="zh-CN"/>
              </w:rPr>
              <w:t>）</w:t>
            </w:r>
          </w:p>
        </w:tc>
        <w:tc>
          <w:tcPr>
            <w:tcW w:w="631" w:type="pct"/>
            <w:noWrap/>
            <w:vAlign w:val="center"/>
          </w:tcPr>
          <w:p>
            <w:pPr>
              <w:pStyle w:val="30"/>
              <w:keepNext w:val="0"/>
              <w:keepLines w:val="0"/>
              <w:pageBreakBefore w:val="0"/>
              <w:widowControl w:val="0"/>
              <w:kinsoku/>
              <w:wordWrap/>
              <w:overflowPunct/>
              <w:topLinePunct w:val="0"/>
              <w:autoSpaceDE/>
              <w:autoSpaceDN/>
              <w:bidi w:val="0"/>
              <w:adjustRightInd w:val="0"/>
              <w:snapToGrid w:val="0"/>
              <w:spacing w:before="0" w:after="0"/>
              <w:textAlignment w:val="auto"/>
              <w:rPr>
                <w:rFonts w:hint="default" w:ascii="Times New Roman" w:hAnsi="Times New Roman" w:cs="Times New Roman"/>
                <w:highlight w:val="none"/>
              </w:rPr>
            </w:pPr>
            <w:r>
              <w:rPr>
                <w:rFonts w:hint="default" w:ascii="Times New Roman" w:hAnsi="Times New Roman" w:cs="Times New Roman"/>
                <w:highlight w:val="none"/>
              </w:rPr>
              <w:t>√</w:t>
            </w:r>
          </w:p>
        </w:tc>
        <w:tc>
          <w:tcPr>
            <w:tcW w:w="776" w:type="pct"/>
            <w:noWrap/>
            <w:vAlign w:val="center"/>
          </w:tcPr>
          <w:p>
            <w:pPr>
              <w:pStyle w:val="30"/>
              <w:keepNext w:val="0"/>
              <w:keepLines w:val="0"/>
              <w:pageBreakBefore w:val="0"/>
              <w:widowControl w:val="0"/>
              <w:kinsoku/>
              <w:wordWrap/>
              <w:overflowPunct/>
              <w:topLinePunct w:val="0"/>
              <w:autoSpaceDE/>
              <w:autoSpaceDN/>
              <w:bidi w:val="0"/>
              <w:adjustRightInd w:val="0"/>
              <w:snapToGrid w:val="0"/>
              <w:spacing w:before="0" w:after="0"/>
              <w:textAlignment w:val="auto"/>
              <w:rPr>
                <w:rFonts w:hint="default" w:ascii="Times New Roman" w:hAnsi="Times New Roman" w:cs="Times New Roman"/>
                <w:highlight w:val="none"/>
              </w:rPr>
            </w:pPr>
            <w:r>
              <w:rPr>
                <w:rFonts w:hint="default" w:ascii="Times New Roman" w:hAnsi="Times New Roman" w:cs="Times New Roman"/>
                <w:highlight w:val="none"/>
              </w:rPr>
              <w:t>√</w:t>
            </w:r>
          </w:p>
        </w:tc>
        <w:tc>
          <w:tcPr>
            <w:tcW w:w="911" w:type="pct"/>
            <w:noWrap/>
            <w:vAlign w:val="center"/>
          </w:tcPr>
          <w:p>
            <w:pPr>
              <w:pStyle w:val="30"/>
              <w:keepNext w:val="0"/>
              <w:keepLines w:val="0"/>
              <w:pageBreakBefore w:val="0"/>
              <w:widowControl w:val="0"/>
              <w:kinsoku/>
              <w:wordWrap/>
              <w:overflowPunct/>
              <w:topLinePunct w:val="0"/>
              <w:autoSpaceDE/>
              <w:autoSpaceDN/>
              <w:bidi w:val="0"/>
              <w:adjustRightInd w:val="0"/>
              <w:snapToGrid w:val="0"/>
              <w:spacing w:before="0" w:after="0"/>
              <w:textAlignment w:val="auto"/>
              <w:rPr>
                <w:rFonts w:hint="default" w:ascii="Times New Roman" w:hAnsi="Times New Roman" w:cs="Times New Roman"/>
                <w:highlight w:val="none"/>
              </w:rPr>
            </w:pPr>
            <w:r>
              <w:rPr>
                <w:rFonts w:hint="default" w:ascii="Times New Roman" w:hAnsi="Times New Roman" w:cs="Times New Roman"/>
                <w:highlight w:val="none"/>
              </w:rPr>
              <w:t>√</w:t>
            </w:r>
          </w:p>
        </w:tc>
        <w:tc>
          <w:tcPr>
            <w:tcW w:w="727" w:type="pct"/>
            <w:noWrap/>
            <w:vAlign w:val="center"/>
          </w:tcPr>
          <w:p>
            <w:pPr>
              <w:pStyle w:val="30"/>
              <w:keepNext w:val="0"/>
              <w:keepLines w:val="0"/>
              <w:pageBreakBefore w:val="0"/>
              <w:widowControl w:val="0"/>
              <w:kinsoku/>
              <w:wordWrap/>
              <w:overflowPunct/>
              <w:topLinePunct w:val="0"/>
              <w:autoSpaceDE/>
              <w:autoSpaceDN/>
              <w:bidi w:val="0"/>
              <w:adjustRightInd w:val="0"/>
              <w:snapToGrid w:val="0"/>
              <w:spacing w:before="0" w:after="0"/>
              <w:textAlignment w:val="auto"/>
              <w:rPr>
                <w:rFonts w:hint="default" w:ascii="Times New Roman" w:hAnsi="Times New Roman" w:cs="Times New Roman"/>
                <w:highlight w:val="none"/>
              </w:rPr>
            </w:pPr>
            <w:r>
              <w:rPr>
                <w:rFonts w:hint="default" w:ascii="Times New Roman" w:hAnsi="Times New Roman" w:cs="Times New Roman"/>
                <w:highlight w:val="none"/>
              </w:rPr>
              <w:t>√</w:t>
            </w:r>
          </w:p>
        </w:tc>
        <w:tc>
          <w:tcPr>
            <w:tcW w:w="813" w:type="pct"/>
            <w:noWrap/>
            <w:vAlign w:val="center"/>
          </w:tcPr>
          <w:p>
            <w:pPr>
              <w:pStyle w:val="30"/>
              <w:keepNext w:val="0"/>
              <w:keepLines w:val="0"/>
              <w:pageBreakBefore w:val="0"/>
              <w:widowControl w:val="0"/>
              <w:kinsoku/>
              <w:wordWrap/>
              <w:overflowPunct/>
              <w:topLinePunct w:val="0"/>
              <w:autoSpaceDE/>
              <w:autoSpaceDN/>
              <w:bidi w:val="0"/>
              <w:adjustRightInd w:val="0"/>
              <w:snapToGrid w:val="0"/>
              <w:spacing w:before="0" w:after="0"/>
              <w:textAlignment w:val="auto"/>
              <w:rPr>
                <w:rFonts w:hint="default" w:ascii="Times New Roman" w:hAnsi="Times New Roman" w:cs="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39" w:type="pct"/>
            <w:noWrap/>
            <w:vAlign w:val="center"/>
          </w:tcPr>
          <w:p>
            <w:pPr>
              <w:pStyle w:val="30"/>
              <w:keepNext w:val="0"/>
              <w:keepLines w:val="0"/>
              <w:pageBreakBefore w:val="0"/>
              <w:widowControl w:val="0"/>
              <w:kinsoku/>
              <w:wordWrap/>
              <w:overflowPunct/>
              <w:topLinePunct w:val="0"/>
              <w:autoSpaceDE/>
              <w:autoSpaceDN/>
              <w:bidi w:val="0"/>
              <w:adjustRightInd w:val="0"/>
              <w:snapToGrid w:val="0"/>
              <w:spacing w:before="0" w:after="0"/>
              <w:textAlignment w:val="auto"/>
              <w:rPr>
                <w:rFonts w:hint="default" w:ascii="Times New Roman" w:hAnsi="Times New Roman" w:eastAsia="仿宋" w:cs="Times New Roman"/>
                <w:highlight w:val="none"/>
                <w:lang w:eastAsia="zh-CN"/>
              </w:rPr>
            </w:pPr>
            <w:r>
              <w:rPr>
                <w:rFonts w:hint="default" w:ascii="Times New Roman" w:hAnsi="Times New Roman" w:cs="Times New Roman"/>
                <w:highlight w:val="none"/>
              </w:rPr>
              <w:t>可吸收卤化物</w:t>
            </w:r>
            <w:r>
              <w:rPr>
                <w:rFonts w:hint="default" w:ascii="Times New Roman" w:hAnsi="Times New Roman" w:cs="Times New Roman"/>
                <w:highlight w:val="none"/>
                <w:lang w:eastAsia="zh-CN"/>
              </w:rPr>
              <w:t>（</w:t>
            </w:r>
            <w:r>
              <w:rPr>
                <w:rFonts w:hint="default" w:ascii="Times New Roman" w:hAnsi="Times New Roman" w:cs="Times New Roman"/>
                <w:highlight w:val="none"/>
              </w:rPr>
              <w:t>AOX</w:t>
            </w:r>
            <w:r>
              <w:rPr>
                <w:rFonts w:hint="default" w:ascii="Times New Roman" w:hAnsi="Times New Roman" w:cs="Times New Roman"/>
                <w:highlight w:val="none"/>
                <w:lang w:eastAsia="zh-CN"/>
              </w:rPr>
              <w:t>）</w:t>
            </w:r>
          </w:p>
        </w:tc>
        <w:tc>
          <w:tcPr>
            <w:tcW w:w="631" w:type="pct"/>
            <w:noWrap/>
            <w:vAlign w:val="center"/>
          </w:tcPr>
          <w:p>
            <w:pPr>
              <w:pStyle w:val="30"/>
              <w:keepNext w:val="0"/>
              <w:keepLines w:val="0"/>
              <w:pageBreakBefore w:val="0"/>
              <w:widowControl w:val="0"/>
              <w:kinsoku/>
              <w:wordWrap/>
              <w:overflowPunct/>
              <w:topLinePunct w:val="0"/>
              <w:autoSpaceDE/>
              <w:autoSpaceDN/>
              <w:bidi w:val="0"/>
              <w:adjustRightInd w:val="0"/>
              <w:snapToGrid w:val="0"/>
              <w:spacing w:before="0" w:after="0"/>
              <w:textAlignment w:val="auto"/>
              <w:rPr>
                <w:rFonts w:hint="default" w:ascii="Times New Roman" w:hAnsi="Times New Roman" w:cs="Times New Roman"/>
                <w:highlight w:val="none"/>
              </w:rPr>
            </w:pPr>
            <w:r>
              <w:rPr>
                <w:rFonts w:hint="default" w:ascii="Times New Roman" w:hAnsi="Times New Roman" w:cs="Times New Roman"/>
                <w:highlight w:val="none"/>
              </w:rPr>
              <w:t>√</w:t>
            </w:r>
          </w:p>
        </w:tc>
        <w:tc>
          <w:tcPr>
            <w:tcW w:w="776" w:type="pct"/>
            <w:noWrap/>
            <w:vAlign w:val="center"/>
          </w:tcPr>
          <w:p>
            <w:pPr>
              <w:pStyle w:val="30"/>
              <w:keepNext w:val="0"/>
              <w:keepLines w:val="0"/>
              <w:pageBreakBefore w:val="0"/>
              <w:widowControl w:val="0"/>
              <w:kinsoku/>
              <w:wordWrap/>
              <w:overflowPunct/>
              <w:topLinePunct w:val="0"/>
              <w:autoSpaceDE/>
              <w:autoSpaceDN/>
              <w:bidi w:val="0"/>
              <w:adjustRightInd w:val="0"/>
              <w:snapToGrid w:val="0"/>
              <w:spacing w:before="0" w:after="0"/>
              <w:textAlignment w:val="auto"/>
              <w:rPr>
                <w:rFonts w:hint="default" w:ascii="Times New Roman" w:hAnsi="Times New Roman" w:cs="Times New Roman"/>
                <w:highlight w:val="none"/>
              </w:rPr>
            </w:pPr>
          </w:p>
        </w:tc>
        <w:tc>
          <w:tcPr>
            <w:tcW w:w="911" w:type="pct"/>
            <w:noWrap/>
            <w:vAlign w:val="center"/>
          </w:tcPr>
          <w:p>
            <w:pPr>
              <w:pStyle w:val="30"/>
              <w:keepNext w:val="0"/>
              <w:keepLines w:val="0"/>
              <w:pageBreakBefore w:val="0"/>
              <w:widowControl w:val="0"/>
              <w:kinsoku/>
              <w:wordWrap/>
              <w:overflowPunct/>
              <w:topLinePunct w:val="0"/>
              <w:autoSpaceDE/>
              <w:autoSpaceDN/>
              <w:bidi w:val="0"/>
              <w:adjustRightInd w:val="0"/>
              <w:snapToGrid w:val="0"/>
              <w:spacing w:before="0" w:after="0"/>
              <w:textAlignment w:val="auto"/>
              <w:rPr>
                <w:rFonts w:hint="default" w:ascii="Times New Roman" w:hAnsi="Times New Roman" w:cs="Times New Roman"/>
                <w:highlight w:val="none"/>
              </w:rPr>
            </w:pPr>
          </w:p>
        </w:tc>
        <w:tc>
          <w:tcPr>
            <w:tcW w:w="727" w:type="pct"/>
            <w:noWrap/>
            <w:vAlign w:val="center"/>
          </w:tcPr>
          <w:p>
            <w:pPr>
              <w:pStyle w:val="30"/>
              <w:keepNext w:val="0"/>
              <w:keepLines w:val="0"/>
              <w:pageBreakBefore w:val="0"/>
              <w:widowControl w:val="0"/>
              <w:kinsoku/>
              <w:wordWrap/>
              <w:overflowPunct/>
              <w:topLinePunct w:val="0"/>
              <w:autoSpaceDE/>
              <w:autoSpaceDN/>
              <w:bidi w:val="0"/>
              <w:adjustRightInd w:val="0"/>
              <w:snapToGrid w:val="0"/>
              <w:spacing w:before="0" w:after="0"/>
              <w:textAlignment w:val="auto"/>
              <w:rPr>
                <w:rFonts w:hint="default" w:ascii="Times New Roman" w:hAnsi="Times New Roman" w:cs="Times New Roman"/>
                <w:highlight w:val="none"/>
              </w:rPr>
            </w:pPr>
          </w:p>
        </w:tc>
        <w:tc>
          <w:tcPr>
            <w:tcW w:w="813" w:type="pct"/>
            <w:noWrap/>
            <w:vAlign w:val="center"/>
          </w:tcPr>
          <w:p>
            <w:pPr>
              <w:pStyle w:val="30"/>
              <w:keepNext w:val="0"/>
              <w:keepLines w:val="0"/>
              <w:pageBreakBefore w:val="0"/>
              <w:widowControl w:val="0"/>
              <w:kinsoku/>
              <w:wordWrap/>
              <w:overflowPunct/>
              <w:topLinePunct w:val="0"/>
              <w:autoSpaceDE/>
              <w:autoSpaceDN/>
              <w:bidi w:val="0"/>
              <w:adjustRightInd w:val="0"/>
              <w:snapToGrid w:val="0"/>
              <w:spacing w:before="0" w:after="0"/>
              <w:textAlignment w:val="auto"/>
              <w:rPr>
                <w:rFonts w:hint="default" w:ascii="Times New Roman" w:hAnsi="Times New Roman" w:cs="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39" w:type="pct"/>
            <w:tcBorders>
              <w:bottom w:val="single" w:color="auto" w:sz="4" w:space="0"/>
            </w:tcBorders>
            <w:noWrap/>
            <w:vAlign w:val="center"/>
          </w:tcPr>
          <w:p>
            <w:pPr>
              <w:pStyle w:val="30"/>
              <w:keepNext w:val="0"/>
              <w:keepLines w:val="0"/>
              <w:pageBreakBefore w:val="0"/>
              <w:widowControl w:val="0"/>
              <w:kinsoku/>
              <w:wordWrap/>
              <w:overflowPunct/>
              <w:topLinePunct w:val="0"/>
              <w:autoSpaceDE/>
              <w:autoSpaceDN/>
              <w:bidi w:val="0"/>
              <w:adjustRightInd w:val="0"/>
              <w:snapToGrid w:val="0"/>
              <w:spacing w:before="0" w:after="0"/>
              <w:textAlignment w:val="auto"/>
              <w:rPr>
                <w:rFonts w:hint="default" w:ascii="Times New Roman" w:hAnsi="Times New Roman" w:eastAsia="仿宋" w:cs="Times New Roman"/>
                <w:highlight w:val="none"/>
                <w:lang w:eastAsia="zh-CN"/>
              </w:rPr>
            </w:pPr>
            <w:r>
              <w:rPr>
                <w:rFonts w:hint="default" w:ascii="Times New Roman" w:hAnsi="Times New Roman" w:cs="Times New Roman"/>
                <w:highlight w:val="none"/>
                <w:lang w:val="en-US" w:eastAsia="zh-CN"/>
              </w:rPr>
              <w:t>高锰酸盐指数（以O</w:t>
            </w:r>
            <w:r>
              <w:rPr>
                <w:rFonts w:hint="default" w:ascii="Times New Roman" w:hAnsi="Times New Roman" w:cs="Times New Roman"/>
                <w:highlight w:val="none"/>
                <w:vertAlign w:val="subscript"/>
                <w:lang w:val="en-US" w:eastAsia="zh-CN"/>
              </w:rPr>
              <w:t>2</w:t>
            </w:r>
            <w:r>
              <w:rPr>
                <w:rFonts w:hint="default" w:ascii="Times New Roman" w:hAnsi="Times New Roman" w:cs="Times New Roman"/>
                <w:highlight w:val="none"/>
                <w:lang w:val="en-US" w:eastAsia="zh-CN"/>
              </w:rPr>
              <w:t>计）</w:t>
            </w:r>
          </w:p>
        </w:tc>
        <w:tc>
          <w:tcPr>
            <w:tcW w:w="631" w:type="pct"/>
            <w:tcBorders>
              <w:bottom w:val="single" w:color="auto" w:sz="4" w:space="0"/>
            </w:tcBorders>
            <w:noWrap/>
            <w:vAlign w:val="center"/>
          </w:tcPr>
          <w:p>
            <w:pPr>
              <w:pStyle w:val="30"/>
              <w:keepNext w:val="0"/>
              <w:keepLines w:val="0"/>
              <w:pageBreakBefore w:val="0"/>
              <w:widowControl w:val="0"/>
              <w:kinsoku/>
              <w:wordWrap/>
              <w:overflowPunct/>
              <w:topLinePunct w:val="0"/>
              <w:autoSpaceDE/>
              <w:autoSpaceDN/>
              <w:bidi w:val="0"/>
              <w:adjustRightInd w:val="0"/>
              <w:snapToGrid w:val="0"/>
              <w:spacing w:before="0" w:after="0"/>
              <w:textAlignment w:val="auto"/>
              <w:rPr>
                <w:rFonts w:hint="default" w:ascii="Times New Roman" w:hAnsi="Times New Roman" w:cs="Times New Roman"/>
                <w:highlight w:val="none"/>
              </w:rPr>
            </w:pPr>
          </w:p>
        </w:tc>
        <w:tc>
          <w:tcPr>
            <w:tcW w:w="776" w:type="pct"/>
            <w:tcBorders>
              <w:bottom w:val="single" w:color="auto" w:sz="4" w:space="0"/>
            </w:tcBorders>
            <w:noWrap/>
            <w:vAlign w:val="center"/>
          </w:tcPr>
          <w:p>
            <w:pPr>
              <w:pStyle w:val="30"/>
              <w:keepNext w:val="0"/>
              <w:keepLines w:val="0"/>
              <w:pageBreakBefore w:val="0"/>
              <w:widowControl w:val="0"/>
              <w:kinsoku/>
              <w:wordWrap/>
              <w:overflowPunct/>
              <w:topLinePunct w:val="0"/>
              <w:autoSpaceDE/>
              <w:autoSpaceDN/>
              <w:bidi w:val="0"/>
              <w:adjustRightInd w:val="0"/>
              <w:snapToGrid w:val="0"/>
              <w:spacing w:before="0" w:after="0"/>
              <w:textAlignment w:val="auto"/>
              <w:rPr>
                <w:rFonts w:hint="default" w:ascii="Times New Roman" w:hAnsi="Times New Roman" w:cs="Times New Roman"/>
                <w:highlight w:val="none"/>
              </w:rPr>
            </w:pPr>
            <w:r>
              <w:rPr>
                <w:rFonts w:hint="default" w:ascii="Times New Roman" w:hAnsi="Times New Roman" w:cs="Times New Roman"/>
                <w:highlight w:val="none"/>
              </w:rPr>
              <w:t>√</w:t>
            </w:r>
          </w:p>
        </w:tc>
        <w:tc>
          <w:tcPr>
            <w:tcW w:w="911" w:type="pct"/>
            <w:tcBorders>
              <w:bottom w:val="single" w:color="auto" w:sz="4" w:space="0"/>
            </w:tcBorders>
            <w:noWrap/>
            <w:vAlign w:val="center"/>
          </w:tcPr>
          <w:p>
            <w:pPr>
              <w:pStyle w:val="30"/>
              <w:keepNext w:val="0"/>
              <w:keepLines w:val="0"/>
              <w:pageBreakBefore w:val="0"/>
              <w:widowControl w:val="0"/>
              <w:kinsoku/>
              <w:wordWrap/>
              <w:overflowPunct/>
              <w:topLinePunct w:val="0"/>
              <w:autoSpaceDE/>
              <w:autoSpaceDN/>
              <w:bidi w:val="0"/>
              <w:adjustRightInd w:val="0"/>
              <w:snapToGrid w:val="0"/>
              <w:spacing w:before="0" w:after="0"/>
              <w:textAlignment w:val="auto"/>
              <w:rPr>
                <w:rFonts w:hint="default" w:ascii="Times New Roman" w:hAnsi="Times New Roman" w:cs="Times New Roman"/>
                <w:highlight w:val="none"/>
              </w:rPr>
            </w:pPr>
            <w:r>
              <w:rPr>
                <w:rFonts w:hint="default" w:ascii="Times New Roman" w:hAnsi="Times New Roman" w:cs="Times New Roman"/>
                <w:highlight w:val="none"/>
              </w:rPr>
              <w:t>√</w:t>
            </w:r>
          </w:p>
        </w:tc>
        <w:tc>
          <w:tcPr>
            <w:tcW w:w="727" w:type="pct"/>
            <w:tcBorders>
              <w:bottom w:val="single" w:color="auto" w:sz="4" w:space="0"/>
            </w:tcBorders>
            <w:noWrap/>
            <w:vAlign w:val="center"/>
          </w:tcPr>
          <w:p>
            <w:pPr>
              <w:pStyle w:val="30"/>
              <w:keepNext w:val="0"/>
              <w:keepLines w:val="0"/>
              <w:pageBreakBefore w:val="0"/>
              <w:widowControl w:val="0"/>
              <w:kinsoku/>
              <w:wordWrap/>
              <w:overflowPunct/>
              <w:topLinePunct w:val="0"/>
              <w:autoSpaceDE/>
              <w:autoSpaceDN/>
              <w:bidi w:val="0"/>
              <w:adjustRightInd w:val="0"/>
              <w:snapToGrid w:val="0"/>
              <w:spacing w:before="0" w:after="0"/>
              <w:textAlignment w:val="auto"/>
              <w:rPr>
                <w:rFonts w:hint="default" w:ascii="Times New Roman" w:hAnsi="Times New Roman" w:cs="Times New Roman"/>
                <w:highlight w:val="none"/>
              </w:rPr>
            </w:pPr>
          </w:p>
        </w:tc>
        <w:tc>
          <w:tcPr>
            <w:tcW w:w="813" w:type="pct"/>
            <w:tcBorders>
              <w:bottom w:val="single" w:color="auto" w:sz="4" w:space="0"/>
            </w:tcBorders>
            <w:noWrap/>
            <w:vAlign w:val="center"/>
          </w:tcPr>
          <w:p>
            <w:pPr>
              <w:pStyle w:val="30"/>
              <w:keepNext w:val="0"/>
              <w:keepLines w:val="0"/>
              <w:pageBreakBefore w:val="0"/>
              <w:widowControl w:val="0"/>
              <w:kinsoku/>
              <w:wordWrap/>
              <w:overflowPunct/>
              <w:topLinePunct w:val="0"/>
              <w:autoSpaceDE/>
              <w:autoSpaceDN/>
              <w:bidi w:val="0"/>
              <w:adjustRightInd w:val="0"/>
              <w:snapToGrid w:val="0"/>
              <w:spacing w:before="0" w:after="0"/>
              <w:textAlignment w:val="auto"/>
              <w:rPr>
                <w:rFonts w:hint="default" w:ascii="Times New Roman" w:hAnsi="Times New Roman" w:cs="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39" w:type="pct"/>
            <w:tcBorders>
              <w:top w:val="single" w:color="auto" w:sz="4" w:space="0"/>
              <w:left w:val="single" w:color="auto" w:sz="4" w:space="0"/>
              <w:bottom w:val="single" w:color="auto" w:sz="4" w:space="0"/>
            </w:tcBorders>
            <w:noWrap/>
            <w:vAlign w:val="center"/>
          </w:tcPr>
          <w:p>
            <w:pPr>
              <w:pStyle w:val="30"/>
              <w:keepNext w:val="0"/>
              <w:keepLines w:val="0"/>
              <w:pageBreakBefore w:val="0"/>
              <w:widowControl w:val="0"/>
              <w:kinsoku/>
              <w:wordWrap/>
              <w:overflowPunct/>
              <w:topLinePunct w:val="0"/>
              <w:autoSpaceDE/>
              <w:autoSpaceDN/>
              <w:bidi w:val="0"/>
              <w:adjustRightInd w:val="0"/>
              <w:snapToGrid w:val="0"/>
              <w:spacing w:before="0" w:after="0"/>
              <w:textAlignment w:val="auto"/>
              <w:rPr>
                <w:rFonts w:hint="default" w:ascii="Times New Roman" w:hAnsi="Times New Roman" w:cs="Times New Roman"/>
                <w:highlight w:val="none"/>
              </w:rPr>
            </w:pPr>
            <w:r>
              <w:rPr>
                <w:rFonts w:hint="default" w:ascii="Times New Roman" w:hAnsi="Times New Roman" w:cs="Times New Roman"/>
                <w:highlight w:val="none"/>
              </w:rPr>
              <w:t>阴离子洗涤剂</w:t>
            </w:r>
          </w:p>
        </w:tc>
        <w:tc>
          <w:tcPr>
            <w:tcW w:w="631" w:type="pct"/>
            <w:tcBorders>
              <w:top w:val="single" w:color="auto" w:sz="4" w:space="0"/>
              <w:bottom w:val="single" w:color="auto" w:sz="4" w:space="0"/>
            </w:tcBorders>
            <w:noWrap/>
            <w:vAlign w:val="center"/>
          </w:tcPr>
          <w:p>
            <w:pPr>
              <w:pStyle w:val="30"/>
              <w:keepNext w:val="0"/>
              <w:keepLines w:val="0"/>
              <w:pageBreakBefore w:val="0"/>
              <w:widowControl w:val="0"/>
              <w:kinsoku/>
              <w:wordWrap/>
              <w:overflowPunct/>
              <w:topLinePunct w:val="0"/>
              <w:autoSpaceDE/>
              <w:autoSpaceDN/>
              <w:bidi w:val="0"/>
              <w:adjustRightInd w:val="0"/>
              <w:snapToGrid w:val="0"/>
              <w:spacing w:before="0" w:after="0"/>
              <w:textAlignment w:val="auto"/>
              <w:rPr>
                <w:rFonts w:hint="default" w:ascii="Times New Roman" w:hAnsi="Times New Roman" w:cs="Times New Roman"/>
                <w:highlight w:val="none"/>
              </w:rPr>
            </w:pPr>
            <w:r>
              <w:rPr>
                <w:rFonts w:hint="default" w:ascii="Times New Roman" w:hAnsi="Times New Roman" w:cs="Times New Roman"/>
                <w:highlight w:val="none"/>
              </w:rPr>
              <w:t>√</w:t>
            </w:r>
          </w:p>
        </w:tc>
        <w:tc>
          <w:tcPr>
            <w:tcW w:w="776" w:type="pct"/>
            <w:tcBorders>
              <w:top w:val="single" w:color="auto" w:sz="4" w:space="0"/>
              <w:bottom w:val="single" w:color="auto" w:sz="4" w:space="0"/>
            </w:tcBorders>
            <w:noWrap/>
            <w:vAlign w:val="center"/>
          </w:tcPr>
          <w:p>
            <w:pPr>
              <w:pStyle w:val="30"/>
              <w:keepNext w:val="0"/>
              <w:keepLines w:val="0"/>
              <w:pageBreakBefore w:val="0"/>
              <w:widowControl w:val="0"/>
              <w:kinsoku/>
              <w:wordWrap/>
              <w:overflowPunct/>
              <w:topLinePunct w:val="0"/>
              <w:autoSpaceDE/>
              <w:autoSpaceDN/>
              <w:bidi w:val="0"/>
              <w:adjustRightInd w:val="0"/>
              <w:snapToGrid w:val="0"/>
              <w:spacing w:before="0" w:after="0"/>
              <w:textAlignment w:val="auto"/>
              <w:rPr>
                <w:rFonts w:hint="default" w:ascii="Times New Roman" w:hAnsi="Times New Roman" w:cs="Times New Roman"/>
                <w:highlight w:val="none"/>
              </w:rPr>
            </w:pPr>
            <w:r>
              <w:rPr>
                <w:rFonts w:hint="default" w:ascii="Times New Roman" w:hAnsi="Times New Roman" w:cs="Times New Roman"/>
                <w:highlight w:val="none"/>
              </w:rPr>
              <w:t>√</w:t>
            </w:r>
          </w:p>
        </w:tc>
        <w:tc>
          <w:tcPr>
            <w:tcW w:w="911" w:type="pct"/>
            <w:tcBorders>
              <w:top w:val="single" w:color="auto" w:sz="4" w:space="0"/>
              <w:bottom w:val="single" w:color="auto" w:sz="4" w:space="0"/>
            </w:tcBorders>
            <w:noWrap/>
            <w:vAlign w:val="center"/>
          </w:tcPr>
          <w:p>
            <w:pPr>
              <w:pStyle w:val="30"/>
              <w:keepNext w:val="0"/>
              <w:keepLines w:val="0"/>
              <w:pageBreakBefore w:val="0"/>
              <w:widowControl w:val="0"/>
              <w:kinsoku/>
              <w:wordWrap/>
              <w:overflowPunct/>
              <w:topLinePunct w:val="0"/>
              <w:autoSpaceDE/>
              <w:autoSpaceDN/>
              <w:bidi w:val="0"/>
              <w:adjustRightInd w:val="0"/>
              <w:snapToGrid w:val="0"/>
              <w:spacing w:before="0" w:after="0"/>
              <w:textAlignment w:val="auto"/>
              <w:rPr>
                <w:rFonts w:hint="default" w:ascii="Times New Roman" w:hAnsi="Times New Roman" w:cs="Times New Roman"/>
                <w:highlight w:val="none"/>
              </w:rPr>
            </w:pPr>
            <w:r>
              <w:rPr>
                <w:rFonts w:hint="default" w:ascii="Times New Roman" w:hAnsi="Times New Roman" w:cs="Times New Roman"/>
                <w:highlight w:val="none"/>
              </w:rPr>
              <w:t>√</w:t>
            </w:r>
          </w:p>
        </w:tc>
        <w:tc>
          <w:tcPr>
            <w:tcW w:w="727" w:type="pct"/>
            <w:tcBorders>
              <w:top w:val="single" w:color="auto" w:sz="4" w:space="0"/>
              <w:bottom w:val="single" w:color="auto" w:sz="4" w:space="0"/>
            </w:tcBorders>
            <w:noWrap/>
            <w:vAlign w:val="center"/>
          </w:tcPr>
          <w:p>
            <w:pPr>
              <w:pStyle w:val="30"/>
              <w:keepNext w:val="0"/>
              <w:keepLines w:val="0"/>
              <w:pageBreakBefore w:val="0"/>
              <w:widowControl w:val="0"/>
              <w:kinsoku/>
              <w:wordWrap/>
              <w:overflowPunct/>
              <w:topLinePunct w:val="0"/>
              <w:autoSpaceDE/>
              <w:autoSpaceDN/>
              <w:bidi w:val="0"/>
              <w:adjustRightInd w:val="0"/>
              <w:snapToGrid w:val="0"/>
              <w:spacing w:before="0" w:after="0"/>
              <w:textAlignment w:val="auto"/>
              <w:rPr>
                <w:rFonts w:hint="default" w:ascii="Times New Roman" w:hAnsi="Times New Roman" w:cs="Times New Roman"/>
                <w:highlight w:val="none"/>
              </w:rPr>
            </w:pPr>
            <w:r>
              <w:rPr>
                <w:rFonts w:hint="default" w:ascii="Times New Roman" w:hAnsi="Times New Roman" w:cs="Times New Roman"/>
                <w:highlight w:val="none"/>
              </w:rPr>
              <w:t>√</w:t>
            </w:r>
          </w:p>
        </w:tc>
        <w:tc>
          <w:tcPr>
            <w:tcW w:w="813" w:type="pct"/>
            <w:tcBorders>
              <w:top w:val="single" w:color="auto" w:sz="4" w:space="0"/>
              <w:bottom w:val="single" w:color="auto" w:sz="4" w:space="0"/>
              <w:right w:val="single" w:color="auto" w:sz="4" w:space="0"/>
            </w:tcBorders>
            <w:noWrap/>
            <w:vAlign w:val="center"/>
          </w:tcPr>
          <w:p>
            <w:pPr>
              <w:pStyle w:val="30"/>
              <w:keepNext w:val="0"/>
              <w:keepLines w:val="0"/>
              <w:pageBreakBefore w:val="0"/>
              <w:widowControl w:val="0"/>
              <w:kinsoku/>
              <w:wordWrap/>
              <w:overflowPunct/>
              <w:topLinePunct w:val="0"/>
              <w:autoSpaceDE/>
              <w:autoSpaceDN/>
              <w:bidi w:val="0"/>
              <w:adjustRightInd w:val="0"/>
              <w:snapToGrid w:val="0"/>
              <w:spacing w:before="0" w:after="0"/>
              <w:textAlignment w:val="auto"/>
              <w:rPr>
                <w:rFonts w:hint="default" w:ascii="Times New Roman" w:hAnsi="Times New Roman" w:cs="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39" w:type="pct"/>
            <w:noWrap/>
            <w:vAlign w:val="center"/>
          </w:tcPr>
          <w:p>
            <w:pPr>
              <w:pStyle w:val="30"/>
              <w:keepNext w:val="0"/>
              <w:keepLines w:val="0"/>
              <w:pageBreakBefore w:val="0"/>
              <w:widowControl w:val="0"/>
              <w:kinsoku/>
              <w:wordWrap/>
              <w:overflowPunct/>
              <w:topLinePunct w:val="0"/>
              <w:autoSpaceDE/>
              <w:autoSpaceDN/>
              <w:bidi w:val="0"/>
              <w:adjustRightInd w:val="0"/>
              <w:snapToGrid w:val="0"/>
              <w:spacing w:before="0" w:after="0"/>
              <w:textAlignment w:val="auto"/>
              <w:rPr>
                <w:rFonts w:hint="default" w:ascii="Times New Roman" w:hAnsi="Times New Roman" w:cs="Times New Roman"/>
                <w:highlight w:val="none"/>
              </w:rPr>
            </w:pPr>
            <w:r>
              <w:rPr>
                <w:rFonts w:hint="default" w:ascii="Times New Roman" w:hAnsi="Times New Roman" w:cs="Times New Roman"/>
                <w:highlight w:val="none"/>
              </w:rPr>
              <w:t>有机络合物</w:t>
            </w:r>
          </w:p>
        </w:tc>
        <w:tc>
          <w:tcPr>
            <w:tcW w:w="631" w:type="pct"/>
            <w:noWrap/>
            <w:vAlign w:val="center"/>
          </w:tcPr>
          <w:p>
            <w:pPr>
              <w:pStyle w:val="30"/>
              <w:keepNext w:val="0"/>
              <w:keepLines w:val="0"/>
              <w:pageBreakBefore w:val="0"/>
              <w:widowControl w:val="0"/>
              <w:kinsoku/>
              <w:wordWrap/>
              <w:overflowPunct/>
              <w:topLinePunct w:val="0"/>
              <w:autoSpaceDE/>
              <w:autoSpaceDN/>
              <w:bidi w:val="0"/>
              <w:adjustRightInd w:val="0"/>
              <w:snapToGrid w:val="0"/>
              <w:spacing w:before="0" w:after="0"/>
              <w:textAlignment w:val="auto"/>
              <w:rPr>
                <w:rFonts w:hint="default" w:ascii="Times New Roman" w:hAnsi="Times New Roman" w:cs="Times New Roman"/>
                <w:highlight w:val="none"/>
              </w:rPr>
            </w:pPr>
          </w:p>
        </w:tc>
        <w:tc>
          <w:tcPr>
            <w:tcW w:w="776" w:type="pct"/>
            <w:noWrap/>
            <w:vAlign w:val="center"/>
          </w:tcPr>
          <w:p>
            <w:pPr>
              <w:pStyle w:val="30"/>
              <w:keepNext w:val="0"/>
              <w:keepLines w:val="0"/>
              <w:pageBreakBefore w:val="0"/>
              <w:widowControl w:val="0"/>
              <w:kinsoku/>
              <w:wordWrap/>
              <w:overflowPunct/>
              <w:topLinePunct w:val="0"/>
              <w:autoSpaceDE/>
              <w:autoSpaceDN/>
              <w:bidi w:val="0"/>
              <w:adjustRightInd w:val="0"/>
              <w:snapToGrid w:val="0"/>
              <w:spacing w:before="0" w:after="0"/>
              <w:textAlignment w:val="auto"/>
              <w:rPr>
                <w:rFonts w:hint="default" w:ascii="Times New Roman" w:hAnsi="Times New Roman" w:cs="Times New Roman"/>
                <w:highlight w:val="none"/>
              </w:rPr>
            </w:pPr>
            <w:r>
              <w:rPr>
                <w:rFonts w:hint="default" w:ascii="Times New Roman" w:hAnsi="Times New Roman" w:cs="Times New Roman"/>
                <w:highlight w:val="none"/>
              </w:rPr>
              <w:t>√</w:t>
            </w:r>
          </w:p>
        </w:tc>
        <w:tc>
          <w:tcPr>
            <w:tcW w:w="911" w:type="pct"/>
            <w:noWrap/>
            <w:vAlign w:val="center"/>
          </w:tcPr>
          <w:p>
            <w:pPr>
              <w:pStyle w:val="30"/>
              <w:keepNext w:val="0"/>
              <w:keepLines w:val="0"/>
              <w:pageBreakBefore w:val="0"/>
              <w:widowControl w:val="0"/>
              <w:kinsoku/>
              <w:wordWrap/>
              <w:overflowPunct/>
              <w:topLinePunct w:val="0"/>
              <w:autoSpaceDE/>
              <w:autoSpaceDN/>
              <w:bidi w:val="0"/>
              <w:adjustRightInd w:val="0"/>
              <w:snapToGrid w:val="0"/>
              <w:spacing w:before="0" w:after="0"/>
              <w:textAlignment w:val="auto"/>
              <w:rPr>
                <w:rFonts w:hint="default" w:ascii="Times New Roman" w:hAnsi="Times New Roman" w:cs="Times New Roman"/>
                <w:highlight w:val="none"/>
              </w:rPr>
            </w:pPr>
            <w:r>
              <w:rPr>
                <w:rFonts w:hint="default" w:ascii="Times New Roman" w:hAnsi="Times New Roman" w:cs="Times New Roman"/>
                <w:highlight w:val="none"/>
              </w:rPr>
              <w:t>√</w:t>
            </w:r>
          </w:p>
        </w:tc>
        <w:tc>
          <w:tcPr>
            <w:tcW w:w="727" w:type="pct"/>
            <w:noWrap/>
            <w:vAlign w:val="center"/>
          </w:tcPr>
          <w:p>
            <w:pPr>
              <w:pStyle w:val="30"/>
              <w:keepNext w:val="0"/>
              <w:keepLines w:val="0"/>
              <w:pageBreakBefore w:val="0"/>
              <w:widowControl w:val="0"/>
              <w:kinsoku/>
              <w:wordWrap/>
              <w:overflowPunct/>
              <w:topLinePunct w:val="0"/>
              <w:autoSpaceDE/>
              <w:autoSpaceDN/>
              <w:bidi w:val="0"/>
              <w:adjustRightInd w:val="0"/>
              <w:snapToGrid w:val="0"/>
              <w:spacing w:before="0" w:after="0"/>
              <w:textAlignment w:val="auto"/>
              <w:rPr>
                <w:rFonts w:hint="default" w:ascii="Times New Roman" w:hAnsi="Times New Roman" w:cs="Times New Roman"/>
                <w:highlight w:val="none"/>
              </w:rPr>
            </w:pPr>
            <w:r>
              <w:rPr>
                <w:rFonts w:hint="default" w:ascii="Times New Roman" w:hAnsi="Times New Roman" w:cs="Times New Roman"/>
                <w:highlight w:val="none"/>
              </w:rPr>
              <w:t>√</w:t>
            </w:r>
          </w:p>
        </w:tc>
        <w:tc>
          <w:tcPr>
            <w:tcW w:w="813" w:type="pct"/>
            <w:noWrap/>
            <w:vAlign w:val="center"/>
          </w:tcPr>
          <w:p>
            <w:pPr>
              <w:pStyle w:val="30"/>
              <w:keepNext w:val="0"/>
              <w:keepLines w:val="0"/>
              <w:pageBreakBefore w:val="0"/>
              <w:widowControl w:val="0"/>
              <w:kinsoku/>
              <w:wordWrap/>
              <w:overflowPunct/>
              <w:topLinePunct w:val="0"/>
              <w:autoSpaceDE/>
              <w:autoSpaceDN/>
              <w:bidi w:val="0"/>
              <w:adjustRightInd w:val="0"/>
              <w:snapToGrid w:val="0"/>
              <w:spacing w:before="0" w:after="0"/>
              <w:textAlignment w:val="auto"/>
              <w:rPr>
                <w:rFonts w:hint="default" w:ascii="Times New Roman" w:hAnsi="Times New Roman" w:cs="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39" w:type="pct"/>
            <w:noWrap/>
            <w:vAlign w:val="center"/>
          </w:tcPr>
          <w:p>
            <w:pPr>
              <w:pStyle w:val="30"/>
              <w:keepNext w:val="0"/>
              <w:keepLines w:val="0"/>
              <w:pageBreakBefore w:val="0"/>
              <w:widowControl w:val="0"/>
              <w:kinsoku/>
              <w:wordWrap/>
              <w:overflowPunct/>
              <w:topLinePunct w:val="0"/>
              <w:autoSpaceDE/>
              <w:autoSpaceDN/>
              <w:bidi w:val="0"/>
              <w:adjustRightInd w:val="0"/>
              <w:snapToGrid w:val="0"/>
              <w:spacing w:before="0" w:after="0"/>
              <w:textAlignment w:val="auto"/>
              <w:rPr>
                <w:rFonts w:hint="default" w:ascii="Times New Roman" w:hAnsi="Times New Roman" w:cs="Times New Roman"/>
                <w:highlight w:val="none"/>
              </w:rPr>
            </w:pPr>
            <w:r>
              <w:rPr>
                <w:rFonts w:hint="default" w:ascii="Times New Roman" w:hAnsi="Times New Roman" w:cs="Times New Roman"/>
                <w:highlight w:val="none"/>
              </w:rPr>
              <w:t>酸度</w:t>
            </w:r>
          </w:p>
        </w:tc>
        <w:tc>
          <w:tcPr>
            <w:tcW w:w="631" w:type="pct"/>
            <w:noWrap/>
            <w:vAlign w:val="center"/>
          </w:tcPr>
          <w:p>
            <w:pPr>
              <w:pStyle w:val="30"/>
              <w:keepNext w:val="0"/>
              <w:keepLines w:val="0"/>
              <w:pageBreakBefore w:val="0"/>
              <w:widowControl w:val="0"/>
              <w:kinsoku/>
              <w:wordWrap/>
              <w:overflowPunct/>
              <w:topLinePunct w:val="0"/>
              <w:autoSpaceDE/>
              <w:autoSpaceDN/>
              <w:bidi w:val="0"/>
              <w:adjustRightInd w:val="0"/>
              <w:snapToGrid w:val="0"/>
              <w:spacing w:before="0" w:after="0"/>
              <w:textAlignment w:val="auto"/>
              <w:rPr>
                <w:rFonts w:hint="default" w:ascii="Times New Roman" w:hAnsi="Times New Roman" w:cs="Times New Roman"/>
                <w:highlight w:val="none"/>
              </w:rPr>
            </w:pPr>
          </w:p>
        </w:tc>
        <w:tc>
          <w:tcPr>
            <w:tcW w:w="776" w:type="pct"/>
            <w:noWrap/>
            <w:vAlign w:val="center"/>
          </w:tcPr>
          <w:p>
            <w:pPr>
              <w:pStyle w:val="30"/>
              <w:keepNext w:val="0"/>
              <w:keepLines w:val="0"/>
              <w:pageBreakBefore w:val="0"/>
              <w:widowControl w:val="0"/>
              <w:kinsoku/>
              <w:wordWrap/>
              <w:overflowPunct/>
              <w:topLinePunct w:val="0"/>
              <w:autoSpaceDE/>
              <w:autoSpaceDN/>
              <w:bidi w:val="0"/>
              <w:adjustRightInd w:val="0"/>
              <w:snapToGrid w:val="0"/>
              <w:spacing w:before="0" w:after="0"/>
              <w:textAlignment w:val="auto"/>
              <w:rPr>
                <w:rFonts w:hint="default" w:ascii="Times New Roman" w:hAnsi="Times New Roman" w:cs="Times New Roman"/>
                <w:highlight w:val="none"/>
              </w:rPr>
            </w:pPr>
          </w:p>
        </w:tc>
        <w:tc>
          <w:tcPr>
            <w:tcW w:w="911" w:type="pct"/>
            <w:noWrap/>
            <w:vAlign w:val="center"/>
          </w:tcPr>
          <w:p>
            <w:pPr>
              <w:pStyle w:val="30"/>
              <w:keepNext w:val="0"/>
              <w:keepLines w:val="0"/>
              <w:pageBreakBefore w:val="0"/>
              <w:widowControl w:val="0"/>
              <w:kinsoku/>
              <w:wordWrap/>
              <w:overflowPunct/>
              <w:topLinePunct w:val="0"/>
              <w:autoSpaceDE/>
              <w:autoSpaceDN/>
              <w:bidi w:val="0"/>
              <w:adjustRightInd w:val="0"/>
              <w:snapToGrid w:val="0"/>
              <w:spacing w:before="0" w:after="0"/>
              <w:textAlignment w:val="auto"/>
              <w:rPr>
                <w:rFonts w:hint="default" w:ascii="Times New Roman" w:hAnsi="Times New Roman" w:cs="Times New Roman"/>
                <w:highlight w:val="none"/>
              </w:rPr>
            </w:pPr>
          </w:p>
        </w:tc>
        <w:tc>
          <w:tcPr>
            <w:tcW w:w="727" w:type="pct"/>
            <w:noWrap/>
            <w:vAlign w:val="center"/>
          </w:tcPr>
          <w:p>
            <w:pPr>
              <w:pStyle w:val="30"/>
              <w:keepNext w:val="0"/>
              <w:keepLines w:val="0"/>
              <w:pageBreakBefore w:val="0"/>
              <w:widowControl w:val="0"/>
              <w:kinsoku/>
              <w:wordWrap/>
              <w:overflowPunct/>
              <w:topLinePunct w:val="0"/>
              <w:autoSpaceDE/>
              <w:autoSpaceDN/>
              <w:bidi w:val="0"/>
              <w:adjustRightInd w:val="0"/>
              <w:snapToGrid w:val="0"/>
              <w:spacing w:before="0" w:after="0"/>
              <w:textAlignment w:val="auto"/>
              <w:rPr>
                <w:rFonts w:hint="default" w:ascii="Times New Roman" w:hAnsi="Times New Roman" w:cs="Times New Roman"/>
                <w:highlight w:val="none"/>
              </w:rPr>
            </w:pPr>
            <w:r>
              <w:rPr>
                <w:rFonts w:hint="default" w:ascii="Times New Roman" w:hAnsi="Times New Roman" w:cs="Times New Roman"/>
                <w:highlight w:val="none"/>
              </w:rPr>
              <w:t>√</w:t>
            </w:r>
          </w:p>
        </w:tc>
        <w:tc>
          <w:tcPr>
            <w:tcW w:w="813" w:type="pct"/>
            <w:noWrap/>
            <w:vAlign w:val="center"/>
          </w:tcPr>
          <w:p>
            <w:pPr>
              <w:pStyle w:val="30"/>
              <w:keepNext w:val="0"/>
              <w:keepLines w:val="0"/>
              <w:pageBreakBefore w:val="0"/>
              <w:widowControl w:val="0"/>
              <w:kinsoku/>
              <w:wordWrap/>
              <w:overflowPunct/>
              <w:topLinePunct w:val="0"/>
              <w:autoSpaceDE/>
              <w:autoSpaceDN/>
              <w:bidi w:val="0"/>
              <w:adjustRightInd w:val="0"/>
              <w:snapToGrid w:val="0"/>
              <w:spacing w:before="0" w:after="0"/>
              <w:textAlignment w:val="auto"/>
              <w:rPr>
                <w:rFonts w:hint="default" w:ascii="Times New Roman" w:hAnsi="Times New Roman" w:cs="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39" w:type="pct"/>
            <w:noWrap/>
            <w:vAlign w:val="center"/>
          </w:tcPr>
          <w:p>
            <w:pPr>
              <w:pStyle w:val="30"/>
              <w:keepNext w:val="0"/>
              <w:keepLines w:val="0"/>
              <w:pageBreakBefore w:val="0"/>
              <w:widowControl w:val="0"/>
              <w:kinsoku/>
              <w:wordWrap/>
              <w:overflowPunct/>
              <w:topLinePunct w:val="0"/>
              <w:autoSpaceDE/>
              <w:autoSpaceDN/>
              <w:bidi w:val="0"/>
              <w:adjustRightInd w:val="0"/>
              <w:snapToGrid w:val="0"/>
              <w:spacing w:before="0" w:after="0"/>
              <w:textAlignment w:val="auto"/>
              <w:rPr>
                <w:rFonts w:hint="default" w:ascii="Times New Roman" w:hAnsi="Times New Roman" w:cs="Times New Roman"/>
                <w:highlight w:val="none"/>
              </w:rPr>
            </w:pPr>
            <w:r>
              <w:rPr>
                <w:rFonts w:hint="default" w:ascii="Times New Roman" w:hAnsi="Times New Roman" w:cs="Times New Roman"/>
                <w:highlight w:val="none"/>
              </w:rPr>
              <w:t>碱度</w:t>
            </w:r>
          </w:p>
        </w:tc>
        <w:tc>
          <w:tcPr>
            <w:tcW w:w="631" w:type="pct"/>
            <w:noWrap/>
            <w:vAlign w:val="center"/>
          </w:tcPr>
          <w:p>
            <w:pPr>
              <w:pStyle w:val="30"/>
              <w:keepNext w:val="0"/>
              <w:keepLines w:val="0"/>
              <w:pageBreakBefore w:val="0"/>
              <w:widowControl w:val="0"/>
              <w:kinsoku/>
              <w:wordWrap/>
              <w:overflowPunct/>
              <w:topLinePunct w:val="0"/>
              <w:autoSpaceDE/>
              <w:autoSpaceDN/>
              <w:bidi w:val="0"/>
              <w:adjustRightInd w:val="0"/>
              <w:snapToGrid w:val="0"/>
              <w:spacing w:before="0" w:after="0"/>
              <w:textAlignment w:val="auto"/>
              <w:rPr>
                <w:rFonts w:hint="default" w:ascii="Times New Roman" w:hAnsi="Times New Roman" w:cs="Times New Roman"/>
                <w:highlight w:val="none"/>
              </w:rPr>
            </w:pPr>
          </w:p>
        </w:tc>
        <w:tc>
          <w:tcPr>
            <w:tcW w:w="776" w:type="pct"/>
            <w:noWrap/>
            <w:vAlign w:val="center"/>
          </w:tcPr>
          <w:p>
            <w:pPr>
              <w:pStyle w:val="30"/>
              <w:keepNext w:val="0"/>
              <w:keepLines w:val="0"/>
              <w:pageBreakBefore w:val="0"/>
              <w:widowControl w:val="0"/>
              <w:kinsoku/>
              <w:wordWrap/>
              <w:overflowPunct/>
              <w:topLinePunct w:val="0"/>
              <w:autoSpaceDE/>
              <w:autoSpaceDN/>
              <w:bidi w:val="0"/>
              <w:adjustRightInd w:val="0"/>
              <w:snapToGrid w:val="0"/>
              <w:spacing w:before="0" w:after="0"/>
              <w:textAlignment w:val="auto"/>
              <w:rPr>
                <w:rFonts w:hint="default" w:ascii="Times New Roman" w:hAnsi="Times New Roman" w:cs="Times New Roman"/>
                <w:highlight w:val="none"/>
              </w:rPr>
            </w:pPr>
          </w:p>
        </w:tc>
        <w:tc>
          <w:tcPr>
            <w:tcW w:w="911" w:type="pct"/>
            <w:noWrap/>
            <w:vAlign w:val="center"/>
          </w:tcPr>
          <w:p>
            <w:pPr>
              <w:pStyle w:val="30"/>
              <w:keepNext w:val="0"/>
              <w:keepLines w:val="0"/>
              <w:pageBreakBefore w:val="0"/>
              <w:widowControl w:val="0"/>
              <w:kinsoku/>
              <w:wordWrap/>
              <w:overflowPunct/>
              <w:topLinePunct w:val="0"/>
              <w:autoSpaceDE/>
              <w:autoSpaceDN/>
              <w:bidi w:val="0"/>
              <w:adjustRightInd w:val="0"/>
              <w:snapToGrid w:val="0"/>
              <w:spacing w:before="0" w:after="0"/>
              <w:textAlignment w:val="auto"/>
              <w:rPr>
                <w:rFonts w:hint="default" w:ascii="Times New Roman" w:hAnsi="Times New Roman" w:cs="Times New Roman"/>
                <w:highlight w:val="none"/>
              </w:rPr>
            </w:pPr>
          </w:p>
        </w:tc>
        <w:tc>
          <w:tcPr>
            <w:tcW w:w="727" w:type="pct"/>
            <w:noWrap/>
            <w:vAlign w:val="center"/>
          </w:tcPr>
          <w:p>
            <w:pPr>
              <w:pStyle w:val="30"/>
              <w:keepNext w:val="0"/>
              <w:keepLines w:val="0"/>
              <w:pageBreakBefore w:val="0"/>
              <w:widowControl w:val="0"/>
              <w:kinsoku/>
              <w:wordWrap/>
              <w:overflowPunct/>
              <w:topLinePunct w:val="0"/>
              <w:autoSpaceDE/>
              <w:autoSpaceDN/>
              <w:bidi w:val="0"/>
              <w:adjustRightInd w:val="0"/>
              <w:snapToGrid w:val="0"/>
              <w:spacing w:before="0" w:after="0"/>
              <w:textAlignment w:val="auto"/>
              <w:rPr>
                <w:rFonts w:hint="default" w:ascii="Times New Roman" w:hAnsi="Times New Roman" w:cs="Times New Roman"/>
                <w:highlight w:val="none"/>
              </w:rPr>
            </w:pPr>
            <w:r>
              <w:rPr>
                <w:rFonts w:hint="default" w:ascii="Times New Roman" w:hAnsi="Times New Roman" w:cs="Times New Roman"/>
                <w:highlight w:val="none"/>
              </w:rPr>
              <w:t>√</w:t>
            </w:r>
          </w:p>
        </w:tc>
        <w:tc>
          <w:tcPr>
            <w:tcW w:w="813" w:type="pct"/>
            <w:noWrap/>
            <w:vAlign w:val="center"/>
          </w:tcPr>
          <w:p>
            <w:pPr>
              <w:pStyle w:val="30"/>
              <w:keepNext w:val="0"/>
              <w:keepLines w:val="0"/>
              <w:pageBreakBefore w:val="0"/>
              <w:widowControl w:val="0"/>
              <w:kinsoku/>
              <w:wordWrap/>
              <w:overflowPunct/>
              <w:topLinePunct w:val="0"/>
              <w:autoSpaceDE/>
              <w:autoSpaceDN/>
              <w:bidi w:val="0"/>
              <w:adjustRightInd w:val="0"/>
              <w:snapToGrid w:val="0"/>
              <w:spacing w:before="0" w:after="0"/>
              <w:textAlignment w:val="auto"/>
              <w:rPr>
                <w:rFonts w:hint="default" w:ascii="Times New Roman" w:hAnsi="Times New Roman" w:cs="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39" w:type="pct"/>
            <w:noWrap/>
            <w:vAlign w:val="center"/>
          </w:tcPr>
          <w:p>
            <w:pPr>
              <w:pStyle w:val="30"/>
              <w:keepNext w:val="0"/>
              <w:keepLines w:val="0"/>
              <w:pageBreakBefore w:val="0"/>
              <w:widowControl w:val="0"/>
              <w:kinsoku/>
              <w:wordWrap/>
              <w:overflowPunct/>
              <w:topLinePunct w:val="0"/>
              <w:autoSpaceDE/>
              <w:autoSpaceDN/>
              <w:bidi w:val="0"/>
              <w:adjustRightInd w:val="0"/>
              <w:snapToGrid w:val="0"/>
              <w:spacing w:before="0" w:after="0"/>
              <w:textAlignment w:val="auto"/>
              <w:rPr>
                <w:rFonts w:hint="default" w:ascii="Times New Roman" w:hAnsi="Times New Roman" w:cs="Times New Roman"/>
                <w:highlight w:val="none"/>
              </w:rPr>
            </w:pPr>
            <w:r>
              <w:rPr>
                <w:rFonts w:hint="default" w:ascii="Times New Roman" w:hAnsi="Times New Roman" w:cs="Times New Roman"/>
                <w:highlight w:val="none"/>
                <w:lang w:val="en-US" w:eastAsia="zh-CN"/>
              </w:rPr>
              <w:t>p</w:t>
            </w:r>
            <w:r>
              <w:rPr>
                <w:rFonts w:hint="default" w:ascii="Times New Roman" w:hAnsi="Times New Roman" w:cs="Times New Roman"/>
                <w:highlight w:val="none"/>
              </w:rPr>
              <w:t>H值</w:t>
            </w:r>
          </w:p>
        </w:tc>
        <w:tc>
          <w:tcPr>
            <w:tcW w:w="631" w:type="pct"/>
            <w:noWrap/>
            <w:vAlign w:val="center"/>
          </w:tcPr>
          <w:p>
            <w:pPr>
              <w:pStyle w:val="30"/>
              <w:keepNext w:val="0"/>
              <w:keepLines w:val="0"/>
              <w:pageBreakBefore w:val="0"/>
              <w:widowControl w:val="0"/>
              <w:kinsoku/>
              <w:wordWrap/>
              <w:overflowPunct/>
              <w:topLinePunct w:val="0"/>
              <w:autoSpaceDE/>
              <w:autoSpaceDN/>
              <w:bidi w:val="0"/>
              <w:adjustRightInd w:val="0"/>
              <w:snapToGrid w:val="0"/>
              <w:spacing w:before="0" w:after="0"/>
              <w:textAlignment w:val="auto"/>
              <w:rPr>
                <w:rFonts w:hint="default" w:ascii="Times New Roman" w:hAnsi="Times New Roman" w:cs="Times New Roman"/>
                <w:highlight w:val="none"/>
              </w:rPr>
            </w:pPr>
          </w:p>
        </w:tc>
        <w:tc>
          <w:tcPr>
            <w:tcW w:w="776" w:type="pct"/>
            <w:noWrap/>
            <w:vAlign w:val="center"/>
          </w:tcPr>
          <w:p>
            <w:pPr>
              <w:pStyle w:val="30"/>
              <w:keepNext w:val="0"/>
              <w:keepLines w:val="0"/>
              <w:pageBreakBefore w:val="0"/>
              <w:widowControl w:val="0"/>
              <w:kinsoku/>
              <w:wordWrap/>
              <w:overflowPunct/>
              <w:topLinePunct w:val="0"/>
              <w:autoSpaceDE/>
              <w:autoSpaceDN/>
              <w:bidi w:val="0"/>
              <w:adjustRightInd w:val="0"/>
              <w:snapToGrid w:val="0"/>
              <w:spacing w:before="0" w:after="0"/>
              <w:textAlignment w:val="auto"/>
              <w:rPr>
                <w:rFonts w:hint="default" w:ascii="Times New Roman" w:hAnsi="Times New Roman" w:cs="Times New Roman"/>
                <w:highlight w:val="none"/>
              </w:rPr>
            </w:pPr>
            <w:r>
              <w:rPr>
                <w:rFonts w:hint="default" w:ascii="Times New Roman" w:hAnsi="Times New Roman" w:cs="Times New Roman"/>
                <w:highlight w:val="none"/>
              </w:rPr>
              <w:t>√</w:t>
            </w:r>
          </w:p>
        </w:tc>
        <w:tc>
          <w:tcPr>
            <w:tcW w:w="911" w:type="pct"/>
            <w:noWrap/>
            <w:vAlign w:val="center"/>
          </w:tcPr>
          <w:p>
            <w:pPr>
              <w:pStyle w:val="30"/>
              <w:keepNext w:val="0"/>
              <w:keepLines w:val="0"/>
              <w:pageBreakBefore w:val="0"/>
              <w:widowControl w:val="0"/>
              <w:kinsoku/>
              <w:wordWrap/>
              <w:overflowPunct/>
              <w:topLinePunct w:val="0"/>
              <w:autoSpaceDE/>
              <w:autoSpaceDN/>
              <w:bidi w:val="0"/>
              <w:adjustRightInd w:val="0"/>
              <w:snapToGrid w:val="0"/>
              <w:spacing w:before="0" w:after="0"/>
              <w:textAlignment w:val="auto"/>
              <w:rPr>
                <w:rFonts w:hint="default" w:ascii="Times New Roman" w:hAnsi="Times New Roman" w:cs="Times New Roman"/>
                <w:highlight w:val="none"/>
              </w:rPr>
            </w:pPr>
          </w:p>
        </w:tc>
        <w:tc>
          <w:tcPr>
            <w:tcW w:w="727" w:type="pct"/>
            <w:noWrap/>
            <w:vAlign w:val="center"/>
          </w:tcPr>
          <w:p>
            <w:pPr>
              <w:pStyle w:val="30"/>
              <w:keepNext w:val="0"/>
              <w:keepLines w:val="0"/>
              <w:pageBreakBefore w:val="0"/>
              <w:widowControl w:val="0"/>
              <w:kinsoku/>
              <w:wordWrap/>
              <w:overflowPunct/>
              <w:topLinePunct w:val="0"/>
              <w:autoSpaceDE/>
              <w:autoSpaceDN/>
              <w:bidi w:val="0"/>
              <w:adjustRightInd w:val="0"/>
              <w:snapToGrid w:val="0"/>
              <w:spacing w:before="0" w:after="0"/>
              <w:textAlignment w:val="auto"/>
              <w:rPr>
                <w:rFonts w:hint="default" w:ascii="Times New Roman" w:hAnsi="Times New Roman" w:cs="Times New Roman"/>
                <w:highlight w:val="none"/>
              </w:rPr>
            </w:pPr>
            <w:r>
              <w:rPr>
                <w:rFonts w:hint="default" w:ascii="Times New Roman" w:hAnsi="Times New Roman" w:cs="Times New Roman"/>
                <w:highlight w:val="none"/>
              </w:rPr>
              <w:t>√</w:t>
            </w:r>
          </w:p>
        </w:tc>
        <w:tc>
          <w:tcPr>
            <w:tcW w:w="813" w:type="pct"/>
            <w:noWrap/>
            <w:vAlign w:val="center"/>
          </w:tcPr>
          <w:p>
            <w:pPr>
              <w:pStyle w:val="30"/>
              <w:keepNext w:val="0"/>
              <w:keepLines w:val="0"/>
              <w:pageBreakBefore w:val="0"/>
              <w:widowControl w:val="0"/>
              <w:kinsoku/>
              <w:wordWrap/>
              <w:overflowPunct/>
              <w:topLinePunct w:val="0"/>
              <w:autoSpaceDE/>
              <w:autoSpaceDN/>
              <w:bidi w:val="0"/>
              <w:adjustRightInd w:val="0"/>
              <w:snapToGrid w:val="0"/>
              <w:spacing w:before="0" w:after="0"/>
              <w:textAlignment w:val="auto"/>
              <w:rPr>
                <w:rFonts w:hint="default" w:ascii="Times New Roman" w:hAnsi="Times New Roman" w:cs="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39" w:type="pct"/>
            <w:noWrap/>
            <w:vAlign w:val="center"/>
          </w:tcPr>
          <w:p>
            <w:pPr>
              <w:pStyle w:val="30"/>
              <w:keepNext w:val="0"/>
              <w:keepLines w:val="0"/>
              <w:pageBreakBefore w:val="0"/>
              <w:widowControl w:val="0"/>
              <w:kinsoku/>
              <w:wordWrap/>
              <w:overflowPunct/>
              <w:topLinePunct w:val="0"/>
              <w:autoSpaceDE/>
              <w:autoSpaceDN/>
              <w:bidi w:val="0"/>
              <w:adjustRightInd w:val="0"/>
              <w:snapToGrid w:val="0"/>
              <w:spacing w:before="0" w:after="0"/>
              <w:textAlignment w:val="auto"/>
              <w:rPr>
                <w:rFonts w:hint="default" w:ascii="Times New Roman" w:hAnsi="Times New Roman" w:cs="Times New Roman"/>
                <w:highlight w:val="none"/>
              </w:rPr>
            </w:pPr>
            <w:r>
              <w:rPr>
                <w:rFonts w:hint="default" w:ascii="Times New Roman" w:hAnsi="Times New Roman" w:cs="Times New Roman"/>
                <w:highlight w:val="none"/>
              </w:rPr>
              <w:t>碳氢化合物（油）</w:t>
            </w:r>
          </w:p>
        </w:tc>
        <w:tc>
          <w:tcPr>
            <w:tcW w:w="631" w:type="pct"/>
            <w:noWrap/>
            <w:vAlign w:val="center"/>
          </w:tcPr>
          <w:p>
            <w:pPr>
              <w:pStyle w:val="30"/>
              <w:keepNext w:val="0"/>
              <w:keepLines w:val="0"/>
              <w:pageBreakBefore w:val="0"/>
              <w:widowControl w:val="0"/>
              <w:kinsoku/>
              <w:wordWrap/>
              <w:overflowPunct/>
              <w:topLinePunct w:val="0"/>
              <w:autoSpaceDE/>
              <w:autoSpaceDN/>
              <w:bidi w:val="0"/>
              <w:adjustRightInd w:val="0"/>
              <w:snapToGrid w:val="0"/>
              <w:spacing w:before="0" w:after="0"/>
              <w:textAlignment w:val="auto"/>
              <w:rPr>
                <w:rFonts w:hint="default" w:ascii="Times New Roman" w:hAnsi="Times New Roman" w:cs="Times New Roman"/>
                <w:highlight w:val="none"/>
              </w:rPr>
            </w:pPr>
            <w:r>
              <w:rPr>
                <w:rFonts w:hint="default" w:ascii="Times New Roman" w:hAnsi="Times New Roman" w:cs="Times New Roman"/>
                <w:highlight w:val="none"/>
              </w:rPr>
              <w:t>√</w:t>
            </w:r>
          </w:p>
        </w:tc>
        <w:tc>
          <w:tcPr>
            <w:tcW w:w="776" w:type="pct"/>
            <w:noWrap/>
            <w:vAlign w:val="center"/>
          </w:tcPr>
          <w:p>
            <w:pPr>
              <w:pStyle w:val="30"/>
              <w:keepNext w:val="0"/>
              <w:keepLines w:val="0"/>
              <w:pageBreakBefore w:val="0"/>
              <w:widowControl w:val="0"/>
              <w:kinsoku/>
              <w:wordWrap/>
              <w:overflowPunct/>
              <w:topLinePunct w:val="0"/>
              <w:autoSpaceDE/>
              <w:autoSpaceDN/>
              <w:bidi w:val="0"/>
              <w:adjustRightInd w:val="0"/>
              <w:snapToGrid w:val="0"/>
              <w:spacing w:before="0" w:after="0"/>
              <w:textAlignment w:val="auto"/>
              <w:rPr>
                <w:rFonts w:hint="default" w:ascii="Times New Roman" w:hAnsi="Times New Roman" w:cs="Times New Roman"/>
                <w:highlight w:val="none"/>
              </w:rPr>
            </w:pPr>
          </w:p>
        </w:tc>
        <w:tc>
          <w:tcPr>
            <w:tcW w:w="911" w:type="pct"/>
            <w:noWrap/>
            <w:vAlign w:val="center"/>
          </w:tcPr>
          <w:p>
            <w:pPr>
              <w:pStyle w:val="30"/>
              <w:keepNext w:val="0"/>
              <w:keepLines w:val="0"/>
              <w:pageBreakBefore w:val="0"/>
              <w:widowControl w:val="0"/>
              <w:kinsoku/>
              <w:wordWrap/>
              <w:overflowPunct/>
              <w:topLinePunct w:val="0"/>
              <w:autoSpaceDE/>
              <w:autoSpaceDN/>
              <w:bidi w:val="0"/>
              <w:adjustRightInd w:val="0"/>
              <w:snapToGrid w:val="0"/>
              <w:spacing w:before="0" w:after="0"/>
              <w:textAlignment w:val="auto"/>
              <w:rPr>
                <w:rFonts w:hint="default" w:ascii="Times New Roman" w:hAnsi="Times New Roman" w:cs="Times New Roman"/>
                <w:highlight w:val="none"/>
              </w:rPr>
            </w:pPr>
            <w:r>
              <w:rPr>
                <w:rFonts w:hint="default" w:ascii="Times New Roman" w:hAnsi="Times New Roman" w:cs="Times New Roman"/>
                <w:highlight w:val="none"/>
              </w:rPr>
              <w:t>√</w:t>
            </w:r>
          </w:p>
        </w:tc>
        <w:tc>
          <w:tcPr>
            <w:tcW w:w="727" w:type="pct"/>
            <w:noWrap/>
            <w:vAlign w:val="center"/>
          </w:tcPr>
          <w:p>
            <w:pPr>
              <w:pStyle w:val="30"/>
              <w:keepNext w:val="0"/>
              <w:keepLines w:val="0"/>
              <w:pageBreakBefore w:val="0"/>
              <w:widowControl w:val="0"/>
              <w:kinsoku/>
              <w:wordWrap/>
              <w:overflowPunct/>
              <w:topLinePunct w:val="0"/>
              <w:autoSpaceDE/>
              <w:autoSpaceDN/>
              <w:bidi w:val="0"/>
              <w:adjustRightInd w:val="0"/>
              <w:snapToGrid w:val="0"/>
              <w:spacing w:before="0" w:after="0"/>
              <w:textAlignment w:val="auto"/>
              <w:rPr>
                <w:rFonts w:hint="default" w:ascii="Times New Roman" w:hAnsi="Times New Roman" w:cs="Times New Roman"/>
                <w:highlight w:val="none"/>
              </w:rPr>
            </w:pPr>
          </w:p>
        </w:tc>
        <w:tc>
          <w:tcPr>
            <w:tcW w:w="813" w:type="pct"/>
            <w:noWrap/>
            <w:vAlign w:val="center"/>
          </w:tcPr>
          <w:p>
            <w:pPr>
              <w:pStyle w:val="30"/>
              <w:keepNext w:val="0"/>
              <w:keepLines w:val="0"/>
              <w:pageBreakBefore w:val="0"/>
              <w:widowControl w:val="0"/>
              <w:kinsoku/>
              <w:wordWrap/>
              <w:overflowPunct/>
              <w:topLinePunct w:val="0"/>
              <w:autoSpaceDE/>
              <w:autoSpaceDN/>
              <w:bidi w:val="0"/>
              <w:adjustRightInd w:val="0"/>
              <w:snapToGrid w:val="0"/>
              <w:spacing w:before="0" w:after="0"/>
              <w:textAlignment w:val="auto"/>
              <w:rPr>
                <w:rFonts w:hint="default" w:ascii="Times New Roman" w:hAnsi="Times New Roman" w:cs="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39" w:type="pct"/>
            <w:noWrap/>
            <w:vAlign w:val="center"/>
          </w:tcPr>
          <w:p>
            <w:pPr>
              <w:pStyle w:val="30"/>
              <w:keepNext w:val="0"/>
              <w:keepLines w:val="0"/>
              <w:pageBreakBefore w:val="0"/>
              <w:widowControl w:val="0"/>
              <w:kinsoku/>
              <w:wordWrap/>
              <w:overflowPunct/>
              <w:topLinePunct w:val="0"/>
              <w:autoSpaceDE/>
              <w:autoSpaceDN/>
              <w:bidi w:val="0"/>
              <w:adjustRightInd w:val="0"/>
              <w:snapToGrid w:val="0"/>
              <w:spacing w:before="0" w:after="0"/>
              <w:textAlignment w:val="auto"/>
              <w:rPr>
                <w:rFonts w:hint="default" w:ascii="Times New Roman" w:hAnsi="Times New Roman" w:eastAsia="仿宋" w:cs="Times New Roman"/>
                <w:highlight w:val="none"/>
                <w:lang w:eastAsia="zh-CN"/>
              </w:rPr>
            </w:pPr>
            <w:r>
              <w:rPr>
                <w:rFonts w:hint="default" w:ascii="Times New Roman" w:hAnsi="Times New Roman" w:cs="Times New Roman"/>
                <w:highlight w:val="none"/>
                <w:lang w:val="en-US" w:eastAsia="zh-CN"/>
              </w:rPr>
              <w:t>铝（</w:t>
            </w:r>
            <w:r>
              <w:rPr>
                <w:rFonts w:hint="default" w:ascii="Times New Roman" w:hAnsi="Times New Roman" w:cs="Times New Roman"/>
                <w:highlight w:val="none"/>
              </w:rPr>
              <w:t>A</w:t>
            </w:r>
            <w:r>
              <w:rPr>
                <w:rFonts w:hint="default" w:ascii="Times New Roman" w:hAnsi="Times New Roman" w:cs="Times New Roman"/>
                <w:highlight w:val="none"/>
                <w:lang w:val="en-US" w:eastAsia="zh-CN"/>
              </w:rPr>
              <w:t>l</w:t>
            </w:r>
            <w:r>
              <w:rPr>
                <w:rFonts w:hint="default" w:ascii="Times New Roman" w:hAnsi="Times New Roman" w:cs="Times New Roman"/>
                <w:highlight w:val="none"/>
              </w:rPr>
              <w:t>（Ⅲ）</w:t>
            </w:r>
            <w:r>
              <w:rPr>
                <w:rFonts w:hint="default" w:ascii="Times New Roman" w:hAnsi="Times New Roman" w:cs="Times New Roman"/>
                <w:highlight w:val="none"/>
                <w:lang w:eastAsia="zh-CN"/>
              </w:rPr>
              <w:t>）</w:t>
            </w:r>
          </w:p>
        </w:tc>
        <w:tc>
          <w:tcPr>
            <w:tcW w:w="631" w:type="pct"/>
            <w:noWrap/>
            <w:vAlign w:val="center"/>
          </w:tcPr>
          <w:p>
            <w:pPr>
              <w:pStyle w:val="30"/>
              <w:keepNext w:val="0"/>
              <w:keepLines w:val="0"/>
              <w:pageBreakBefore w:val="0"/>
              <w:widowControl w:val="0"/>
              <w:kinsoku/>
              <w:wordWrap/>
              <w:overflowPunct/>
              <w:topLinePunct w:val="0"/>
              <w:autoSpaceDE/>
              <w:autoSpaceDN/>
              <w:bidi w:val="0"/>
              <w:adjustRightInd w:val="0"/>
              <w:snapToGrid w:val="0"/>
              <w:spacing w:before="0" w:after="0"/>
              <w:textAlignment w:val="auto"/>
              <w:rPr>
                <w:rFonts w:hint="default" w:ascii="Times New Roman" w:hAnsi="Times New Roman" w:cs="Times New Roman"/>
                <w:highlight w:val="none"/>
              </w:rPr>
            </w:pPr>
          </w:p>
        </w:tc>
        <w:tc>
          <w:tcPr>
            <w:tcW w:w="776" w:type="pct"/>
            <w:noWrap/>
            <w:vAlign w:val="center"/>
          </w:tcPr>
          <w:p>
            <w:pPr>
              <w:pStyle w:val="30"/>
              <w:keepNext w:val="0"/>
              <w:keepLines w:val="0"/>
              <w:pageBreakBefore w:val="0"/>
              <w:widowControl w:val="0"/>
              <w:kinsoku/>
              <w:wordWrap/>
              <w:overflowPunct/>
              <w:topLinePunct w:val="0"/>
              <w:autoSpaceDE/>
              <w:autoSpaceDN/>
              <w:bidi w:val="0"/>
              <w:adjustRightInd w:val="0"/>
              <w:snapToGrid w:val="0"/>
              <w:spacing w:before="0" w:after="0"/>
              <w:textAlignment w:val="auto"/>
              <w:rPr>
                <w:rFonts w:hint="default" w:ascii="Times New Roman" w:hAnsi="Times New Roman" w:cs="Times New Roman"/>
                <w:highlight w:val="none"/>
              </w:rPr>
            </w:pPr>
          </w:p>
        </w:tc>
        <w:tc>
          <w:tcPr>
            <w:tcW w:w="911" w:type="pct"/>
            <w:noWrap/>
            <w:vAlign w:val="center"/>
          </w:tcPr>
          <w:p>
            <w:pPr>
              <w:pStyle w:val="30"/>
              <w:keepNext w:val="0"/>
              <w:keepLines w:val="0"/>
              <w:pageBreakBefore w:val="0"/>
              <w:widowControl w:val="0"/>
              <w:kinsoku/>
              <w:wordWrap/>
              <w:overflowPunct/>
              <w:topLinePunct w:val="0"/>
              <w:autoSpaceDE/>
              <w:autoSpaceDN/>
              <w:bidi w:val="0"/>
              <w:adjustRightInd w:val="0"/>
              <w:snapToGrid w:val="0"/>
              <w:spacing w:before="0" w:after="0"/>
              <w:textAlignment w:val="auto"/>
              <w:rPr>
                <w:rFonts w:hint="default" w:ascii="Times New Roman" w:hAnsi="Times New Roman" w:cs="Times New Roman"/>
                <w:highlight w:val="none"/>
              </w:rPr>
            </w:pPr>
            <w:r>
              <w:rPr>
                <w:rFonts w:hint="default" w:ascii="Times New Roman" w:hAnsi="Times New Roman" w:cs="Times New Roman"/>
                <w:highlight w:val="none"/>
              </w:rPr>
              <w:t>√</w:t>
            </w:r>
          </w:p>
        </w:tc>
        <w:tc>
          <w:tcPr>
            <w:tcW w:w="727" w:type="pct"/>
            <w:noWrap/>
            <w:vAlign w:val="center"/>
          </w:tcPr>
          <w:p>
            <w:pPr>
              <w:pStyle w:val="30"/>
              <w:keepNext w:val="0"/>
              <w:keepLines w:val="0"/>
              <w:pageBreakBefore w:val="0"/>
              <w:widowControl w:val="0"/>
              <w:kinsoku/>
              <w:wordWrap/>
              <w:overflowPunct/>
              <w:topLinePunct w:val="0"/>
              <w:autoSpaceDE/>
              <w:autoSpaceDN/>
              <w:bidi w:val="0"/>
              <w:adjustRightInd w:val="0"/>
              <w:snapToGrid w:val="0"/>
              <w:spacing w:before="0" w:after="0"/>
              <w:textAlignment w:val="auto"/>
              <w:rPr>
                <w:rFonts w:hint="default" w:ascii="Times New Roman" w:hAnsi="Times New Roman" w:cs="Times New Roman"/>
                <w:highlight w:val="none"/>
              </w:rPr>
            </w:pPr>
            <w:r>
              <w:rPr>
                <w:rFonts w:hint="default" w:ascii="Times New Roman" w:hAnsi="Times New Roman" w:cs="Times New Roman"/>
                <w:highlight w:val="none"/>
              </w:rPr>
              <w:t>√</w:t>
            </w:r>
          </w:p>
        </w:tc>
        <w:tc>
          <w:tcPr>
            <w:tcW w:w="813" w:type="pct"/>
            <w:noWrap/>
            <w:vAlign w:val="center"/>
          </w:tcPr>
          <w:p>
            <w:pPr>
              <w:pStyle w:val="30"/>
              <w:keepNext w:val="0"/>
              <w:keepLines w:val="0"/>
              <w:pageBreakBefore w:val="0"/>
              <w:widowControl w:val="0"/>
              <w:kinsoku/>
              <w:wordWrap/>
              <w:overflowPunct/>
              <w:topLinePunct w:val="0"/>
              <w:autoSpaceDE/>
              <w:autoSpaceDN/>
              <w:bidi w:val="0"/>
              <w:adjustRightInd w:val="0"/>
              <w:snapToGrid w:val="0"/>
              <w:spacing w:before="0" w:after="0"/>
              <w:textAlignment w:val="auto"/>
              <w:rPr>
                <w:rFonts w:hint="default" w:ascii="Times New Roman" w:hAnsi="Times New Roman" w:cs="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39" w:type="pct"/>
            <w:noWrap/>
            <w:vAlign w:val="center"/>
          </w:tcPr>
          <w:p>
            <w:pPr>
              <w:pStyle w:val="30"/>
              <w:keepNext w:val="0"/>
              <w:keepLines w:val="0"/>
              <w:pageBreakBefore w:val="0"/>
              <w:widowControl w:val="0"/>
              <w:kinsoku/>
              <w:wordWrap/>
              <w:overflowPunct/>
              <w:topLinePunct w:val="0"/>
              <w:autoSpaceDE/>
              <w:autoSpaceDN/>
              <w:bidi w:val="0"/>
              <w:adjustRightInd w:val="0"/>
              <w:snapToGrid w:val="0"/>
              <w:spacing w:before="0" w:after="0"/>
              <w:textAlignment w:val="auto"/>
              <w:rPr>
                <w:rFonts w:hint="default" w:ascii="Times New Roman" w:hAnsi="Times New Roman" w:eastAsia="仿宋" w:cs="Times New Roman"/>
                <w:highlight w:val="none"/>
                <w:lang w:eastAsia="zh-CN"/>
              </w:rPr>
            </w:pPr>
            <w:r>
              <w:rPr>
                <w:rFonts w:hint="default" w:ascii="Times New Roman" w:hAnsi="Times New Roman" w:cs="Times New Roman"/>
                <w:highlight w:val="none"/>
                <w:lang w:val="en-US" w:eastAsia="zh-CN"/>
              </w:rPr>
              <w:t>钙（</w:t>
            </w:r>
            <w:r>
              <w:rPr>
                <w:rFonts w:hint="default" w:ascii="Times New Roman" w:hAnsi="Times New Roman" w:cs="Times New Roman"/>
                <w:highlight w:val="none"/>
              </w:rPr>
              <w:t>Ca</w:t>
            </w:r>
            <w:r>
              <w:rPr>
                <w:rFonts w:hint="default" w:ascii="Times New Roman" w:hAnsi="Times New Roman" w:cs="Times New Roman"/>
                <w:highlight w:val="none"/>
                <w:lang w:eastAsia="zh-CN"/>
              </w:rPr>
              <w:t>）</w:t>
            </w:r>
          </w:p>
        </w:tc>
        <w:tc>
          <w:tcPr>
            <w:tcW w:w="631" w:type="pct"/>
            <w:noWrap/>
            <w:vAlign w:val="center"/>
          </w:tcPr>
          <w:p>
            <w:pPr>
              <w:pStyle w:val="30"/>
              <w:keepNext w:val="0"/>
              <w:keepLines w:val="0"/>
              <w:pageBreakBefore w:val="0"/>
              <w:widowControl w:val="0"/>
              <w:kinsoku/>
              <w:wordWrap/>
              <w:overflowPunct/>
              <w:topLinePunct w:val="0"/>
              <w:autoSpaceDE/>
              <w:autoSpaceDN/>
              <w:bidi w:val="0"/>
              <w:adjustRightInd w:val="0"/>
              <w:snapToGrid w:val="0"/>
              <w:spacing w:before="0" w:after="0"/>
              <w:textAlignment w:val="auto"/>
              <w:rPr>
                <w:rFonts w:hint="default" w:ascii="Times New Roman" w:hAnsi="Times New Roman" w:cs="Times New Roman"/>
                <w:highlight w:val="none"/>
              </w:rPr>
            </w:pPr>
          </w:p>
        </w:tc>
        <w:tc>
          <w:tcPr>
            <w:tcW w:w="776" w:type="pct"/>
            <w:noWrap/>
            <w:vAlign w:val="center"/>
          </w:tcPr>
          <w:p>
            <w:pPr>
              <w:pStyle w:val="30"/>
              <w:keepNext w:val="0"/>
              <w:keepLines w:val="0"/>
              <w:pageBreakBefore w:val="0"/>
              <w:widowControl w:val="0"/>
              <w:kinsoku/>
              <w:wordWrap/>
              <w:overflowPunct/>
              <w:topLinePunct w:val="0"/>
              <w:autoSpaceDE/>
              <w:autoSpaceDN/>
              <w:bidi w:val="0"/>
              <w:adjustRightInd w:val="0"/>
              <w:snapToGrid w:val="0"/>
              <w:spacing w:before="0" w:after="0"/>
              <w:textAlignment w:val="auto"/>
              <w:rPr>
                <w:rFonts w:hint="default" w:ascii="Times New Roman" w:hAnsi="Times New Roman" w:cs="Times New Roman"/>
                <w:highlight w:val="none"/>
              </w:rPr>
            </w:pPr>
            <w:r>
              <w:rPr>
                <w:rFonts w:hint="default" w:ascii="Times New Roman" w:hAnsi="Times New Roman" w:cs="Times New Roman"/>
                <w:highlight w:val="none"/>
              </w:rPr>
              <w:t>√</w:t>
            </w:r>
          </w:p>
        </w:tc>
        <w:tc>
          <w:tcPr>
            <w:tcW w:w="911" w:type="pct"/>
            <w:noWrap/>
            <w:vAlign w:val="center"/>
          </w:tcPr>
          <w:p>
            <w:pPr>
              <w:pStyle w:val="30"/>
              <w:keepNext w:val="0"/>
              <w:keepLines w:val="0"/>
              <w:pageBreakBefore w:val="0"/>
              <w:widowControl w:val="0"/>
              <w:kinsoku/>
              <w:wordWrap/>
              <w:overflowPunct/>
              <w:topLinePunct w:val="0"/>
              <w:autoSpaceDE/>
              <w:autoSpaceDN/>
              <w:bidi w:val="0"/>
              <w:adjustRightInd w:val="0"/>
              <w:snapToGrid w:val="0"/>
              <w:spacing w:before="0" w:after="0"/>
              <w:textAlignment w:val="auto"/>
              <w:rPr>
                <w:rFonts w:hint="default" w:ascii="Times New Roman" w:hAnsi="Times New Roman" w:cs="Times New Roman"/>
                <w:highlight w:val="none"/>
              </w:rPr>
            </w:pPr>
          </w:p>
        </w:tc>
        <w:tc>
          <w:tcPr>
            <w:tcW w:w="727" w:type="pct"/>
            <w:noWrap/>
            <w:vAlign w:val="center"/>
          </w:tcPr>
          <w:p>
            <w:pPr>
              <w:pStyle w:val="30"/>
              <w:keepNext w:val="0"/>
              <w:keepLines w:val="0"/>
              <w:pageBreakBefore w:val="0"/>
              <w:widowControl w:val="0"/>
              <w:kinsoku/>
              <w:wordWrap/>
              <w:overflowPunct/>
              <w:topLinePunct w:val="0"/>
              <w:autoSpaceDE/>
              <w:autoSpaceDN/>
              <w:bidi w:val="0"/>
              <w:adjustRightInd w:val="0"/>
              <w:snapToGrid w:val="0"/>
              <w:spacing w:before="0" w:after="0"/>
              <w:textAlignment w:val="auto"/>
              <w:rPr>
                <w:rFonts w:hint="default" w:ascii="Times New Roman" w:hAnsi="Times New Roman" w:cs="Times New Roman"/>
                <w:highlight w:val="none"/>
              </w:rPr>
            </w:pPr>
            <w:r>
              <w:rPr>
                <w:rFonts w:hint="default" w:ascii="Times New Roman" w:hAnsi="Times New Roman" w:cs="Times New Roman"/>
                <w:highlight w:val="none"/>
              </w:rPr>
              <w:t>√</w:t>
            </w:r>
          </w:p>
        </w:tc>
        <w:tc>
          <w:tcPr>
            <w:tcW w:w="813" w:type="pct"/>
            <w:noWrap/>
            <w:vAlign w:val="center"/>
          </w:tcPr>
          <w:p>
            <w:pPr>
              <w:pStyle w:val="30"/>
              <w:keepNext w:val="0"/>
              <w:keepLines w:val="0"/>
              <w:pageBreakBefore w:val="0"/>
              <w:widowControl w:val="0"/>
              <w:kinsoku/>
              <w:wordWrap/>
              <w:overflowPunct/>
              <w:topLinePunct w:val="0"/>
              <w:autoSpaceDE/>
              <w:autoSpaceDN/>
              <w:bidi w:val="0"/>
              <w:adjustRightInd w:val="0"/>
              <w:snapToGrid w:val="0"/>
              <w:spacing w:before="0" w:after="0"/>
              <w:textAlignment w:val="auto"/>
              <w:rPr>
                <w:rFonts w:hint="default" w:ascii="Times New Roman" w:hAnsi="Times New Roman" w:cs="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39" w:type="pct"/>
            <w:noWrap/>
            <w:vAlign w:val="center"/>
          </w:tcPr>
          <w:p>
            <w:pPr>
              <w:pStyle w:val="30"/>
              <w:keepNext w:val="0"/>
              <w:keepLines w:val="0"/>
              <w:pageBreakBefore w:val="0"/>
              <w:widowControl w:val="0"/>
              <w:kinsoku/>
              <w:wordWrap/>
              <w:overflowPunct/>
              <w:topLinePunct w:val="0"/>
              <w:autoSpaceDE/>
              <w:autoSpaceDN/>
              <w:bidi w:val="0"/>
              <w:adjustRightInd w:val="0"/>
              <w:snapToGrid w:val="0"/>
              <w:spacing w:before="0" w:after="0"/>
              <w:textAlignment w:val="auto"/>
              <w:rPr>
                <w:rFonts w:hint="default" w:ascii="Times New Roman" w:hAnsi="Times New Roman" w:eastAsia="仿宋" w:cs="Times New Roman"/>
                <w:highlight w:val="none"/>
                <w:lang w:eastAsia="zh-CN"/>
              </w:rPr>
            </w:pPr>
            <w:r>
              <w:rPr>
                <w:rFonts w:hint="default" w:ascii="Times New Roman" w:hAnsi="Times New Roman" w:cs="Times New Roman"/>
                <w:highlight w:val="none"/>
                <w:lang w:val="en-US" w:eastAsia="zh-CN"/>
              </w:rPr>
              <w:t>镉（</w:t>
            </w:r>
            <w:r>
              <w:rPr>
                <w:rFonts w:hint="default" w:ascii="Times New Roman" w:hAnsi="Times New Roman" w:cs="Times New Roman"/>
                <w:highlight w:val="none"/>
              </w:rPr>
              <w:t>Cd</w:t>
            </w:r>
            <w:r>
              <w:rPr>
                <w:rFonts w:hint="default" w:ascii="Times New Roman" w:hAnsi="Times New Roman" w:cs="Times New Roman"/>
                <w:highlight w:val="none"/>
                <w:lang w:eastAsia="zh-CN"/>
              </w:rPr>
              <w:t>）</w:t>
            </w:r>
          </w:p>
        </w:tc>
        <w:tc>
          <w:tcPr>
            <w:tcW w:w="631" w:type="pct"/>
            <w:noWrap/>
            <w:vAlign w:val="center"/>
          </w:tcPr>
          <w:p>
            <w:pPr>
              <w:pStyle w:val="30"/>
              <w:keepNext w:val="0"/>
              <w:keepLines w:val="0"/>
              <w:pageBreakBefore w:val="0"/>
              <w:widowControl w:val="0"/>
              <w:kinsoku/>
              <w:wordWrap/>
              <w:overflowPunct/>
              <w:topLinePunct w:val="0"/>
              <w:autoSpaceDE/>
              <w:autoSpaceDN/>
              <w:bidi w:val="0"/>
              <w:adjustRightInd w:val="0"/>
              <w:snapToGrid w:val="0"/>
              <w:spacing w:before="0" w:after="0"/>
              <w:textAlignment w:val="auto"/>
              <w:rPr>
                <w:rFonts w:hint="default" w:ascii="Times New Roman" w:hAnsi="Times New Roman" w:cs="Times New Roman"/>
                <w:highlight w:val="none"/>
              </w:rPr>
            </w:pPr>
          </w:p>
        </w:tc>
        <w:tc>
          <w:tcPr>
            <w:tcW w:w="776" w:type="pct"/>
            <w:noWrap/>
            <w:vAlign w:val="center"/>
          </w:tcPr>
          <w:p>
            <w:pPr>
              <w:pStyle w:val="30"/>
              <w:keepNext w:val="0"/>
              <w:keepLines w:val="0"/>
              <w:pageBreakBefore w:val="0"/>
              <w:widowControl w:val="0"/>
              <w:kinsoku/>
              <w:wordWrap/>
              <w:overflowPunct/>
              <w:topLinePunct w:val="0"/>
              <w:autoSpaceDE/>
              <w:autoSpaceDN/>
              <w:bidi w:val="0"/>
              <w:adjustRightInd w:val="0"/>
              <w:snapToGrid w:val="0"/>
              <w:spacing w:before="0" w:after="0"/>
              <w:textAlignment w:val="auto"/>
              <w:rPr>
                <w:rFonts w:hint="default" w:ascii="Times New Roman" w:hAnsi="Times New Roman" w:cs="Times New Roman"/>
                <w:highlight w:val="none"/>
              </w:rPr>
            </w:pPr>
            <w:r>
              <w:rPr>
                <w:rFonts w:hint="default" w:ascii="Times New Roman" w:hAnsi="Times New Roman" w:cs="Times New Roman"/>
                <w:highlight w:val="none"/>
              </w:rPr>
              <w:t>√</w:t>
            </w:r>
          </w:p>
        </w:tc>
        <w:tc>
          <w:tcPr>
            <w:tcW w:w="911" w:type="pct"/>
            <w:noWrap/>
            <w:vAlign w:val="center"/>
          </w:tcPr>
          <w:p>
            <w:pPr>
              <w:pStyle w:val="30"/>
              <w:keepNext w:val="0"/>
              <w:keepLines w:val="0"/>
              <w:pageBreakBefore w:val="0"/>
              <w:widowControl w:val="0"/>
              <w:kinsoku/>
              <w:wordWrap/>
              <w:overflowPunct/>
              <w:topLinePunct w:val="0"/>
              <w:autoSpaceDE/>
              <w:autoSpaceDN/>
              <w:bidi w:val="0"/>
              <w:adjustRightInd w:val="0"/>
              <w:snapToGrid w:val="0"/>
              <w:spacing w:before="0" w:after="0"/>
              <w:textAlignment w:val="auto"/>
              <w:rPr>
                <w:rFonts w:hint="default" w:ascii="Times New Roman" w:hAnsi="Times New Roman" w:cs="Times New Roman"/>
                <w:highlight w:val="none"/>
              </w:rPr>
            </w:pPr>
            <w:r>
              <w:rPr>
                <w:rFonts w:hint="default" w:ascii="Times New Roman" w:hAnsi="Times New Roman" w:cs="Times New Roman"/>
                <w:highlight w:val="none"/>
              </w:rPr>
              <w:t>√</w:t>
            </w:r>
          </w:p>
        </w:tc>
        <w:tc>
          <w:tcPr>
            <w:tcW w:w="727" w:type="pct"/>
            <w:noWrap/>
            <w:vAlign w:val="center"/>
          </w:tcPr>
          <w:p>
            <w:pPr>
              <w:pStyle w:val="30"/>
              <w:keepNext w:val="0"/>
              <w:keepLines w:val="0"/>
              <w:pageBreakBefore w:val="0"/>
              <w:widowControl w:val="0"/>
              <w:kinsoku/>
              <w:wordWrap/>
              <w:overflowPunct/>
              <w:topLinePunct w:val="0"/>
              <w:autoSpaceDE/>
              <w:autoSpaceDN/>
              <w:bidi w:val="0"/>
              <w:adjustRightInd w:val="0"/>
              <w:snapToGrid w:val="0"/>
              <w:spacing w:before="0" w:after="0"/>
              <w:textAlignment w:val="auto"/>
              <w:rPr>
                <w:rFonts w:hint="default" w:ascii="Times New Roman" w:hAnsi="Times New Roman" w:cs="Times New Roman"/>
                <w:highlight w:val="none"/>
              </w:rPr>
            </w:pPr>
          </w:p>
        </w:tc>
        <w:tc>
          <w:tcPr>
            <w:tcW w:w="813" w:type="pct"/>
            <w:noWrap/>
            <w:vAlign w:val="center"/>
          </w:tcPr>
          <w:p>
            <w:pPr>
              <w:pStyle w:val="30"/>
              <w:keepNext w:val="0"/>
              <w:keepLines w:val="0"/>
              <w:pageBreakBefore w:val="0"/>
              <w:widowControl w:val="0"/>
              <w:kinsoku/>
              <w:wordWrap/>
              <w:overflowPunct/>
              <w:topLinePunct w:val="0"/>
              <w:autoSpaceDE/>
              <w:autoSpaceDN/>
              <w:bidi w:val="0"/>
              <w:adjustRightInd w:val="0"/>
              <w:snapToGrid w:val="0"/>
              <w:spacing w:before="0" w:after="0"/>
              <w:textAlignment w:val="auto"/>
              <w:rPr>
                <w:rFonts w:hint="default" w:ascii="Times New Roman" w:hAnsi="Times New Roman" w:cs="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39" w:type="pct"/>
            <w:noWrap/>
            <w:vAlign w:val="center"/>
          </w:tcPr>
          <w:p>
            <w:pPr>
              <w:pStyle w:val="30"/>
              <w:keepNext w:val="0"/>
              <w:keepLines w:val="0"/>
              <w:pageBreakBefore w:val="0"/>
              <w:widowControl w:val="0"/>
              <w:kinsoku/>
              <w:wordWrap/>
              <w:overflowPunct/>
              <w:topLinePunct w:val="0"/>
              <w:autoSpaceDE/>
              <w:autoSpaceDN/>
              <w:bidi w:val="0"/>
              <w:adjustRightInd w:val="0"/>
              <w:snapToGrid w:val="0"/>
              <w:spacing w:before="0" w:after="0"/>
              <w:textAlignment w:val="auto"/>
              <w:rPr>
                <w:rFonts w:hint="default" w:ascii="Times New Roman" w:hAnsi="Times New Roman" w:eastAsia="仿宋" w:cs="Times New Roman"/>
                <w:highlight w:val="none"/>
                <w:lang w:eastAsia="zh-CN"/>
              </w:rPr>
            </w:pPr>
            <w:r>
              <w:rPr>
                <w:rFonts w:hint="default" w:ascii="Times New Roman" w:hAnsi="Times New Roman" w:cs="Times New Roman"/>
                <w:highlight w:val="none"/>
                <w:lang w:val="en-US" w:eastAsia="zh-CN"/>
              </w:rPr>
              <w:t>铬（</w:t>
            </w:r>
            <w:r>
              <w:rPr>
                <w:rFonts w:hint="default" w:ascii="Times New Roman" w:hAnsi="Times New Roman" w:cs="Times New Roman"/>
                <w:highlight w:val="none"/>
              </w:rPr>
              <w:t>Cr</w:t>
            </w:r>
            <w:r>
              <w:rPr>
                <w:rFonts w:hint="default" w:ascii="Times New Roman" w:hAnsi="Times New Roman" w:cs="Times New Roman"/>
                <w:highlight w:val="none"/>
                <w:lang w:eastAsia="zh-CN"/>
              </w:rPr>
              <w:t>）</w:t>
            </w:r>
          </w:p>
        </w:tc>
        <w:tc>
          <w:tcPr>
            <w:tcW w:w="631" w:type="pct"/>
            <w:noWrap/>
            <w:vAlign w:val="center"/>
          </w:tcPr>
          <w:p>
            <w:pPr>
              <w:pStyle w:val="30"/>
              <w:keepNext w:val="0"/>
              <w:keepLines w:val="0"/>
              <w:pageBreakBefore w:val="0"/>
              <w:widowControl w:val="0"/>
              <w:kinsoku/>
              <w:wordWrap/>
              <w:overflowPunct/>
              <w:topLinePunct w:val="0"/>
              <w:autoSpaceDE/>
              <w:autoSpaceDN/>
              <w:bidi w:val="0"/>
              <w:adjustRightInd w:val="0"/>
              <w:snapToGrid w:val="0"/>
              <w:spacing w:before="0" w:after="0"/>
              <w:textAlignment w:val="auto"/>
              <w:rPr>
                <w:rFonts w:hint="default" w:ascii="Times New Roman" w:hAnsi="Times New Roman" w:cs="Times New Roman"/>
                <w:highlight w:val="none"/>
              </w:rPr>
            </w:pPr>
            <w:r>
              <w:rPr>
                <w:rFonts w:hint="default" w:ascii="Times New Roman" w:hAnsi="Times New Roman" w:cs="Times New Roman"/>
                <w:highlight w:val="none"/>
              </w:rPr>
              <w:t>√</w:t>
            </w:r>
          </w:p>
        </w:tc>
        <w:tc>
          <w:tcPr>
            <w:tcW w:w="776" w:type="pct"/>
            <w:noWrap/>
            <w:vAlign w:val="center"/>
          </w:tcPr>
          <w:p>
            <w:pPr>
              <w:pStyle w:val="30"/>
              <w:keepNext w:val="0"/>
              <w:keepLines w:val="0"/>
              <w:pageBreakBefore w:val="0"/>
              <w:widowControl w:val="0"/>
              <w:kinsoku/>
              <w:wordWrap/>
              <w:overflowPunct/>
              <w:topLinePunct w:val="0"/>
              <w:autoSpaceDE/>
              <w:autoSpaceDN/>
              <w:bidi w:val="0"/>
              <w:adjustRightInd w:val="0"/>
              <w:snapToGrid w:val="0"/>
              <w:spacing w:before="0" w:after="0"/>
              <w:textAlignment w:val="auto"/>
              <w:rPr>
                <w:rFonts w:hint="default" w:ascii="Times New Roman" w:hAnsi="Times New Roman" w:cs="Times New Roman"/>
                <w:highlight w:val="none"/>
              </w:rPr>
            </w:pPr>
            <w:r>
              <w:rPr>
                <w:rFonts w:hint="default" w:ascii="Times New Roman" w:hAnsi="Times New Roman" w:cs="Times New Roman"/>
                <w:highlight w:val="none"/>
              </w:rPr>
              <w:t>√</w:t>
            </w:r>
          </w:p>
        </w:tc>
        <w:tc>
          <w:tcPr>
            <w:tcW w:w="911" w:type="pct"/>
            <w:noWrap/>
            <w:vAlign w:val="center"/>
          </w:tcPr>
          <w:p>
            <w:pPr>
              <w:pStyle w:val="30"/>
              <w:keepNext w:val="0"/>
              <w:keepLines w:val="0"/>
              <w:pageBreakBefore w:val="0"/>
              <w:widowControl w:val="0"/>
              <w:kinsoku/>
              <w:wordWrap/>
              <w:overflowPunct/>
              <w:topLinePunct w:val="0"/>
              <w:autoSpaceDE/>
              <w:autoSpaceDN/>
              <w:bidi w:val="0"/>
              <w:adjustRightInd w:val="0"/>
              <w:snapToGrid w:val="0"/>
              <w:spacing w:before="0" w:after="0"/>
              <w:textAlignment w:val="auto"/>
              <w:rPr>
                <w:rFonts w:hint="default" w:ascii="Times New Roman" w:hAnsi="Times New Roman" w:cs="Times New Roman"/>
                <w:highlight w:val="none"/>
              </w:rPr>
            </w:pPr>
            <w:r>
              <w:rPr>
                <w:rFonts w:hint="default" w:ascii="Times New Roman" w:hAnsi="Times New Roman" w:cs="Times New Roman"/>
                <w:highlight w:val="none"/>
              </w:rPr>
              <w:t>√</w:t>
            </w:r>
          </w:p>
        </w:tc>
        <w:tc>
          <w:tcPr>
            <w:tcW w:w="727" w:type="pct"/>
            <w:noWrap/>
            <w:vAlign w:val="center"/>
          </w:tcPr>
          <w:p>
            <w:pPr>
              <w:pStyle w:val="30"/>
              <w:keepNext w:val="0"/>
              <w:keepLines w:val="0"/>
              <w:pageBreakBefore w:val="0"/>
              <w:widowControl w:val="0"/>
              <w:kinsoku/>
              <w:wordWrap/>
              <w:overflowPunct/>
              <w:topLinePunct w:val="0"/>
              <w:autoSpaceDE/>
              <w:autoSpaceDN/>
              <w:bidi w:val="0"/>
              <w:adjustRightInd w:val="0"/>
              <w:snapToGrid w:val="0"/>
              <w:spacing w:before="0" w:after="0"/>
              <w:textAlignment w:val="auto"/>
              <w:rPr>
                <w:rFonts w:hint="default" w:ascii="Times New Roman" w:hAnsi="Times New Roman" w:cs="Times New Roman"/>
                <w:highlight w:val="none"/>
              </w:rPr>
            </w:pPr>
          </w:p>
        </w:tc>
        <w:tc>
          <w:tcPr>
            <w:tcW w:w="813" w:type="pct"/>
            <w:noWrap/>
            <w:vAlign w:val="center"/>
          </w:tcPr>
          <w:p>
            <w:pPr>
              <w:pStyle w:val="30"/>
              <w:keepNext w:val="0"/>
              <w:keepLines w:val="0"/>
              <w:pageBreakBefore w:val="0"/>
              <w:widowControl w:val="0"/>
              <w:kinsoku/>
              <w:wordWrap/>
              <w:overflowPunct/>
              <w:topLinePunct w:val="0"/>
              <w:autoSpaceDE/>
              <w:autoSpaceDN/>
              <w:bidi w:val="0"/>
              <w:adjustRightInd w:val="0"/>
              <w:snapToGrid w:val="0"/>
              <w:spacing w:before="0" w:after="0"/>
              <w:textAlignment w:val="auto"/>
              <w:rPr>
                <w:rFonts w:hint="default" w:ascii="Times New Roman" w:hAnsi="Times New Roman" w:cs="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39" w:type="pct"/>
            <w:noWrap/>
            <w:vAlign w:val="center"/>
          </w:tcPr>
          <w:p>
            <w:pPr>
              <w:pStyle w:val="30"/>
              <w:keepNext w:val="0"/>
              <w:keepLines w:val="0"/>
              <w:pageBreakBefore w:val="0"/>
              <w:widowControl w:val="0"/>
              <w:kinsoku/>
              <w:wordWrap/>
              <w:overflowPunct/>
              <w:topLinePunct w:val="0"/>
              <w:autoSpaceDE/>
              <w:autoSpaceDN/>
              <w:bidi w:val="0"/>
              <w:adjustRightInd w:val="0"/>
              <w:snapToGrid w:val="0"/>
              <w:spacing w:before="0" w:after="0"/>
              <w:textAlignment w:val="auto"/>
              <w:rPr>
                <w:rFonts w:hint="default" w:ascii="Times New Roman" w:hAnsi="Times New Roman" w:cs="Times New Roman"/>
                <w:highlight w:val="none"/>
              </w:rPr>
            </w:pPr>
            <w:r>
              <w:rPr>
                <w:rFonts w:hint="default" w:ascii="Times New Roman" w:hAnsi="Times New Roman" w:cs="Times New Roman"/>
                <w:highlight w:val="none"/>
              </w:rPr>
              <w:t>CrO</w:t>
            </w:r>
            <w:r>
              <w:rPr>
                <w:rFonts w:hint="default" w:ascii="Times New Roman" w:hAnsi="Times New Roman" w:cs="Times New Roman"/>
                <w:highlight w:val="none"/>
                <w:vertAlign w:val="subscript"/>
              </w:rPr>
              <w:t>2</w:t>
            </w:r>
            <w:r>
              <w:rPr>
                <w:rFonts w:hint="default" w:ascii="Times New Roman" w:hAnsi="Times New Roman" w:cs="Times New Roman"/>
                <w:highlight w:val="none"/>
                <w:vertAlign w:val="superscript"/>
              </w:rPr>
              <w:t>-</w:t>
            </w:r>
          </w:p>
        </w:tc>
        <w:tc>
          <w:tcPr>
            <w:tcW w:w="631" w:type="pct"/>
            <w:noWrap/>
            <w:vAlign w:val="center"/>
          </w:tcPr>
          <w:p>
            <w:pPr>
              <w:pStyle w:val="30"/>
              <w:keepNext w:val="0"/>
              <w:keepLines w:val="0"/>
              <w:pageBreakBefore w:val="0"/>
              <w:widowControl w:val="0"/>
              <w:kinsoku/>
              <w:wordWrap/>
              <w:overflowPunct/>
              <w:topLinePunct w:val="0"/>
              <w:autoSpaceDE/>
              <w:autoSpaceDN/>
              <w:bidi w:val="0"/>
              <w:adjustRightInd w:val="0"/>
              <w:snapToGrid w:val="0"/>
              <w:spacing w:before="0" w:after="0"/>
              <w:textAlignment w:val="auto"/>
              <w:rPr>
                <w:rFonts w:hint="default" w:ascii="Times New Roman" w:hAnsi="Times New Roman" w:cs="Times New Roman"/>
                <w:highlight w:val="none"/>
              </w:rPr>
            </w:pPr>
            <w:r>
              <w:rPr>
                <w:rFonts w:hint="default" w:ascii="Times New Roman" w:hAnsi="Times New Roman" w:cs="Times New Roman"/>
                <w:highlight w:val="none"/>
              </w:rPr>
              <w:t>√</w:t>
            </w:r>
          </w:p>
        </w:tc>
        <w:tc>
          <w:tcPr>
            <w:tcW w:w="776" w:type="pct"/>
            <w:noWrap/>
            <w:vAlign w:val="center"/>
          </w:tcPr>
          <w:p>
            <w:pPr>
              <w:pStyle w:val="30"/>
              <w:keepNext w:val="0"/>
              <w:keepLines w:val="0"/>
              <w:pageBreakBefore w:val="0"/>
              <w:widowControl w:val="0"/>
              <w:kinsoku/>
              <w:wordWrap/>
              <w:overflowPunct/>
              <w:topLinePunct w:val="0"/>
              <w:autoSpaceDE/>
              <w:autoSpaceDN/>
              <w:bidi w:val="0"/>
              <w:adjustRightInd w:val="0"/>
              <w:snapToGrid w:val="0"/>
              <w:spacing w:before="0" w:after="0"/>
              <w:textAlignment w:val="auto"/>
              <w:rPr>
                <w:rFonts w:hint="default" w:ascii="Times New Roman" w:hAnsi="Times New Roman" w:cs="Times New Roman"/>
                <w:highlight w:val="none"/>
              </w:rPr>
            </w:pPr>
            <w:r>
              <w:rPr>
                <w:rFonts w:hint="default" w:ascii="Times New Roman" w:hAnsi="Times New Roman" w:cs="Times New Roman"/>
                <w:highlight w:val="none"/>
              </w:rPr>
              <w:t>√</w:t>
            </w:r>
          </w:p>
        </w:tc>
        <w:tc>
          <w:tcPr>
            <w:tcW w:w="911" w:type="pct"/>
            <w:noWrap/>
            <w:vAlign w:val="center"/>
          </w:tcPr>
          <w:p>
            <w:pPr>
              <w:pStyle w:val="30"/>
              <w:keepNext w:val="0"/>
              <w:keepLines w:val="0"/>
              <w:pageBreakBefore w:val="0"/>
              <w:widowControl w:val="0"/>
              <w:kinsoku/>
              <w:wordWrap/>
              <w:overflowPunct/>
              <w:topLinePunct w:val="0"/>
              <w:autoSpaceDE/>
              <w:autoSpaceDN/>
              <w:bidi w:val="0"/>
              <w:adjustRightInd w:val="0"/>
              <w:snapToGrid w:val="0"/>
              <w:spacing w:before="0" w:after="0"/>
              <w:textAlignment w:val="auto"/>
              <w:rPr>
                <w:rFonts w:hint="default" w:ascii="Times New Roman" w:hAnsi="Times New Roman" w:cs="Times New Roman"/>
                <w:highlight w:val="none"/>
              </w:rPr>
            </w:pPr>
            <w:r>
              <w:rPr>
                <w:rFonts w:hint="default" w:ascii="Times New Roman" w:hAnsi="Times New Roman" w:cs="Times New Roman"/>
                <w:highlight w:val="none"/>
              </w:rPr>
              <w:t>√</w:t>
            </w:r>
          </w:p>
        </w:tc>
        <w:tc>
          <w:tcPr>
            <w:tcW w:w="727" w:type="pct"/>
            <w:noWrap/>
            <w:vAlign w:val="center"/>
          </w:tcPr>
          <w:p>
            <w:pPr>
              <w:pStyle w:val="30"/>
              <w:keepNext w:val="0"/>
              <w:keepLines w:val="0"/>
              <w:pageBreakBefore w:val="0"/>
              <w:widowControl w:val="0"/>
              <w:kinsoku/>
              <w:wordWrap/>
              <w:overflowPunct/>
              <w:topLinePunct w:val="0"/>
              <w:autoSpaceDE/>
              <w:autoSpaceDN/>
              <w:bidi w:val="0"/>
              <w:adjustRightInd w:val="0"/>
              <w:snapToGrid w:val="0"/>
              <w:spacing w:before="0" w:after="0"/>
              <w:textAlignment w:val="auto"/>
              <w:rPr>
                <w:rFonts w:hint="default" w:ascii="Times New Roman" w:hAnsi="Times New Roman" w:cs="Times New Roman"/>
                <w:highlight w:val="none"/>
              </w:rPr>
            </w:pPr>
            <w:r>
              <w:rPr>
                <w:rFonts w:hint="default" w:ascii="Times New Roman" w:hAnsi="Times New Roman" w:cs="Times New Roman"/>
                <w:highlight w:val="none"/>
              </w:rPr>
              <w:t>√</w:t>
            </w:r>
          </w:p>
        </w:tc>
        <w:tc>
          <w:tcPr>
            <w:tcW w:w="813" w:type="pct"/>
            <w:noWrap/>
            <w:vAlign w:val="center"/>
          </w:tcPr>
          <w:p>
            <w:pPr>
              <w:pStyle w:val="30"/>
              <w:keepNext w:val="0"/>
              <w:keepLines w:val="0"/>
              <w:pageBreakBefore w:val="0"/>
              <w:widowControl w:val="0"/>
              <w:kinsoku/>
              <w:wordWrap/>
              <w:overflowPunct/>
              <w:topLinePunct w:val="0"/>
              <w:autoSpaceDE/>
              <w:autoSpaceDN/>
              <w:bidi w:val="0"/>
              <w:adjustRightInd w:val="0"/>
              <w:snapToGrid w:val="0"/>
              <w:spacing w:before="0" w:after="0"/>
              <w:textAlignment w:val="auto"/>
              <w:rPr>
                <w:rFonts w:hint="default" w:ascii="Times New Roman" w:hAnsi="Times New Roman" w:cs="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39" w:type="pct"/>
            <w:noWrap/>
            <w:vAlign w:val="center"/>
          </w:tcPr>
          <w:p>
            <w:pPr>
              <w:pStyle w:val="30"/>
              <w:keepNext w:val="0"/>
              <w:keepLines w:val="0"/>
              <w:pageBreakBefore w:val="0"/>
              <w:widowControl w:val="0"/>
              <w:kinsoku/>
              <w:wordWrap/>
              <w:overflowPunct/>
              <w:topLinePunct w:val="0"/>
              <w:autoSpaceDE/>
              <w:autoSpaceDN/>
              <w:bidi w:val="0"/>
              <w:adjustRightInd w:val="0"/>
              <w:snapToGrid w:val="0"/>
              <w:spacing w:before="0" w:after="0"/>
              <w:textAlignment w:val="auto"/>
              <w:rPr>
                <w:rFonts w:hint="default" w:ascii="Times New Roman" w:hAnsi="Times New Roman" w:eastAsia="仿宋" w:cs="Times New Roman"/>
                <w:highlight w:val="none"/>
                <w:lang w:eastAsia="zh-CN"/>
              </w:rPr>
            </w:pPr>
            <w:r>
              <w:rPr>
                <w:rFonts w:hint="default" w:ascii="Times New Roman" w:hAnsi="Times New Roman" w:cs="Times New Roman"/>
                <w:highlight w:val="none"/>
                <w:lang w:val="en-US" w:eastAsia="zh-CN"/>
              </w:rPr>
              <w:t>铁（</w:t>
            </w:r>
            <w:r>
              <w:rPr>
                <w:rFonts w:hint="default" w:ascii="Times New Roman" w:hAnsi="Times New Roman" w:cs="Times New Roman"/>
                <w:highlight w:val="none"/>
              </w:rPr>
              <w:t>Fe</w:t>
            </w:r>
            <w:r>
              <w:rPr>
                <w:rFonts w:hint="default" w:ascii="Times New Roman" w:hAnsi="Times New Roman" w:cs="Times New Roman"/>
                <w:highlight w:val="none"/>
                <w:lang w:eastAsia="zh-CN"/>
              </w:rPr>
              <w:t>）</w:t>
            </w:r>
          </w:p>
        </w:tc>
        <w:tc>
          <w:tcPr>
            <w:tcW w:w="631" w:type="pct"/>
            <w:noWrap/>
            <w:vAlign w:val="center"/>
          </w:tcPr>
          <w:p>
            <w:pPr>
              <w:pStyle w:val="30"/>
              <w:keepNext w:val="0"/>
              <w:keepLines w:val="0"/>
              <w:pageBreakBefore w:val="0"/>
              <w:widowControl w:val="0"/>
              <w:kinsoku/>
              <w:wordWrap/>
              <w:overflowPunct/>
              <w:topLinePunct w:val="0"/>
              <w:autoSpaceDE/>
              <w:autoSpaceDN/>
              <w:bidi w:val="0"/>
              <w:adjustRightInd w:val="0"/>
              <w:snapToGrid w:val="0"/>
              <w:spacing w:before="0" w:after="0"/>
              <w:textAlignment w:val="auto"/>
              <w:rPr>
                <w:rFonts w:hint="default" w:ascii="Times New Roman" w:hAnsi="Times New Roman" w:cs="Times New Roman"/>
                <w:highlight w:val="none"/>
              </w:rPr>
            </w:pPr>
            <w:r>
              <w:rPr>
                <w:rFonts w:hint="default" w:ascii="Times New Roman" w:hAnsi="Times New Roman" w:cs="Times New Roman"/>
                <w:highlight w:val="none"/>
              </w:rPr>
              <w:t>√</w:t>
            </w:r>
          </w:p>
        </w:tc>
        <w:tc>
          <w:tcPr>
            <w:tcW w:w="776" w:type="pct"/>
            <w:noWrap/>
            <w:vAlign w:val="center"/>
          </w:tcPr>
          <w:p>
            <w:pPr>
              <w:pStyle w:val="30"/>
              <w:keepNext w:val="0"/>
              <w:keepLines w:val="0"/>
              <w:pageBreakBefore w:val="0"/>
              <w:widowControl w:val="0"/>
              <w:kinsoku/>
              <w:wordWrap/>
              <w:overflowPunct/>
              <w:topLinePunct w:val="0"/>
              <w:autoSpaceDE/>
              <w:autoSpaceDN/>
              <w:bidi w:val="0"/>
              <w:adjustRightInd w:val="0"/>
              <w:snapToGrid w:val="0"/>
              <w:spacing w:before="0" w:after="0"/>
              <w:textAlignment w:val="auto"/>
              <w:rPr>
                <w:rFonts w:hint="default" w:ascii="Times New Roman" w:hAnsi="Times New Roman" w:cs="Times New Roman"/>
                <w:highlight w:val="none"/>
              </w:rPr>
            </w:pPr>
            <w:r>
              <w:rPr>
                <w:rFonts w:hint="default" w:ascii="Times New Roman" w:hAnsi="Times New Roman" w:cs="Times New Roman"/>
                <w:highlight w:val="none"/>
              </w:rPr>
              <w:t>√</w:t>
            </w:r>
          </w:p>
        </w:tc>
        <w:tc>
          <w:tcPr>
            <w:tcW w:w="911" w:type="pct"/>
            <w:noWrap/>
            <w:vAlign w:val="center"/>
          </w:tcPr>
          <w:p>
            <w:pPr>
              <w:pStyle w:val="30"/>
              <w:keepNext w:val="0"/>
              <w:keepLines w:val="0"/>
              <w:pageBreakBefore w:val="0"/>
              <w:widowControl w:val="0"/>
              <w:kinsoku/>
              <w:wordWrap/>
              <w:overflowPunct/>
              <w:topLinePunct w:val="0"/>
              <w:autoSpaceDE/>
              <w:autoSpaceDN/>
              <w:bidi w:val="0"/>
              <w:adjustRightInd w:val="0"/>
              <w:snapToGrid w:val="0"/>
              <w:spacing w:before="0" w:after="0"/>
              <w:textAlignment w:val="auto"/>
              <w:rPr>
                <w:rFonts w:hint="default" w:ascii="Times New Roman" w:hAnsi="Times New Roman" w:cs="Times New Roman"/>
                <w:highlight w:val="none"/>
              </w:rPr>
            </w:pPr>
            <w:r>
              <w:rPr>
                <w:rFonts w:hint="default" w:ascii="Times New Roman" w:hAnsi="Times New Roman" w:cs="Times New Roman"/>
                <w:highlight w:val="none"/>
              </w:rPr>
              <w:t>√</w:t>
            </w:r>
          </w:p>
        </w:tc>
        <w:tc>
          <w:tcPr>
            <w:tcW w:w="727" w:type="pct"/>
            <w:noWrap/>
            <w:vAlign w:val="center"/>
          </w:tcPr>
          <w:p>
            <w:pPr>
              <w:pStyle w:val="30"/>
              <w:keepNext w:val="0"/>
              <w:keepLines w:val="0"/>
              <w:pageBreakBefore w:val="0"/>
              <w:widowControl w:val="0"/>
              <w:kinsoku/>
              <w:wordWrap/>
              <w:overflowPunct/>
              <w:topLinePunct w:val="0"/>
              <w:autoSpaceDE/>
              <w:autoSpaceDN/>
              <w:bidi w:val="0"/>
              <w:adjustRightInd w:val="0"/>
              <w:snapToGrid w:val="0"/>
              <w:spacing w:before="0" w:after="0"/>
              <w:textAlignment w:val="auto"/>
              <w:rPr>
                <w:rFonts w:hint="default" w:ascii="Times New Roman" w:hAnsi="Times New Roman" w:cs="Times New Roman"/>
                <w:highlight w:val="none"/>
              </w:rPr>
            </w:pPr>
            <w:r>
              <w:rPr>
                <w:rFonts w:hint="default" w:ascii="Times New Roman" w:hAnsi="Times New Roman" w:cs="Times New Roman"/>
                <w:highlight w:val="none"/>
              </w:rPr>
              <w:t>√</w:t>
            </w:r>
          </w:p>
        </w:tc>
        <w:tc>
          <w:tcPr>
            <w:tcW w:w="813" w:type="pct"/>
            <w:noWrap/>
            <w:vAlign w:val="center"/>
          </w:tcPr>
          <w:p>
            <w:pPr>
              <w:pStyle w:val="30"/>
              <w:keepNext w:val="0"/>
              <w:keepLines w:val="0"/>
              <w:pageBreakBefore w:val="0"/>
              <w:widowControl w:val="0"/>
              <w:kinsoku/>
              <w:wordWrap/>
              <w:overflowPunct/>
              <w:topLinePunct w:val="0"/>
              <w:autoSpaceDE/>
              <w:autoSpaceDN/>
              <w:bidi w:val="0"/>
              <w:adjustRightInd w:val="0"/>
              <w:snapToGrid w:val="0"/>
              <w:spacing w:before="0" w:after="0"/>
              <w:textAlignment w:val="auto"/>
              <w:rPr>
                <w:rFonts w:hint="default" w:ascii="Times New Roman" w:hAnsi="Times New Roman" w:cs="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39" w:type="pct"/>
            <w:noWrap/>
            <w:vAlign w:val="center"/>
          </w:tcPr>
          <w:p>
            <w:pPr>
              <w:pStyle w:val="30"/>
              <w:keepNext w:val="0"/>
              <w:keepLines w:val="0"/>
              <w:pageBreakBefore w:val="0"/>
              <w:widowControl w:val="0"/>
              <w:kinsoku/>
              <w:wordWrap/>
              <w:overflowPunct/>
              <w:topLinePunct w:val="0"/>
              <w:autoSpaceDE/>
              <w:autoSpaceDN/>
              <w:bidi w:val="0"/>
              <w:adjustRightInd w:val="0"/>
              <w:snapToGrid w:val="0"/>
              <w:spacing w:before="0" w:after="0"/>
              <w:textAlignment w:val="auto"/>
              <w:rPr>
                <w:rFonts w:hint="default" w:ascii="Times New Roman" w:hAnsi="Times New Roman" w:eastAsia="仿宋" w:cs="Times New Roman"/>
                <w:highlight w:val="none"/>
                <w:lang w:eastAsia="zh-CN"/>
              </w:rPr>
            </w:pPr>
            <w:r>
              <w:rPr>
                <w:rFonts w:hint="default" w:ascii="Times New Roman" w:hAnsi="Times New Roman" w:cs="Times New Roman"/>
                <w:highlight w:val="none"/>
                <w:lang w:val="en-US" w:eastAsia="zh-CN"/>
              </w:rPr>
              <w:t>钾（</w:t>
            </w:r>
            <w:r>
              <w:rPr>
                <w:rFonts w:hint="default" w:ascii="Times New Roman" w:hAnsi="Times New Roman" w:cs="Times New Roman"/>
                <w:highlight w:val="none"/>
              </w:rPr>
              <w:t>K</w:t>
            </w:r>
            <w:r>
              <w:rPr>
                <w:rFonts w:hint="default" w:ascii="Times New Roman" w:hAnsi="Times New Roman" w:cs="Times New Roman"/>
                <w:highlight w:val="none"/>
                <w:lang w:eastAsia="zh-CN"/>
              </w:rPr>
              <w:t>）</w:t>
            </w:r>
          </w:p>
        </w:tc>
        <w:tc>
          <w:tcPr>
            <w:tcW w:w="631" w:type="pct"/>
            <w:noWrap/>
            <w:vAlign w:val="center"/>
          </w:tcPr>
          <w:p>
            <w:pPr>
              <w:pStyle w:val="30"/>
              <w:keepNext w:val="0"/>
              <w:keepLines w:val="0"/>
              <w:pageBreakBefore w:val="0"/>
              <w:widowControl w:val="0"/>
              <w:kinsoku/>
              <w:wordWrap/>
              <w:overflowPunct/>
              <w:topLinePunct w:val="0"/>
              <w:autoSpaceDE/>
              <w:autoSpaceDN/>
              <w:bidi w:val="0"/>
              <w:adjustRightInd w:val="0"/>
              <w:snapToGrid w:val="0"/>
              <w:spacing w:before="0" w:after="0"/>
              <w:textAlignment w:val="auto"/>
              <w:rPr>
                <w:rFonts w:hint="default" w:ascii="Times New Roman" w:hAnsi="Times New Roman" w:cs="Times New Roman"/>
                <w:highlight w:val="none"/>
              </w:rPr>
            </w:pPr>
          </w:p>
        </w:tc>
        <w:tc>
          <w:tcPr>
            <w:tcW w:w="776" w:type="pct"/>
            <w:noWrap/>
            <w:vAlign w:val="center"/>
          </w:tcPr>
          <w:p>
            <w:pPr>
              <w:pStyle w:val="30"/>
              <w:keepNext w:val="0"/>
              <w:keepLines w:val="0"/>
              <w:pageBreakBefore w:val="0"/>
              <w:widowControl w:val="0"/>
              <w:kinsoku/>
              <w:wordWrap/>
              <w:overflowPunct/>
              <w:topLinePunct w:val="0"/>
              <w:autoSpaceDE/>
              <w:autoSpaceDN/>
              <w:bidi w:val="0"/>
              <w:adjustRightInd w:val="0"/>
              <w:snapToGrid w:val="0"/>
              <w:spacing w:before="0" w:after="0"/>
              <w:textAlignment w:val="auto"/>
              <w:rPr>
                <w:rFonts w:hint="default" w:ascii="Times New Roman" w:hAnsi="Times New Roman" w:cs="Times New Roman"/>
                <w:highlight w:val="none"/>
              </w:rPr>
            </w:pPr>
            <w:r>
              <w:rPr>
                <w:rFonts w:hint="default" w:ascii="Times New Roman" w:hAnsi="Times New Roman" w:cs="Times New Roman"/>
                <w:highlight w:val="none"/>
              </w:rPr>
              <w:t>√</w:t>
            </w:r>
          </w:p>
        </w:tc>
        <w:tc>
          <w:tcPr>
            <w:tcW w:w="911" w:type="pct"/>
            <w:noWrap/>
            <w:vAlign w:val="center"/>
          </w:tcPr>
          <w:p>
            <w:pPr>
              <w:pStyle w:val="30"/>
              <w:keepNext w:val="0"/>
              <w:keepLines w:val="0"/>
              <w:pageBreakBefore w:val="0"/>
              <w:widowControl w:val="0"/>
              <w:kinsoku/>
              <w:wordWrap/>
              <w:overflowPunct/>
              <w:topLinePunct w:val="0"/>
              <w:autoSpaceDE/>
              <w:autoSpaceDN/>
              <w:bidi w:val="0"/>
              <w:adjustRightInd w:val="0"/>
              <w:snapToGrid w:val="0"/>
              <w:spacing w:before="0" w:after="0"/>
              <w:textAlignment w:val="auto"/>
              <w:rPr>
                <w:rFonts w:hint="default" w:ascii="Times New Roman" w:hAnsi="Times New Roman" w:cs="Times New Roman"/>
                <w:highlight w:val="none"/>
              </w:rPr>
            </w:pPr>
            <w:r>
              <w:rPr>
                <w:rFonts w:hint="default" w:ascii="Times New Roman" w:hAnsi="Times New Roman" w:cs="Times New Roman"/>
                <w:highlight w:val="none"/>
              </w:rPr>
              <w:t>√</w:t>
            </w:r>
          </w:p>
        </w:tc>
        <w:tc>
          <w:tcPr>
            <w:tcW w:w="727" w:type="pct"/>
            <w:noWrap/>
            <w:vAlign w:val="center"/>
          </w:tcPr>
          <w:p>
            <w:pPr>
              <w:pStyle w:val="30"/>
              <w:keepNext w:val="0"/>
              <w:keepLines w:val="0"/>
              <w:pageBreakBefore w:val="0"/>
              <w:widowControl w:val="0"/>
              <w:kinsoku/>
              <w:wordWrap/>
              <w:overflowPunct/>
              <w:topLinePunct w:val="0"/>
              <w:autoSpaceDE/>
              <w:autoSpaceDN/>
              <w:bidi w:val="0"/>
              <w:adjustRightInd w:val="0"/>
              <w:snapToGrid w:val="0"/>
              <w:spacing w:before="0" w:after="0"/>
              <w:textAlignment w:val="auto"/>
              <w:rPr>
                <w:rFonts w:hint="default" w:ascii="Times New Roman" w:hAnsi="Times New Roman" w:cs="Times New Roman"/>
                <w:highlight w:val="none"/>
              </w:rPr>
            </w:pPr>
            <w:r>
              <w:rPr>
                <w:rFonts w:hint="default" w:ascii="Times New Roman" w:hAnsi="Times New Roman" w:cs="Times New Roman"/>
                <w:highlight w:val="none"/>
              </w:rPr>
              <w:t>√</w:t>
            </w:r>
          </w:p>
        </w:tc>
        <w:tc>
          <w:tcPr>
            <w:tcW w:w="813" w:type="pct"/>
            <w:noWrap/>
            <w:vAlign w:val="center"/>
          </w:tcPr>
          <w:p>
            <w:pPr>
              <w:pStyle w:val="30"/>
              <w:keepNext w:val="0"/>
              <w:keepLines w:val="0"/>
              <w:pageBreakBefore w:val="0"/>
              <w:widowControl w:val="0"/>
              <w:kinsoku/>
              <w:wordWrap/>
              <w:overflowPunct/>
              <w:topLinePunct w:val="0"/>
              <w:autoSpaceDE/>
              <w:autoSpaceDN/>
              <w:bidi w:val="0"/>
              <w:adjustRightInd w:val="0"/>
              <w:snapToGrid w:val="0"/>
              <w:spacing w:before="0" w:after="0"/>
              <w:textAlignment w:val="auto"/>
              <w:rPr>
                <w:rFonts w:hint="default" w:ascii="Times New Roman" w:hAnsi="Times New Roman" w:cs="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39" w:type="pct"/>
            <w:noWrap/>
            <w:vAlign w:val="center"/>
          </w:tcPr>
          <w:p>
            <w:pPr>
              <w:pStyle w:val="30"/>
              <w:keepNext w:val="0"/>
              <w:keepLines w:val="0"/>
              <w:pageBreakBefore w:val="0"/>
              <w:widowControl w:val="0"/>
              <w:kinsoku/>
              <w:wordWrap/>
              <w:overflowPunct/>
              <w:topLinePunct w:val="0"/>
              <w:autoSpaceDE/>
              <w:autoSpaceDN/>
              <w:bidi w:val="0"/>
              <w:adjustRightInd w:val="0"/>
              <w:snapToGrid w:val="0"/>
              <w:spacing w:before="0" w:after="0"/>
              <w:textAlignment w:val="auto"/>
              <w:rPr>
                <w:rFonts w:hint="default" w:ascii="Times New Roman" w:hAnsi="Times New Roman" w:eastAsia="仿宋" w:cs="Times New Roman"/>
                <w:highlight w:val="none"/>
                <w:lang w:eastAsia="zh-CN"/>
              </w:rPr>
            </w:pPr>
            <w:r>
              <w:rPr>
                <w:rFonts w:hint="default" w:ascii="Times New Roman" w:hAnsi="Times New Roman" w:cs="Times New Roman"/>
                <w:highlight w:val="none"/>
                <w:lang w:val="en-US" w:eastAsia="zh-CN"/>
              </w:rPr>
              <w:t>镁（</w:t>
            </w:r>
            <w:r>
              <w:rPr>
                <w:rFonts w:hint="default" w:ascii="Times New Roman" w:hAnsi="Times New Roman" w:cs="Times New Roman"/>
                <w:highlight w:val="none"/>
              </w:rPr>
              <w:t>Mg</w:t>
            </w:r>
            <w:r>
              <w:rPr>
                <w:rFonts w:hint="default" w:ascii="Times New Roman" w:hAnsi="Times New Roman" w:cs="Times New Roman"/>
                <w:highlight w:val="none"/>
                <w:lang w:eastAsia="zh-CN"/>
              </w:rPr>
              <w:t>）</w:t>
            </w:r>
          </w:p>
        </w:tc>
        <w:tc>
          <w:tcPr>
            <w:tcW w:w="631" w:type="pct"/>
            <w:noWrap/>
            <w:vAlign w:val="center"/>
          </w:tcPr>
          <w:p>
            <w:pPr>
              <w:pStyle w:val="30"/>
              <w:keepNext w:val="0"/>
              <w:keepLines w:val="0"/>
              <w:pageBreakBefore w:val="0"/>
              <w:widowControl w:val="0"/>
              <w:kinsoku/>
              <w:wordWrap/>
              <w:overflowPunct/>
              <w:topLinePunct w:val="0"/>
              <w:autoSpaceDE/>
              <w:autoSpaceDN/>
              <w:bidi w:val="0"/>
              <w:adjustRightInd w:val="0"/>
              <w:snapToGrid w:val="0"/>
              <w:spacing w:before="0" w:after="0"/>
              <w:textAlignment w:val="auto"/>
              <w:rPr>
                <w:rFonts w:hint="default" w:ascii="Times New Roman" w:hAnsi="Times New Roman" w:cs="Times New Roman"/>
                <w:highlight w:val="none"/>
              </w:rPr>
            </w:pPr>
          </w:p>
        </w:tc>
        <w:tc>
          <w:tcPr>
            <w:tcW w:w="776" w:type="pct"/>
            <w:noWrap/>
            <w:vAlign w:val="center"/>
          </w:tcPr>
          <w:p>
            <w:pPr>
              <w:pStyle w:val="30"/>
              <w:keepNext w:val="0"/>
              <w:keepLines w:val="0"/>
              <w:pageBreakBefore w:val="0"/>
              <w:widowControl w:val="0"/>
              <w:kinsoku/>
              <w:wordWrap/>
              <w:overflowPunct/>
              <w:topLinePunct w:val="0"/>
              <w:autoSpaceDE/>
              <w:autoSpaceDN/>
              <w:bidi w:val="0"/>
              <w:adjustRightInd w:val="0"/>
              <w:snapToGrid w:val="0"/>
              <w:spacing w:before="0" w:after="0"/>
              <w:textAlignment w:val="auto"/>
              <w:rPr>
                <w:rFonts w:hint="default" w:ascii="Times New Roman" w:hAnsi="Times New Roman" w:cs="Times New Roman"/>
                <w:highlight w:val="none"/>
              </w:rPr>
            </w:pPr>
          </w:p>
        </w:tc>
        <w:tc>
          <w:tcPr>
            <w:tcW w:w="911" w:type="pct"/>
            <w:noWrap/>
            <w:vAlign w:val="center"/>
          </w:tcPr>
          <w:p>
            <w:pPr>
              <w:pStyle w:val="30"/>
              <w:keepNext w:val="0"/>
              <w:keepLines w:val="0"/>
              <w:pageBreakBefore w:val="0"/>
              <w:widowControl w:val="0"/>
              <w:kinsoku/>
              <w:wordWrap/>
              <w:overflowPunct/>
              <w:topLinePunct w:val="0"/>
              <w:autoSpaceDE/>
              <w:autoSpaceDN/>
              <w:bidi w:val="0"/>
              <w:adjustRightInd w:val="0"/>
              <w:snapToGrid w:val="0"/>
              <w:spacing w:before="0" w:after="0"/>
              <w:textAlignment w:val="auto"/>
              <w:rPr>
                <w:rFonts w:hint="default" w:ascii="Times New Roman" w:hAnsi="Times New Roman" w:cs="Times New Roman"/>
                <w:highlight w:val="none"/>
              </w:rPr>
            </w:pPr>
          </w:p>
        </w:tc>
        <w:tc>
          <w:tcPr>
            <w:tcW w:w="727" w:type="pct"/>
            <w:noWrap/>
            <w:vAlign w:val="center"/>
          </w:tcPr>
          <w:p>
            <w:pPr>
              <w:pStyle w:val="30"/>
              <w:keepNext w:val="0"/>
              <w:keepLines w:val="0"/>
              <w:pageBreakBefore w:val="0"/>
              <w:widowControl w:val="0"/>
              <w:kinsoku/>
              <w:wordWrap/>
              <w:overflowPunct/>
              <w:topLinePunct w:val="0"/>
              <w:autoSpaceDE/>
              <w:autoSpaceDN/>
              <w:bidi w:val="0"/>
              <w:adjustRightInd w:val="0"/>
              <w:snapToGrid w:val="0"/>
              <w:spacing w:before="0" w:after="0"/>
              <w:textAlignment w:val="auto"/>
              <w:rPr>
                <w:rFonts w:hint="default" w:ascii="Times New Roman" w:hAnsi="Times New Roman" w:cs="Times New Roman"/>
                <w:highlight w:val="none"/>
              </w:rPr>
            </w:pPr>
            <w:r>
              <w:rPr>
                <w:rFonts w:hint="default" w:ascii="Times New Roman" w:hAnsi="Times New Roman" w:cs="Times New Roman"/>
                <w:highlight w:val="none"/>
              </w:rPr>
              <w:t>√</w:t>
            </w:r>
          </w:p>
        </w:tc>
        <w:tc>
          <w:tcPr>
            <w:tcW w:w="813" w:type="pct"/>
            <w:noWrap/>
            <w:vAlign w:val="center"/>
          </w:tcPr>
          <w:p>
            <w:pPr>
              <w:pStyle w:val="30"/>
              <w:keepNext w:val="0"/>
              <w:keepLines w:val="0"/>
              <w:pageBreakBefore w:val="0"/>
              <w:widowControl w:val="0"/>
              <w:kinsoku/>
              <w:wordWrap/>
              <w:overflowPunct/>
              <w:topLinePunct w:val="0"/>
              <w:autoSpaceDE/>
              <w:autoSpaceDN/>
              <w:bidi w:val="0"/>
              <w:adjustRightInd w:val="0"/>
              <w:snapToGrid w:val="0"/>
              <w:spacing w:before="0" w:after="0"/>
              <w:textAlignment w:val="auto"/>
              <w:rPr>
                <w:rFonts w:hint="default" w:ascii="Times New Roman" w:hAnsi="Times New Roman" w:cs="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39" w:type="pct"/>
            <w:noWrap/>
            <w:vAlign w:val="center"/>
          </w:tcPr>
          <w:p>
            <w:pPr>
              <w:pStyle w:val="30"/>
              <w:keepNext w:val="0"/>
              <w:keepLines w:val="0"/>
              <w:pageBreakBefore w:val="0"/>
              <w:widowControl w:val="0"/>
              <w:kinsoku/>
              <w:wordWrap/>
              <w:overflowPunct/>
              <w:topLinePunct w:val="0"/>
              <w:autoSpaceDE/>
              <w:autoSpaceDN/>
              <w:bidi w:val="0"/>
              <w:adjustRightInd w:val="0"/>
              <w:snapToGrid w:val="0"/>
              <w:spacing w:before="0" w:after="0"/>
              <w:textAlignment w:val="auto"/>
              <w:rPr>
                <w:rFonts w:hint="default" w:ascii="Times New Roman" w:hAnsi="Times New Roman" w:eastAsia="仿宋" w:cs="Times New Roman"/>
                <w:highlight w:val="none"/>
                <w:lang w:eastAsia="zh-CN"/>
              </w:rPr>
            </w:pPr>
            <w:r>
              <w:rPr>
                <w:rFonts w:hint="default" w:ascii="Times New Roman" w:hAnsi="Times New Roman" w:cs="Times New Roman"/>
                <w:highlight w:val="none"/>
                <w:lang w:val="en-US" w:eastAsia="zh-CN"/>
              </w:rPr>
              <w:t>钠（</w:t>
            </w:r>
            <w:r>
              <w:rPr>
                <w:rFonts w:hint="default" w:ascii="Times New Roman" w:hAnsi="Times New Roman" w:cs="Times New Roman"/>
                <w:highlight w:val="none"/>
              </w:rPr>
              <w:t>Na</w:t>
            </w:r>
            <w:r>
              <w:rPr>
                <w:rFonts w:hint="default" w:ascii="Times New Roman" w:hAnsi="Times New Roman" w:cs="Times New Roman"/>
                <w:highlight w:val="none"/>
                <w:lang w:eastAsia="zh-CN"/>
              </w:rPr>
              <w:t>）</w:t>
            </w:r>
          </w:p>
        </w:tc>
        <w:tc>
          <w:tcPr>
            <w:tcW w:w="631" w:type="pct"/>
            <w:noWrap/>
            <w:vAlign w:val="center"/>
          </w:tcPr>
          <w:p>
            <w:pPr>
              <w:pStyle w:val="30"/>
              <w:keepNext w:val="0"/>
              <w:keepLines w:val="0"/>
              <w:pageBreakBefore w:val="0"/>
              <w:widowControl w:val="0"/>
              <w:kinsoku/>
              <w:wordWrap/>
              <w:overflowPunct/>
              <w:topLinePunct w:val="0"/>
              <w:autoSpaceDE/>
              <w:autoSpaceDN/>
              <w:bidi w:val="0"/>
              <w:adjustRightInd w:val="0"/>
              <w:snapToGrid w:val="0"/>
              <w:spacing w:before="0" w:after="0"/>
              <w:textAlignment w:val="auto"/>
              <w:rPr>
                <w:rFonts w:hint="default" w:ascii="Times New Roman" w:hAnsi="Times New Roman" w:cs="Times New Roman"/>
                <w:highlight w:val="none"/>
              </w:rPr>
            </w:pPr>
          </w:p>
        </w:tc>
        <w:tc>
          <w:tcPr>
            <w:tcW w:w="776" w:type="pct"/>
            <w:noWrap/>
            <w:vAlign w:val="center"/>
          </w:tcPr>
          <w:p>
            <w:pPr>
              <w:pStyle w:val="30"/>
              <w:keepNext w:val="0"/>
              <w:keepLines w:val="0"/>
              <w:pageBreakBefore w:val="0"/>
              <w:widowControl w:val="0"/>
              <w:kinsoku/>
              <w:wordWrap/>
              <w:overflowPunct/>
              <w:topLinePunct w:val="0"/>
              <w:autoSpaceDE/>
              <w:autoSpaceDN/>
              <w:bidi w:val="0"/>
              <w:adjustRightInd w:val="0"/>
              <w:snapToGrid w:val="0"/>
              <w:spacing w:before="0" w:after="0"/>
              <w:textAlignment w:val="auto"/>
              <w:rPr>
                <w:rFonts w:hint="default" w:ascii="Times New Roman" w:hAnsi="Times New Roman" w:cs="Times New Roman"/>
                <w:highlight w:val="none"/>
              </w:rPr>
            </w:pPr>
          </w:p>
        </w:tc>
        <w:tc>
          <w:tcPr>
            <w:tcW w:w="911" w:type="pct"/>
            <w:noWrap/>
            <w:vAlign w:val="center"/>
          </w:tcPr>
          <w:p>
            <w:pPr>
              <w:pStyle w:val="30"/>
              <w:keepNext w:val="0"/>
              <w:keepLines w:val="0"/>
              <w:pageBreakBefore w:val="0"/>
              <w:widowControl w:val="0"/>
              <w:kinsoku/>
              <w:wordWrap/>
              <w:overflowPunct/>
              <w:topLinePunct w:val="0"/>
              <w:autoSpaceDE/>
              <w:autoSpaceDN/>
              <w:bidi w:val="0"/>
              <w:adjustRightInd w:val="0"/>
              <w:snapToGrid w:val="0"/>
              <w:spacing w:before="0" w:after="0"/>
              <w:textAlignment w:val="auto"/>
              <w:rPr>
                <w:rFonts w:hint="default" w:ascii="Times New Roman" w:hAnsi="Times New Roman" w:cs="Times New Roman"/>
                <w:highlight w:val="none"/>
              </w:rPr>
            </w:pPr>
          </w:p>
        </w:tc>
        <w:tc>
          <w:tcPr>
            <w:tcW w:w="727" w:type="pct"/>
            <w:noWrap/>
            <w:vAlign w:val="center"/>
          </w:tcPr>
          <w:p>
            <w:pPr>
              <w:pStyle w:val="30"/>
              <w:keepNext w:val="0"/>
              <w:keepLines w:val="0"/>
              <w:pageBreakBefore w:val="0"/>
              <w:widowControl w:val="0"/>
              <w:kinsoku/>
              <w:wordWrap/>
              <w:overflowPunct/>
              <w:topLinePunct w:val="0"/>
              <w:autoSpaceDE/>
              <w:autoSpaceDN/>
              <w:bidi w:val="0"/>
              <w:adjustRightInd w:val="0"/>
              <w:snapToGrid w:val="0"/>
              <w:spacing w:before="0" w:after="0"/>
              <w:textAlignment w:val="auto"/>
              <w:rPr>
                <w:rFonts w:hint="default" w:ascii="Times New Roman" w:hAnsi="Times New Roman" w:cs="Times New Roman"/>
                <w:highlight w:val="none"/>
              </w:rPr>
            </w:pPr>
          </w:p>
        </w:tc>
        <w:tc>
          <w:tcPr>
            <w:tcW w:w="813" w:type="pct"/>
            <w:noWrap/>
            <w:vAlign w:val="center"/>
          </w:tcPr>
          <w:p>
            <w:pPr>
              <w:pStyle w:val="30"/>
              <w:keepNext w:val="0"/>
              <w:keepLines w:val="0"/>
              <w:pageBreakBefore w:val="0"/>
              <w:widowControl w:val="0"/>
              <w:kinsoku/>
              <w:wordWrap/>
              <w:overflowPunct/>
              <w:topLinePunct w:val="0"/>
              <w:autoSpaceDE/>
              <w:autoSpaceDN/>
              <w:bidi w:val="0"/>
              <w:adjustRightInd w:val="0"/>
              <w:snapToGrid w:val="0"/>
              <w:spacing w:before="0" w:after="0"/>
              <w:textAlignment w:val="auto"/>
              <w:rPr>
                <w:rFonts w:hint="default" w:ascii="Times New Roman" w:hAnsi="Times New Roman" w:cs="Times New Roman"/>
                <w:highlight w:val="none"/>
              </w:rPr>
            </w:pPr>
            <w:r>
              <w:rPr>
                <w:rFonts w:hint="default" w:ascii="Times New Roman" w:hAnsi="Times New Roman" w:cs="Times New Roman"/>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39" w:type="pct"/>
            <w:noWrap/>
            <w:vAlign w:val="center"/>
          </w:tcPr>
          <w:p>
            <w:pPr>
              <w:pStyle w:val="30"/>
              <w:keepNext w:val="0"/>
              <w:keepLines w:val="0"/>
              <w:pageBreakBefore w:val="0"/>
              <w:widowControl w:val="0"/>
              <w:kinsoku/>
              <w:wordWrap/>
              <w:overflowPunct/>
              <w:topLinePunct w:val="0"/>
              <w:autoSpaceDE/>
              <w:autoSpaceDN/>
              <w:bidi w:val="0"/>
              <w:adjustRightInd w:val="0"/>
              <w:snapToGrid w:val="0"/>
              <w:spacing w:before="0" w:after="0"/>
              <w:textAlignment w:val="auto"/>
              <w:rPr>
                <w:rFonts w:hint="default" w:ascii="Times New Roman" w:hAnsi="Times New Roman" w:cs="Times New Roman"/>
                <w:highlight w:val="none"/>
                <w:lang w:eastAsia="zh-CN"/>
              </w:rPr>
            </w:pPr>
            <w:r>
              <w:rPr>
                <w:rFonts w:hint="default" w:ascii="Times New Roman" w:hAnsi="Times New Roman" w:eastAsia="仿宋" w:cs="Times New Roman"/>
                <w:i w:val="0"/>
                <w:iCs w:val="0"/>
                <w:caps w:val="0"/>
                <w:color w:val="auto"/>
                <w:spacing w:val="0"/>
                <w:sz w:val="24"/>
                <w:szCs w:val="21"/>
                <w:highlight w:val="none"/>
                <w:shd w:val="clear" w:fill="auto"/>
              </w:rPr>
              <w:t>锑</w:t>
            </w:r>
            <w:r>
              <w:rPr>
                <w:rFonts w:hint="default" w:ascii="Times New Roman" w:hAnsi="Times New Roman" w:eastAsia="宋体" w:cs="Times New Roman"/>
                <w:i w:val="0"/>
                <w:iCs w:val="0"/>
                <w:caps w:val="0"/>
                <w:color w:val="333333"/>
                <w:spacing w:val="0"/>
                <w:sz w:val="19"/>
                <w:szCs w:val="19"/>
                <w:highlight w:val="none"/>
                <w:shd w:val="clear" w:fill="FFFFFF"/>
                <w:lang w:eastAsia="zh-CN"/>
              </w:rPr>
              <w:t>（</w:t>
            </w:r>
            <w:r>
              <w:rPr>
                <w:rFonts w:hint="default" w:ascii="Times New Roman" w:hAnsi="Times New Roman" w:cs="Times New Roman"/>
                <w:highlight w:val="none"/>
              </w:rPr>
              <w:t>Sb（Ⅲ</w:t>
            </w:r>
            <w:r>
              <w:rPr>
                <w:rFonts w:hint="default" w:ascii="Times New Roman" w:hAnsi="Times New Roman" w:cs="Times New Roman"/>
                <w:highlight w:val="none"/>
                <w:lang w:eastAsia="zh-CN"/>
              </w:rPr>
              <w:t>））</w:t>
            </w:r>
          </w:p>
        </w:tc>
        <w:tc>
          <w:tcPr>
            <w:tcW w:w="631" w:type="pct"/>
            <w:noWrap/>
            <w:vAlign w:val="center"/>
          </w:tcPr>
          <w:p>
            <w:pPr>
              <w:pStyle w:val="30"/>
              <w:keepNext w:val="0"/>
              <w:keepLines w:val="0"/>
              <w:pageBreakBefore w:val="0"/>
              <w:widowControl w:val="0"/>
              <w:kinsoku/>
              <w:wordWrap/>
              <w:overflowPunct/>
              <w:topLinePunct w:val="0"/>
              <w:autoSpaceDE/>
              <w:autoSpaceDN/>
              <w:bidi w:val="0"/>
              <w:adjustRightInd w:val="0"/>
              <w:snapToGrid w:val="0"/>
              <w:spacing w:before="0" w:after="0"/>
              <w:textAlignment w:val="auto"/>
              <w:rPr>
                <w:rFonts w:hint="default" w:ascii="Times New Roman" w:hAnsi="Times New Roman" w:cs="Times New Roman"/>
                <w:highlight w:val="none"/>
              </w:rPr>
            </w:pPr>
          </w:p>
        </w:tc>
        <w:tc>
          <w:tcPr>
            <w:tcW w:w="776" w:type="pct"/>
            <w:noWrap/>
            <w:vAlign w:val="center"/>
          </w:tcPr>
          <w:p>
            <w:pPr>
              <w:pStyle w:val="30"/>
              <w:keepNext w:val="0"/>
              <w:keepLines w:val="0"/>
              <w:pageBreakBefore w:val="0"/>
              <w:widowControl w:val="0"/>
              <w:kinsoku/>
              <w:wordWrap/>
              <w:overflowPunct/>
              <w:topLinePunct w:val="0"/>
              <w:autoSpaceDE/>
              <w:autoSpaceDN/>
              <w:bidi w:val="0"/>
              <w:adjustRightInd w:val="0"/>
              <w:snapToGrid w:val="0"/>
              <w:spacing w:before="0" w:after="0"/>
              <w:textAlignment w:val="auto"/>
              <w:rPr>
                <w:rFonts w:hint="default" w:ascii="Times New Roman" w:hAnsi="Times New Roman" w:cs="Times New Roman"/>
                <w:highlight w:val="none"/>
              </w:rPr>
            </w:pPr>
            <w:r>
              <w:rPr>
                <w:rFonts w:hint="default" w:ascii="Times New Roman" w:hAnsi="Times New Roman" w:cs="Times New Roman"/>
                <w:highlight w:val="none"/>
              </w:rPr>
              <w:t>√</w:t>
            </w:r>
          </w:p>
        </w:tc>
        <w:tc>
          <w:tcPr>
            <w:tcW w:w="911" w:type="pct"/>
            <w:noWrap/>
            <w:vAlign w:val="center"/>
          </w:tcPr>
          <w:p>
            <w:pPr>
              <w:pStyle w:val="30"/>
              <w:keepNext w:val="0"/>
              <w:keepLines w:val="0"/>
              <w:pageBreakBefore w:val="0"/>
              <w:widowControl w:val="0"/>
              <w:kinsoku/>
              <w:wordWrap/>
              <w:overflowPunct/>
              <w:topLinePunct w:val="0"/>
              <w:autoSpaceDE/>
              <w:autoSpaceDN/>
              <w:bidi w:val="0"/>
              <w:adjustRightInd w:val="0"/>
              <w:snapToGrid w:val="0"/>
              <w:spacing w:before="0" w:after="0"/>
              <w:textAlignment w:val="auto"/>
              <w:rPr>
                <w:rFonts w:hint="default" w:ascii="Times New Roman" w:hAnsi="Times New Roman" w:cs="Times New Roman"/>
                <w:highlight w:val="none"/>
              </w:rPr>
            </w:pPr>
          </w:p>
        </w:tc>
        <w:tc>
          <w:tcPr>
            <w:tcW w:w="727" w:type="pct"/>
            <w:noWrap/>
            <w:vAlign w:val="center"/>
          </w:tcPr>
          <w:p>
            <w:pPr>
              <w:pStyle w:val="30"/>
              <w:keepNext w:val="0"/>
              <w:keepLines w:val="0"/>
              <w:pageBreakBefore w:val="0"/>
              <w:widowControl w:val="0"/>
              <w:kinsoku/>
              <w:wordWrap/>
              <w:overflowPunct/>
              <w:topLinePunct w:val="0"/>
              <w:autoSpaceDE/>
              <w:autoSpaceDN/>
              <w:bidi w:val="0"/>
              <w:adjustRightInd w:val="0"/>
              <w:snapToGrid w:val="0"/>
              <w:spacing w:before="0" w:after="0"/>
              <w:textAlignment w:val="auto"/>
              <w:rPr>
                <w:rFonts w:hint="default" w:ascii="Times New Roman" w:hAnsi="Times New Roman" w:cs="Times New Roman"/>
                <w:highlight w:val="none"/>
              </w:rPr>
            </w:pPr>
          </w:p>
        </w:tc>
        <w:tc>
          <w:tcPr>
            <w:tcW w:w="813" w:type="pct"/>
            <w:noWrap/>
            <w:vAlign w:val="center"/>
          </w:tcPr>
          <w:p>
            <w:pPr>
              <w:pStyle w:val="30"/>
              <w:keepNext w:val="0"/>
              <w:keepLines w:val="0"/>
              <w:pageBreakBefore w:val="0"/>
              <w:widowControl w:val="0"/>
              <w:kinsoku/>
              <w:wordWrap/>
              <w:overflowPunct/>
              <w:topLinePunct w:val="0"/>
              <w:autoSpaceDE/>
              <w:autoSpaceDN/>
              <w:bidi w:val="0"/>
              <w:adjustRightInd w:val="0"/>
              <w:snapToGrid w:val="0"/>
              <w:spacing w:before="0" w:after="0"/>
              <w:textAlignment w:val="auto"/>
              <w:rPr>
                <w:rFonts w:hint="default" w:ascii="Times New Roman" w:hAnsi="Times New Roman" w:cs="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39" w:type="pct"/>
            <w:noWrap/>
            <w:vAlign w:val="center"/>
          </w:tcPr>
          <w:p>
            <w:pPr>
              <w:pStyle w:val="30"/>
              <w:keepNext w:val="0"/>
              <w:keepLines w:val="0"/>
              <w:pageBreakBefore w:val="0"/>
              <w:widowControl w:val="0"/>
              <w:kinsoku/>
              <w:wordWrap/>
              <w:overflowPunct/>
              <w:topLinePunct w:val="0"/>
              <w:autoSpaceDE/>
              <w:autoSpaceDN/>
              <w:bidi w:val="0"/>
              <w:adjustRightInd w:val="0"/>
              <w:snapToGrid w:val="0"/>
              <w:spacing w:before="0" w:after="0"/>
              <w:textAlignment w:val="auto"/>
              <w:rPr>
                <w:rFonts w:hint="default" w:ascii="Times New Roman" w:hAnsi="Times New Roman" w:cs="Times New Roman"/>
                <w:highlight w:val="none"/>
              </w:rPr>
            </w:pPr>
            <w:r>
              <w:rPr>
                <w:rFonts w:hint="default" w:ascii="Times New Roman" w:hAnsi="Times New Roman" w:cs="Times New Roman"/>
                <w:highlight w:val="none"/>
              </w:rPr>
              <w:t>氯化物</w:t>
            </w:r>
          </w:p>
        </w:tc>
        <w:tc>
          <w:tcPr>
            <w:tcW w:w="631" w:type="pct"/>
            <w:noWrap/>
            <w:vAlign w:val="center"/>
          </w:tcPr>
          <w:p>
            <w:pPr>
              <w:pStyle w:val="30"/>
              <w:keepNext w:val="0"/>
              <w:keepLines w:val="0"/>
              <w:pageBreakBefore w:val="0"/>
              <w:widowControl w:val="0"/>
              <w:kinsoku/>
              <w:wordWrap/>
              <w:overflowPunct/>
              <w:topLinePunct w:val="0"/>
              <w:autoSpaceDE/>
              <w:autoSpaceDN/>
              <w:bidi w:val="0"/>
              <w:adjustRightInd w:val="0"/>
              <w:snapToGrid w:val="0"/>
              <w:spacing w:before="0" w:after="0"/>
              <w:textAlignment w:val="auto"/>
              <w:rPr>
                <w:rFonts w:hint="default" w:ascii="Times New Roman" w:hAnsi="Times New Roman" w:cs="Times New Roman"/>
                <w:highlight w:val="none"/>
              </w:rPr>
            </w:pPr>
            <w:r>
              <w:rPr>
                <w:rFonts w:hint="default" w:ascii="Times New Roman" w:hAnsi="Times New Roman" w:cs="Times New Roman"/>
                <w:highlight w:val="none"/>
              </w:rPr>
              <w:t>√</w:t>
            </w:r>
          </w:p>
        </w:tc>
        <w:tc>
          <w:tcPr>
            <w:tcW w:w="776" w:type="pct"/>
            <w:noWrap/>
            <w:vAlign w:val="center"/>
          </w:tcPr>
          <w:p>
            <w:pPr>
              <w:pStyle w:val="30"/>
              <w:keepNext w:val="0"/>
              <w:keepLines w:val="0"/>
              <w:pageBreakBefore w:val="0"/>
              <w:widowControl w:val="0"/>
              <w:kinsoku/>
              <w:wordWrap/>
              <w:overflowPunct/>
              <w:topLinePunct w:val="0"/>
              <w:autoSpaceDE/>
              <w:autoSpaceDN/>
              <w:bidi w:val="0"/>
              <w:adjustRightInd w:val="0"/>
              <w:snapToGrid w:val="0"/>
              <w:spacing w:before="0" w:after="0"/>
              <w:textAlignment w:val="auto"/>
              <w:rPr>
                <w:rFonts w:hint="default" w:ascii="Times New Roman" w:hAnsi="Times New Roman" w:cs="Times New Roman"/>
                <w:highlight w:val="none"/>
              </w:rPr>
            </w:pPr>
          </w:p>
        </w:tc>
        <w:tc>
          <w:tcPr>
            <w:tcW w:w="911" w:type="pct"/>
            <w:noWrap/>
            <w:vAlign w:val="center"/>
          </w:tcPr>
          <w:p>
            <w:pPr>
              <w:pStyle w:val="30"/>
              <w:keepNext w:val="0"/>
              <w:keepLines w:val="0"/>
              <w:pageBreakBefore w:val="0"/>
              <w:widowControl w:val="0"/>
              <w:kinsoku/>
              <w:wordWrap/>
              <w:overflowPunct/>
              <w:topLinePunct w:val="0"/>
              <w:autoSpaceDE/>
              <w:autoSpaceDN/>
              <w:bidi w:val="0"/>
              <w:adjustRightInd w:val="0"/>
              <w:snapToGrid w:val="0"/>
              <w:spacing w:before="0" w:after="0"/>
              <w:textAlignment w:val="auto"/>
              <w:rPr>
                <w:rFonts w:hint="default" w:ascii="Times New Roman" w:hAnsi="Times New Roman" w:cs="Times New Roman"/>
                <w:highlight w:val="none"/>
              </w:rPr>
            </w:pPr>
          </w:p>
        </w:tc>
        <w:tc>
          <w:tcPr>
            <w:tcW w:w="727" w:type="pct"/>
            <w:noWrap/>
            <w:vAlign w:val="center"/>
          </w:tcPr>
          <w:p>
            <w:pPr>
              <w:pStyle w:val="30"/>
              <w:keepNext w:val="0"/>
              <w:keepLines w:val="0"/>
              <w:pageBreakBefore w:val="0"/>
              <w:widowControl w:val="0"/>
              <w:kinsoku/>
              <w:wordWrap/>
              <w:overflowPunct/>
              <w:topLinePunct w:val="0"/>
              <w:autoSpaceDE/>
              <w:autoSpaceDN/>
              <w:bidi w:val="0"/>
              <w:adjustRightInd w:val="0"/>
              <w:snapToGrid w:val="0"/>
              <w:spacing w:before="0" w:after="0"/>
              <w:textAlignment w:val="auto"/>
              <w:rPr>
                <w:rFonts w:hint="default" w:ascii="Times New Roman" w:hAnsi="Times New Roman" w:cs="Times New Roman"/>
                <w:highlight w:val="none"/>
              </w:rPr>
            </w:pPr>
          </w:p>
        </w:tc>
        <w:tc>
          <w:tcPr>
            <w:tcW w:w="813" w:type="pct"/>
            <w:noWrap/>
            <w:vAlign w:val="center"/>
          </w:tcPr>
          <w:p>
            <w:pPr>
              <w:pStyle w:val="30"/>
              <w:keepNext w:val="0"/>
              <w:keepLines w:val="0"/>
              <w:pageBreakBefore w:val="0"/>
              <w:widowControl w:val="0"/>
              <w:kinsoku/>
              <w:wordWrap/>
              <w:overflowPunct/>
              <w:topLinePunct w:val="0"/>
              <w:autoSpaceDE/>
              <w:autoSpaceDN/>
              <w:bidi w:val="0"/>
              <w:adjustRightInd w:val="0"/>
              <w:snapToGrid w:val="0"/>
              <w:spacing w:before="0" w:after="0"/>
              <w:textAlignment w:val="auto"/>
              <w:rPr>
                <w:rFonts w:hint="default" w:ascii="Times New Roman" w:hAnsi="Times New Roman" w:cs="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39" w:type="pct"/>
            <w:noWrap/>
            <w:vAlign w:val="center"/>
          </w:tcPr>
          <w:p>
            <w:pPr>
              <w:pStyle w:val="30"/>
              <w:keepNext w:val="0"/>
              <w:keepLines w:val="0"/>
              <w:pageBreakBefore w:val="0"/>
              <w:widowControl w:val="0"/>
              <w:kinsoku/>
              <w:wordWrap/>
              <w:overflowPunct/>
              <w:topLinePunct w:val="0"/>
              <w:autoSpaceDE/>
              <w:autoSpaceDN/>
              <w:bidi w:val="0"/>
              <w:adjustRightInd w:val="0"/>
              <w:snapToGrid w:val="0"/>
              <w:spacing w:before="0" w:after="0"/>
              <w:textAlignment w:val="auto"/>
              <w:rPr>
                <w:rFonts w:hint="default" w:ascii="Times New Roman" w:hAnsi="Times New Roman" w:cs="Times New Roman"/>
                <w:highlight w:val="none"/>
              </w:rPr>
            </w:pPr>
            <w:r>
              <w:rPr>
                <w:rFonts w:hint="default" w:ascii="Times New Roman" w:hAnsi="Times New Roman" w:cs="Times New Roman"/>
                <w:highlight w:val="none"/>
              </w:rPr>
              <w:t>氰化物</w:t>
            </w:r>
          </w:p>
        </w:tc>
        <w:tc>
          <w:tcPr>
            <w:tcW w:w="631" w:type="pct"/>
            <w:noWrap/>
            <w:vAlign w:val="center"/>
          </w:tcPr>
          <w:p>
            <w:pPr>
              <w:pStyle w:val="30"/>
              <w:keepNext w:val="0"/>
              <w:keepLines w:val="0"/>
              <w:pageBreakBefore w:val="0"/>
              <w:widowControl w:val="0"/>
              <w:kinsoku/>
              <w:wordWrap/>
              <w:overflowPunct/>
              <w:topLinePunct w:val="0"/>
              <w:autoSpaceDE/>
              <w:autoSpaceDN/>
              <w:bidi w:val="0"/>
              <w:adjustRightInd w:val="0"/>
              <w:snapToGrid w:val="0"/>
              <w:spacing w:before="0" w:after="0"/>
              <w:textAlignment w:val="auto"/>
              <w:rPr>
                <w:rFonts w:hint="default" w:ascii="Times New Roman" w:hAnsi="Times New Roman" w:cs="Times New Roman"/>
                <w:highlight w:val="none"/>
              </w:rPr>
            </w:pPr>
            <w:r>
              <w:rPr>
                <w:rFonts w:hint="default" w:ascii="Times New Roman" w:hAnsi="Times New Roman" w:cs="Times New Roman"/>
                <w:highlight w:val="none"/>
              </w:rPr>
              <w:t>√</w:t>
            </w:r>
          </w:p>
        </w:tc>
        <w:tc>
          <w:tcPr>
            <w:tcW w:w="776" w:type="pct"/>
            <w:noWrap/>
            <w:vAlign w:val="center"/>
          </w:tcPr>
          <w:p>
            <w:pPr>
              <w:pStyle w:val="30"/>
              <w:keepNext w:val="0"/>
              <w:keepLines w:val="0"/>
              <w:pageBreakBefore w:val="0"/>
              <w:widowControl w:val="0"/>
              <w:kinsoku/>
              <w:wordWrap/>
              <w:overflowPunct/>
              <w:topLinePunct w:val="0"/>
              <w:autoSpaceDE/>
              <w:autoSpaceDN/>
              <w:bidi w:val="0"/>
              <w:adjustRightInd w:val="0"/>
              <w:snapToGrid w:val="0"/>
              <w:spacing w:before="0" w:after="0"/>
              <w:textAlignment w:val="auto"/>
              <w:rPr>
                <w:rFonts w:hint="default" w:ascii="Times New Roman" w:hAnsi="Times New Roman" w:cs="Times New Roman"/>
                <w:highlight w:val="none"/>
              </w:rPr>
            </w:pPr>
            <w:r>
              <w:rPr>
                <w:rFonts w:hint="default" w:ascii="Times New Roman" w:hAnsi="Times New Roman" w:cs="Times New Roman"/>
                <w:highlight w:val="none"/>
              </w:rPr>
              <w:t>√</w:t>
            </w:r>
          </w:p>
        </w:tc>
        <w:tc>
          <w:tcPr>
            <w:tcW w:w="911" w:type="pct"/>
            <w:noWrap/>
            <w:vAlign w:val="center"/>
          </w:tcPr>
          <w:p>
            <w:pPr>
              <w:pStyle w:val="30"/>
              <w:keepNext w:val="0"/>
              <w:keepLines w:val="0"/>
              <w:pageBreakBefore w:val="0"/>
              <w:widowControl w:val="0"/>
              <w:kinsoku/>
              <w:wordWrap/>
              <w:overflowPunct/>
              <w:topLinePunct w:val="0"/>
              <w:autoSpaceDE/>
              <w:autoSpaceDN/>
              <w:bidi w:val="0"/>
              <w:adjustRightInd w:val="0"/>
              <w:snapToGrid w:val="0"/>
              <w:spacing w:before="0" w:after="0"/>
              <w:textAlignment w:val="auto"/>
              <w:rPr>
                <w:rFonts w:hint="default" w:ascii="Times New Roman" w:hAnsi="Times New Roman" w:cs="Times New Roman"/>
                <w:highlight w:val="none"/>
              </w:rPr>
            </w:pPr>
            <w:r>
              <w:rPr>
                <w:rFonts w:hint="default" w:ascii="Times New Roman" w:hAnsi="Times New Roman" w:cs="Times New Roman"/>
                <w:highlight w:val="none"/>
              </w:rPr>
              <w:t>√</w:t>
            </w:r>
          </w:p>
        </w:tc>
        <w:tc>
          <w:tcPr>
            <w:tcW w:w="727" w:type="pct"/>
            <w:noWrap/>
            <w:vAlign w:val="center"/>
          </w:tcPr>
          <w:p>
            <w:pPr>
              <w:pStyle w:val="30"/>
              <w:keepNext w:val="0"/>
              <w:keepLines w:val="0"/>
              <w:pageBreakBefore w:val="0"/>
              <w:widowControl w:val="0"/>
              <w:kinsoku/>
              <w:wordWrap/>
              <w:overflowPunct/>
              <w:topLinePunct w:val="0"/>
              <w:autoSpaceDE/>
              <w:autoSpaceDN/>
              <w:bidi w:val="0"/>
              <w:adjustRightInd w:val="0"/>
              <w:snapToGrid w:val="0"/>
              <w:spacing w:before="0" w:after="0"/>
              <w:textAlignment w:val="auto"/>
              <w:rPr>
                <w:rFonts w:hint="default" w:ascii="Times New Roman" w:hAnsi="Times New Roman" w:cs="Times New Roman"/>
                <w:highlight w:val="none"/>
              </w:rPr>
            </w:pPr>
            <w:r>
              <w:rPr>
                <w:rFonts w:hint="default" w:ascii="Times New Roman" w:hAnsi="Times New Roman" w:cs="Times New Roman"/>
                <w:highlight w:val="none"/>
              </w:rPr>
              <w:t>√</w:t>
            </w:r>
          </w:p>
        </w:tc>
        <w:tc>
          <w:tcPr>
            <w:tcW w:w="813" w:type="pct"/>
            <w:noWrap/>
            <w:vAlign w:val="center"/>
          </w:tcPr>
          <w:p>
            <w:pPr>
              <w:pStyle w:val="30"/>
              <w:keepNext w:val="0"/>
              <w:keepLines w:val="0"/>
              <w:pageBreakBefore w:val="0"/>
              <w:widowControl w:val="0"/>
              <w:kinsoku/>
              <w:wordWrap/>
              <w:overflowPunct/>
              <w:topLinePunct w:val="0"/>
              <w:autoSpaceDE/>
              <w:autoSpaceDN/>
              <w:bidi w:val="0"/>
              <w:adjustRightInd w:val="0"/>
              <w:snapToGrid w:val="0"/>
              <w:spacing w:before="0" w:after="0"/>
              <w:textAlignment w:val="auto"/>
              <w:rPr>
                <w:rFonts w:hint="default" w:ascii="Times New Roman" w:hAnsi="Times New Roman" w:cs="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39" w:type="pct"/>
            <w:noWrap/>
            <w:vAlign w:val="center"/>
          </w:tcPr>
          <w:p>
            <w:pPr>
              <w:pStyle w:val="30"/>
              <w:keepNext w:val="0"/>
              <w:keepLines w:val="0"/>
              <w:pageBreakBefore w:val="0"/>
              <w:widowControl w:val="0"/>
              <w:kinsoku/>
              <w:wordWrap/>
              <w:overflowPunct/>
              <w:topLinePunct w:val="0"/>
              <w:autoSpaceDE/>
              <w:autoSpaceDN/>
              <w:bidi w:val="0"/>
              <w:adjustRightInd w:val="0"/>
              <w:snapToGrid w:val="0"/>
              <w:spacing w:before="0" w:after="0"/>
              <w:textAlignment w:val="auto"/>
              <w:rPr>
                <w:rFonts w:hint="default" w:ascii="Times New Roman" w:hAnsi="Times New Roman" w:eastAsia="仿宋" w:cs="Times New Roman"/>
                <w:highlight w:val="none"/>
                <w:lang w:eastAsia="zh-CN"/>
              </w:rPr>
            </w:pPr>
            <w:r>
              <w:rPr>
                <w:rFonts w:hint="default" w:ascii="Times New Roman" w:hAnsi="Times New Roman" w:cs="Times New Roman"/>
                <w:highlight w:val="none"/>
              </w:rPr>
              <w:t>氨（以N计）</w:t>
            </w:r>
          </w:p>
        </w:tc>
        <w:tc>
          <w:tcPr>
            <w:tcW w:w="631" w:type="pct"/>
            <w:noWrap/>
            <w:vAlign w:val="center"/>
          </w:tcPr>
          <w:p>
            <w:pPr>
              <w:pStyle w:val="30"/>
              <w:keepNext w:val="0"/>
              <w:keepLines w:val="0"/>
              <w:pageBreakBefore w:val="0"/>
              <w:widowControl w:val="0"/>
              <w:kinsoku/>
              <w:wordWrap/>
              <w:overflowPunct/>
              <w:topLinePunct w:val="0"/>
              <w:autoSpaceDE/>
              <w:autoSpaceDN/>
              <w:bidi w:val="0"/>
              <w:adjustRightInd w:val="0"/>
              <w:snapToGrid w:val="0"/>
              <w:spacing w:before="0" w:after="0"/>
              <w:textAlignment w:val="auto"/>
              <w:rPr>
                <w:rFonts w:hint="default" w:ascii="Times New Roman" w:hAnsi="Times New Roman" w:cs="Times New Roman"/>
                <w:highlight w:val="none"/>
              </w:rPr>
            </w:pPr>
            <w:r>
              <w:rPr>
                <w:rFonts w:hint="default" w:ascii="Times New Roman" w:hAnsi="Times New Roman" w:cs="Times New Roman"/>
                <w:highlight w:val="none"/>
              </w:rPr>
              <w:t>√</w:t>
            </w:r>
          </w:p>
        </w:tc>
        <w:tc>
          <w:tcPr>
            <w:tcW w:w="776" w:type="pct"/>
            <w:noWrap/>
            <w:vAlign w:val="center"/>
          </w:tcPr>
          <w:p>
            <w:pPr>
              <w:pStyle w:val="30"/>
              <w:keepNext w:val="0"/>
              <w:keepLines w:val="0"/>
              <w:pageBreakBefore w:val="0"/>
              <w:widowControl w:val="0"/>
              <w:kinsoku/>
              <w:wordWrap/>
              <w:overflowPunct/>
              <w:topLinePunct w:val="0"/>
              <w:autoSpaceDE/>
              <w:autoSpaceDN/>
              <w:bidi w:val="0"/>
              <w:adjustRightInd w:val="0"/>
              <w:snapToGrid w:val="0"/>
              <w:spacing w:before="0" w:after="0"/>
              <w:textAlignment w:val="auto"/>
              <w:rPr>
                <w:rFonts w:hint="default" w:ascii="Times New Roman" w:hAnsi="Times New Roman" w:cs="Times New Roman"/>
                <w:highlight w:val="none"/>
              </w:rPr>
            </w:pPr>
            <w:r>
              <w:rPr>
                <w:rFonts w:hint="default" w:ascii="Times New Roman" w:hAnsi="Times New Roman" w:cs="Times New Roman"/>
                <w:highlight w:val="none"/>
              </w:rPr>
              <w:t>√</w:t>
            </w:r>
          </w:p>
        </w:tc>
        <w:tc>
          <w:tcPr>
            <w:tcW w:w="911" w:type="pct"/>
            <w:noWrap/>
            <w:vAlign w:val="center"/>
          </w:tcPr>
          <w:p>
            <w:pPr>
              <w:pStyle w:val="30"/>
              <w:keepNext w:val="0"/>
              <w:keepLines w:val="0"/>
              <w:pageBreakBefore w:val="0"/>
              <w:widowControl w:val="0"/>
              <w:kinsoku/>
              <w:wordWrap/>
              <w:overflowPunct/>
              <w:topLinePunct w:val="0"/>
              <w:autoSpaceDE/>
              <w:autoSpaceDN/>
              <w:bidi w:val="0"/>
              <w:adjustRightInd w:val="0"/>
              <w:snapToGrid w:val="0"/>
              <w:spacing w:before="0" w:after="0"/>
              <w:textAlignment w:val="auto"/>
              <w:rPr>
                <w:rFonts w:hint="default" w:ascii="Times New Roman" w:hAnsi="Times New Roman" w:cs="Times New Roman"/>
                <w:highlight w:val="none"/>
              </w:rPr>
            </w:pPr>
            <w:r>
              <w:rPr>
                <w:rFonts w:hint="default" w:ascii="Times New Roman" w:hAnsi="Times New Roman" w:cs="Times New Roman"/>
                <w:highlight w:val="none"/>
              </w:rPr>
              <w:t>√</w:t>
            </w:r>
          </w:p>
        </w:tc>
        <w:tc>
          <w:tcPr>
            <w:tcW w:w="727" w:type="pct"/>
            <w:noWrap/>
            <w:vAlign w:val="center"/>
          </w:tcPr>
          <w:p>
            <w:pPr>
              <w:pStyle w:val="30"/>
              <w:keepNext w:val="0"/>
              <w:keepLines w:val="0"/>
              <w:pageBreakBefore w:val="0"/>
              <w:widowControl w:val="0"/>
              <w:kinsoku/>
              <w:wordWrap/>
              <w:overflowPunct/>
              <w:topLinePunct w:val="0"/>
              <w:autoSpaceDE/>
              <w:autoSpaceDN/>
              <w:bidi w:val="0"/>
              <w:adjustRightInd w:val="0"/>
              <w:snapToGrid w:val="0"/>
              <w:spacing w:before="0" w:after="0"/>
              <w:textAlignment w:val="auto"/>
              <w:rPr>
                <w:rFonts w:hint="default" w:ascii="Times New Roman" w:hAnsi="Times New Roman" w:cs="Times New Roman"/>
                <w:highlight w:val="none"/>
              </w:rPr>
            </w:pPr>
            <w:r>
              <w:rPr>
                <w:rFonts w:hint="default" w:ascii="Times New Roman" w:hAnsi="Times New Roman" w:cs="Times New Roman"/>
                <w:highlight w:val="none"/>
              </w:rPr>
              <w:t>√</w:t>
            </w:r>
          </w:p>
        </w:tc>
        <w:tc>
          <w:tcPr>
            <w:tcW w:w="813" w:type="pct"/>
            <w:noWrap/>
            <w:vAlign w:val="center"/>
          </w:tcPr>
          <w:p>
            <w:pPr>
              <w:pStyle w:val="30"/>
              <w:keepNext w:val="0"/>
              <w:keepLines w:val="0"/>
              <w:pageBreakBefore w:val="0"/>
              <w:widowControl w:val="0"/>
              <w:kinsoku/>
              <w:wordWrap/>
              <w:overflowPunct/>
              <w:topLinePunct w:val="0"/>
              <w:autoSpaceDE/>
              <w:autoSpaceDN/>
              <w:bidi w:val="0"/>
              <w:adjustRightInd w:val="0"/>
              <w:snapToGrid w:val="0"/>
              <w:spacing w:before="0" w:after="0"/>
              <w:textAlignment w:val="auto"/>
              <w:rPr>
                <w:rFonts w:hint="default" w:ascii="Times New Roman" w:hAnsi="Times New Roman" w:cs="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39" w:type="pct"/>
            <w:noWrap/>
            <w:vAlign w:val="center"/>
          </w:tcPr>
          <w:p>
            <w:pPr>
              <w:pStyle w:val="30"/>
              <w:keepNext w:val="0"/>
              <w:keepLines w:val="0"/>
              <w:pageBreakBefore w:val="0"/>
              <w:widowControl w:val="0"/>
              <w:kinsoku/>
              <w:wordWrap/>
              <w:overflowPunct/>
              <w:topLinePunct w:val="0"/>
              <w:autoSpaceDE/>
              <w:autoSpaceDN/>
              <w:bidi w:val="0"/>
              <w:adjustRightInd w:val="0"/>
              <w:snapToGrid w:val="0"/>
              <w:spacing w:before="0" w:after="0"/>
              <w:textAlignment w:val="auto"/>
              <w:rPr>
                <w:rFonts w:hint="default" w:ascii="Times New Roman" w:hAnsi="Times New Roman" w:cs="Times New Roman"/>
                <w:highlight w:val="none"/>
              </w:rPr>
            </w:pPr>
            <w:r>
              <w:rPr>
                <w:rFonts w:hint="default" w:ascii="Times New Roman" w:hAnsi="Times New Roman" w:cs="Times New Roman"/>
                <w:highlight w:val="none"/>
              </w:rPr>
              <w:t>硝酸盐</w:t>
            </w:r>
          </w:p>
        </w:tc>
        <w:tc>
          <w:tcPr>
            <w:tcW w:w="631" w:type="pct"/>
            <w:noWrap/>
            <w:vAlign w:val="center"/>
          </w:tcPr>
          <w:p>
            <w:pPr>
              <w:pStyle w:val="30"/>
              <w:keepNext w:val="0"/>
              <w:keepLines w:val="0"/>
              <w:pageBreakBefore w:val="0"/>
              <w:widowControl w:val="0"/>
              <w:kinsoku/>
              <w:wordWrap/>
              <w:overflowPunct/>
              <w:topLinePunct w:val="0"/>
              <w:autoSpaceDE/>
              <w:autoSpaceDN/>
              <w:bidi w:val="0"/>
              <w:adjustRightInd w:val="0"/>
              <w:snapToGrid w:val="0"/>
              <w:spacing w:before="0" w:after="0"/>
              <w:textAlignment w:val="auto"/>
              <w:rPr>
                <w:rFonts w:hint="default" w:ascii="Times New Roman" w:hAnsi="Times New Roman" w:cs="Times New Roman"/>
                <w:highlight w:val="none"/>
              </w:rPr>
            </w:pPr>
            <w:r>
              <w:rPr>
                <w:rFonts w:hint="default" w:ascii="Times New Roman" w:hAnsi="Times New Roman" w:cs="Times New Roman"/>
                <w:highlight w:val="none"/>
              </w:rPr>
              <w:t>√</w:t>
            </w:r>
          </w:p>
        </w:tc>
        <w:tc>
          <w:tcPr>
            <w:tcW w:w="776" w:type="pct"/>
            <w:noWrap/>
            <w:vAlign w:val="center"/>
          </w:tcPr>
          <w:p>
            <w:pPr>
              <w:pStyle w:val="30"/>
              <w:keepNext w:val="0"/>
              <w:keepLines w:val="0"/>
              <w:pageBreakBefore w:val="0"/>
              <w:widowControl w:val="0"/>
              <w:kinsoku/>
              <w:wordWrap/>
              <w:overflowPunct/>
              <w:topLinePunct w:val="0"/>
              <w:autoSpaceDE/>
              <w:autoSpaceDN/>
              <w:bidi w:val="0"/>
              <w:adjustRightInd w:val="0"/>
              <w:snapToGrid w:val="0"/>
              <w:spacing w:before="0" w:after="0"/>
              <w:textAlignment w:val="auto"/>
              <w:rPr>
                <w:rFonts w:hint="default" w:ascii="Times New Roman" w:hAnsi="Times New Roman" w:cs="Times New Roman"/>
                <w:highlight w:val="none"/>
              </w:rPr>
            </w:pPr>
            <w:r>
              <w:rPr>
                <w:rFonts w:hint="default" w:ascii="Times New Roman" w:hAnsi="Times New Roman" w:cs="Times New Roman"/>
                <w:highlight w:val="none"/>
              </w:rPr>
              <w:t>√</w:t>
            </w:r>
          </w:p>
        </w:tc>
        <w:tc>
          <w:tcPr>
            <w:tcW w:w="911" w:type="pct"/>
            <w:noWrap/>
            <w:vAlign w:val="center"/>
          </w:tcPr>
          <w:p>
            <w:pPr>
              <w:pStyle w:val="30"/>
              <w:keepNext w:val="0"/>
              <w:keepLines w:val="0"/>
              <w:pageBreakBefore w:val="0"/>
              <w:widowControl w:val="0"/>
              <w:kinsoku/>
              <w:wordWrap/>
              <w:overflowPunct/>
              <w:topLinePunct w:val="0"/>
              <w:autoSpaceDE/>
              <w:autoSpaceDN/>
              <w:bidi w:val="0"/>
              <w:adjustRightInd w:val="0"/>
              <w:snapToGrid w:val="0"/>
              <w:spacing w:before="0" w:after="0"/>
              <w:textAlignment w:val="auto"/>
              <w:rPr>
                <w:rFonts w:hint="default" w:ascii="Times New Roman" w:hAnsi="Times New Roman" w:cs="Times New Roman"/>
                <w:highlight w:val="none"/>
              </w:rPr>
            </w:pPr>
            <w:r>
              <w:rPr>
                <w:rFonts w:hint="default" w:ascii="Times New Roman" w:hAnsi="Times New Roman" w:cs="Times New Roman"/>
                <w:highlight w:val="none"/>
              </w:rPr>
              <w:t>√</w:t>
            </w:r>
          </w:p>
        </w:tc>
        <w:tc>
          <w:tcPr>
            <w:tcW w:w="727" w:type="pct"/>
            <w:noWrap/>
            <w:vAlign w:val="center"/>
          </w:tcPr>
          <w:p>
            <w:pPr>
              <w:pStyle w:val="30"/>
              <w:keepNext w:val="0"/>
              <w:keepLines w:val="0"/>
              <w:pageBreakBefore w:val="0"/>
              <w:widowControl w:val="0"/>
              <w:kinsoku/>
              <w:wordWrap/>
              <w:overflowPunct/>
              <w:topLinePunct w:val="0"/>
              <w:autoSpaceDE/>
              <w:autoSpaceDN/>
              <w:bidi w:val="0"/>
              <w:adjustRightInd w:val="0"/>
              <w:snapToGrid w:val="0"/>
              <w:spacing w:before="0" w:after="0"/>
              <w:textAlignment w:val="auto"/>
              <w:rPr>
                <w:rFonts w:hint="default" w:ascii="Times New Roman" w:hAnsi="Times New Roman" w:cs="Times New Roman"/>
                <w:highlight w:val="none"/>
              </w:rPr>
            </w:pPr>
            <w:r>
              <w:rPr>
                <w:rFonts w:hint="default" w:ascii="Times New Roman" w:hAnsi="Times New Roman" w:cs="Times New Roman"/>
                <w:highlight w:val="none"/>
              </w:rPr>
              <w:t>√</w:t>
            </w:r>
          </w:p>
        </w:tc>
        <w:tc>
          <w:tcPr>
            <w:tcW w:w="813" w:type="pct"/>
            <w:noWrap/>
            <w:vAlign w:val="center"/>
          </w:tcPr>
          <w:p>
            <w:pPr>
              <w:pStyle w:val="30"/>
              <w:keepNext w:val="0"/>
              <w:keepLines w:val="0"/>
              <w:pageBreakBefore w:val="0"/>
              <w:widowControl w:val="0"/>
              <w:kinsoku/>
              <w:wordWrap/>
              <w:overflowPunct/>
              <w:topLinePunct w:val="0"/>
              <w:autoSpaceDE/>
              <w:autoSpaceDN/>
              <w:bidi w:val="0"/>
              <w:adjustRightInd w:val="0"/>
              <w:snapToGrid w:val="0"/>
              <w:spacing w:before="0" w:after="0"/>
              <w:textAlignment w:val="auto"/>
              <w:rPr>
                <w:rFonts w:hint="default" w:ascii="Times New Roman" w:hAnsi="Times New Roman" w:cs="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39" w:type="pct"/>
            <w:noWrap/>
            <w:vAlign w:val="center"/>
          </w:tcPr>
          <w:p>
            <w:pPr>
              <w:pStyle w:val="30"/>
              <w:keepNext w:val="0"/>
              <w:keepLines w:val="0"/>
              <w:pageBreakBefore w:val="0"/>
              <w:widowControl w:val="0"/>
              <w:kinsoku/>
              <w:wordWrap/>
              <w:overflowPunct/>
              <w:topLinePunct w:val="0"/>
              <w:autoSpaceDE/>
              <w:autoSpaceDN/>
              <w:bidi w:val="0"/>
              <w:adjustRightInd w:val="0"/>
              <w:snapToGrid w:val="0"/>
              <w:spacing w:before="0" w:after="0"/>
              <w:textAlignment w:val="auto"/>
              <w:rPr>
                <w:rFonts w:hint="default" w:ascii="Times New Roman" w:hAnsi="Times New Roman" w:cs="Times New Roman"/>
                <w:highlight w:val="none"/>
              </w:rPr>
            </w:pPr>
            <w:r>
              <w:rPr>
                <w:rFonts w:hint="default" w:ascii="Times New Roman" w:hAnsi="Times New Roman" w:cs="Times New Roman"/>
                <w:highlight w:val="none"/>
              </w:rPr>
              <w:t>亚硝酸盐</w:t>
            </w:r>
          </w:p>
        </w:tc>
        <w:tc>
          <w:tcPr>
            <w:tcW w:w="631" w:type="pct"/>
            <w:noWrap/>
            <w:vAlign w:val="center"/>
          </w:tcPr>
          <w:p>
            <w:pPr>
              <w:pStyle w:val="30"/>
              <w:keepNext w:val="0"/>
              <w:keepLines w:val="0"/>
              <w:pageBreakBefore w:val="0"/>
              <w:widowControl w:val="0"/>
              <w:kinsoku/>
              <w:wordWrap/>
              <w:overflowPunct/>
              <w:topLinePunct w:val="0"/>
              <w:autoSpaceDE/>
              <w:autoSpaceDN/>
              <w:bidi w:val="0"/>
              <w:adjustRightInd w:val="0"/>
              <w:snapToGrid w:val="0"/>
              <w:spacing w:before="0" w:after="0"/>
              <w:textAlignment w:val="auto"/>
              <w:rPr>
                <w:rFonts w:hint="default" w:ascii="Times New Roman" w:hAnsi="Times New Roman" w:cs="Times New Roman"/>
                <w:highlight w:val="none"/>
              </w:rPr>
            </w:pPr>
            <w:r>
              <w:rPr>
                <w:rFonts w:hint="default" w:ascii="Times New Roman" w:hAnsi="Times New Roman" w:cs="Times New Roman"/>
                <w:highlight w:val="none"/>
              </w:rPr>
              <w:t>√</w:t>
            </w:r>
          </w:p>
        </w:tc>
        <w:tc>
          <w:tcPr>
            <w:tcW w:w="776" w:type="pct"/>
            <w:noWrap/>
            <w:vAlign w:val="center"/>
          </w:tcPr>
          <w:p>
            <w:pPr>
              <w:pStyle w:val="30"/>
              <w:keepNext w:val="0"/>
              <w:keepLines w:val="0"/>
              <w:pageBreakBefore w:val="0"/>
              <w:widowControl w:val="0"/>
              <w:kinsoku/>
              <w:wordWrap/>
              <w:overflowPunct/>
              <w:topLinePunct w:val="0"/>
              <w:autoSpaceDE/>
              <w:autoSpaceDN/>
              <w:bidi w:val="0"/>
              <w:adjustRightInd w:val="0"/>
              <w:snapToGrid w:val="0"/>
              <w:spacing w:before="0" w:after="0"/>
              <w:textAlignment w:val="auto"/>
              <w:rPr>
                <w:rFonts w:hint="default" w:ascii="Times New Roman" w:hAnsi="Times New Roman" w:cs="Times New Roman"/>
                <w:highlight w:val="none"/>
              </w:rPr>
            </w:pPr>
            <w:r>
              <w:rPr>
                <w:rFonts w:hint="default" w:ascii="Times New Roman" w:hAnsi="Times New Roman" w:cs="Times New Roman"/>
                <w:highlight w:val="none"/>
              </w:rPr>
              <w:t>√</w:t>
            </w:r>
          </w:p>
        </w:tc>
        <w:tc>
          <w:tcPr>
            <w:tcW w:w="911" w:type="pct"/>
            <w:noWrap/>
            <w:vAlign w:val="center"/>
          </w:tcPr>
          <w:p>
            <w:pPr>
              <w:pStyle w:val="30"/>
              <w:keepNext w:val="0"/>
              <w:keepLines w:val="0"/>
              <w:pageBreakBefore w:val="0"/>
              <w:widowControl w:val="0"/>
              <w:kinsoku/>
              <w:wordWrap/>
              <w:overflowPunct/>
              <w:topLinePunct w:val="0"/>
              <w:autoSpaceDE/>
              <w:autoSpaceDN/>
              <w:bidi w:val="0"/>
              <w:adjustRightInd w:val="0"/>
              <w:snapToGrid w:val="0"/>
              <w:spacing w:before="0" w:after="0"/>
              <w:textAlignment w:val="auto"/>
              <w:rPr>
                <w:rFonts w:hint="default" w:ascii="Times New Roman" w:hAnsi="Times New Roman" w:cs="Times New Roman"/>
                <w:highlight w:val="none"/>
              </w:rPr>
            </w:pPr>
            <w:r>
              <w:rPr>
                <w:rFonts w:hint="default" w:ascii="Times New Roman" w:hAnsi="Times New Roman" w:cs="Times New Roman"/>
                <w:highlight w:val="none"/>
              </w:rPr>
              <w:t>√</w:t>
            </w:r>
          </w:p>
        </w:tc>
        <w:tc>
          <w:tcPr>
            <w:tcW w:w="727" w:type="pct"/>
            <w:noWrap/>
            <w:vAlign w:val="center"/>
          </w:tcPr>
          <w:p>
            <w:pPr>
              <w:pStyle w:val="30"/>
              <w:keepNext w:val="0"/>
              <w:keepLines w:val="0"/>
              <w:pageBreakBefore w:val="0"/>
              <w:widowControl w:val="0"/>
              <w:kinsoku/>
              <w:wordWrap/>
              <w:overflowPunct/>
              <w:topLinePunct w:val="0"/>
              <w:autoSpaceDE/>
              <w:autoSpaceDN/>
              <w:bidi w:val="0"/>
              <w:adjustRightInd w:val="0"/>
              <w:snapToGrid w:val="0"/>
              <w:spacing w:before="0" w:after="0"/>
              <w:textAlignment w:val="auto"/>
              <w:rPr>
                <w:rFonts w:hint="default" w:ascii="Times New Roman" w:hAnsi="Times New Roman" w:cs="Times New Roman"/>
                <w:highlight w:val="none"/>
              </w:rPr>
            </w:pPr>
            <w:r>
              <w:rPr>
                <w:rFonts w:hint="default" w:ascii="Times New Roman" w:hAnsi="Times New Roman" w:cs="Times New Roman"/>
                <w:highlight w:val="none"/>
              </w:rPr>
              <w:t>√</w:t>
            </w:r>
          </w:p>
        </w:tc>
        <w:tc>
          <w:tcPr>
            <w:tcW w:w="813" w:type="pct"/>
            <w:noWrap/>
            <w:vAlign w:val="center"/>
          </w:tcPr>
          <w:p>
            <w:pPr>
              <w:pStyle w:val="30"/>
              <w:keepNext w:val="0"/>
              <w:keepLines w:val="0"/>
              <w:pageBreakBefore w:val="0"/>
              <w:widowControl w:val="0"/>
              <w:kinsoku/>
              <w:wordWrap/>
              <w:overflowPunct/>
              <w:topLinePunct w:val="0"/>
              <w:autoSpaceDE/>
              <w:autoSpaceDN/>
              <w:bidi w:val="0"/>
              <w:adjustRightInd w:val="0"/>
              <w:snapToGrid w:val="0"/>
              <w:spacing w:before="0" w:after="0"/>
              <w:textAlignment w:val="auto"/>
              <w:rPr>
                <w:rFonts w:hint="default" w:ascii="Times New Roman" w:hAnsi="Times New Roman" w:cs="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39" w:type="pct"/>
            <w:noWrap/>
            <w:vAlign w:val="center"/>
          </w:tcPr>
          <w:p>
            <w:pPr>
              <w:pStyle w:val="30"/>
              <w:keepNext w:val="0"/>
              <w:keepLines w:val="0"/>
              <w:pageBreakBefore w:val="0"/>
              <w:widowControl w:val="0"/>
              <w:kinsoku/>
              <w:wordWrap/>
              <w:overflowPunct/>
              <w:topLinePunct w:val="0"/>
              <w:autoSpaceDE/>
              <w:autoSpaceDN/>
              <w:bidi w:val="0"/>
              <w:adjustRightInd w:val="0"/>
              <w:snapToGrid w:val="0"/>
              <w:spacing w:before="0" w:after="0"/>
              <w:textAlignment w:val="auto"/>
              <w:rPr>
                <w:rFonts w:hint="default" w:ascii="Times New Roman" w:hAnsi="Times New Roman" w:cs="Times New Roman"/>
                <w:highlight w:val="none"/>
              </w:rPr>
            </w:pPr>
            <w:r>
              <w:rPr>
                <w:rFonts w:hint="default" w:ascii="Times New Roman" w:hAnsi="Times New Roman" w:cs="Times New Roman"/>
                <w:highlight w:val="none"/>
              </w:rPr>
              <w:t>总氮</w:t>
            </w:r>
          </w:p>
        </w:tc>
        <w:tc>
          <w:tcPr>
            <w:tcW w:w="631" w:type="pct"/>
            <w:noWrap/>
            <w:vAlign w:val="center"/>
          </w:tcPr>
          <w:p>
            <w:pPr>
              <w:pStyle w:val="30"/>
              <w:keepNext w:val="0"/>
              <w:keepLines w:val="0"/>
              <w:pageBreakBefore w:val="0"/>
              <w:widowControl w:val="0"/>
              <w:kinsoku/>
              <w:wordWrap/>
              <w:overflowPunct/>
              <w:topLinePunct w:val="0"/>
              <w:autoSpaceDE/>
              <w:autoSpaceDN/>
              <w:bidi w:val="0"/>
              <w:adjustRightInd w:val="0"/>
              <w:snapToGrid w:val="0"/>
              <w:spacing w:before="0" w:after="0"/>
              <w:textAlignment w:val="auto"/>
              <w:rPr>
                <w:rFonts w:hint="default" w:ascii="Times New Roman" w:hAnsi="Times New Roman" w:cs="Times New Roman"/>
                <w:highlight w:val="none"/>
              </w:rPr>
            </w:pPr>
            <w:r>
              <w:rPr>
                <w:rFonts w:hint="default" w:ascii="Times New Roman" w:hAnsi="Times New Roman" w:cs="Times New Roman"/>
                <w:highlight w:val="none"/>
              </w:rPr>
              <w:t>√</w:t>
            </w:r>
          </w:p>
        </w:tc>
        <w:tc>
          <w:tcPr>
            <w:tcW w:w="776" w:type="pct"/>
            <w:noWrap/>
            <w:vAlign w:val="center"/>
          </w:tcPr>
          <w:p>
            <w:pPr>
              <w:pStyle w:val="30"/>
              <w:keepNext w:val="0"/>
              <w:keepLines w:val="0"/>
              <w:pageBreakBefore w:val="0"/>
              <w:widowControl w:val="0"/>
              <w:kinsoku/>
              <w:wordWrap/>
              <w:overflowPunct/>
              <w:topLinePunct w:val="0"/>
              <w:autoSpaceDE/>
              <w:autoSpaceDN/>
              <w:bidi w:val="0"/>
              <w:adjustRightInd w:val="0"/>
              <w:snapToGrid w:val="0"/>
              <w:spacing w:before="0" w:after="0"/>
              <w:textAlignment w:val="auto"/>
              <w:rPr>
                <w:rFonts w:hint="default" w:ascii="Times New Roman" w:hAnsi="Times New Roman" w:cs="Times New Roman"/>
                <w:highlight w:val="none"/>
              </w:rPr>
            </w:pPr>
            <w:r>
              <w:rPr>
                <w:rFonts w:hint="default" w:ascii="Times New Roman" w:hAnsi="Times New Roman" w:cs="Times New Roman"/>
                <w:highlight w:val="none"/>
              </w:rPr>
              <w:t>√</w:t>
            </w:r>
          </w:p>
        </w:tc>
        <w:tc>
          <w:tcPr>
            <w:tcW w:w="911" w:type="pct"/>
            <w:noWrap/>
            <w:vAlign w:val="center"/>
          </w:tcPr>
          <w:p>
            <w:pPr>
              <w:pStyle w:val="30"/>
              <w:keepNext w:val="0"/>
              <w:keepLines w:val="0"/>
              <w:pageBreakBefore w:val="0"/>
              <w:widowControl w:val="0"/>
              <w:kinsoku/>
              <w:wordWrap/>
              <w:overflowPunct/>
              <w:topLinePunct w:val="0"/>
              <w:autoSpaceDE/>
              <w:autoSpaceDN/>
              <w:bidi w:val="0"/>
              <w:adjustRightInd w:val="0"/>
              <w:snapToGrid w:val="0"/>
              <w:spacing w:before="0" w:after="0"/>
              <w:textAlignment w:val="auto"/>
              <w:rPr>
                <w:rFonts w:hint="default" w:ascii="Times New Roman" w:hAnsi="Times New Roman" w:cs="Times New Roman"/>
                <w:highlight w:val="none"/>
              </w:rPr>
            </w:pPr>
            <w:r>
              <w:rPr>
                <w:rFonts w:hint="default" w:ascii="Times New Roman" w:hAnsi="Times New Roman" w:cs="Times New Roman"/>
                <w:highlight w:val="none"/>
              </w:rPr>
              <w:t>√</w:t>
            </w:r>
          </w:p>
        </w:tc>
        <w:tc>
          <w:tcPr>
            <w:tcW w:w="727" w:type="pct"/>
            <w:noWrap/>
            <w:vAlign w:val="center"/>
          </w:tcPr>
          <w:p>
            <w:pPr>
              <w:pStyle w:val="30"/>
              <w:keepNext w:val="0"/>
              <w:keepLines w:val="0"/>
              <w:pageBreakBefore w:val="0"/>
              <w:widowControl w:val="0"/>
              <w:kinsoku/>
              <w:wordWrap/>
              <w:overflowPunct/>
              <w:topLinePunct w:val="0"/>
              <w:autoSpaceDE/>
              <w:autoSpaceDN/>
              <w:bidi w:val="0"/>
              <w:adjustRightInd w:val="0"/>
              <w:snapToGrid w:val="0"/>
              <w:spacing w:before="0" w:after="0"/>
              <w:textAlignment w:val="auto"/>
              <w:rPr>
                <w:rFonts w:hint="default" w:ascii="Times New Roman" w:hAnsi="Times New Roman" w:cs="Times New Roman"/>
                <w:highlight w:val="none"/>
              </w:rPr>
            </w:pPr>
          </w:p>
        </w:tc>
        <w:tc>
          <w:tcPr>
            <w:tcW w:w="813" w:type="pct"/>
            <w:noWrap/>
            <w:vAlign w:val="center"/>
          </w:tcPr>
          <w:p>
            <w:pPr>
              <w:pStyle w:val="30"/>
              <w:keepNext w:val="0"/>
              <w:keepLines w:val="0"/>
              <w:pageBreakBefore w:val="0"/>
              <w:widowControl w:val="0"/>
              <w:kinsoku/>
              <w:wordWrap/>
              <w:overflowPunct/>
              <w:topLinePunct w:val="0"/>
              <w:autoSpaceDE/>
              <w:autoSpaceDN/>
              <w:bidi w:val="0"/>
              <w:adjustRightInd w:val="0"/>
              <w:snapToGrid w:val="0"/>
              <w:spacing w:before="0" w:after="0"/>
              <w:textAlignment w:val="auto"/>
              <w:rPr>
                <w:rFonts w:hint="default" w:ascii="Times New Roman" w:hAnsi="Times New Roman" w:cs="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39" w:type="pct"/>
            <w:noWrap/>
            <w:vAlign w:val="center"/>
          </w:tcPr>
          <w:p>
            <w:pPr>
              <w:pStyle w:val="30"/>
              <w:keepNext w:val="0"/>
              <w:keepLines w:val="0"/>
              <w:pageBreakBefore w:val="0"/>
              <w:widowControl w:val="0"/>
              <w:kinsoku/>
              <w:wordWrap/>
              <w:overflowPunct/>
              <w:topLinePunct w:val="0"/>
              <w:autoSpaceDE/>
              <w:autoSpaceDN/>
              <w:bidi w:val="0"/>
              <w:adjustRightInd w:val="0"/>
              <w:snapToGrid w:val="0"/>
              <w:spacing w:before="0" w:after="0"/>
              <w:textAlignment w:val="auto"/>
              <w:rPr>
                <w:rFonts w:hint="default" w:ascii="Times New Roman" w:hAnsi="Times New Roman" w:cs="Times New Roman"/>
                <w:highlight w:val="none"/>
              </w:rPr>
            </w:pPr>
            <w:r>
              <w:rPr>
                <w:rFonts w:hint="default" w:ascii="Times New Roman" w:hAnsi="Times New Roman" w:cs="Times New Roman"/>
                <w:highlight w:val="none"/>
              </w:rPr>
              <w:t>磷酸盐</w:t>
            </w:r>
          </w:p>
        </w:tc>
        <w:tc>
          <w:tcPr>
            <w:tcW w:w="631" w:type="pct"/>
            <w:noWrap/>
            <w:vAlign w:val="center"/>
          </w:tcPr>
          <w:p>
            <w:pPr>
              <w:pStyle w:val="30"/>
              <w:keepNext w:val="0"/>
              <w:keepLines w:val="0"/>
              <w:pageBreakBefore w:val="0"/>
              <w:widowControl w:val="0"/>
              <w:kinsoku/>
              <w:wordWrap/>
              <w:overflowPunct/>
              <w:topLinePunct w:val="0"/>
              <w:autoSpaceDE/>
              <w:autoSpaceDN/>
              <w:bidi w:val="0"/>
              <w:adjustRightInd w:val="0"/>
              <w:snapToGrid w:val="0"/>
              <w:spacing w:before="0" w:after="0"/>
              <w:textAlignment w:val="auto"/>
              <w:rPr>
                <w:rFonts w:hint="default" w:ascii="Times New Roman" w:hAnsi="Times New Roman" w:cs="Times New Roman"/>
                <w:highlight w:val="none"/>
              </w:rPr>
            </w:pPr>
            <w:r>
              <w:rPr>
                <w:rFonts w:hint="default" w:ascii="Times New Roman" w:hAnsi="Times New Roman" w:cs="Times New Roman"/>
                <w:highlight w:val="none"/>
              </w:rPr>
              <w:t>√</w:t>
            </w:r>
          </w:p>
        </w:tc>
        <w:tc>
          <w:tcPr>
            <w:tcW w:w="776" w:type="pct"/>
            <w:noWrap/>
            <w:vAlign w:val="center"/>
          </w:tcPr>
          <w:p>
            <w:pPr>
              <w:pStyle w:val="30"/>
              <w:keepNext w:val="0"/>
              <w:keepLines w:val="0"/>
              <w:pageBreakBefore w:val="0"/>
              <w:widowControl w:val="0"/>
              <w:kinsoku/>
              <w:wordWrap/>
              <w:overflowPunct/>
              <w:topLinePunct w:val="0"/>
              <w:autoSpaceDE/>
              <w:autoSpaceDN/>
              <w:bidi w:val="0"/>
              <w:adjustRightInd w:val="0"/>
              <w:snapToGrid w:val="0"/>
              <w:spacing w:before="0" w:after="0"/>
              <w:textAlignment w:val="auto"/>
              <w:rPr>
                <w:rFonts w:hint="default" w:ascii="Times New Roman" w:hAnsi="Times New Roman" w:cs="Times New Roman"/>
                <w:highlight w:val="none"/>
              </w:rPr>
            </w:pPr>
            <w:r>
              <w:rPr>
                <w:rFonts w:hint="default" w:ascii="Times New Roman" w:hAnsi="Times New Roman" w:cs="Times New Roman"/>
                <w:highlight w:val="none"/>
              </w:rPr>
              <w:t>√</w:t>
            </w:r>
          </w:p>
        </w:tc>
        <w:tc>
          <w:tcPr>
            <w:tcW w:w="911" w:type="pct"/>
            <w:noWrap/>
            <w:vAlign w:val="center"/>
          </w:tcPr>
          <w:p>
            <w:pPr>
              <w:pStyle w:val="30"/>
              <w:keepNext w:val="0"/>
              <w:keepLines w:val="0"/>
              <w:pageBreakBefore w:val="0"/>
              <w:widowControl w:val="0"/>
              <w:kinsoku/>
              <w:wordWrap/>
              <w:overflowPunct/>
              <w:topLinePunct w:val="0"/>
              <w:autoSpaceDE/>
              <w:autoSpaceDN/>
              <w:bidi w:val="0"/>
              <w:adjustRightInd w:val="0"/>
              <w:snapToGrid w:val="0"/>
              <w:spacing w:before="0" w:after="0"/>
              <w:textAlignment w:val="auto"/>
              <w:rPr>
                <w:rFonts w:hint="default" w:ascii="Times New Roman" w:hAnsi="Times New Roman" w:cs="Times New Roman"/>
                <w:highlight w:val="none"/>
              </w:rPr>
            </w:pPr>
            <w:r>
              <w:rPr>
                <w:rFonts w:hint="default" w:ascii="Times New Roman" w:hAnsi="Times New Roman" w:cs="Times New Roman"/>
                <w:highlight w:val="none"/>
              </w:rPr>
              <w:t>√</w:t>
            </w:r>
          </w:p>
        </w:tc>
        <w:tc>
          <w:tcPr>
            <w:tcW w:w="727" w:type="pct"/>
            <w:noWrap/>
            <w:vAlign w:val="center"/>
          </w:tcPr>
          <w:p>
            <w:pPr>
              <w:pStyle w:val="30"/>
              <w:keepNext w:val="0"/>
              <w:keepLines w:val="0"/>
              <w:pageBreakBefore w:val="0"/>
              <w:widowControl w:val="0"/>
              <w:kinsoku/>
              <w:wordWrap/>
              <w:overflowPunct/>
              <w:topLinePunct w:val="0"/>
              <w:autoSpaceDE/>
              <w:autoSpaceDN/>
              <w:bidi w:val="0"/>
              <w:adjustRightInd w:val="0"/>
              <w:snapToGrid w:val="0"/>
              <w:spacing w:before="0" w:after="0"/>
              <w:textAlignment w:val="auto"/>
              <w:rPr>
                <w:rFonts w:hint="default" w:ascii="Times New Roman" w:hAnsi="Times New Roman" w:cs="Times New Roman"/>
                <w:highlight w:val="none"/>
              </w:rPr>
            </w:pPr>
            <w:r>
              <w:rPr>
                <w:rFonts w:hint="default" w:ascii="Times New Roman" w:hAnsi="Times New Roman" w:cs="Times New Roman"/>
                <w:highlight w:val="none"/>
              </w:rPr>
              <w:t>√</w:t>
            </w:r>
          </w:p>
        </w:tc>
        <w:tc>
          <w:tcPr>
            <w:tcW w:w="813" w:type="pct"/>
            <w:noWrap/>
            <w:vAlign w:val="center"/>
          </w:tcPr>
          <w:p>
            <w:pPr>
              <w:pStyle w:val="30"/>
              <w:keepNext w:val="0"/>
              <w:keepLines w:val="0"/>
              <w:pageBreakBefore w:val="0"/>
              <w:widowControl w:val="0"/>
              <w:kinsoku/>
              <w:wordWrap/>
              <w:overflowPunct/>
              <w:topLinePunct w:val="0"/>
              <w:autoSpaceDE/>
              <w:autoSpaceDN/>
              <w:bidi w:val="0"/>
              <w:adjustRightInd w:val="0"/>
              <w:snapToGrid w:val="0"/>
              <w:spacing w:before="0" w:after="0"/>
              <w:textAlignment w:val="auto"/>
              <w:rPr>
                <w:rFonts w:hint="default" w:ascii="Times New Roman" w:hAnsi="Times New Roman" w:cs="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39" w:type="pct"/>
            <w:noWrap/>
            <w:vAlign w:val="center"/>
          </w:tcPr>
          <w:p>
            <w:pPr>
              <w:pStyle w:val="30"/>
              <w:keepNext w:val="0"/>
              <w:keepLines w:val="0"/>
              <w:pageBreakBefore w:val="0"/>
              <w:widowControl w:val="0"/>
              <w:kinsoku/>
              <w:wordWrap/>
              <w:overflowPunct/>
              <w:topLinePunct w:val="0"/>
              <w:autoSpaceDE/>
              <w:autoSpaceDN/>
              <w:bidi w:val="0"/>
              <w:adjustRightInd w:val="0"/>
              <w:snapToGrid w:val="0"/>
              <w:spacing w:before="0" w:after="0"/>
              <w:textAlignment w:val="auto"/>
              <w:rPr>
                <w:rFonts w:hint="default" w:ascii="Times New Roman" w:hAnsi="Times New Roman" w:cs="Times New Roman"/>
                <w:highlight w:val="none"/>
              </w:rPr>
            </w:pPr>
            <w:r>
              <w:rPr>
                <w:rFonts w:hint="default" w:ascii="Times New Roman" w:hAnsi="Times New Roman" w:cs="Times New Roman"/>
                <w:highlight w:val="none"/>
              </w:rPr>
              <w:t>总磷</w:t>
            </w:r>
          </w:p>
        </w:tc>
        <w:tc>
          <w:tcPr>
            <w:tcW w:w="631" w:type="pct"/>
            <w:noWrap/>
            <w:vAlign w:val="center"/>
          </w:tcPr>
          <w:p>
            <w:pPr>
              <w:pStyle w:val="30"/>
              <w:keepNext w:val="0"/>
              <w:keepLines w:val="0"/>
              <w:pageBreakBefore w:val="0"/>
              <w:widowControl w:val="0"/>
              <w:kinsoku/>
              <w:wordWrap/>
              <w:overflowPunct/>
              <w:topLinePunct w:val="0"/>
              <w:autoSpaceDE/>
              <w:autoSpaceDN/>
              <w:bidi w:val="0"/>
              <w:adjustRightInd w:val="0"/>
              <w:snapToGrid w:val="0"/>
              <w:spacing w:before="0" w:after="0"/>
              <w:textAlignment w:val="auto"/>
              <w:rPr>
                <w:rFonts w:hint="default" w:ascii="Times New Roman" w:hAnsi="Times New Roman" w:cs="Times New Roman"/>
                <w:highlight w:val="none"/>
              </w:rPr>
            </w:pPr>
          </w:p>
        </w:tc>
        <w:tc>
          <w:tcPr>
            <w:tcW w:w="776" w:type="pct"/>
            <w:noWrap/>
            <w:vAlign w:val="center"/>
          </w:tcPr>
          <w:p>
            <w:pPr>
              <w:pStyle w:val="30"/>
              <w:keepNext w:val="0"/>
              <w:keepLines w:val="0"/>
              <w:pageBreakBefore w:val="0"/>
              <w:widowControl w:val="0"/>
              <w:kinsoku/>
              <w:wordWrap/>
              <w:overflowPunct/>
              <w:topLinePunct w:val="0"/>
              <w:autoSpaceDE/>
              <w:autoSpaceDN/>
              <w:bidi w:val="0"/>
              <w:adjustRightInd w:val="0"/>
              <w:snapToGrid w:val="0"/>
              <w:spacing w:before="0" w:after="0"/>
              <w:textAlignment w:val="auto"/>
              <w:rPr>
                <w:rFonts w:hint="default" w:ascii="Times New Roman" w:hAnsi="Times New Roman" w:cs="Times New Roman"/>
                <w:highlight w:val="none"/>
              </w:rPr>
            </w:pPr>
            <w:r>
              <w:rPr>
                <w:rFonts w:hint="default" w:ascii="Times New Roman" w:hAnsi="Times New Roman" w:cs="Times New Roman"/>
                <w:highlight w:val="none"/>
              </w:rPr>
              <w:t>√</w:t>
            </w:r>
          </w:p>
        </w:tc>
        <w:tc>
          <w:tcPr>
            <w:tcW w:w="911" w:type="pct"/>
            <w:noWrap/>
            <w:vAlign w:val="center"/>
          </w:tcPr>
          <w:p>
            <w:pPr>
              <w:pStyle w:val="30"/>
              <w:keepNext w:val="0"/>
              <w:keepLines w:val="0"/>
              <w:pageBreakBefore w:val="0"/>
              <w:widowControl w:val="0"/>
              <w:kinsoku/>
              <w:wordWrap/>
              <w:overflowPunct/>
              <w:topLinePunct w:val="0"/>
              <w:autoSpaceDE/>
              <w:autoSpaceDN/>
              <w:bidi w:val="0"/>
              <w:adjustRightInd w:val="0"/>
              <w:snapToGrid w:val="0"/>
              <w:spacing w:before="0" w:after="0"/>
              <w:textAlignment w:val="auto"/>
              <w:rPr>
                <w:rFonts w:hint="default" w:ascii="Times New Roman" w:hAnsi="Times New Roman" w:cs="Times New Roman"/>
                <w:highlight w:val="none"/>
              </w:rPr>
            </w:pPr>
          </w:p>
        </w:tc>
        <w:tc>
          <w:tcPr>
            <w:tcW w:w="727" w:type="pct"/>
            <w:noWrap/>
            <w:vAlign w:val="center"/>
          </w:tcPr>
          <w:p>
            <w:pPr>
              <w:pStyle w:val="30"/>
              <w:keepNext w:val="0"/>
              <w:keepLines w:val="0"/>
              <w:pageBreakBefore w:val="0"/>
              <w:widowControl w:val="0"/>
              <w:kinsoku/>
              <w:wordWrap/>
              <w:overflowPunct/>
              <w:topLinePunct w:val="0"/>
              <w:autoSpaceDE/>
              <w:autoSpaceDN/>
              <w:bidi w:val="0"/>
              <w:adjustRightInd w:val="0"/>
              <w:snapToGrid w:val="0"/>
              <w:spacing w:before="0" w:after="0"/>
              <w:textAlignment w:val="auto"/>
              <w:rPr>
                <w:rFonts w:hint="default" w:ascii="Times New Roman" w:hAnsi="Times New Roman" w:cs="Times New Roman"/>
                <w:highlight w:val="none"/>
              </w:rPr>
            </w:pPr>
            <w:r>
              <w:rPr>
                <w:rFonts w:hint="default" w:ascii="Times New Roman" w:hAnsi="Times New Roman" w:cs="Times New Roman"/>
                <w:highlight w:val="none"/>
              </w:rPr>
              <w:t>√</w:t>
            </w:r>
          </w:p>
        </w:tc>
        <w:tc>
          <w:tcPr>
            <w:tcW w:w="813" w:type="pct"/>
            <w:noWrap/>
            <w:vAlign w:val="center"/>
          </w:tcPr>
          <w:p>
            <w:pPr>
              <w:pStyle w:val="30"/>
              <w:keepNext w:val="0"/>
              <w:keepLines w:val="0"/>
              <w:pageBreakBefore w:val="0"/>
              <w:widowControl w:val="0"/>
              <w:kinsoku/>
              <w:wordWrap/>
              <w:overflowPunct/>
              <w:topLinePunct w:val="0"/>
              <w:autoSpaceDE/>
              <w:autoSpaceDN/>
              <w:bidi w:val="0"/>
              <w:adjustRightInd w:val="0"/>
              <w:snapToGrid w:val="0"/>
              <w:spacing w:before="0" w:after="0"/>
              <w:textAlignment w:val="auto"/>
              <w:rPr>
                <w:rFonts w:hint="default" w:ascii="Times New Roman" w:hAnsi="Times New Roman" w:cs="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39" w:type="pct"/>
            <w:noWrap/>
            <w:vAlign w:val="center"/>
          </w:tcPr>
          <w:p>
            <w:pPr>
              <w:pStyle w:val="30"/>
              <w:keepNext w:val="0"/>
              <w:keepLines w:val="0"/>
              <w:pageBreakBefore w:val="0"/>
              <w:widowControl w:val="0"/>
              <w:kinsoku/>
              <w:wordWrap/>
              <w:overflowPunct/>
              <w:topLinePunct w:val="0"/>
              <w:autoSpaceDE/>
              <w:autoSpaceDN/>
              <w:bidi w:val="0"/>
              <w:adjustRightInd w:val="0"/>
              <w:snapToGrid w:val="0"/>
              <w:spacing w:before="0" w:after="0"/>
              <w:textAlignment w:val="auto"/>
              <w:rPr>
                <w:rFonts w:hint="default" w:ascii="Times New Roman" w:hAnsi="Times New Roman" w:cs="Times New Roman"/>
                <w:highlight w:val="none"/>
              </w:rPr>
            </w:pPr>
            <w:r>
              <w:rPr>
                <w:rFonts w:hint="default" w:ascii="Times New Roman" w:hAnsi="Times New Roman" w:cs="Times New Roman"/>
                <w:highlight w:val="none"/>
              </w:rPr>
              <w:t>硫化物</w:t>
            </w:r>
          </w:p>
        </w:tc>
        <w:tc>
          <w:tcPr>
            <w:tcW w:w="631" w:type="pct"/>
            <w:noWrap/>
            <w:vAlign w:val="center"/>
          </w:tcPr>
          <w:p>
            <w:pPr>
              <w:pStyle w:val="30"/>
              <w:keepNext w:val="0"/>
              <w:keepLines w:val="0"/>
              <w:pageBreakBefore w:val="0"/>
              <w:widowControl w:val="0"/>
              <w:kinsoku/>
              <w:wordWrap/>
              <w:overflowPunct/>
              <w:topLinePunct w:val="0"/>
              <w:autoSpaceDE/>
              <w:autoSpaceDN/>
              <w:bidi w:val="0"/>
              <w:adjustRightInd w:val="0"/>
              <w:snapToGrid w:val="0"/>
              <w:spacing w:before="0" w:after="0"/>
              <w:textAlignment w:val="auto"/>
              <w:rPr>
                <w:rFonts w:hint="default" w:ascii="Times New Roman" w:hAnsi="Times New Roman" w:cs="Times New Roman"/>
                <w:highlight w:val="none"/>
              </w:rPr>
            </w:pPr>
            <w:r>
              <w:rPr>
                <w:rFonts w:hint="default" w:ascii="Times New Roman" w:hAnsi="Times New Roman" w:cs="Times New Roman"/>
                <w:highlight w:val="none"/>
              </w:rPr>
              <w:t>√</w:t>
            </w:r>
          </w:p>
        </w:tc>
        <w:tc>
          <w:tcPr>
            <w:tcW w:w="776" w:type="pct"/>
            <w:noWrap/>
            <w:vAlign w:val="center"/>
          </w:tcPr>
          <w:p>
            <w:pPr>
              <w:pStyle w:val="30"/>
              <w:keepNext w:val="0"/>
              <w:keepLines w:val="0"/>
              <w:pageBreakBefore w:val="0"/>
              <w:widowControl w:val="0"/>
              <w:kinsoku/>
              <w:wordWrap/>
              <w:overflowPunct/>
              <w:topLinePunct w:val="0"/>
              <w:autoSpaceDE/>
              <w:autoSpaceDN/>
              <w:bidi w:val="0"/>
              <w:adjustRightInd w:val="0"/>
              <w:snapToGrid w:val="0"/>
              <w:spacing w:before="0" w:after="0"/>
              <w:textAlignment w:val="auto"/>
              <w:rPr>
                <w:rFonts w:hint="default" w:ascii="Times New Roman" w:hAnsi="Times New Roman" w:cs="Times New Roman"/>
                <w:highlight w:val="none"/>
              </w:rPr>
            </w:pPr>
            <w:r>
              <w:rPr>
                <w:rFonts w:hint="default" w:ascii="Times New Roman" w:hAnsi="Times New Roman" w:cs="Times New Roman"/>
                <w:highlight w:val="none"/>
              </w:rPr>
              <w:t>√</w:t>
            </w:r>
          </w:p>
        </w:tc>
        <w:tc>
          <w:tcPr>
            <w:tcW w:w="911" w:type="pct"/>
            <w:noWrap/>
            <w:vAlign w:val="center"/>
          </w:tcPr>
          <w:p>
            <w:pPr>
              <w:pStyle w:val="30"/>
              <w:keepNext w:val="0"/>
              <w:keepLines w:val="0"/>
              <w:pageBreakBefore w:val="0"/>
              <w:widowControl w:val="0"/>
              <w:kinsoku/>
              <w:wordWrap/>
              <w:overflowPunct/>
              <w:topLinePunct w:val="0"/>
              <w:autoSpaceDE/>
              <w:autoSpaceDN/>
              <w:bidi w:val="0"/>
              <w:adjustRightInd w:val="0"/>
              <w:snapToGrid w:val="0"/>
              <w:spacing w:before="0" w:after="0"/>
              <w:textAlignment w:val="auto"/>
              <w:rPr>
                <w:rFonts w:hint="default" w:ascii="Times New Roman" w:hAnsi="Times New Roman" w:cs="Times New Roman"/>
                <w:highlight w:val="none"/>
              </w:rPr>
            </w:pPr>
            <w:r>
              <w:rPr>
                <w:rFonts w:hint="default" w:ascii="Times New Roman" w:hAnsi="Times New Roman" w:cs="Times New Roman"/>
                <w:highlight w:val="none"/>
              </w:rPr>
              <w:t>√</w:t>
            </w:r>
          </w:p>
        </w:tc>
        <w:tc>
          <w:tcPr>
            <w:tcW w:w="727" w:type="pct"/>
            <w:noWrap/>
            <w:vAlign w:val="center"/>
          </w:tcPr>
          <w:p>
            <w:pPr>
              <w:pStyle w:val="30"/>
              <w:keepNext w:val="0"/>
              <w:keepLines w:val="0"/>
              <w:pageBreakBefore w:val="0"/>
              <w:widowControl w:val="0"/>
              <w:kinsoku/>
              <w:wordWrap/>
              <w:overflowPunct/>
              <w:topLinePunct w:val="0"/>
              <w:autoSpaceDE/>
              <w:autoSpaceDN/>
              <w:bidi w:val="0"/>
              <w:adjustRightInd w:val="0"/>
              <w:snapToGrid w:val="0"/>
              <w:spacing w:before="0" w:after="0"/>
              <w:textAlignment w:val="auto"/>
              <w:rPr>
                <w:rFonts w:hint="default" w:ascii="Times New Roman" w:hAnsi="Times New Roman" w:cs="Times New Roman"/>
                <w:highlight w:val="none"/>
              </w:rPr>
            </w:pPr>
            <w:r>
              <w:rPr>
                <w:rFonts w:hint="default" w:ascii="Times New Roman" w:hAnsi="Times New Roman" w:cs="Times New Roman"/>
                <w:highlight w:val="none"/>
              </w:rPr>
              <w:t>√</w:t>
            </w:r>
          </w:p>
        </w:tc>
        <w:tc>
          <w:tcPr>
            <w:tcW w:w="813" w:type="pct"/>
            <w:noWrap/>
            <w:vAlign w:val="center"/>
          </w:tcPr>
          <w:p>
            <w:pPr>
              <w:pStyle w:val="30"/>
              <w:keepNext w:val="0"/>
              <w:keepLines w:val="0"/>
              <w:pageBreakBefore w:val="0"/>
              <w:widowControl w:val="0"/>
              <w:kinsoku/>
              <w:wordWrap/>
              <w:overflowPunct/>
              <w:topLinePunct w:val="0"/>
              <w:autoSpaceDE/>
              <w:autoSpaceDN/>
              <w:bidi w:val="0"/>
              <w:adjustRightInd w:val="0"/>
              <w:snapToGrid w:val="0"/>
              <w:spacing w:before="0" w:after="0"/>
              <w:textAlignment w:val="auto"/>
              <w:rPr>
                <w:rFonts w:hint="default" w:ascii="Times New Roman" w:hAnsi="Times New Roman" w:cs="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39" w:type="pct"/>
            <w:noWrap/>
            <w:vAlign w:val="center"/>
          </w:tcPr>
          <w:p>
            <w:pPr>
              <w:pStyle w:val="30"/>
              <w:keepNext w:val="0"/>
              <w:keepLines w:val="0"/>
              <w:pageBreakBefore w:val="0"/>
              <w:widowControl w:val="0"/>
              <w:kinsoku/>
              <w:wordWrap/>
              <w:overflowPunct/>
              <w:topLinePunct w:val="0"/>
              <w:autoSpaceDE/>
              <w:autoSpaceDN/>
              <w:bidi w:val="0"/>
              <w:adjustRightInd w:val="0"/>
              <w:snapToGrid w:val="0"/>
              <w:spacing w:before="0" w:after="0"/>
              <w:textAlignment w:val="auto"/>
              <w:rPr>
                <w:rFonts w:hint="default" w:ascii="Times New Roman" w:hAnsi="Times New Roman" w:cs="Times New Roman"/>
                <w:highlight w:val="none"/>
              </w:rPr>
            </w:pPr>
            <w:r>
              <w:rPr>
                <w:rFonts w:hint="default" w:ascii="Times New Roman" w:hAnsi="Times New Roman" w:cs="Times New Roman"/>
                <w:highlight w:val="none"/>
              </w:rPr>
              <w:t>硫酸盐</w:t>
            </w:r>
          </w:p>
        </w:tc>
        <w:tc>
          <w:tcPr>
            <w:tcW w:w="631" w:type="pct"/>
            <w:noWrap/>
            <w:vAlign w:val="center"/>
          </w:tcPr>
          <w:p>
            <w:pPr>
              <w:pStyle w:val="30"/>
              <w:keepNext w:val="0"/>
              <w:keepLines w:val="0"/>
              <w:pageBreakBefore w:val="0"/>
              <w:widowControl w:val="0"/>
              <w:kinsoku/>
              <w:wordWrap/>
              <w:overflowPunct/>
              <w:topLinePunct w:val="0"/>
              <w:autoSpaceDE/>
              <w:autoSpaceDN/>
              <w:bidi w:val="0"/>
              <w:adjustRightInd w:val="0"/>
              <w:snapToGrid w:val="0"/>
              <w:spacing w:before="0" w:after="0"/>
              <w:textAlignment w:val="auto"/>
              <w:rPr>
                <w:rFonts w:hint="default" w:ascii="Times New Roman" w:hAnsi="Times New Roman" w:cs="Times New Roman"/>
                <w:highlight w:val="none"/>
              </w:rPr>
            </w:pPr>
            <w:r>
              <w:rPr>
                <w:rFonts w:hint="default" w:ascii="Times New Roman" w:hAnsi="Times New Roman" w:cs="Times New Roman"/>
                <w:highlight w:val="none"/>
              </w:rPr>
              <w:t>√</w:t>
            </w:r>
          </w:p>
        </w:tc>
        <w:tc>
          <w:tcPr>
            <w:tcW w:w="776" w:type="pct"/>
            <w:noWrap/>
            <w:vAlign w:val="center"/>
          </w:tcPr>
          <w:p>
            <w:pPr>
              <w:pStyle w:val="30"/>
              <w:keepNext w:val="0"/>
              <w:keepLines w:val="0"/>
              <w:pageBreakBefore w:val="0"/>
              <w:widowControl w:val="0"/>
              <w:kinsoku/>
              <w:wordWrap/>
              <w:overflowPunct/>
              <w:topLinePunct w:val="0"/>
              <w:autoSpaceDE/>
              <w:autoSpaceDN/>
              <w:bidi w:val="0"/>
              <w:adjustRightInd w:val="0"/>
              <w:snapToGrid w:val="0"/>
              <w:spacing w:before="0" w:after="0"/>
              <w:textAlignment w:val="auto"/>
              <w:rPr>
                <w:rFonts w:hint="default" w:ascii="Times New Roman" w:hAnsi="Times New Roman" w:cs="Times New Roman"/>
                <w:highlight w:val="none"/>
              </w:rPr>
            </w:pPr>
            <w:r>
              <w:rPr>
                <w:rFonts w:hint="default" w:ascii="Times New Roman" w:hAnsi="Times New Roman" w:cs="Times New Roman"/>
                <w:highlight w:val="none"/>
              </w:rPr>
              <w:t>√</w:t>
            </w:r>
          </w:p>
        </w:tc>
        <w:tc>
          <w:tcPr>
            <w:tcW w:w="911" w:type="pct"/>
            <w:noWrap/>
            <w:vAlign w:val="center"/>
          </w:tcPr>
          <w:p>
            <w:pPr>
              <w:pStyle w:val="30"/>
              <w:keepNext w:val="0"/>
              <w:keepLines w:val="0"/>
              <w:pageBreakBefore w:val="0"/>
              <w:widowControl w:val="0"/>
              <w:kinsoku/>
              <w:wordWrap/>
              <w:overflowPunct/>
              <w:topLinePunct w:val="0"/>
              <w:autoSpaceDE/>
              <w:autoSpaceDN/>
              <w:bidi w:val="0"/>
              <w:adjustRightInd w:val="0"/>
              <w:snapToGrid w:val="0"/>
              <w:spacing w:before="0" w:after="0"/>
              <w:textAlignment w:val="auto"/>
              <w:rPr>
                <w:rFonts w:hint="default" w:ascii="Times New Roman" w:hAnsi="Times New Roman" w:cs="Times New Roman"/>
                <w:highlight w:val="none"/>
              </w:rPr>
            </w:pPr>
            <w:r>
              <w:rPr>
                <w:rFonts w:hint="default" w:ascii="Times New Roman" w:hAnsi="Times New Roman" w:cs="Times New Roman"/>
                <w:highlight w:val="none"/>
              </w:rPr>
              <w:t>√</w:t>
            </w:r>
          </w:p>
        </w:tc>
        <w:tc>
          <w:tcPr>
            <w:tcW w:w="727" w:type="pct"/>
            <w:noWrap/>
            <w:vAlign w:val="center"/>
          </w:tcPr>
          <w:p>
            <w:pPr>
              <w:pStyle w:val="30"/>
              <w:keepNext w:val="0"/>
              <w:keepLines w:val="0"/>
              <w:pageBreakBefore w:val="0"/>
              <w:widowControl w:val="0"/>
              <w:kinsoku/>
              <w:wordWrap/>
              <w:overflowPunct/>
              <w:topLinePunct w:val="0"/>
              <w:autoSpaceDE/>
              <w:autoSpaceDN/>
              <w:bidi w:val="0"/>
              <w:adjustRightInd w:val="0"/>
              <w:snapToGrid w:val="0"/>
              <w:spacing w:before="0" w:after="0"/>
              <w:textAlignment w:val="auto"/>
              <w:rPr>
                <w:rFonts w:hint="default" w:ascii="Times New Roman" w:hAnsi="Times New Roman" w:cs="Times New Roman"/>
                <w:highlight w:val="none"/>
              </w:rPr>
            </w:pPr>
            <w:r>
              <w:rPr>
                <w:rFonts w:hint="default" w:ascii="Times New Roman" w:hAnsi="Times New Roman" w:cs="Times New Roman"/>
                <w:highlight w:val="none"/>
              </w:rPr>
              <w:t>√</w:t>
            </w:r>
          </w:p>
        </w:tc>
        <w:tc>
          <w:tcPr>
            <w:tcW w:w="813" w:type="pct"/>
            <w:noWrap/>
            <w:vAlign w:val="center"/>
          </w:tcPr>
          <w:p>
            <w:pPr>
              <w:pStyle w:val="30"/>
              <w:keepNext w:val="0"/>
              <w:keepLines w:val="0"/>
              <w:pageBreakBefore w:val="0"/>
              <w:widowControl w:val="0"/>
              <w:kinsoku/>
              <w:wordWrap/>
              <w:overflowPunct/>
              <w:topLinePunct w:val="0"/>
              <w:autoSpaceDE/>
              <w:autoSpaceDN/>
              <w:bidi w:val="0"/>
              <w:adjustRightInd w:val="0"/>
              <w:snapToGrid w:val="0"/>
              <w:spacing w:before="0" w:after="0"/>
              <w:textAlignment w:val="auto"/>
              <w:rPr>
                <w:rFonts w:hint="default" w:ascii="Times New Roman" w:hAnsi="Times New Roman" w:cs="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39" w:type="pct"/>
            <w:noWrap/>
            <w:vAlign w:val="center"/>
          </w:tcPr>
          <w:p>
            <w:pPr>
              <w:pStyle w:val="30"/>
              <w:keepNext w:val="0"/>
              <w:keepLines w:val="0"/>
              <w:pageBreakBefore w:val="0"/>
              <w:widowControl w:val="0"/>
              <w:kinsoku/>
              <w:wordWrap/>
              <w:overflowPunct/>
              <w:topLinePunct w:val="0"/>
              <w:autoSpaceDE/>
              <w:autoSpaceDN/>
              <w:bidi w:val="0"/>
              <w:adjustRightInd w:val="0"/>
              <w:snapToGrid w:val="0"/>
              <w:spacing w:before="0" w:after="0"/>
              <w:textAlignment w:val="auto"/>
              <w:rPr>
                <w:rFonts w:hint="default" w:ascii="Times New Roman" w:hAnsi="Times New Roman" w:cs="Times New Roman"/>
                <w:highlight w:val="none"/>
              </w:rPr>
            </w:pPr>
            <w:r>
              <w:rPr>
                <w:rFonts w:hint="default" w:ascii="Times New Roman" w:hAnsi="Times New Roman" w:cs="Times New Roman"/>
                <w:highlight w:val="none"/>
              </w:rPr>
              <w:t>亚硫酸盐</w:t>
            </w:r>
          </w:p>
        </w:tc>
        <w:tc>
          <w:tcPr>
            <w:tcW w:w="631" w:type="pct"/>
            <w:noWrap/>
            <w:vAlign w:val="center"/>
          </w:tcPr>
          <w:p>
            <w:pPr>
              <w:pStyle w:val="30"/>
              <w:keepNext w:val="0"/>
              <w:keepLines w:val="0"/>
              <w:pageBreakBefore w:val="0"/>
              <w:widowControl w:val="0"/>
              <w:kinsoku/>
              <w:wordWrap/>
              <w:overflowPunct/>
              <w:topLinePunct w:val="0"/>
              <w:autoSpaceDE/>
              <w:autoSpaceDN/>
              <w:bidi w:val="0"/>
              <w:adjustRightInd w:val="0"/>
              <w:snapToGrid w:val="0"/>
              <w:spacing w:before="0" w:after="0"/>
              <w:textAlignment w:val="auto"/>
              <w:rPr>
                <w:rFonts w:hint="default" w:ascii="Times New Roman" w:hAnsi="Times New Roman" w:cs="Times New Roman"/>
                <w:highlight w:val="none"/>
              </w:rPr>
            </w:pPr>
          </w:p>
        </w:tc>
        <w:tc>
          <w:tcPr>
            <w:tcW w:w="776" w:type="pct"/>
            <w:noWrap/>
            <w:vAlign w:val="center"/>
          </w:tcPr>
          <w:p>
            <w:pPr>
              <w:pStyle w:val="30"/>
              <w:keepNext w:val="0"/>
              <w:keepLines w:val="0"/>
              <w:pageBreakBefore w:val="0"/>
              <w:widowControl w:val="0"/>
              <w:kinsoku/>
              <w:wordWrap/>
              <w:overflowPunct/>
              <w:topLinePunct w:val="0"/>
              <w:autoSpaceDE/>
              <w:autoSpaceDN/>
              <w:bidi w:val="0"/>
              <w:adjustRightInd w:val="0"/>
              <w:snapToGrid w:val="0"/>
              <w:spacing w:before="0" w:after="0"/>
              <w:textAlignment w:val="auto"/>
              <w:rPr>
                <w:rFonts w:hint="default" w:ascii="Times New Roman" w:hAnsi="Times New Roman" w:cs="Times New Roman"/>
                <w:highlight w:val="none"/>
              </w:rPr>
            </w:pPr>
            <w:r>
              <w:rPr>
                <w:rFonts w:hint="default" w:ascii="Times New Roman" w:hAnsi="Times New Roman" w:cs="Times New Roman"/>
                <w:highlight w:val="none"/>
              </w:rPr>
              <w:t>√</w:t>
            </w:r>
          </w:p>
        </w:tc>
        <w:tc>
          <w:tcPr>
            <w:tcW w:w="911" w:type="pct"/>
            <w:noWrap/>
            <w:vAlign w:val="center"/>
          </w:tcPr>
          <w:p>
            <w:pPr>
              <w:pStyle w:val="30"/>
              <w:keepNext w:val="0"/>
              <w:keepLines w:val="0"/>
              <w:pageBreakBefore w:val="0"/>
              <w:widowControl w:val="0"/>
              <w:kinsoku/>
              <w:wordWrap/>
              <w:overflowPunct/>
              <w:topLinePunct w:val="0"/>
              <w:autoSpaceDE/>
              <w:autoSpaceDN/>
              <w:bidi w:val="0"/>
              <w:adjustRightInd w:val="0"/>
              <w:snapToGrid w:val="0"/>
              <w:spacing w:before="0" w:after="0"/>
              <w:textAlignment w:val="auto"/>
              <w:rPr>
                <w:rFonts w:hint="default" w:ascii="Times New Roman" w:hAnsi="Times New Roman" w:cs="Times New Roman"/>
                <w:highlight w:val="none"/>
              </w:rPr>
            </w:pPr>
            <w:r>
              <w:rPr>
                <w:rFonts w:hint="default" w:ascii="Times New Roman" w:hAnsi="Times New Roman" w:cs="Times New Roman"/>
                <w:highlight w:val="none"/>
              </w:rPr>
              <w:t>√</w:t>
            </w:r>
          </w:p>
        </w:tc>
        <w:tc>
          <w:tcPr>
            <w:tcW w:w="727" w:type="pct"/>
            <w:noWrap/>
            <w:vAlign w:val="center"/>
          </w:tcPr>
          <w:p>
            <w:pPr>
              <w:pStyle w:val="30"/>
              <w:keepNext w:val="0"/>
              <w:keepLines w:val="0"/>
              <w:pageBreakBefore w:val="0"/>
              <w:widowControl w:val="0"/>
              <w:kinsoku/>
              <w:wordWrap/>
              <w:overflowPunct/>
              <w:topLinePunct w:val="0"/>
              <w:autoSpaceDE/>
              <w:autoSpaceDN/>
              <w:bidi w:val="0"/>
              <w:adjustRightInd w:val="0"/>
              <w:snapToGrid w:val="0"/>
              <w:spacing w:before="0" w:after="0"/>
              <w:textAlignment w:val="auto"/>
              <w:rPr>
                <w:rFonts w:hint="default" w:ascii="Times New Roman" w:hAnsi="Times New Roman" w:cs="Times New Roman"/>
                <w:highlight w:val="none"/>
              </w:rPr>
            </w:pPr>
            <w:r>
              <w:rPr>
                <w:rFonts w:hint="default" w:ascii="Times New Roman" w:hAnsi="Times New Roman" w:cs="Times New Roman"/>
                <w:highlight w:val="none"/>
              </w:rPr>
              <w:t>√</w:t>
            </w:r>
          </w:p>
        </w:tc>
        <w:tc>
          <w:tcPr>
            <w:tcW w:w="813" w:type="pct"/>
            <w:noWrap/>
            <w:vAlign w:val="center"/>
          </w:tcPr>
          <w:p>
            <w:pPr>
              <w:pStyle w:val="30"/>
              <w:keepNext w:val="0"/>
              <w:keepLines w:val="0"/>
              <w:pageBreakBefore w:val="0"/>
              <w:widowControl w:val="0"/>
              <w:kinsoku/>
              <w:wordWrap/>
              <w:overflowPunct/>
              <w:topLinePunct w:val="0"/>
              <w:autoSpaceDE/>
              <w:autoSpaceDN/>
              <w:bidi w:val="0"/>
              <w:adjustRightInd w:val="0"/>
              <w:snapToGrid w:val="0"/>
              <w:spacing w:before="0" w:after="0"/>
              <w:textAlignment w:val="auto"/>
              <w:rPr>
                <w:rFonts w:hint="default" w:ascii="Times New Roman" w:hAnsi="Times New Roman" w:cs="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39" w:type="pct"/>
            <w:noWrap/>
            <w:vAlign w:val="center"/>
          </w:tcPr>
          <w:p>
            <w:pPr>
              <w:pStyle w:val="30"/>
              <w:keepNext w:val="0"/>
              <w:keepLines w:val="0"/>
              <w:pageBreakBefore w:val="0"/>
              <w:widowControl w:val="0"/>
              <w:kinsoku/>
              <w:wordWrap/>
              <w:overflowPunct/>
              <w:topLinePunct w:val="0"/>
              <w:autoSpaceDE/>
              <w:autoSpaceDN/>
              <w:bidi w:val="0"/>
              <w:adjustRightInd w:val="0"/>
              <w:snapToGrid w:val="0"/>
              <w:spacing w:before="0" w:after="0"/>
              <w:textAlignment w:val="auto"/>
              <w:rPr>
                <w:rFonts w:hint="default" w:ascii="Times New Roman" w:hAnsi="Times New Roman" w:cs="Times New Roman"/>
                <w:highlight w:val="none"/>
              </w:rPr>
            </w:pPr>
            <w:r>
              <w:rPr>
                <w:rFonts w:hint="default" w:ascii="Times New Roman" w:hAnsi="Times New Roman" w:cs="Times New Roman"/>
                <w:highlight w:val="none"/>
              </w:rPr>
              <w:t>硫盐</w:t>
            </w:r>
          </w:p>
        </w:tc>
        <w:tc>
          <w:tcPr>
            <w:tcW w:w="631" w:type="pct"/>
            <w:noWrap/>
            <w:vAlign w:val="center"/>
          </w:tcPr>
          <w:p>
            <w:pPr>
              <w:pStyle w:val="30"/>
              <w:keepNext w:val="0"/>
              <w:keepLines w:val="0"/>
              <w:pageBreakBefore w:val="0"/>
              <w:widowControl w:val="0"/>
              <w:kinsoku/>
              <w:wordWrap/>
              <w:overflowPunct/>
              <w:topLinePunct w:val="0"/>
              <w:autoSpaceDE/>
              <w:autoSpaceDN/>
              <w:bidi w:val="0"/>
              <w:adjustRightInd w:val="0"/>
              <w:snapToGrid w:val="0"/>
              <w:spacing w:before="0" w:after="0"/>
              <w:textAlignment w:val="auto"/>
              <w:rPr>
                <w:rFonts w:hint="default" w:ascii="Times New Roman" w:hAnsi="Times New Roman" w:cs="Times New Roman"/>
                <w:highlight w:val="none"/>
              </w:rPr>
            </w:pPr>
          </w:p>
        </w:tc>
        <w:tc>
          <w:tcPr>
            <w:tcW w:w="776" w:type="pct"/>
            <w:noWrap/>
            <w:vAlign w:val="center"/>
          </w:tcPr>
          <w:p>
            <w:pPr>
              <w:pStyle w:val="30"/>
              <w:keepNext w:val="0"/>
              <w:keepLines w:val="0"/>
              <w:pageBreakBefore w:val="0"/>
              <w:widowControl w:val="0"/>
              <w:kinsoku/>
              <w:wordWrap/>
              <w:overflowPunct/>
              <w:topLinePunct w:val="0"/>
              <w:autoSpaceDE/>
              <w:autoSpaceDN/>
              <w:bidi w:val="0"/>
              <w:adjustRightInd w:val="0"/>
              <w:snapToGrid w:val="0"/>
              <w:spacing w:before="0" w:after="0"/>
              <w:textAlignment w:val="auto"/>
              <w:rPr>
                <w:rFonts w:hint="default" w:ascii="Times New Roman" w:hAnsi="Times New Roman" w:cs="Times New Roman"/>
                <w:highlight w:val="none"/>
              </w:rPr>
            </w:pPr>
            <w:r>
              <w:rPr>
                <w:rFonts w:hint="default" w:ascii="Times New Roman" w:hAnsi="Times New Roman" w:cs="Times New Roman"/>
                <w:highlight w:val="none"/>
              </w:rPr>
              <w:t>√</w:t>
            </w:r>
          </w:p>
        </w:tc>
        <w:tc>
          <w:tcPr>
            <w:tcW w:w="911" w:type="pct"/>
            <w:noWrap/>
            <w:vAlign w:val="center"/>
          </w:tcPr>
          <w:p>
            <w:pPr>
              <w:pStyle w:val="30"/>
              <w:keepNext w:val="0"/>
              <w:keepLines w:val="0"/>
              <w:pageBreakBefore w:val="0"/>
              <w:widowControl w:val="0"/>
              <w:kinsoku/>
              <w:wordWrap/>
              <w:overflowPunct/>
              <w:topLinePunct w:val="0"/>
              <w:autoSpaceDE/>
              <w:autoSpaceDN/>
              <w:bidi w:val="0"/>
              <w:adjustRightInd w:val="0"/>
              <w:snapToGrid w:val="0"/>
              <w:spacing w:before="0" w:after="0"/>
              <w:textAlignment w:val="auto"/>
              <w:rPr>
                <w:rFonts w:hint="default" w:ascii="Times New Roman" w:hAnsi="Times New Roman" w:cs="Times New Roman"/>
                <w:highlight w:val="none"/>
              </w:rPr>
            </w:pPr>
          </w:p>
        </w:tc>
        <w:tc>
          <w:tcPr>
            <w:tcW w:w="727" w:type="pct"/>
            <w:noWrap/>
            <w:vAlign w:val="center"/>
          </w:tcPr>
          <w:p>
            <w:pPr>
              <w:pStyle w:val="30"/>
              <w:keepNext w:val="0"/>
              <w:keepLines w:val="0"/>
              <w:pageBreakBefore w:val="0"/>
              <w:widowControl w:val="0"/>
              <w:kinsoku/>
              <w:wordWrap/>
              <w:overflowPunct/>
              <w:topLinePunct w:val="0"/>
              <w:autoSpaceDE/>
              <w:autoSpaceDN/>
              <w:bidi w:val="0"/>
              <w:adjustRightInd w:val="0"/>
              <w:snapToGrid w:val="0"/>
              <w:spacing w:before="0" w:after="0"/>
              <w:textAlignment w:val="auto"/>
              <w:rPr>
                <w:rFonts w:hint="default" w:ascii="Times New Roman" w:hAnsi="Times New Roman" w:cs="Times New Roman"/>
                <w:highlight w:val="none"/>
              </w:rPr>
            </w:pPr>
            <w:r>
              <w:rPr>
                <w:rFonts w:hint="default" w:ascii="Times New Roman" w:hAnsi="Times New Roman" w:cs="Times New Roman"/>
                <w:highlight w:val="none"/>
              </w:rPr>
              <w:t>√</w:t>
            </w:r>
          </w:p>
        </w:tc>
        <w:tc>
          <w:tcPr>
            <w:tcW w:w="813" w:type="pct"/>
            <w:noWrap/>
            <w:vAlign w:val="center"/>
          </w:tcPr>
          <w:p>
            <w:pPr>
              <w:pStyle w:val="30"/>
              <w:keepNext w:val="0"/>
              <w:keepLines w:val="0"/>
              <w:pageBreakBefore w:val="0"/>
              <w:widowControl w:val="0"/>
              <w:kinsoku/>
              <w:wordWrap/>
              <w:overflowPunct/>
              <w:topLinePunct w:val="0"/>
              <w:autoSpaceDE/>
              <w:autoSpaceDN/>
              <w:bidi w:val="0"/>
              <w:adjustRightInd w:val="0"/>
              <w:snapToGrid w:val="0"/>
              <w:spacing w:before="0" w:after="0"/>
              <w:textAlignment w:val="auto"/>
              <w:rPr>
                <w:rFonts w:hint="default" w:ascii="Times New Roman" w:hAnsi="Times New Roman" w:cs="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39" w:type="pct"/>
            <w:noWrap/>
            <w:vAlign w:val="center"/>
          </w:tcPr>
          <w:p>
            <w:pPr>
              <w:pStyle w:val="30"/>
              <w:keepNext w:val="0"/>
              <w:keepLines w:val="0"/>
              <w:pageBreakBefore w:val="0"/>
              <w:widowControl w:val="0"/>
              <w:kinsoku/>
              <w:wordWrap/>
              <w:overflowPunct/>
              <w:topLinePunct w:val="0"/>
              <w:autoSpaceDE/>
              <w:autoSpaceDN/>
              <w:bidi w:val="0"/>
              <w:adjustRightInd w:val="0"/>
              <w:snapToGrid w:val="0"/>
              <w:spacing w:before="0" w:after="0"/>
              <w:textAlignment w:val="auto"/>
              <w:rPr>
                <w:rFonts w:hint="default" w:ascii="Times New Roman" w:hAnsi="Times New Roman" w:cs="Times New Roman"/>
                <w:highlight w:val="none"/>
              </w:rPr>
            </w:pPr>
            <w:r>
              <w:rPr>
                <w:rFonts w:hint="default" w:ascii="Times New Roman" w:hAnsi="Times New Roman" w:cs="Times New Roman"/>
                <w:highlight w:val="none"/>
              </w:rPr>
              <w:t>过氧化物</w:t>
            </w:r>
          </w:p>
        </w:tc>
        <w:tc>
          <w:tcPr>
            <w:tcW w:w="631" w:type="pct"/>
            <w:noWrap/>
            <w:vAlign w:val="center"/>
          </w:tcPr>
          <w:p>
            <w:pPr>
              <w:pStyle w:val="30"/>
              <w:keepNext w:val="0"/>
              <w:keepLines w:val="0"/>
              <w:pageBreakBefore w:val="0"/>
              <w:widowControl w:val="0"/>
              <w:kinsoku/>
              <w:wordWrap/>
              <w:overflowPunct/>
              <w:topLinePunct w:val="0"/>
              <w:autoSpaceDE/>
              <w:autoSpaceDN/>
              <w:bidi w:val="0"/>
              <w:adjustRightInd w:val="0"/>
              <w:snapToGrid w:val="0"/>
              <w:spacing w:before="0" w:after="0"/>
              <w:textAlignment w:val="auto"/>
              <w:rPr>
                <w:rFonts w:hint="default" w:ascii="Times New Roman" w:hAnsi="Times New Roman" w:cs="Times New Roman"/>
                <w:highlight w:val="none"/>
              </w:rPr>
            </w:pPr>
          </w:p>
        </w:tc>
        <w:tc>
          <w:tcPr>
            <w:tcW w:w="776" w:type="pct"/>
            <w:noWrap/>
            <w:vAlign w:val="center"/>
          </w:tcPr>
          <w:p>
            <w:pPr>
              <w:pStyle w:val="30"/>
              <w:keepNext w:val="0"/>
              <w:keepLines w:val="0"/>
              <w:pageBreakBefore w:val="0"/>
              <w:widowControl w:val="0"/>
              <w:kinsoku/>
              <w:wordWrap/>
              <w:overflowPunct/>
              <w:topLinePunct w:val="0"/>
              <w:autoSpaceDE/>
              <w:autoSpaceDN/>
              <w:bidi w:val="0"/>
              <w:adjustRightInd w:val="0"/>
              <w:snapToGrid w:val="0"/>
              <w:spacing w:before="0" w:after="0"/>
              <w:textAlignment w:val="auto"/>
              <w:rPr>
                <w:rFonts w:hint="default" w:ascii="Times New Roman" w:hAnsi="Times New Roman" w:cs="Times New Roman"/>
                <w:highlight w:val="none"/>
              </w:rPr>
            </w:pPr>
            <w:r>
              <w:rPr>
                <w:rFonts w:hint="default" w:ascii="Times New Roman" w:hAnsi="Times New Roman" w:cs="Times New Roman"/>
                <w:highlight w:val="none"/>
              </w:rPr>
              <w:t>√</w:t>
            </w:r>
          </w:p>
        </w:tc>
        <w:tc>
          <w:tcPr>
            <w:tcW w:w="911" w:type="pct"/>
            <w:noWrap/>
            <w:vAlign w:val="center"/>
          </w:tcPr>
          <w:p>
            <w:pPr>
              <w:pStyle w:val="30"/>
              <w:keepNext w:val="0"/>
              <w:keepLines w:val="0"/>
              <w:pageBreakBefore w:val="0"/>
              <w:widowControl w:val="0"/>
              <w:kinsoku/>
              <w:wordWrap/>
              <w:overflowPunct/>
              <w:topLinePunct w:val="0"/>
              <w:autoSpaceDE/>
              <w:autoSpaceDN/>
              <w:bidi w:val="0"/>
              <w:adjustRightInd w:val="0"/>
              <w:snapToGrid w:val="0"/>
              <w:spacing w:before="0" w:after="0"/>
              <w:textAlignment w:val="auto"/>
              <w:rPr>
                <w:rFonts w:hint="default" w:ascii="Times New Roman" w:hAnsi="Times New Roman" w:cs="Times New Roman"/>
                <w:highlight w:val="none"/>
              </w:rPr>
            </w:pPr>
            <w:r>
              <w:rPr>
                <w:rFonts w:hint="default" w:ascii="Times New Roman" w:hAnsi="Times New Roman" w:cs="Times New Roman"/>
                <w:highlight w:val="none"/>
              </w:rPr>
              <w:t>√</w:t>
            </w:r>
          </w:p>
        </w:tc>
        <w:tc>
          <w:tcPr>
            <w:tcW w:w="727" w:type="pct"/>
            <w:noWrap/>
            <w:vAlign w:val="center"/>
          </w:tcPr>
          <w:p>
            <w:pPr>
              <w:pStyle w:val="30"/>
              <w:keepNext w:val="0"/>
              <w:keepLines w:val="0"/>
              <w:pageBreakBefore w:val="0"/>
              <w:widowControl w:val="0"/>
              <w:kinsoku/>
              <w:wordWrap/>
              <w:overflowPunct/>
              <w:topLinePunct w:val="0"/>
              <w:autoSpaceDE/>
              <w:autoSpaceDN/>
              <w:bidi w:val="0"/>
              <w:adjustRightInd w:val="0"/>
              <w:snapToGrid w:val="0"/>
              <w:spacing w:before="0" w:after="0"/>
              <w:textAlignment w:val="auto"/>
              <w:rPr>
                <w:rFonts w:hint="default" w:ascii="Times New Roman" w:hAnsi="Times New Roman" w:cs="Times New Roman"/>
                <w:highlight w:val="none"/>
              </w:rPr>
            </w:pPr>
            <w:r>
              <w:rPr>
                <w:rFonts w:hint="default" w:ascii="Times New Roman" w:hAnsi="Times New Roman" w:cs="Times New Roman"/>
                <w:highlight w:val="none"/>
              </w:rPr>
              <w:t>√</w:t>
            </w:r>
          </w:p>
        </w:tc>
        <w:tc>
          <w:tcPr>
            <w:tcW w:w="813" w:type="pct"/>
            <w:noWrap/>
            <w:vAlign w:val="center"/>
          </w:tcPr>
          <w:p>
            <w:pPr>
              <w:pStyle w:val="30"/>
              <w:keepNext w:val="0"/>
              <w:keepLines w:val="0"/>
              <w:pageBreakBefore w:val="0"/>
              <w:widowControl w:val="0"/>
              <w:kinsoku/>
              <w:wordWrap/>
              <w:overflowPunct/>
              <w:topLinePunct w:val="0"/>
              <w:autoSpaceDE/>
              <w:autoSpaceDN/>
              <w:bidi w:val="0"/>
              <w:adjustRightInd w:val="0"/>
              <w:snapToGrid w:val="0"/>
              <w:spacing w:before="0" w:after="0"/>
              <w:textAlignment w:val="auto"/>
              <w:rPr>
                <w:rFonts w:hint="default" w:ascii="Times New Roman" w:hAnsi="Times New Roman" w:cs="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39" w:type="pct"/>
            <w:noWrap/>
            <w:vAlign w:val="center"/>
          </w:tcPr>
          <w:p>
            <w:pPr>
              <w:pStyle w:val="30"/>
              <w:keepNext w:val="0"/>
              <w:keepLines w:val="0"/>
              <w:pageBreakBefore w:val="0"/>
              <w:widowControl w:val="0"/>
              <w:kinsoku/>
              <w:wordWrap/>
              <w:overflowPunct/>
              <w:topLinePunct w:val="0"/>
              <w:autoSpaceDE/>
              <w:autoSpaceDN/>
              <w:bidi w:val="0"/>
              <w:adjustRightInd w:val="0"/>
              <w:snapToGrid w:val="0"/>
              <w:spacing w:before="0" w:after="0"/>
              <w:textAlignment w:val="auto"/>
              <w:rPr>
                <w:rFonts w:hint="default" w:ascii="Times New Roman" w:hAnsi="Times New Roman" w:cs="Times New Roman"/>
                <w:highlight w:val="none"/>
                <w:lang w:eastAsia="zh-CN"/>
              </w:rPr>
            </w:pPr>
            <w:r>
              <w:rPr>
                <w:rFonts w:hint="default" w:ascii="Times New Roman" w:hAnsi="Times New Roman" w:cs="Times New Roman"/>
                <w:highlight w:val="none"/>
                <w:lang w:val="en-US" w:eastAsia="zh-CN"/>
              </w:rPr>
              <w:t>砷（</w:t>
            </w:r>
            <w:r>
              <w:rPr>
                <w:rFonts w:hint="default" w:ascii="Times New Roman" w:hAnsi="Times New Roman" w:cs="Times New Roman"/>
                <w:highlight w:val="none"/>
              </w:rPr>
              <w:t>As（AsH</w:t>
            </w:r>
            <w:r>
              <w:rPr>
                <w:rFonts w:hint="default" w:ascii="Times New Roman" w:hAnsi="Times New Roman" w:cs="Times New Roman"/>
                <w:highlight w:val="none"/>
                <w:vertAlign w:val="subscript"/>
              </w:rPr>
              <w:t>3</w:t>
            </w:r>
            <w:r>
              <w:rPr>
                <w:rFonts w:hint="default" w:ascii="Times New Roman" w:hAnsi="Times New Roman" w:cs="Times New Roman"/>
                <w:highlight w:val="none"/>
                <w:lang w:eastAsia="zh-CN"/>
              </w:rPr>
              <w:t>））</w:t>
            </w:r>
          </w:p>
        </w:tc>
        <w:tc>
          <w:tcPr>
            <w:tcW w:w="631" w:type="pct"/>
            <w:noWrap/>
            <w:vAlign w:val="center"/>
          </w:tcPr>
          <w:p>
            <w:pPr>
              <w:pStyle w:val="30"/>
              <w:keepNext w:val="0"/>
              <w:keepLines w:val="0"/>
              <w:pageBreakBefore w:val="0"/>
              <w:widowControl w:val="0"/>
              <w:kinsoku/>
              <w:wordWrap/>
              <w:overflowPunct/>
              <w:topLinePunct w:val="0"/>
              <w:autoSpaceDE/>
              <w:autoSpaceDN/>
              <w:bidi w:val="0"/>
              <w:adjustRightInd w:val="0"/>
              <w:snapToGrid w:val="0"/>
              <w:spacing w:before="0" w:after="0"/>
              <w:textAlignment w:val="auto"/>
              <w:rPr>
                <w:rFonts w:hint="default" w:ascii="Times New Roman" w:hAnsi="Times New Roman" w:cs="Times New Roman"/>
                <w:highlight w:val="none"/>
              </w:rPr>
            </w:pPr>
            <w:r>
              <w:rPr>
                <w:rFonts w:hint="default" w:ascii="Times New Roman" w:hAnsi="Times New Roman" w:cs="Times New Roman"/>
                <w:highlight w:val="none"/>
              </w:rPr>
              <w:t>√</w:t>
            </w:r>
          </w:p>
        </w:tc>
        <w:tc>
          <w:tcPr>
            <w:tcW w:w="776" w:type="pct"/>
            <w:noWrap/>
            <w:vAlign w:val="center"/>
          </w:tcPr>
          <w:p>
            <w:pPr>
              <w:pStyle w:val="30"/>
              <w:keepNext w:val="0"/>
              <w:keepLines w:val="0"/>
              <w:pageBreakBefore w:val="0"/>
              <w:widowControl w:val="0"/>
              <w:kinsoku/>
              <w:wordWrap/>
              <w:overflowPunct/>
              <w:topLinePunct w:val="0"/>
              <w:autoSpaceDE/>
              <w:autoSpaceDN/>
              <w:bidi w:val="0"/>
              <w:adjustRightInd w:val="0"/>
              <w:snapToGrid w:val="0"/>
              <w:spacing w:before="0" w:after="0"/>
              <w:textAlignment w:val="auto"/>
              <w:rPr>
                <w:rFonts w:hint="default" w:ascii="Times New Roman" w:hAnsi="Times New Roman" w:cs="Times New Roman"/>
                <w:highlight w:val="none"/>
              </w:rPr>
            </w:pPr>
            <w:r>
              <w:rPr>
                <w:rFonts w:hint="default" w:ascii="Times New Roman" w:hAnsi="Times New Roman" w:cs="Times New Roman"/>
                <w:highlight w:val="none"/>
              </w:rPr>
              <w:t>√</w:t>
            </w:r>
          </w:p>
        </w:tc>
        <w:tc>
          <w:tcPr>
            <w:tcW w:w="911" w:type="pct"/>
            <w:noWrap/>
            <w:vAlign w:val="center"/>
          </w:tcPr>
          <w:p>
            <w:pPr>
              <w:pStyle w:val="30"/>
              <w:keepNext w:val="0"/>
              <w:keepLines w:val="0"/>
              <w:pageBreakBefore w:val="0"/>
              <w:widowControl w:val="0"/>
              <w:kinsoku/>
              <w:wordWrap/>
              <w:overflowPunct/>
              <w:topLinePunct w:val="0"/>
              <w:autoSpaceDE/>
              <w:autoSpaceDN/>
              <w:bidi w:val="0"/>
              <w:adjustRightInd w:val="0"/>
              <w:snapToGrid w:val="0"/>
              <w:spacing w:before="0" w:after="0"/>
              <w:textAlignment w:val="auto"/>
              <w:rPr>
                <w:rFonts w:hint="default" w:ascii="Times New Roman" w:hAnsi="Times New Roman" w:cs="Times New Roman"/>
                <w:highlight w:val="none"/>
              </w:rPr>
            </w:pPr>
          </w:p>
        </w:tc>
        <w:tc>
          <w:tcPr>
            <w:tcW w:w="727" w:type="pct"/>
            <w:noWrap/>
            <w:vAlign w:val="center"/>
          </w:tcPr>
          <w:p>
            <w:pPr>
              <w:pStyle w:val="30"/>
              <w:keepNext w:val="0"/>
              <w:keepLines w:val="0"/>
              <w:pageBreakBefore w:val="0"/>
              <w:widowControl w:val="0"/>
              <w:kinsoku/>
              <w:wordWrap/>
              <w:overflowPunct/>
              <w:topLinePunct w:val="0"/>
              <w:autoSpaceDE/>
              <w:autoSpaceDN/>
              <w:bidi w:val="0"/>
              <w:adjustRightInd w:val="0"/>
              <w:snapToGrid w:val="0"/>
              <w:spacing w:before="0" w:after="0"/>
              <w:textAlignment w:val="auto"/>
              <w:rPr>
                <w:rFonts w:hint="default" w:ascii="Times New Roman" w:hAnsi="Times New Roman" w:cs="Times New Roman"/>
                <w:highlight w:val="none"/>
              </w:rPr>
            </w:pPr>
          </w:p>
        </w:tc>
        <w:tc>
          <w:tcPr>
            <w:tcW w:w="813" w:type="pct"/>
            <w:noWrap/>
            <w:vAlign w:val="center"/>
          </w:tcPr>
          <w:p>
            <w:pPr>
              <w:pStyle w:val="30"/>
              <w:keepNext w:val="0"/>
              <w:keepLines w:val="0"/>
              <w:pageBreakBefore w:val="0"/>
              <w:widowControl w:val="0"/>
              <w:kinsoku/>
              <w:wordWrap/>
              <w:overflowPunct/>
              <w:topLinePunct w:val="0"/>
              <w:autoSpaceDE/>
              <w:autoSpaceDN/>
              <w:bidi w:val="0"/>
              <w:adjustRightInd w:val="0"/>
              <w:snapToGrid w:val="0"/>
              <w:spacing w:before="0" w:after="0"/>
              <w:textAlignment w:val="auto"/>
              <w:rPr>
                <w:rFonts w:hint="default" w:ascii="Times New Roman" w:hAnsi="Times New Roman" w:cs="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39" w:type="pct"/>
            <w:noWrap/>
            <w:vAlign w:val="center"/>
          </w:tcPr>
          <w:p>
            <w:pPr>
              <w:pStyle w:val="30"/>
              <w:keepNext w:val="0"/>
              <w:keepLines w:val="0"/>
              <w:pageBreakBefore w:val="0"/>
              <w:widowControl w:val="0"/>
              <w:kinsoku/>
              <w:wordWrap/>
              <w:overflowPunct/>
              <w:topLinePunct w:val="0"/>
              <w:autoSpaceDE/>
              <w:autoSpaceDN/>
              <w:bidi w:val="0"/>
              <w:adjustRightInd w:val="0"/>
              <w:snapToGrid w:val="0"/>
              <w:spacing w:before="0" w:after="0"/>
              <w:textAlignment w:val="auto"/>
              <w:rPr>
                <w:rFonts w:hint="default" w:ascii="Times New Roman" w:hAnsi="Times New Roman" w:eastAsia="仿宋" w:cs="Times New Roman"/>
                <w:highlight w:val="none"/>
                <w:lang w:eastAsia="zh-CN"/>
              </w:rPr>
            </w:pPr>
            <w:r>
              <w:rPr>
                <w:rFonts w:hint="default" w:ascii="Times New Roman" w:hAnsi="Times New Roman" w:cs="Times New Roman"/>
                <w:highlight w:val="none"/>
                <w:lang w:val="en-US" w:eastAsia="zh-CN"/>
              </w:rPr>
              <w:t>铍（</w:t>
            </w:r>
            <w:r>
              <w:rPr>
                <w:rFonts w:hint="default" w:ascii="Times New Roman" w:hAnsi="Times New Roman" w:cs="Times New Roman"/>
                <w:highlight w:val="none"/>
              </w:rPr>
              <w:t>Be</w:t>
            </w:r>
            <w:r>
              <w:rPr>
                <w:rFonts w:hint="default" w:ascii="Times New Roman" w:hAnsi="Times New Roman" w:cs="Times New Roman"/>
                <w:highlight w:val="none"/>
                <w:lang w:eastAsia="zh-CN"/>
              </w:rPr>
              <w:t>）</w:t>
            </w:r>
          </w:p>
        </w:tc>
        <w:tc>
          <w:tcPr>
            <w:tcW w:w="631" w:type="pct"/>
            <w:noWrap/>
            <w:vAlign w:val="center"/>
          </w:tcPr>
          <w:p>
            <w:pPr>
              <w:pStyle w:val="30"/>
              <w:keepNext w:val="0"/>
              <w:keepLines w:val="0"/>
              <w:pageBreakBefore w:val="0"/>
              <w:widowControl w:val="0"/>
              <w:kinsoku/>
              <w:wordWrap/>
              <w:overflowPunct/>
              <w:topLinePunct w:val="0"/>
              <w:autoSpaceDE/>
              <w:autoSpaceDN/>
              <w:bidi w:val="0"/>
              <w:adjustRightInd w:val="0"/>
              <w:snapToGrid w:val="0"/>
              <w:spacing w:before="0" w:after="0"/>
              <w:textAlignment w:val="auto"/>
              <w:rPr>
                <w:rFonts w:hint="default" w:ascii="Times New Roman" w:hAnsi="Times New Roman" w:cs="Times New Roman"/>
                <w:highlight w:val="none"/>
              </w:rPr>
            </w:pPr>
          </w:p>
        </w:tc>
        <w:tc>
          <w:tcPr>
            <w:tcW w:w="776" w:type="pct"/>
            <w:noWrap/>
            <w:vAlign w:val="center"/>
          </w:tcPr>
          <w:p>
            <w:pPr>
              <w:pStyle w:val="30"/>
              <w:keepNext w:val="0"/>
              <w:keepLines w:val="0"/>
              <w:pageBreakBefore w:val="0"/>
              <w:widowControl w:val="0"/>
              <w:kinsoku/>
              <w:wordWrap/>
              <w:overflowPunct/>
              <w:topLinePunct w:val="0"/>
              <w:autoSpaceDE/>
              <w:autoSpaceDN/>
              <w:bidi w:val="0"/>
              <w:adjustRightInd w:val="0"/>
              <w:snapToGrid w:val="0"/>
              <w:spacing w:before="0" w:after="0"/>
              <w:textAlignment w:val="auto"/>
              <w:rPr>
                <w:rFonts w:hint="default" w:ascii="Times New Roman" w:hAnsi="Times New Roman" w:cs="Times New Roman"/>
                <w:highlight w:val="none"/>
              </w:rPr>
            </w:pPr>
            <w:r>
              <w:rPr>
                <w:rFonts w:hint="default" w:ascii="Times New Roman" w:hAnsi="Times New Roman" w:cs="Times New Roman"/>
                <w:highlight w:val="none"/>
              </w:rPr>
              <w:t>√</w:t>
            </w:r>
          </w:p>
        </w:tc>
        <w:tc>
          <w:tcPr>
            <w:tcW w:w="911" w:type="pct"/>
            <w:noWrap/>
            <w:vAlign w:val="center"/>
          </w:tcPr>
          <w:p>
            <w:pPr>
              <w:pStyle w:val="30"/>
              <w:keepNext w:val="0"/>
              <w:keepLines w:val="0"/>
              <w:pageBreakBefore w:val="0"/>
              <w:widowControl w:val="0"/>
              <w:kinsoku/>
              <w:wordWrap/>
              <w:overflowPunct/>
              <w:topLinePunct w:val="0"/>
              <w:autoSpaceDE/>
              <w:autoSpaceDN/>
              <w:bidi w:val="0"/>
              <w:adjustRightInd w:val="0"/>
              <w:snapToGrid w:val="0"/>
              <w:spacing w:before="0" w:after="0"/>
              <w:textAlignment w:val="auto"/>
              <w:rPr>
                <w:rFonts w:hint="default" w:ascii="Times New Roman" w:hAnsi="Times New Roman" w:cs="Times New Roman"/>
                <w:highlight w:val="none"/>
              </w:rPr>
            </w:pPr>
          </w:p>
        </w:tc>
        <w:tc>
          <w:tcPr>
            <w:tcW w:w="727" w:type="pct"/>
            <w:noWrap/>
            <w:vAlign w:val="center"/>
          </w:tcPr>
          <w:p>
            <w:pPr>
              <w:pStyle w:val="30"/>
              <w:keepNext w:val="0"/>
              <w:keepLines w:val="0"/>
              <w:pageBreakBefore w:val="0"/>
              <w:widowControl w:val="0"/>
              <w:kinsoku/>
              <w:wordWrap/>
              <w:overflowPunct/>
              <w:topLinePunct w:val="0"/>
              <w:autoSpaceDE/>
              <w:autoSpaceDN/>
              <w:bidi w:val="0"/>
              <w:adjustRightInd w:val="0"/>
              <w:snapToGrid w:val="0"/>
              <w:spacing w:before="0" w:after="0"/>
              <w:textAlignment w:val="auto"/>
              <w:rPr>
                <w:rFonts w:hint="default" w:ascii="Times New Roman" w:hAnsi="Times New Roman" w:cs="Times New Roman"/>
                <w:highlight w:val="none"/>
              </w:rPr>
            </w:pPr>
            <w:r>
              <w:rPr>
                <w:rFonts w:hint="default" w:ascii="Times New Roman" w:hAnsi="Times New Roman" w:cs="Times New Roman"/>
                <w:highlight w:val="none"/>
              </w:rPr>
              <w:t>√</w:t>
            </w:r>
          </w:p>
        </w:tc>
        <w:tc>
          <w:tcPr>
            <w:tcW w:w="813" w:type="pct"/>
            <w:noWrap/>
            <w:vAlign w:val="center"/>
          </w:tcPr>
          <w:p>
            <w:pPr>
              <w:pStyle w:val="30"/>
              <w:keepNext w:val="0"/>
              <w:keepLines w:val="0"/>
              <w:pageBreakBefore w:val="0"/>
              <w:widowControl w:val="0"/>
              <w:kinsoku/>
              <w:wordWrap/>
              <w:overflowPunct/>
              <w:topLinePunct w:val="0"/>
              <w:autoSpaceDE/>
              <w:autoSpaceDN/>
              <w:bidi w:val="0"/>
              <w:adjustRightInd w:val="0"/>
              <w:snapToGrid w:val="0"/>
              <w:spacing w:before="0" w:after="0"/>
              <w:textAlignment w:val="auto"/>
              <w:rPr>
                <w:rFonts w:hint="default" w:ascii="Times New Roman" w:hAnsi="Times New Roman" w:cs="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39" w:type="pct"/>
            <w:noWrap/>
            <w:vAlign w:val="center"/>
          </w:tcPr>
          <w:p>
            <w:pPr>
              <w:pStyle w:val="30"/>
              <w:keepNext w:val="0"/>
              <w:keepLines w:val="0"/>
              <w:pageBreakBefore w:val="0"/>
              <w:widowControl w:val="0"/>
              <w:kinsoku/>
              <w:wordWrap/>
              <w:overflowPunct/>
              <w:topLinePunct w:val="0"/>
              <w:autoSpaceDE/>
              <w:autoSpaceDN/>
              <w:bidi w:val="0"/>
              <w:adjustRightInd w:val="0"/>
              <w:snapToGrid w:val="0"/>
              <w:spacing w:before="0" w:after="0"/>
              <w:textAlignment w:val="auto"/>
              <w:rPr>
                <w:rFonts w:hint="default" w:ascii="Times New Roman" w:hAnsi="Times New Roman" w:eastAsia="仿宋" w:cs="Times New Roman"/>
                <w:highlight w:val="none"/>
                <w:lang w:eastAsia="zh-CN"/>
              </w:rPr>
            </w:pPr>
            <w:r>
              <w:rPr>
                <w:rFonts w:hint="default" w:ascii="Times New Roman" w:hAnsi="Times New Roman" w:cs="Times New Roman"/>
                <w:highlight w:val="none"/>
                <w:lang w:val="en-US" w:eastAsia="zh-CN"/>
              </w:rPr>
              <w:t>汞（</w:t>
            </w:r>
            <w:r>
              <w:rPr>
                <w:rFonts w:hint="default" w:ascii="Times New Roman" w:hAnsi="Times New Roman" w:cs="Times New Roman"/>
                <w:highlight w:val="none"/>
              </w:rPr>
              <w:t>Hg</w:t>
            </w:r>
            <w:r>
              <w:rPr>
                <w:rFonts w:hint="default" w:ascii="Times New Roman" w:hAnsi="Times New Roman" w:cs="Times New Roman"/>
                <w:highlight w:val="none"/>
                <w:lang w:eastAsia="zh-CN"/>
              </w:rPr>
              <w:t>）</w:t>
            </w:r>
          </w:p>
        </w:tc>
        <w:tc>
          <w:tcPr>
            <w:tcW w:w="631" w:type="pct"/>
            <w:noWrap/>
            <w:vAlign w:val="center"/>
          </w:tcPr>
          <w:p>
            <w:pPr>
              <w:pStyle w:val="30"/>
              <w:keepNext w:val="0"/>
              <w:keepLines w:val="0"/>
              <w:pageBreakBefore w:val="0"/>
              <w:widowControl w:val="0"/>
              <w:kinsoku/>
              <w:wordWrap/>
              <w:overflowPunct/>
              <w:topLinePunct w:val="0"/>
              <w:autoSpaceDE/>
              <w:autoSpaceDN/>
              <w:bidi w:val="0"/>
              <w:adjustRightInd w:val="0"/>
              <w:snapToGrid w:val="0"/>
              <w:spacing w:before="0" w:after="0"/>
              <w:textAlignment w:val="auto"/>
              <w:rPr>
                <w:rFonts w:hint="default" w:ascii="Times New Roman" w:hAnsi="Times New Roman" w:cs="Times New Roman"/>
                <w:highlight w:val="none"/>
              </w:rPr>
            </w:pPr>
            <w:r>
              <w:rPr>
                <w:rFonts w:hint="default" w:ascii="Times New Roman" w:hAnsi="Times New Roman" w:cs="Times New Roman"/>
                <w:highlight w:val="none"/>
              </w:rPr>
              <w:t>√</w:t>
            </w:r>
          </w:p>
        </w:tc>
        <w:tc>
          <w:tcPr>
            <w:tcW w:w="776" w:type="pct"/>
            <w:noWrap/>
            <w:vAlign w:val="center"/>
          </w:tcPr>
          <w:p>
            <w:pPr>
              <w:pStyle w:val="30"/>
              <w:keepNext w:val="0"/>
              <w:keepLines w:val="0"/>
              <w:pageBreakBefore w:val="0"/>
              <w:widowControl w:val="0"/>
              <w:kinsoku/>
              <w:wordWrap/>
              <w:overflowPunct/>
              <w:topLinePunct w:val="0"/>
              <w:autoSpaceDE/>
              <w:autoSpaceDN/>
              <w:bidi w:val="0"/>
              <w:adjustRightInd w:val="0"/>
              <w:snapToGrid w:val="0"/>
              <w:spacing w:before="0" w:after="0"/>
              <w:textAlignment w:val="auto"/>
              <w:rPr>
                <w:rFonts w:hint="default" w:ascii="Times New Roman" w:hAnsi="Times New Roman" w:cs="Times New Roman"/>
                <w:highlight w:val="none"/>
              </w:rPr>
            </w:pPr>
            <w:r>
              <w:rPr>
                <w:rFonts w:hint="default" w:ascii="Times New Roman" w:hAnsi="Times New Roman" w:cs="Times New Roman"/>
                <w:highlight w:val="none"/>
              </w:rPr>
              <w:t>√</w:t>
            </w:r>
          </w:p>
        </w:tc>
        <w:tc>
          <w:tcPr>
            <w:tcW w:w="911" w:type="pct"/>
            <w:noWrap/>
            <w:vAlign w:val="center"/>
          </w:tcPr>
          <w:p>
            <w:pPr>
              <w:pStyle w:val="30"/>
              <w:keepNext w:val="0"/>
              <w:keepLines w:val="0"/>
              <w:pageBreakBefore w:val="0"/>
              <w:widowControl w:val="0"/>
              <w:kinsoku/>
              <w:wordWrap/>
              <w:overflowPunct/>
              <w:topLinePunct w:val="0"/>
              <w:autoSpaceDE/>
              <w:autoSpaceDN/>
              <w:bidi w:val="0"/>
              <w:adjustRightInd w:val="0"/>
              <w:snapToGrid w:val="0"/>
              <w:spacing w:before="0" w:after="0"/>
              <w:textAlignment w:val="auto"/>
              <w:rPr>
                <w:rFonts w:hint="default" w:ascii="Times New Roman" w:hAnsi="Times New Roman" w:cs="Times New Roman"/>
                <w:highlight w:val="none"/>
              </w:rPr>
            </w:pPr>
          </w:p>
        </w:tc>
        <w:tc>
          <w:tcPr>
            <w:tcW w:w="727" w:type="pct"/>
            <w:noWrap/>
            <w:vAlign w:val="center"/>
          </w:tcPr>
          <w:p>
            <w:pPr>
              <w:pStyle w:val="30"/>
              <w:keepNext w:val="0"/>
              <w:keepLines w:val="0"/>
              <w:pageBreakBefore w:val="0"/>
              <w:widowControl w:val="0"/>
              <w:kinsoku/>
              <w:wordWrap/>
              <w:overflowPunct/>
              <w:topLinePunct w:val="0"/>
              <w:autoSpaceDE/>
              <w:autoSpaceDN/>
              <w:bidi w:val="0"/>
              <w:adjustRightInd w:val="0"/>
              <w:snapToGrid w:val="0"/>
              <w:spacing w:before="0" w:after="0"/>
              <w:textAlignment w:val="auto"/>
              <w:rPr>
                <w:rFonts w:hint="default" w:ascii="Times New Roman" w:hAnsi="Times New Roman" w:cs="Times New Roman"/>
                <w:highlight w:val="none"/>
              </w:rPr>
            </w:pPr>
          </w:p>
        </w:tc>
        <w:tc>
          <w:tcPr>
            <w:tcW w:w="813" w:type="pct"/>
            <w:noWrap/>
            <w:vAlign w:val="center"/>
          </w:tcPr>
          <w:p>
            <w:pPr>
              <w:pStyle w:val="30"/>
              <w:keepNext w:val="0"/>
              <w:keepLines w:val="0"/>
              <w:pageBreakBefore w:val="0"/>
              <w:widowControl w:val="0"/>
              <w:kinsoku/>
              <w:wordWrap/>
              <w:overflowPunct/>
              <w:topLinePunct w:val="0"/>
              <w:autoSpaceDE/>
              <w:autoSpaceDN/>
              <w:bidi w:val="0"/>
              <w:adjustRightInd w:val="0"/>
              <w:snapToGrid w:val="0"/>
              <w:spacing w:before="0" w:after="0"/>
              <w:textAlignment w:val="auto"/>
              <w:rPr>
                <w:rFonts w:hint="default" w:ascii="Times New Roman" w:hAnsi="Times New Roman" w:cs="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39" w:type="pct"/>
            <w:noWrap/>
            <w:vAlign w:val="center"/>
          </w:tcPr>
          <w:p>
            <w:pPr>
              <w:pStyle w:val="30"/>
              <w:keepNext w:val="0"/>
              <w:keepLines w:val="0"/>
              <w:pageBreakBefore w:val="0"/>
              <w:widowControl w:val="0"/>
              <w:kinsoku/>
              <w:wordWrap/>
              <w:overflowPunct/>
              <w:topLinePunct w:val="0"/>
              <w:autoSpaceDE/>
              <w:autoSpaceDN/>
              <w:bidi w:val="0"/>
              <w:adjustRightInd w:val="0"/>
              <w:snapToGrid w:val="0"/>
              <w:spacing w:before="0" w:after="0"/>
              <w:textAlignment w:val="auto"/>
              <w:rPr>
                <w:rFonts w:hint="default" w:ascii="Times New Roman" w:hAnsi="Times New Roman" w:eastAsia="仿宋" w:cs="Times New Roman"/>
                <w:highlight w:val="none"/>
                <w:lang w:eastAsia="zh-CN"/>
              </w:rPr>
            </w:pPr>
            <w:r>
              <w:rPr>
                <w:rFonts w:hint="default" w:ascii="Times New Roman" w:hAnsi="Times New Roman" w:cs="Times New Roman"/>
                <w:highlight w:val="none"/>
                <w:lang w:val="en-US" w:eastAsia="zh-CN"/>
              </w:rPr>
              <w:t>铅（</w:t>
            </w:r>
            <w:r>
              <w:rPr>
                <w:rFonts w:hint="default" w:ascii="Times New Roman" w:hAnsi="Times New Roman" w:cs="Times New Roman"/>
                <w:highlight w:val="none"/>
              </w:rPr>
              <w:t>Pb</w:t>
            </w:r>
            <w:r>
              <w:rPr>
                <w:rFonts w:hint="default" w:ascii="Times New Roman" w:hAnsi="Times New Roman" w:cs="Times New Roman"/>
                <w:highlight w:val="none"/>
                <w:lang w:eastAsia="zh-CN"/>
              </w:rPr>
              <w:t>）</w:t>
            </w:r>
          </w:p>
        </w:tc>
        <w:tc>
          <w:tcPr>
            <w:tcW w:w="631" w:type="pct"/>
            <w:noWrap/>
            <w:vAlign w:val="center"/>
          </w:tcPr>
          <w:p>
            <w:pPr>
              <w:pStyle w:val="30"/>
              <w:keepNext w:val="0"/>
              <w:keepLines w:val="0"/>
              <w:pageBreakBefore w:val="0"/>
              <w:widowControl w:val="0"/>
              <w:kinsoku/>
              <w:wordWrap/>
              <w:overflowPunct/>
              <w:topLinePunct w:val="0"/>
              <w:autoSpaceDE/>
              <w:autoSpaceDN/>
              <w:bidi w:val="0"/>
              <w:adjustRightInd w:val="0"/>
              <w:snapToGrid w:val="0"/>
              <w:spacing w:before="0" w:after="0"/>
              <w:textAlignment w:val="auto"/>
              <w:rPr>
                <w:rFonts w:hint="default" w:ascii="Times New Roman" w:hAnsi="Times New Roman" w:cs="Times New Roman"/>
                <w:highlight w:val="none"/>
              </w:rPr>
            </w:pPr>
            <w:r>
              <w:rPr>
                <w:rFonts w:hint="default" w:ascii="Times New Roman" w:hAnsi="Times New Roman" w:cs="Times New Roman"/>
                <w:highlight w:val="none"/>
              </w:rPr>
              <w:t>√</w:t>
            </w:r>
          </w:p>
        </w:tc>
        <w:tc>
          <w:tcPr>
            <w:tcW w:w="776" w:type="pct"/>
            <w:noWrap/>
            <w:vAlign w:val="center"/>
          </w:tcPr>
          <w:p>
            <w:pPr>
              <w:pStyle w:val="30"/>
              <w:keepNext w:val="0"/>
              <w:keepLines w:val="0"/>
              <w:pageBreakBefore w:val="0"/>
              <w:widowControl w:val="0"/>
              <w:kinsoku/>
              <w:wordWrap/>
              <w:overflowPunct/>
              <w:topLinePunct w:val="0"/>
              <w:autoSpaceDE/>
              <w:autoSpaceDN/>
              <w:bidi w:val="0"/>
              <w:adjustRightInd w:val="0"/>
              <w:snapToGrid w:val="0"/>
              <w:spacing w:before="0" w:after="0"/>
              <w:textAlignment w:val="auto"/>
              <w:rPr>
                <w:rFonts w:hint="default" w:ascii="Times New Roman" w:hAnsi="Times New Roman" w:cs="Times New Roman"/>
                <w:highlight w:val="none"/>
              </w:rPr>
            </w:pPr>
            <w:r>
              <w:rPr>
                <w:rFonts w:hint="default" w:ascii="Times New Roman" w:hAnsi="Times New Roman" w:cs="Times New Roman"/>
                <w:highlight w:val="none"/>
              </w:rPr>
              <w:t>√</w:t>
            </w:r>
          </w:p>
        </w:tc>
        <w:tc>
          <w:tcPr>
            <w:tcW w:w="911" w:type="pct"/>
            <w:noWrap/>
            <w:vAlign w:val="center"/>
          </w:tcPr>
          <w:p>
            <w:pPr>
              <w:pStyle w:val="30"/>
              <w:keepNext w:val="0"/>
              <w:keepLines w:val="0"/>
              <w:pageBreakBefore w:val="0"/>
              <w:widowControl w:val="0"/>
              <w:kinsoku/>
              <w:wordWrap/>
              <w:overflowPunct/>
              <w:topLinePunct w:val="0"/>
              <w:autoSpaceDE/>
              <w:autoSpaceDN/>
              <w:bidi w:val="0"/>
              <w:adjustRightInd w:val="0"/>
              <w:snapToGrid w:val="0"/>
              <w:spacing w:before="0" w:after="0"/>
              <w:textAlignment w:val="auto"/>
              <w:rPr>
                <w:rFonts w:hint="default" w:ascii="Times New Roman" w:hAnsi="Times New Roman" w:cs="Times New Roman"/>
                <w:highlight w:val="none"/>
              </w:rPr>
            </w:pPr>
            <w:r>
              <w:rPr>
                <w:rFonts w:hint="default" w:ascii="Times New Roman" w:hAnsi="Times New Roman" w:cs="Times New Roman"/>
                <w:highlight w:val="none"/>
              </w:rPr>
              <w:t>√</w:t>
            </w:r>
          </w:p>
        </w:tc>
        <w:tc>
          <w:tcPr>
            <w:tcW w:w="727" w:type="pct"/>
            <w:noWrap/>
            <w:vAlign w:val="center"/>
          </w:tcPr>
          <w:p>
            <w:pPr>
              <w:pStyle w:val="30"/>
              <w:keepNext w:val="0"/>
              <w:keepLines w:val="0"/>
              <w:pageBreakBefore w:val="0"/>
              <w:widowControl w:val="0"/>
              <w:kinsoku/>
              <w:wordWrap/>
              <w:overflowPunct/>
              <w:topLinePunct w:val="0"/>
              <w:autoSpaceDE/>
              <w:autoSpaceDN/>
              <w:bidi w:val="0"/>
              <w:adjustRightInd w:val="0"/>
              <w:snapToGrid w:val="0"/>
              <w:spacing w:before="0" w:after="0"/>
              <w:textAlignment w:val="auto"/>
              <w:rPr>
                <w:rFonts w:hint="default" w:ascii="Times New Roman" w:hAnsi="Times New Roman" w:cs="Times New Roman"/>
                <w:highlight w:val="none"/>
              </w:rPr>
            </w:pPr>
          </w:p>
        </w:tc>
        <w:tc>
          <w:tcPr>
            <w:tcW w:w="813" w:type="pct"/>
            <w:noWrap/>
            <w:vAlign w:val="center"/>
          </w:tcPr>
          <w:p>
            <w:pPr>
              <w:pStyle w:val="30"/>
              <w:keepNext w:val="0"/>
              <w:keepLines w:val="0"/>
              <w:pageBreakBefore w:val="0"/>
              <w:widowControl w:val="0"/>
              <w:kinsoku/>
              <w:wordWrap/>
              <w:overflowPunct/>
              <w:topLinePunct w:val="0"/>
              <w:autoSpaceDE/>
              <w:autoSpaceDN/>
              <w:bidi w:val="0"/>
              <w:adjustRightInd w:val="0"/>
              <w:snapToGrid w:val="0"/>
              <w:spacing w:before="0" w:after="0"/>
              <w:textAlignment w:val="auto"/>
              <w:rPr>
                <w:rFonts w:hint="default" w:ascii="Times New Roman" w:hAnsi="Times New Roman" w:cs="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39" w:type="pct"/>
            <w:noWrap/>
            <w:vAlign w:val="center"/>
          </w:tcPr>
          <w:p>
            <w:pPr>
              <w:pStyle w:val="30"/>
              <w:keepNext w:val="0"/>
              <w:keepLines w:val="0"/>
              <w:pageBreakBefore w:val="0"/>
              <w:widowControl w:val="0"/>
              <w:kinsoku/>
              <w:wordWrap/>
              <w:overflowPunct/>
              <w:topLinePunct w:val="0"/>
              <w:autoSpaceDE/>
              <w:autoSpaceDN/>
              <w:bidi w:val="0"/>
              <w:adjustRightInd w:val="0"/>
              <w:snapToGrid w:val="0"/>
              <w:spacing w:before="0" w:after="0"/>
              <w:textAlignment w:val="auto"/>
              <w:rPr>
                <w:rFonts w:hint="default" w:ascii="Times New Roman" w:hAnsi="Times New Roman" w:cs="Times New Roman"/>
                <w:highlight w:val="none"/>
              </w:rPr>
            </w:pPr>
            <w:r>
              <w:rPr>
                <w:rFonts w:hint="default" w:ascii="Times New Roman" w:hAnsi="Times New Roman" w:cs="Times New Roman"/>
                <w:highlight w:val="none"/>
              </w:rPr>
              <w:t>卤化物</w:t>
            </w:r>
          </w:p>
        </w:tc>
        <w:tc>
          <w:tcPr>
            <w:tcW w:w="631" w:type="pct"/>
            <w:noWrap/>
            <w:vAlign w:val="center"/>
          </w:tcPr>
          <w:p>
            <w:pPr>
              <w:pStyle w:val="30"/>
              <w:keepNext w:val="0"/>
              <w:keepLines w:val="0"/>
              <w:pageBreakBefore w:val="0"/>
              <w:widowControl w:val="0"/>
              <w:kinsoku/>
              <w:wordWrap/>
              <w:overflowPunct/>
              <w:topLinePunct w:val="0"/>
              <w:autoSpaceDE/>
              <w:autoSpaceDN/>
              <w:bidi w:val="0"/>
              <w:adjustRightInd w:val="0"/>
              <w:snapToGrid w:val="0"/>
              <w:spacing w:before="0" w:after="0"/>
              <w:textAlignment w:val="auto"/>
              <w:rPr>
                <w:rFonts w:hint="default" w:ascii="Times New Roman" w:hAnsi="Times New Roman" w:cs="Times New Roman"/>
                <w:highlight w:val="none"/>
              </w:rPr>
            </w:pPr>
          </w:p>
        </w:tc>
        <w:tc>
          <w:tcPr>
            <w:tcW w:w="776" w:type="pct"/>
            <w:noWrap/>
            <w:vAlign w:val="center"/>
          </w:tcPr>
          <w:p>
            <w:pPr>
              <w:pStyle w:val="30"/>
              <w:keepNext w:val="0"/>
              <w:keepLines w:val="0"/>
              <w:pageBreakBefore w:val="0"/>
              <w:widowControl w:val="0"/>
              <w:kinsoku/>
              <w:wordWrap/>
              <w:overflowPunct/>
              <w:topLinePunct w:val="0"/>
              <w:autoSpaceDE/>
              <w:autoSpaceDN/>
              <w:bidi w:val="0"/>
              <w:adjustRightInd w:val="0"/>
              <w:snapToGrid w:val="0"/>
              <w:spacing w:before="0" w:after="0"/>
              <w:textAlignment w:val="auto"/>
              <w:rPr>
                <w:rFonts w:hint="default" w:ascii="Times New Roman" w:hAnsi="Times New Roman" w:cs="Times New Roman"/>
                <w:highlight w:val="none"/>
              </w:rPr>
            </w:pPr>
            <w:r>
              <w:rPr>
                <w:rFonts w:hint="default" w:ascii="Times New Roman" w:hAnsi="Times New Roman" w:cs="Times New Roman"/>
                <w:highlight w:val="none"/>
              </w:rPr>
              <w:t>√</w:t>
            </w:r>
          </w:p>
        </w:tc>
        <w:tc>
          <w:tcPr>
            <w:tcW w:w="911" w:type="pct"/>
            <w:noWrap/>
            <w:vAlign w:val="center"/>
          </w:tcPr>
          <w:p>
            <w:pPr>
              <w:pStyle w:val="30"/>
              <w:keepNext w:val="0"/>
              <w:keepLines w:val="0"/>
              <w:pageBreakBefore w:val="0"/>
              <w:widowControl w:val="0"/>
              <w:kinsoku/>
              <w:wordWrap/>
              <w:overflowPunct/>
              <w:topLinePunct w:val="0"/>
              <w:autoSpaceDE/>
              <w:autoSpaceDN/>
              <w:bidi w:val="0"/>
              <w:adjustRightInd w:val="0"/>
              <w:snapToGrid w:val="0"/>
              <w:spacing w:before="0" w:after="0"/>
              <w:textAlignment w:val="auto"/>
              <w:rPr>
                <w:rFonts w:hint="default" w:ascii="Times New Roman" w:hAnsi="Times New Roman" w:cs="Times New Roman"/>
                <w:highlight w:val="none"/>
              </w:rPr>
            </w:pPr>
          </w:p>
        </w:tc>
        <w:tc>
          <w:tcPr>
            <w:tcW w:w="727" w:type="pct"/>
            <w:noWrap/>
            <w:vAlign w:val="center"/>
          </w:tcPr>
          <w:p>
            <w:pPr>
              <w:pStyle w:val="30"/>
              <w:keepNext w:val="0"/>
              <w:keepLines w:val="0"/>
              <w:pageBreakBefore w:val="0"/>
              <w:widowControl w:val="0"/>
              <w:kinsoku/>
              <w:wordWrap/>
              <w:overflowPunct/>
              <w:topLinePunct w:val="0"/>
              <w:autoSpaceDE/>
              <w:autoSpaceDN/>
              <w:bidi w:val="0"/>
              <w:adjustRightInd w:val="0"/>
              <w:snapToGrid w:val="0"/>
              <w:spacing w:before="0" w:after="0"/>
              <w:textAlignment w:val="auto"/>
              <w:rPr>
                <w:rFonts w:hint="default" w:ascii="Times New Roman" w:hAnsi="Times New Roman" w:cs="Times New Roman"/>
                <w:highlight w:val="none"/>
              </w:rPr>
            </w:pPr>
          </w:p>
        </w:tc>
        <w:tc>
          <w:tcPr>
            <w:tcW w:w="813" w:type="pct"/>
            <w:noWrap/>
            <w:vAlign w:val="center"/>
          </w:tcPr>
          <w:p>
            <w:pPr>
              <w:pStyle w:val="30"/>
              <w:keepNext w:val="0"/>
              <w:keepLines w:val="0"/>
              <w:pageBreakBefore w:val="0"/>
              <w:widowControl w:val="0"/>
              <w:kinsoku/>
              <w:wordWrap/>
              <w:overflowPunct/>
              <w:topLinePunct w:val="0"/>
              <w:autoSpaceDE/>
              <w:autoSpaceDN/>
              <w:bidi w:val="0"/>
              <w:adjustRightInd w:val="0"/>
              <w:snapToGrid w:val="0"/>
              <w:spacing w:before="0" w:after="0"/>
              <w:textAlignment w:val="auto"/>
              <w:rPr>
                <w:rFonts w:hint="default" w:ascii="Times New Roman" w:hAnsi="Times New Roman" w:cs="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39" w:type="pct"/>
            <w:noWrap/>
            <w:vAlign w:val="center"/>
          </w:tcPr>
          <w:p>
            <w:pPr>
              <w:pStyle w:val="30"/>
              <w:keepNext w:val="0"/>
              <w:keepLines w:val="0"/>
              <w:pageBreakBefore w:val="0"/>
              <w:widowControl w:val="0"/>
              <w:kinsoku/>
              <w:wordWrap/>
              <w:overflowPunct/>
              <w:topLinePunct w:val="0"/>
              <w:autoSpaceDE/>
              <w:autoSpaceDN/>
              <w:bidi w:val="0"/>
              <w:adjustRightInd w:val="0"/>
              <w:snapToGrid w:val="0"/>
              <w:spacing w:before="0" w:after="0"/>
              <w:textAlignment w:val="auto"/>
              <w:rPr>
                <w:rFonts w:hint="default" w:ascii="Times New Roman" w:hAnsi="Times New Roman" w:cs="Times New Roman"/>
                <w:highlight w:val="none"/>
              </w:rPr>
            </w:pPr>
            <w:r>
              <w:rPr>
                <w:rFonts w:hint="default" w:ascii="Times New Roman" w:hAnsi="Times New Roman" w:cs="Times New Roman"/>
                <w:highlight w:val="none"/>
              </w:rPr>
              <w:t>石油类</w:t>
            </w:r>
          </w:p>
        </w:tc>
        <w:tc>
          <w:tcPr>
            <w:tcW w:w="631" w:type="pct"/>
            <w:noWrap/>
            <w:vAlign w:val="center"/>
          </w:tcPr>
          <w:p>
            <w:pPr>
              <w:pStyle w:val="30"/>
              <w:keepNext w:val="0"/>
              <w:keepLines w:val="0"/>
              <w:pageBreakBefore w:val="0"/>
              <w:widowControl w:val="0"/>
              <w:kinsoku/>
              <w:wordWrap/>
              <w:overflowPunct/>
              <w:topLinePunct w:val="0"/>
              <w:autoSpaceDE/>
              <w:autoSpaceDN/>
              <w:bidi w:val="0"/>
              <w:adjustRightInd w:val="0"/>
              <w:snapToGrid w:val="0"/>
              <w:spacing w:before="0" w:after="0"/>
              <w:textAlignment w:val="auto"/>
              <w:rPr>
                <w:rFonts w:hint="default" w:ascii="Times New Roman" w:hAnsi="Times New Roman" w:cs="Times New Roman"/>
                <w:highlight w:val="none"/>
              </w:rPr>
            </w:pPr>
            <w:r>
              <w:rPr>
                <w:rFonts w:hint="default" w:ascii="Times New Roman" w:hAnsi="Times New Roman" w:cs="Times New Roman"/>
                <w:highlight w:val="none"/>
              </w:rPr>
              <w:t>√</w:t>
            </w:r>
          </w:p>
        </w:tc>
        <w:tc>
          <w:tcPr>
            <w:tcW w:w="776" w:type="pct"/>
            <w:noWrap/>
            <w:vAlign w:val="center"/>
          </w:tcPr>
          <w:p>
            <w:pPr>
              <w:pStyle w:val="30"/>
              <w:keepNext w:val="0"/>
              <w:keepLines w:val="0"/>
              <w:pageBreakBefore w:val="0"/>
              <w:widowControl w:val="0"/>
              <w:kinsoku/>
              <w:wordWrap/>
              <w:overflowPunct/>
              <w:topLinePunct w:val="0"/>
              <w:autoSpaceDE/>
              <w:autoSpaceDN/>
              <w:bidi w:val="0"/>
              <w:adjustRightInd w:val="0"/>
              <w:snapToGrid w:val="0"/>
              <w:spacing w:before="0" w:after="0"/>
              <w:textAlignment w:val="auto"/>
              <w:rPr>
                <w:rFonts w:hint="default" w:ascii="Times New Roman" w:hAnsi="Times New Roman" w:cs="Times New Roman"/>
                <w:highlight w:val="none"/>
              </w:rPr>
            </w:pPr>
            <w:r>
              <w:rPr>
                <w:rFonts w:hint="default" w:ascii="Times New Roman" w:hAnsi="Times New Roman" w:cs="Times New Roman"/>
                <w:highlight w:val="none"/>
              </w:rPr>
              <w:t>√</w:t>
            </w:r>
          </w:p>
        </w:tc>
        <w:tc>
          <w:tcPr>
            <w:tcW w:w="911" w:type="pct"/>
            <w:noWrap/>
            <w:vAlign w:val="center"/>
          </w:tcPr>
          <w:p>
            <w:pPr>
              <w:pStyle w:val="30"/>
              <w:keepNext w:val="0"/>
              <w:keepLines w:val="0"/>
              <w:pageBreakBefore w:val="0"/>
              <w:widowControl w:val="0"/>
              <w:kinsoku/>
              <w:wordWrap/>
              <w:overflowPunct/>
              <w:topLinePunct w:val="0"/>
              <w:autoSpaceDE/>
              <w:autoSpaceDN/>
              <w:bidi w:val="0"/>
              <w:adjustRightInd w:val="0"/>
              <w:snapToGrid w:val="0"/>
              <w:spacing w:before="0" w:after="0"/>
              <w:textAlignment w:val="auto"/>
              <w:rPr>
                <w:rFonts w:hint="default" w:ascii="Times New Roman" w:hAnsi="Times New Roman" w:cs="Times New Roman"/>
                <w:highlight w:val="none"/>
              </w:rPr>
            </w:pPr>
          </w:p>
        </w:tc>
        <w:tc>
          <w:tcPr>
            <w:tcW w:w="727" w:type="pct"/>
            <w:noWrap/>
            <w:vAlign w:val="center"/>
          </w:tcPr>
          <w:p>
            <w:pPr>
              <w:pStyle w:val="30"/>
              <w:keepNext w:val="0"/>
              <w:keepLines w:val="0"/>
              <w:pageBreakBefore w:val="0"/>
              <w:widowControl w:val="0"/>
              <w:kinsoku/>
              <w:wordWrap/>
              <w:overflowPunct/>
              <w:topLinePunct w:val="0"/>
              <w:autoSpaceDE/>
              <w:autoSpaceDN/>
              <w:bidi w:val="0"/>
              <w:adjustRightInd w:val="0"/>
              <w:snapToGrid w:val="0"/>
              <w:spacing w:before="0" w:after="0"/>
              <w:textAlignment w:val="auto"/>
              <w:rPr>
                <w:rFonts w:hint="default" w:ascii="Times New Roman" w:hAnsi="Times New Roman" w:cs="Times New Roman"/>
                <w:highlight w:val="none"/>
              </w:rPr>
            </w:pPr>
          </w:p>
        </w:tc>
        <w:tc>
          <w:tcPr>
            <w:tcW w:w="813" w:type="pct"/>
            <w:noWrap/>
            <w:vAlign w:val="center"/>
          </w:tcPr>
          <w:p>
            <w:pPr>
              <w:pStyle w:val="30"/>
              <w:keepNext w:val="0"/>
              <w:keepLines w:val="0"/>
              <w:pageBreakBefore w:val="0"/>
              <w:widowControl w:val="0"/>
              <w:kinsoku/>
              <w:wordWrap/>
              <w:overflowPunct/>
              <w:topLinePunct w:val="0"/>
              <w:autoSpaceDE/>
              <w:autoSpaceDN/>
              <w:bidi w:val="0"/>
              <w:adjustRightInd w:val="0"/>
              <w:snapToGrid w:val="0"/>
              <w:spacing w:before="0" w:after="0"/>
              <w:textAlignment w:val="auto"/>
              <w:rPr>
                <w:rFonts w:hint="default" w:ascii="Times New Roman" w:hAnsi="Times New Roman" w:cs="Times New Roman"/>
                <w:highlight w:val="none"/>
              </w:rPr>
            </w:pPr>
            <w:r>
              <w:rPr>
                <w:rFonts w:hint="default" w:ascii="Times New Roman" w:hAnsi="Times New Roman" w:cs="Times New Roman"/>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39" w:type="pct"/>
            <w:noWrap/>
            <w:vAlign w:val="center"/>
          </w:tcPr>
          <w:p>
            <w:pPr>
              <w:pStyle w:val="30"/>
              <w:keepNext w:val="0"/>
              <w:keepLines w:val="0"/>
              <w:pageBreakBefore w:val="0"/>
              <w:widowControl w:val="0"/>
              <w:kinsoku/>
              <w:wordWrap/>
              <w:overflowPunct/>
              <w:topLinePunct w:val="0"/>
              <w:autoSpaceDE/>
              <w:autoSpaceDN/>
              <w:bidi w:val="0"/>
              <w:adjustRightInd w:val="0"/>
              <w:snapToGrid w:val="0"/>
              <w:spacing w:before="0" w:after="0"/>
              <w:textAlignment w:val="auto"/>
              <w:rPr>
                <w:rFonts w:hint="default" w:ascii="Times New Roman" w:hAnsi="Times New Roman" w:cs="Times New Roman"/>
                <w:highlight w:val="none"/>
              </w:rPr>
            </w:pPr>
            <w:r>
              <w:rPr>
                <w:rFonts w:hint="default" w:ascii="Times New Roman" w:hAnsi="Times New Roman" w:cs="Times New Roman"/>
                <w:highlight w:val="none"/>
              </w:rPr>
              <w:t>烯炔烃类</w:t>
            </w:r>
          </w:p>
        </w:tc>
        <w:tc>
          <w:tcPr>
            <w:tcW w:w="631" w:type="pct"/>
            <w:noWrap/>
            <w:vAlign w:val="center"/>
          </w:tcPr>
          <w:p>
            <w:pPr>
              <w:pStyle w:val="30"/>
              <w:keepNext w:val="0"/>
              <w:keepLines w:val="0"/>
              <w:pageBreakBefore w:val="0"/>
              <w:widowControl w:val="0"/>
              <w:kinsoku/>
              <w:wordWrap/>
              <w:overflowPunct/>
              <w:topLinePunct w:val="0"/>
              <w:autoSpaceDE/>
              <w:autoSpaceDN/>
              <w:bidi w:val="0"/>
              <w:adjustRightInd w:val="0"/>
              <w:snapToGrid w:val="0"/>
              <w:spacing w:before="0" w:after="0"/>
              <w:textAlignment w:val="auto"/>
              <w:rPr>
                <w:rFonts w:hint="default" w:ascii="Times New Roman" w:hAnsi="Times New Roman" w:cs="Times New Roman"/>
                <w:highlight w:val="none"/>
              </w:rPr>
            </w:pPr>
            <w:r>
              <w:rPr>
                <w:rFonts w:hint="default" w:ascii="Times New Roman" w:hAnsi="Times New Roman" w:cs="Times New Roman"/>
                <w:highlight w:val="none"/>
              </w:rPr>
              <w:t>√</w:t>
            </w:r>
          </w:p>
        </w:tc>
        <w:tc>
          <w:tcPr>
            <w:tcW w:w="776" w:type="pct"/>
            <w:noWrap/>
            <w:vAlign w:val="center"/>
          </w:tcPr>
          <w:p>
            <w:pPr>
              <w:pStyle w:val="30"/>
              <w:keepNext w:val="0"/>
              <w:keepLines w:val="0"/>
              <w:pageBreakBefore w:val="0"/>
              <w:widowControl w:val="0"/>
              <w:kinsoku/>
              <w:wordWrap/>
              <w:overflowPunct/>
              <w:topLinePunct w:val="0"/>
              <w:autoSpaceDE/>
              <w:autoSpaceDN/>
              <w:bidi w:val="0"/>
              <w:adjustRightInd w:val="0"/>
              <w:snapToGrid w:val="0"/>
              <w:spacing w:before="0" w:after="0"/>
              <w:textAlignment w:val="auto"/>
              <w:rPr>
                <w:rFonts w:hint="default" w:ascii="Times New Roman" w:hAnsi="Times New Roman" w:cs="Times New Roman"/>
                <w:highlight w:val="none"/>
              </w:rPr>
            </w:pPr>
            <w:r>
              <w:rPr>
                <w:rFonts w:hint="default" w:ascii="Times New Roman" w:hAnsi="Times New Roman" w:cs="Times New Roman"/>
                <w:highlight w:val="none"/>
              </w:rPr>
              <w:t>√</w:t>
            </w:r>
          </w:p>
        </w:tc>
        <w:tc>
          <w:tcPr>
            <w:tcW w:w="911" w:type="pct"/>
            <w:noWrap/>
            <w:vAlign w:val="center"/>
          </w:tcPr>
          <w:p>
            <w:pPr>
              <w:pStyle w:val="30"/>
              <w:keepNext w:val="0"/>
              <w:keepLines w:val="0"/>
              <w:pageBreakBefore w:val="0"/>
              <w:widowControl w:val="0"/>
              <w:kinsoku/>
              <w:wordWrap/>
              <w:overflowPunct/>
              <w:topLinePunct w:val="0"/>
              <w:autoSpaceDE/>
              <w:autoSpaceDN/>
              <w:bidi w:val="0"/>
              <w:adjustRightInd w:val="0"/>
              <w:snapToGrid w:val="0"/>
              <w:spacing w:before="0" w:after="0"/>
              <w:textAlignment w:val="auto"/>
              <w:rPr>
                <w:rFonts w:hint="default" w:ascii="Times New Roman" w:hAnsi="Times New Roman" w:cs="Times New Roman"/>
                <w:highlight w:val="none"/>
              </w:rPr>
            </w:pPr>
          </w:p>
        </w:tc>
        <w:tc>
          <w:tcPr>
            <w:tcW w:w="727" w:type="pct"/>
            <w:noWrap/>
            <w:vAlign w:val="center"/>
          </w:tcPr>
          <w:p>
            <w:pPr>
              <w:pStyle w:val="30"/>
              <w:keepNext w:val="0"/>
              <w:keepLines w:val="0"/>
              <w:pageBreakBefore w:val="0"/>
              <w:widowControl w:val="0"/>
              <w:kinsoku/>
              <w:wordWrap/>
              <w:overflowPunct/>
              <w:topLinePunct w:val="0"/>
              <w:autoSpaceDE/>
              <w:autoSpaceDN/>
              <w:bidi w:val="0"/>
              <w:adjustRightInd w:val="0"/>
              <w:snapToGrid w:val="0"/>
              <w:spacing w:before="0" w:after="0"/>
              <w:textAlignment w:val="auto"/>
              <w:rPr>
                <w:rFonts w:hint="default" w:ascii="Times New Roman" w:hAnsi="Times New Roman" w:cs="Times New Roman"/>
                <w:highlight w:val="none"/>
              </w:rPr>
            </w:pPr>
          </w:p>
        </w:tc>
        <w:tc>
          <w:tcPr>
            <w:tcW w:w="813" w:type="pct"/>
            <w:noWrap/>
            <w:vAlign w:val="center"/>
          </w:tcPr>
          <w:p>
            <w:pPr>
              <w:pStyle w:val="30"/>
              <w:keepNext w:val="0"/>
              <w:keepLines w:val="0"/>
              <w:pageBreakBefore w:val="0"/>
              <w:widowControl w:val="0"/>
              <w:kinsoku/>
              <w:wordWrap/>
              <w:overflowPunct/>
              <w:topLinePunct w:val="0"/>
              <w:autoSpaceDE/>
              <w:autoSpaceDN/>
              <w:bidi w:val="0"/>
              <w:adjustRightInd w:val="0"/>
              <w:snapToGrid w:val="0"/>
              <w:spacing w:before="0" w:after="0"/>
              <w:textAlignment w:val="auto"/>
              <w:rPr>
                <w:rFonts w:hint="default" w:ascii="Times New Roman" w:hAnsi="Times New Roman" w:cs="Times New Roman"/>
                <w:highlight w:val="none"/>
              </w:rPr>
            </w:pPr>
            <w:r>
              <w:rPr>
                <w:rFonts w:hint="default" w:ascii="Times New Roman" w:hAnsi="Times New Roman" w:cs="Times New Roman"/>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39" w:type="pct"/>
            <w:noWrap/>
            <w:vAlign w:val="center"/>
          </w:tcPr>
          <w:p>
            <w:pPr>
              <w:pStyle w:val="30"/>
              <w:keepNext w:val="0"/>
              <w:keepLines w:val="0"/>
              <w:pageBreakBefore w:val="0"/>
              <w:widowControl w:val="0"/>
              <w:kinsoku/>
              <w:wordWrap/>
              <w:overflowPunct/>
              <w:topLinePunct w:val="0"/>
              <w:autoSpaceDE/>
              <w:autoSpaceDN/>
              <w:bidi w:val="0"/>
              <w:adjustRightInd w:val="0"/>
              <w:snapToGrid w:val="0"/>
              <w:spacing w:before="0" w:after="0"/>
              <w:textAlignment w:val="auto"/>
              <w:rPr>
                <w:rFonts w:hint="default" w:ascii="Times New Roman" w:hAnsi="Times New Roman" w:cs="Times New Roman"/>
                <w:highlight w:val="none"/>
              </w:rPr>
            </w:pPr>
            <w:r>
              <w:rPr>
                <w:rFonts w:hint="default" w:ascii="Times New Roman" w:hAnsi="Times New Roman" w:cs="Times New Roman"/>
                <w:highlight w:val="none"/>
              </w:rPr>
              <w:t>醇类</w:t>
            </w:r>
          </w:p>
        </w:tc>
        <w:tc>
          <w:tcPr>
            <w:tcW w:w="631" w:type="pct"/>
            <w:noWrap/>
            <w:vAlign w:val="center"/>
          </w:tcPr>
          <w:p>
            <w:pPr>
              <w:pStyle w:val="30"/>
              <w:keepNext w:val="0"/>
              <w:keepLines w:val="0"/>
              <w:pageBreakBefore w:val="0"/>
              <w:widowControl w:val="0"/>
              <w:kinsoku/>
              <w:wordWrap/>
              <w:overflowPunct/>
              <w:topLinePunct w:val="0"/>
              <w:autoSpaceDE/>
              <w:autoSpaceDN/>
              <w:bidi w:val="0"/>
              <w:adjustRightInd w:val="0"/>
              <w:snapToGrid w:val="0"/>
              <w:spacing w:before="0" w:after="0"/>
              <w:textAlignment w:val="auto"/>
              <w:rPr>
                <w:rFonts w:hint="default" w:ascii="Times New Roman" w:hAnsi="Times New Roman" w:cs="Times New Roman"/>
                <w:highlight w:val="none"/>
              </w:rPr>
            </w:pPr>
            <w:r>
              <w:rPr>
                <w:rFonts w:hint="default" w:ascii="Times New Roman" w:hAnsi="Times New Roman" w:cs="Times New Roman"/>
                <w:highlight w:val="none"/>
              </w:rPr>
              <w:t>√</w:t>
            </w:r>
          </w:p>
        </w:tc>
        <w:tc>
          <w:tcPr>
            <w:tcW w:w="776" w:type="pct"/>
            <w:noWrap/>
            <w:vAlign w:val="center"/>
          </w:tcPr>
          <w:p>
            <w:pPr>
              <w:pStyle w:val="30"/>
              <w:keepNext w:val="0"/>
              <w:keepLines w:val="0"/>
              <w:pageBreakBefore w:val="0"/>
              <w:widowControl w:val="0"/>
              <w:kinsoku/>
              <w:wordWrap/>
              <w:overflowPunct/>
              <w:topLinePunct w:val="0"/>
              <w:autoSpaceDE/>
              <w:autoSpaceDN/>
              <w:bidi w:val="0"/>
              <w:adjustRightInd w:val="0"/>
              <w:snapToGrid w:val="0"/>
              <w:spacing w:before="0" w:after="0"/>
              <w:textAlignment w:val="auto"/>
              <w:rPr>
                <w:rFonts w:hint="default" w:ascii="Times New Roman" w:hAnsi="Times New Roman" w:cs="Times New Roman"/>
                <w:highlight w:val="none"/>
              </w:rPr>
            </w:pPr>
            <w:r>
              <w:rPr>
                <w:rFonts w:hint="default" w:ascii="Times New Roman" w:hAnsi="Times New Roman" w:cs="Times New Roman"/>
                <w:highlight w:val="none"/>
              </w:rPr>
              <w:t>√</w:t>
            </w:r>
          </w:p>
        </w:tc>
        <w:tc>
          <w:tcPr>
            <w:tcW w:w="911" w:type="pct"/>
            <w:noWrap/>
            <w:vAlign w:val="center"/>
          </w:tcPr>
          <w:p>
            <w:pPr>
              <w:pStyle w:val="30"/>
              <w:keepNext w:val="0"/>
              <w:keepLines w:val="0"/>
              <w:pageBreakBefore w:val="0"/>
              <w:widowControl w:val="0"/>
              <w:kinsoku/>
              <w:wordWrap/>
              <w:overflowPunct/>
              <w:topLinePunct w:val="0"/>
              <w:autoSpaceDE/>
              <w:autoSpaceDN/>
              <w:bidi w:val="0"/>
              <w:adjustRightInd w:val="0"/>
              <w:snapToGrid w:val="0"/>
              <w:spacing w:before="0" w:after="0"/>
              <w:textAlignment w:val="auto"/>
              <w:rPr>
                <w:rFonts w:hint="default" w:ascii="Times New Roman" w:hAnsi="Times New Roman" w:cs="Times New Roman"/>
                <w:highlight w:val="none"/>
              </w:rPr>
            </w:pPr>
          </w:p>
        </w:tc>
        <w:tc>
          <w:tcPr>
            <w:tcW w:w="727" w:type="pct"/>
            <w:noWrap/>
            <w:vAlign w:val="center"/>
          </w:tcPr>
          <w:p>
            <w:pPr>
              <w:pStyle w:val="30"/>
              <w:keepNext w:val="0"/>
              <w:keepLines w:val="0"/>
              <w:pageBreakBefore w:val="0"/>
              <w:widowControl w:val="0"/>
              <w:kinsoku/>
              <w:wordWrap/>
              <w:overflowPunct/>
              <w:topLinePunct w:val="0"/>
              <w:autoSpaceDE/>
              <w:autoSpaceDN/>
              <w:bidi w:val="0"/>
              <w:adjustRightInd w:val="0"/>
              <w:snapToGrid w:val="0"/>
              <w:spacing w:before="0" w:after="0"/>
              <w:textAlignment w:val="auto"/>
              <w:rPr>
                <w:rFonts w:hint="default" w:ascii="Times New Roman" w:hAnsi="Times New Roman" w:cs="Times New Roman"/>
                <w:highlight w:val="none"/>
              </w:rPr>
            </w:pPr>
          </w:p>
        </w:tc>
        <w:tc>
          <w:tcPr>
            <w:tcW w:w="813" w:type="pct"/>
            <w:noWrap/>
            <w:vAlign w:val="center"/>
          </w:tcPr>
          <w:p>
            <w:pPr>
              <w:pStyle w:val="30"/>
              <w:keepNext w:val="0"/>
              <w:keepLines w:val="0"/>
              <w:pageBreakBefore w:val="0"/>
              <w:widowControl w:val="0"/>
              <w:kinsoku/>
              <w:wordWrap/>
              <w:overflowPunct/>
              <w:topLinePunct w:val="0"/>
              <w:autoSpaceDE/>
              <w:autoSpaceDN/>
              <w:bidi w:val="0"/>
              <w:adjustRightInd w:val="0"/>
              <w:snapToGrid w:val="0"/>
              <w:spacing w:before="0" w:after="0"/>
              <w:textAlignment w:val="auto"/>
              <w:rPr>
                <w:rFonts w:hint="default" w:ascii="Times New Roman" w:hAnsi="Times New Roman" w:cs="Times New Roman"/>
                <w:highlight w:val="none"/>
              </w:rPr>
            </w:pPr>
            <w:r>
              <w:rPr>
                <w:rFonts w:hint="default" w:ascii="Times New Roman" w:hAnsi="Times New Roman" w:cs="Times New Roman"/>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39" w:type="pct"/>
            <w:noWrap/>
            <w:vAlign w:val="center"/>
          </w:tcPr>
          <w:p>
            <w:pPr>
              <w:pStyle w:val="30"/>
              <w:keepNext w:val="0"/>
              <w:keepLines w:val="0"/>
              <w:pageBreakBefore w:val="0"/>
              <w:widowControl w:val="0"/>
              <w:kinsoku/>
              <w:wordWrap/>
              <w:overflowPunct/>
              <w:topLinePunct w:val="0"/>
              <w:autoSpaceDE/>
              <w:autoSpaceDN/>
              <w:bidi w:val="0"/>
              <w:adjustRightInd w:val="0"/>
              <w:snapToGrid w:val="0"/>
              <w:spacing w:before="0" w:after="0"/>
              <w:textAlignment w:val="auto"/>
              <w:rPr>
                <w:rFonts w:hint="default" w:ascii="Times New Roman" w:hAnsi="Times New Roman" w:cs="Times New Roman"/>
                <w:highlight w:val="none"/>
              </w:rPr>
            </w:pPr>
            <w:r>
              <w:rPr>
                <w:rFonts w:hint="default" w:ascii="Times New Roman" w:hAnsi="Times New Roman" w:cs="Times New Roman"/>
                <w:highlight w:val="none"/>
              </w:rPr>
              <w:t>甲醛</w:t>
            </w:r>
          </w:p>
        </w:tc>
        <w:tc>
          <w:tcPr>
            <w:tcW w:w="631" w:type="pct"/>
            <w:noWrap/>
            <w:vAlign w:val="center"/>
          </w:tcPr>
          <w:p>
            <w:pPr>
              <w:pStyle w:val="30"/>
              <w:keepNext w:val="0"/>
              <w:keepLines w:val="0"/>
              <w:pageBreakBefore w:val="0"/>
              <w:widowControl w:val="0"/>
              <w:kinsoku/>
              <w:wordWrap/>
              <w:overflowPunct/>
              <w:topLinePunct w:val="0"/>
              <w:autoSpaceDE/>
              <w:autoSpaceDN/>
              <w:bidi w:val="0"/>
              <w:adjustRightInd w:val="0"/>
              <w:snapToGrid w:val="0"/>
              <w:spacing w:before="0" w:after="0"/>
              <w:textAlignment w:val="auto"/>
              <w:rPr>
                <w:rFonts w:hint="default" w:ascii="Times New Roman" w:hAnsi="Times New Roman" w:cs="Times New Roman"/>
                <w:highlight w:val="none"/>
              </w:rPr>
            </w:pPr>
            <w:r>
              <w:rPr>
                <w:rFonts w:hint="default" w:ascii="Times New Roman" w:hAnsi="Times New Roman" w:cs="Times New Roman"/>
                <w:highlight w:val="none"/>
              </w:rPr>
              <w:t>√</w:t>
            </w:r>
          </w:p>
        </w:tc>
        <w:tc>
          <w:tcPr>
            <w:tcW w:w="776" w:type="pct"/>
            <w:noWrap/>
            <w:vAlign w:val="center"/>
          </w:tcPr>
          <w:p>
            <w:pPr>
              <w:pStyle w:val="30"/>
              <w:keepNext w:val="0"/>
              <w:keepLines w:val="0"/>
              <w:pageBreakBefore w:val="0"/>
              <w:widowControl w:val="0"/>
              <w:kinsoku/>
              <w:wordWrap/>
              <w:overflowPunct/>
              <w:topLinePunct w:val="0"/>
              <w:autoSpaceDE/>
              <w:autoSpaceDN/>
              <w:bidi w:val="0"/>
              <w:adjustRightInd w:val="0"/>
              <w:snapToGrid w:val="0"/>
              <w:spacing w:before="0" w:after="0"/>
              <w:textAlignment w:val="auto"/>
              <w:rPr>
                <w:rFonts w:hint="default" w:ascii="Times New Roman" w:hAnsi="Times New Roman" w:cs="Times New Roman"/>
                <w:highlight w:val="none"/>
              </w:rPr>
            </w:pPr>
          </w:p>
        </w:tc>
        <w:tc>
          <w:tcPr>
            <w:tcW w:w="911" w:type="pct"/>
            <w:noWrap/>
            <w:vAlign w:val="center"/>
          </w:tcPr>
          <w:p>
            <w:pPr>
              <w:pStyle w:val="30"/>
              <w:keepNext w:val="0"/>
              <w:keepLines w:val="0"/>
              <w:pageBreakBefore w:val="0"/>
              <w:widowControl w:val="0"/>
              <w:kinsoku/>
              <w:wordWrap/>
              <w:overflowPunct/>
              <w:topLinePunct w:val="0"/>
              <w:autoSpaceDE/>
              <w:autoSpaceDN/>
              <w:bidi w:val="0"/>
              <w:adjustRightInd w:val="0"/>
              <w:snapToGrid w:val="0"/>
              <w:spacing w:before="0" w:after="0"/>
              <w:textAlignment w:val="auto"/>
              <w:rPr>
                <w:rFonts w:hint="default" w:ascii="Times New Roman" w:hAnsi="Times New Roman" w:cs="Times New Roman"/>
                <w:highlight w:val="none"/>
              </w:rPr>
            </w:pPr>
          </w:p>
        </w:tc>
        <w:tc>
          <w:tcPr>
            <w:tcW w:w="727" w:type="pct"/>
            <w:noWrap/>
            <w:vAlign w:val="center"/>
          </w:tcPr>
          <w:p>
            <w:pPr>
              <w:pStyle w:val="30"/>
              <w:keepNext w:val="0"/>
              <w:keepLines w:val="0"/>
              <w:pageBreakBefore w:val="0"/>
              <w:widowControl w:val="0"/>
              <w:kinsoku/>
              <w:wordWrap/>
              <w:overflowPunct/>
              <w:topLinePunct w:val="0"/>
              <w:autoSpaceDE/>
              <w:autoSpaceDN/>
              <w:bidi w:val="0"/>
              <w:adjustRightInd w:val="0"/>
              <w:snapToGrid w:val="0"/>
              <w:spacing w:before="0" w:after="0"/>
              <w:textAlignment w:val="auto"/>
              <w:rPr>
                <w:rFonts w:hint="default" w:ascii="Times New Roman" w:hAnsi="Times New Roman" w:cs="Times New Roman"/>
                <w:highlight w:val="none"/>
              </w:rPr>
            </w:pPr>
          </w:p>
        </w:tc>
        <w:tc>
          <w:tcPr>
            <w:tcW w:w="813" w:type="pct"/>
            <w:noWrap/>
            <w:vAlign w:val="center"/>
          </w:tcPr>
          <w:p>
            <w:pPr>
              <w:pStyle w:val="30"/>
              <w:keepNext w:val="0"/>
              <w:keepLines w:val="0"/>
              <w:pageBreakBefore w:val="0"/>
              <w:widowControl w:val="0"/>
              <w:kinsoku/>
              <w:wordWrap/>
              <w:overflowPunct/>
              <w:topLinePunct w:val="0"/>
              <w:autoSpaceDE/>
              <w:autoSpaceDN/>
              <w:bidi w:val="0"/>
              <w:adjustRightInd w:val="0"/>
              <w:snapToGrid w:val="0"/>
              <w:spacing w:before="0" w:after="0"/>
              <w:textAlignment w:val="auto"/>
              <w:rPr>
                <w:rFonts w:hint="default" w:ascii="Times New Roman" w:hAnsi="Times New Roman" w:cs="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39" w:type="pct"/>
            <w:noWrap/>
            <w:vAlign w:val="center"/>
          </w:tcPr>
          <w:p>
            <w:pPr>
              <w:pStyle w:val="30"/>
              <w:keepNext w:val="0"/>
              <w:keepLines w:val="0"/>
              <w:pageBreakBefore w:val="0"/>
              <w:widowControl w:val="0"/>
              <w:kinsoku/>
              <w:wordWrap/>
              <w:overflowPunct/>
              <w:topLinePunct w:val="0"/>
              <w:autoSpaceDE/>
              <w:autoSpaceDN/>
              <w:bidi w:val="0"/>
              <w:adjustRightInd w:val="0"/>
              <w:snapToGrid w:val="0"/>
              <w:spacing w:before="0" w:after="0"/>
              <w:textAlignment w:val="auto"/>
              <w:rPr>
                <w:rFonts w:hint="default" w:ascii="Times New Roman" w:hAnsi="Times New Roman" w:cs="Times New Roman"/>
                <w:highlight w:val="none"/>
              </w:rPr>
            </w:pPr>
            <w:r>
              <w:rPr>
                <w:rFonts w:hint="default" w:ascii="Times New Roman" w:hAnsi="Times New Roman" w:cs="Times New Roman"/>
                <w:highlight w:val="none"/>
              </w:rPr>
              <w:t>醛酮类</w:t>
            </w:r>
          </w:p>
        </w:tc>
        <w:tc>
          <w:tcPr>
            <w:tcW w:w="631" w:type="pct"/>
            <w:noWrap/>
            <w:vAlign w:val="center"/>
          </w:tcPr>
          <w:p>
            <w:pPr>
              <w:pStyle w:val="30"/>
              <w:keepNext w:val="0"/>
              <w:keepLines w:val="0"/>
              <w:pageBreakBefore w:val="0"/>
              <w:widowControl w:val="0"/>
              <w:kinsoku/>
              <w:wordWrap/>
              <w:overflowPunct/>
              <w:topLinePunct w:val="0"/>
              <w:autoSpaceDE/>
              <w:autoSpaceDN/>
              <w:bidi w:val="0"/>
              <w:adjustRightInd w:val="0"/>
              <w:snapToGrid w:val="0"/>
              <w:spacing w:before="0" w:after="0"/>
              <w:textAlignment w:val="auto"/>
              <w:rPr>
                <w:rFonts w:hint="default" w:ascii="Times New Roman" w:hAnsi="Times New Roman" w:cs="Times New Roman"/>
                <w:highlight w:val="none"/>
              </w:rPr>
            </w:pPr>
            <w:r>
              <w:rPr>
                <w:rFonts w:hint="default" w:ascii="Times New Roman" w:hAnsi="Times New Roman" w:cs="Times New Roman"/>
                <w:highlight w:val="none"/>
              </w:rPr>
              <w:t>√</w:t>
            </w:r>
          </w:p>
        </w:tc>
        <w:tc>
          <w:tcPr>
            <w:tcW w:w="776" w:type="pct"/>
            <w:noWrap/>
            <w:vAlign w:val="center"/>
          </w:tcPr>
          <w:p>
            <w:pPr>
              <w:pStyle w:val="30"/>
              <w:keepNext w:val="0"/>
              <w:keepLines w:val="0"/>
              <w:pageBreakBefore w:val="0"/>
              <w:widowControl w:val="0"/>
              <w:kinsoku/>
              <w:wordWrap/>
              <w:overflowPunct/>
              <w:topLinePunct w:val="0"/>
              <w:autoSpaceDE/>
              <w:autoSpaceDN/>
              <w:bidi w:val="0"/>
              <w:adjustRightInd w:val="0"/>
              <w:snapToGrid w:val="0"/>
              <w:spacing w:before="0" w:after="0"/>
              <w:textAlignment w:val="auto"/>
              <w:rPr>
                <w:rFonts w:hint="default" w:ascii="Times New Roman" w:hAnsi="Times New Roman" w:cs="Times New Roman"/>
                <w:highlight w:val="none"/>
              </w:rPr>
            </w:pPr>
            <w:r>
              <w:rPr>
                <w:rFonts w:hint="default" w:ascii="Times New Roman" w:hAnsi="Times New Roman" w:cs="Times New Roman"/>
                <w:highlight w:val="none"/>
              </w:rPr>
              <w:t>√</w:t>
            </w:r>
          </w:p>
        </w:tc>
        <w:tc>
          <w:tcPr>
            <w:tcW w:w="911" w:type="pct"/>
            <w:noWrap/>
            <w:vAlign w:val="center"/>
          </w:tcPr>
          <w:p>
            <w:pPr>
              <w:pStyle w:val="30"/>
              <w:keepNext w:val="0"/>
              <w:keepLines w:val="0"/>
              <w:pageBreakBefore w:val="0"/>
              <w:widowControl w:val="0"/>
              <w:kinsoku/>
              <w:wordWrap/>
              <w:overflowPunct/>
              <w:topLinePunct w:val="0"/>
              <w:autoSpaceDE/>
              <w:autoSpaceDN/>
              <w:bidi w:val="0"/>
              <w:adjustRightInd w:val="0"/>
              <w:snapToGrid w:val="0"/>
              <w:spacing w:before="0" w:after="0"/>
              <w:textAlignment w:val="auto"/>
              <w:rPr>
                <w:rFonts w:hint="default" w:ascii="Times New Roman" w:hAnsi="Times New Roman" w:cs="Times New Roman"/>
                <w:highlight w:val="none"/>
              </w:rPr>
            </w:pPr>
          </w:p>
        </w:tc>
        <w:tc>
          <w:tcPr>
            <w:tcW w:w="727" w:type="pct"/>
            <w:noWrap/>
            <w:vAlign w:val="center"/>
          </w:tcPr>
          <w:p>
            <w:pPr>
              <w:pStyle w:val="30"/>
              <w:keepNext w:val="0"/>
              <w:keepLines w:val="0"/>
              <w:pageBreakBefore w:val="0"/>
              <w:widowControl w:val="0"/>
              <w:kinsoku/>
              <w:wordWrap/>
              <w:overflowPunct/>
              <w:topLinePunct w:val="0"/>
              <w:autoSpaceDE/>
              <w:autoSpaceDN/>
              <w:bidi w:val="0"/>
              <w:adjustRightInd w:val="0"/>
              <w:snapToGrid w:val="0"/>
              <w:spacing w:before="0" w:after="0"/>
              <w:textAlignment w:val="auto"/>
              <w:rPr>
                <w:rFonts w:hint="default" w:ascii="Times New Roman" w:hAnsi="Times New Roman" w:cs="Times New Roman"/>
                <w:highlight w:val="none"/>
              </w:rPr>
            </w:pPr>
          </w:p>
        </w:tc>
        <w:tc>
          <w:tcPr>
            <w:tcW w:w="813" w:type="pct"/>
            <w:noWrap/>
            <w:vAlign w:val="center"/>
          </w:tcPr>
          <w:p>
            <w:pPr>
              <w:pStyle w:val="30"/>
              <w:keepNext w:val="0"/>
              <w:keepLines w:val="0"/>
              <w:pageBreakBefore w:val="0"/>
              <w:widowControl w:val="0"/>
              <w:kinsoku/>
              <w:wordWrap/>
              <w:overflowPunct/>
              <w:topLinePunct w:val="0"/>
              <w:autoSpaceDE/>
              <w:autoSpaceDN/>
              <w:bidi w:val="0"/>
              <w:adjustRightInd w:val="0"/>
              <w:snapToGrid w:val="0"/>
              <w:spacing w:before="0" w:after="0"/>
              <w:textAlignment w:val="auto"/>
              <w:rPr>
                <w:rFonts w:hint="default" w:ascii="Times New Roman" w:hAnsi="Times New Roman" w:cs="Times New Roman"/>
                <w:highlight w:val="none"/>
              </w:rPr>
            </w:pPr>
            <w:r>
              <w:rPr>
                <w:rFonts w:hint="default" w:ascii="Times New Roman" w:hAnsi="Times New Roman" w:cs="Times New Roman"/>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39" w:type="pct"/>
            <w:noWrap/>
            <w:vAlign w:val="center"/>
          </w:tcPr>
          <w:p>
            <w:pPr>
              <w:pStyle w:val="30"/>
              <w:keepNext w:val="0"/>
              <w:keepLines w:val="0"/>
              <w:pageBreakBefore w:val="0"/>
              <w:widowControl w:val="0"/>
              <w:kinsoku/>
              <w:wordWrap/>
              <w:overflowPunct/>
              <w:topLinePunct w:val="0"/>
              <w:autoSpaceDE/>
              <w:autoSpaceDN/>
              <w:bidi w:val="0"/>
              <w:adjustRightInd w:val="0"/>
              <w:snapToGrid w:val="0"/>
              <w:spacing w:before="0" w:after="0"/>
              <w:textAlignment w:val="auto"/>
              <w:rPr>
                <w:rFonts w:hint="default" w:ascii="Times New Roman" w:hAnsi="Times New Roman" w:cs="Times New Roman"/>
                <w:highlight w:val="none"/>
              </w:rPr>
            </w:pPr>
            <w:r>
              <w:rPr>
                <w:rFonts w:hint="default" w:ascii="Times New Roman" w:hAnsi="Times New Roman" w:cs="Times New Roman"/>
                <w:highlight w:val="none"/>
              </w:rPr>
              <w:t>卤代烃类</w:t>
            </w:r>
          </w:p>
        </w:tc>
        <w:tc>
          <w:tcPr>
            <w:tcW w:w="631" w:type="pct"/>
            <w:noWrap/>
            <w:vAlign w:val="center"/>
          </w:tcPr>
          <w:p>
            <w:pPr>
              <w:pStyle w:val="30"/>
              <w:keepNext w:val="0"/>
              <w:keepLines w:val="0"/>
              <w:pageBreakBefore w:val="0"/>
              <w:widowControl w:val="0"/>
              <w:kinsoku/>
              <w:wordWrap/>
              <w:overflowPunct/>
              <w:topLinePunct w:val="0"/>
              <w:autoSpaceDE/>
              <w:autoSpaceDN/>
              <w:bidi w:val="0"/>
              <w:adjustRightInd w:val="0"/>
              <w:snapToGrid w:val="0"/>
              <w:spacing w:before="0" w:after="0"/>
              <w:textAlignment w:val="auto"/>
              <w:rPr>
                <w:rFonts w:hint="default" w:ascii="Times New Roman" w:hAnsi="Times New Roman" w:cs="Times New Roman"/>
                <w:highlight w:val="none"/>
              </w:rPr>
            </w:pPr>
            <w:r>
              <w:rPr>
                <w:rFonts w:hint="default" w:ascii="Times New Roman" w:hAnsi="Times New Roman" w:cs="Times New Roman"/>
                <w:highlight w:val="none"/>
              </w:rPr>
              <w:t>√</w:t>
            </w:r>
          </w:p>
        </w:tc>
        <w:tc>
          <w:tcPr>
            <w:tcW w:w="776" w:type="pct"/>
            <w:noWrap/>
            <w:vAlign w:val="center"/>
          </w:tcPr>
          <w:p>
            <w:pPr>
              <w:pStyle w:val="30"/>
              <w:keepNext w:val="0"/>
              <w:keepLines w:val="0"/>
              <w:pageBreakBefore w:val="0"/>
              <w:widowControl w:val="0"/>
              <w:kinsoku/>
              <w:wordWrap/>
              <w:overflowPunct/>
              <w:topLinePunct w:val="0"/>
              <w:autoSpaceDE/>
              <w:autoSpaceDN/>
              <w:bidi w:val="0"/>
              <w:adjustRightInd w:val="0"/>
              <w:snapToGrid w:val="0"/>
              <w:spacing w:before="0" w:after="0"/>
              <w:textAlignment w:val="auto"/>
              <w:rPr>
                <w:rFonts w:hint="default" w:ascii="Times New Roman" w:hAnsi="Times New Roman" w:cs="Times New Roman"/>
                <w:highlight w:val="none"/>
              </w:rPr>
            </w:pPr>
            <w:r>
              <w:rPr>
                <w:rFonts w:hint="default" w:ascii="Times New Roman" w:hAnsi="Times New Roman" w:cs="Times New Roman"/>
                <w:highlight w:val="none"/>
              </w:rPr>
              <w:t>√</w:t>
            </w:r>
          </w:p>
        </w:tc>
        <w:tc>
          <w:tcPr>
            <w:tcW w:w="911" w:type="pct"/>
            <w:noWrap/>
            <w:vAlign w:val="center"/>
          </w:tcPr>
          <w:p>
            <w:pPr>
              <w:pStyle w:val="30"/>
              <w:keepNext w:val="0"/>
              <w:keepLines w:val="0"/>
              <w:pageBreakBefore w:val="0"/>
              <w:widowControl w:val="0"/>
              <w:kinsoku/>
              <w:wordWrap/>
              <w:overflowPunct/>
              <w:topLinePunct w:val="0"/>
              <w:autoSpaceDE/>
              <w:autoSpaceDN/>
              <w:bidi w:val="0"/>
              <w:adjustRightInd w:val="0"/>
              <w:snapToGrid w:val="0"/>
              <w:spacing w:before="0" w:after="0"/>
              <w:textAlignment w:val="auto"/>
              <w:rPr>
                <w:rFonts w:hint="default" w:ascii="Times New Roman" w:hAnsi="Times New Roman" w:cs="Times New Roman"/>
                <w:highlight w:val="none"/>
              </w:rPr>
            </w:pPr>
          </w:p>
        </w:tc>
        <w:tc>
          <w:tcPr>
            <w:tcW w:w="727" w:type="pct"/>
            <w:noWrap/>
            <w:vAlign w:val="center"/>
          </w:tcPr>
          <w:p>
            <w:pPr>
              <w:pStyle w:val="30"/>
              <w:keepNext w:val="0"/>
              <w:keepLines w:val="0"/>
              <w:pageBreakBefore w:val="0"/>
              <w:widowControl w:val="0"/>
              <w:kinsoku/>
              <w:wordWrap/>
              <w:overflowPunct/>
              <w:topLinePunct w:val="0"/>
              <w:autoSpaceDE/>
              <w:autoSpaceDN/>
              <w:bidi w:val="0"/>
              <w:adjustRightInd w:val="0"/>
              <w:snapToGrid w:val="0"/>
              <w:spacing w:before="0" w:after="0"/>
              <w:textAlignment w:val="auto"/>
              <w:rPr>
                <w:rFonts w:hint="default" w:ascii="Times New Roman" w:hAnsi="Times New Roman" w:cs="Times New Roman"/>
                <w:highlight w:val="none"/>
              </w:rPr>
            </w:pPr>
          </w:p>
        </w:tc>
        <w:tc>
          <w:tcPr>
            <w:tcW w:w="813" w:type="pct"/>
            <w:noWrap/>
            <w:vAlign w:val="center"/>
          </w:tcPr>
          <w:p>
            <w:pPr>
              <w:pStyle w:val="30"/>
              <w:keepNext w:val="0"/>
              <w:keepLines w:val="0"/>
              <w:pageBreakBefore w:val="0"/>
              <w:widowControl w:val="0"/>
              <w:kinsoku/>
              <w:wordWrap/>
              <w:overflowPunct/>
              <w:topLinePunct w:val="0"/>
              <w:autoSpaceDE/>
              <w:autoSpaceDN/>
              <w:bidi w:val="0"/>
              <w:adjustRightInd w:val="0"/>
              <w:snapToGrid w:val="0"/>
              <w:spacing w:before="0" w:after="0"/>
              <w:textAlignment w:val="auto"/>
              <w:rPr>
                <w:rFonts w:hint="default" w:ascii="Times New Roman" w:hAnsi="Times New Roman" w:cs="Times New Roman"/>
                <w:highlight w:val="none"/>
              </w:rPr>
            </w:pPr>
            <w:r>
              <w:rPr>
                <w:rFonts w:hint="default" w:ascii="Times New Roman" w:hAnsi="Times New Roman" w:cs="Times New Roman"/>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39" w:type="pct"/>
            <w:noWrap/>
            <w:vAlign w:val="center"/>
          </w:tcPr>
          <w:p>
            <w:pPr>
              <w:pStyle w:val="30"/>
              <w:keepNext w:val="0"/>
              <w:keepLines w:val="0"/>
              <w:pageBreakBefore w:val="0"/>
              <w:widowControl w:val="0"/>
              <w:kinsoku/>
              <w:wordWrap/>
              <w:overflowPunct/>
              <w:topLinePunct w:val="0"/>
              <w:autoSpaceDE/>
              <w:autoSpaceDN/>
              <w:bidi w:val="0"/>
              <w:adjustRightInd w:val="0"/>
              <w:snapToGrid w:val="0"/>
              <w:spacing w:before="0" w:after="0"/>
              <w:textAlignment w:val="auto"/>
              <w:rPr>
                <w:rFonts w:hint="default" w:ascii="Times New Roman" w:hAnsi="Times New Roman" w:cs="Times New Roman"/>
                <w:highlight w:val="none"/>
              </w:rPr>
            </w:pPr>
            <w:r>
              <w:rPr>
                <w:rFonts w:hint="default" w:ascii="Times New Roman" w:hAnsi="Times New Roman" w:cs="Times New Roman"/>
                <w:highlight w:val="none"/>
              </w:rPr>
              <w:t>氰/腈类</w:t>
            </w:r>
          </w:p>
        </w:tc>
        <w:tc>
          <w:tcPr>
            <w:tcW w:w="631" w:type="pct"/>
            <w:noWrap/>
            <w:vAlign w:val="center"/>
          </w:tcPr>
          <w:p>
            <w:pPr>
              <w:pStyle w:val="30"/>
              <w:keepNext w:val="0"/>
              <w:keepLines w:val="0"/>
              <w:pageBreakBefore w:val="0"/>
              <w:widowControl w:val="0"/>
              <w:kinsoku/>
              <w:wordWrap/>
              <w:overflowPunct/>
              <w:topLinePunct w:val="0"/>
              <w:autoSpaceDE/>
              <w:autoSpaceDN/>
              <w:bidi w:val="0"/>
              <w:adjustRightInd w:val="0"/>
              <w:snapToGrid w:val="0"/>
              <w:spacing w:before="0" w:after="0"/>
              <w:textAlignment w:val="auto"/>
              <w:rPr>
                <w:rFonts w:hint="default" w:ascii="Times New Roman" w:hAnsi="Times New Roman" w:cs="Times New Roman"/>
                <w:highlight w:val="none"/>
              </w:rPr>
            </w:pPr>
            <w:r>
              <w:rPr>
                <w:rFonts w:hint="default" w:ascii="Times New Roman" w:hAnsi="Times New Roman" w:cs="Times New Roman"/>
                <w:highlight w:val="none"/>
              </w:rPr>
              <w:t>√</w:t>
            </w:r>
          </w:p>
        </w:tc>
        <w:tc>
          <w:tcPr>
            <w:tcW w:w="776" w:type="pct"/>
            <w:noWrap/>
            <w:vAlign w:val="center"/>
          </w:tcPr>
          <w:p>
            <w:pPr>
              <w:pStyle w:val="30"/>
              <w:keepNext w:val="0"/>
              <w:keepLines w:val="0"/>
              <w:pageBreakBefore w:val="0"/>
              <w:widowControl w:val="0"/>
              <w:kinsoku/>
              <w:wordWrap/>
              <w:overflowPunct/>
              <w:topLinePunct w:val="0"/>
              <w:autoSpaceDE/>
              <w:autoSpaceDN/>
              <w:bidi w:val="0"/>
              <w:adjustRightInd w:val="0"/>
              <w:snapToGrid w:val="0"/>
              <w:spacing w:before="0" w:after="0"/>
              <w:textAlignment w:val="auto"/>
              <w:rPr>
                <w:rFonts w:hint="default" w:ascii="Times New Roman" w:hAnsi="Times New Roman" w:cs="Times New Roman"/>
                <w:highlight w:val="none"/>
              </w:rPr>
            </w:pPr>
            <w:r>
              <w:rPr>
                <w:rFonts w:hint="default" w:ascii="Times New Roman" w:hAnsi="Times New Roman" w:cs="Times New Roman"/>
                <w:highlight w:val="none"/>
              </w:rPr>
              <w:t>√</w:t>
            </w:r>
          </w:p>
        </w:tc>
        <w:tc>
          <w:tcPr>
            <w:tcW w:w="911" w:type="pct"/>
            <w:noWrap/>
            <w:vAlign w:val="center"/>
          </w:tcPr>
          <w:p>
            <w:pPr>
              <w:pStyle w:val="30"/>
              <w:keepNext w:val="0"/>
              <w:keepLines w:val="0"/>
              <w:pageBreakBefore w:val="0"/>
              <w:widowControl w:val="0"/>
              <w:kinsoku/>
              <w:wordWrap/>
              <w:overflowPunct/>
              <w:topLinePunct w:val="0"/>
              <w:autoSpaceDE/>
              <w:autoSpaceDN/>
              <w:bidi w:val="0"/>
              <w:adjustRightInd w:val="0"/>
              <w:snapToGrid w:val="0"/>
              <w:spacing w:before="0" w:after="0"/>
              <w:textAlignment w:val="auto"/>
              <w:rPr>
                <w:rFonts w:hint="default" w:ascii="Times New Roman" w:hAnsi="Times New Roman" w:cs="Times New Roman"/>
                <w:highlight w:val="none"/>
              </w:rPr>
            </w:pPr>
          </w:p>
        </w:tc>
        <w:tc>
          <w:tcPr>
            <w:tcW w:w="727" w:type="pct"/>
            <w:noWrap/>
            <w:vAlign w:val="center"/>
          </w:tcPr>
          <w:p>
            <w:pPr>
              <w:pStyle w:val="30"/>
              <w:keepNext w:val="0"/>
              <w:keepLines w:val="0"/>
              <w:pageBreakBefore w:val="0"/>
              <w:widowControl w:val="0"/>
              <w:kinsoku/>
              <w:wordWrap/>
              <w:overflowPunct/>
              <w:topLinePunct w:val="0"/>
              <w:autoSpaceDE/>
              <w:autoSpaceDN/>
              <w:bidi w:val="0"/>
              <w:adjustRightInd w:val="0"/>
              <w:snapToGrid w:val="0"/>
              <w:spacing w:before="0" w:after="0"/>
              <w:textAlignment w:val="auto"/>
              <w:rPr>
                <w:rFonts w:hint="default" w:ascii="Times New Roman" w:hAnsi="Times New Roman" w:cs="Times New Roman"/>
                <w:highlight w:val="none"/>
              </w:rPr>
            </w:pPr>
          </w:p>
        </w:tc>
        <w:tc>
          <w:tcPr>
            <w:tcW w:w="813" w:type="pct"/>
            <w:noWrap/>
            <w:vAlign w:val="center"/>
          </w:tcPr>
          <w:p>
            <w:pPr>
              <w:pStyle w:val="30"/>
              <w:keepNext w:val="0"/>
              <w:keepLines w:val="0"/>
              <w:pageBreakBefore w:val="0"/>
              <w:widowControl w:val="0"/>
              <w:kinsoku/>
              <w:wordWrap/>
              <w:overflowPunct/>
              <w:topLinePunct w:val="0"/>
              <w:autoSpaceDE/>
              <w:autoSpaceDN/>
              <w:bidi w:val="0"/>
              <w:adjustRightInd w:val="0"/>
              <w:snapToGrid w:val="0"/>
              <w:spacing w:before="0" w:after="0"/>
              <w:textAlignment w:val="auto"/>
              <w:rPr>
                <w:rFonts w:hint="default" w:ascii="Times New Roman" w:hAnsi="Times New Roman" w:cs="Times New Roman"/>
                <w:highlight w:val="none"/>
              </w:rPr>
            </w:pPr>
            <w:r>
              <w:rPr>
                <w:rFonts w:hint="default" w:ascii="Times New Roman" w:hAnsi="Times New Roman" w:cs="Times New Roman"/>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39" w:type="pct"/>
            <w:noWrap/>
            <w:vAlign w:val="center"/>
          </w:tcPr>
          <w:p>
            <w:pPr>
              <w:pStyle w:val="30"/>
              <w:keepNext w:val="0"/>
              <w:keepLines w:val="0"/>
              <w:pageBreakBefore w:val="0"/>
              <w:widowControl w:val="0"/>
              <w:kinsoku/>
              <w:wordWrap/>
              <w:overflowPunct/>
              <w:topLinePunct w:val="0"/>
              <w:autoSpaceDE/>
              <w:autoSpaceDN/>
              <w:bidi w:val="0"/>
              <w:adjustRightInd w:val="0"/>
              <w:snapToGrid w:val="0"/>
              <w:spacing w:before="0" w:after="0"/>
              <w:textAlignment w:val="auto"/>
              <w:rPr>
                <w:rFonts w:hint="default" w:ascii="Times New Roman" w:hAnsi="Times New Roman" w:cs="Times New Roman"/>
                <w:highlight w:val="none"/>
              </w:rPr>
            </w:pPr>
            <w:r>
              <w:rPr>
                <w:rFonts w:hint="default" w:ascii="Times New Roman" w:hAnsi="Times New Roman" w:cs="Times New Roman"/>
                <w:highlight w:val="none"/>
              </w:rPr>
              <w:t>苯系物（芳香烃类）</w:t>
            </w:r>
          </w:p>
        </w:tc>
        <w:tc>
          <w:tcPr>
            <w:tcW w:w="631" w:type="pct"/>
            <w:noWrap/>
            <w:vAlign w:val="center"/>
          </w:tcPr>
          <w:p>
            <w:pPr>
              <w:pStyle w:val="30"/>
              <w:keepNext w:val="0"/>
              <w:keepLines w:val="0"/>
              <w:pageBreakBefore w:val="0"/>
              <w:widowControl w:val="0"/>
              <w:kinsoku/>
              <w:wordWrap/>
              <w:overflowPunct/>
              <w:topLinePunct w:val="0"/>
              <w:autoSpaceDE/>
              <w:autoSpaceDN/>
              <w:bidi w:val="0"/>
              <w:adjustRightInd w:val="0"/>
              <w:snapToGrid w:val="0"/>
              <w:spacing w:before="0" w:after="0"/>
              <w:textAlignment w:val="auto"/>
              <w:rPr>
                <w:rFonts w:hint="default" w:ascii="Times New Roman" w:hAnsi="Times New Roman" w:cs="Times New Roman"/>
                <w:highlight w:val="none"/>
              </w:rPr>
            </w:pPr>
            <w:r>
              <w:rPr>
                <w:rFonts w:hint="default" w:ascii="Times New Roman" w:hAnsi="Times New Roman" w:cs="Times New Roman"/>
                <w:highlight w:val="none"/>
              </w:rPr>
              <w:t>√</w:t>
            </w:r>
          </w:p>
        </w:tc>
        <w:tc>
          <w:tcPr>
            <w:tcW w:w="776" w:type="pct"/>
            <w:noWrap/>
            <w:vAlign w:val="center"/>
          </w:tcPr>
          <w:p>
            <w:pPr>
              <w:pStyle w:val="30"/>
              <w:keepNext w:val="0"/>
              <w:keepLines w:val="0"/>
              <w:pageBreakBefore w:val="0"/>
              <w:widowControl w:val="0"/>
              <w:kinsoku/>
              <w:wordWrap/>
              <w:overflowPunct/>
              <w:topLinePunct w:val="0"/>
              <w:autoSpaceDE/>
              <w:autoSpaceDN/>
              <w:bidi w:val="0"/>
              <w:adjustRightInd w:val="0"/>
              <w:snapToGrid w:val="0"/>
              <w:spacing w:before="0" w:after="0"/>
              <w:textAlignment w:val="auto"/>
              <w:rPr>
                <w:rFonts w:hint="default" w:ascii="Times New Roman" w:hAnsi="Times New Roman" w:cs="Times New Roman"/>
                <w:highlight w:val="none"/>
              </w:rPr>
            </w:pPr>
            <w:r>
              <w:rPr>
                <w:rFonts w:hint="default" w:ascii="Times New Roman" w:hAnsi="Times New Roman" w:cs="Times New Roman"/>
                <w:highlight w:val="none"/>
              </w:rPr>
              <w:t>√</w:t>
            </w:r>
          </w:p>
        </w:tc>
        <w:tc>
          <w:tcPr>
            <w:tcW w:w="911" w:type="pct"/>
            <w:noWrap/>
            <w:vAlign w:val="center"/>
          </w:tcPr>
          <w:p>
            <w:pPr>
              <w:pStyle w:val="30"/>
              <w:keepNext w:val="0"/>
              <w:keepLines w:val="0"/>
              <w:pageBreakBefore w:val="0"/>
              <w:widowControl w:val="0"/>
              <w:kinsoku/>
              <w:wordWrap/>
              <w:overflowPunct/>
              <w:topLinePunct w:val="0"/>
              <w:autoSpaceDE/>
              <w:autoSpaceDN/>
              <w:bidi w:val="0"/>
              <w:adjustRightInd w:val="0"/>
              <w:snapToGrid w:val="0"/>
              <w:spacing w:before="0" w:after="0"/>
              <w:textAlignment w:val="auto"/>
              <w:rPr>
                <w:rFonts w:hint="default" w:ascii="Times New Roman" w:hAnsi="Times New Roman" w:cs="Times New Roman"/>
                <w:highlight w:val="none"/>
              </w:rPr>
            </w:pPr>
          </w:p>
        </w:tc>
        <w:tc>
          <w:tcPr>
            <w:tcW w:w="727" w:type="pct"/>
            <w:noWrap/>
            <w:vAlign w:val="center"/>
          </w:tcPr>
          <w:p>
            <w:pPr>
              <w:pStyle w:val="30"/>
              <w:keepNext w:val="0"/>
              <w:keepLines w:val="0"/>
              <w:pageBreakBefore w:val="0"/>
              <w:widowControl w:val="0"/>
              <w:kinsoku/>
              <w:wordWrap/>
              <w:overflowPunct/>
              <w:topLinePunct w:val="0"/>
              <w:autoSpaceDE/>
              <w:autoSpaceDN/>
              <w:bidi w:val="0"/>
              <w:adjustRightInd w:val="0"/>
              <w:snapToGrid w:val="0"/>
              <w:spacing w:before="0" w:after="0"/>
              <w:textAlignment w:val="auto"/>
              <w:rPr>
                <w:rFonts w:hint="default" w:ascii="Times New Roman" w:hAnsi="Times New Roman" w:cs="Times New Roman"/>
                <w:highlight w:val="none"/>
              </w:rPr>
            </w:pPr>
          </w:p>
        </w:tc>
        <w:tc>
          <w:tcPr>
            <w:tcW w:w="813" w:type="pct"/>
            <w:noWrap/>
            <w:vAlign w:val="center"/>
          </w:tcPr>
          <w:p>
            <w:pPr>
              <w:pStyle w:val="30"/>
              <w:keepNext w:val="0"/>
              <w:keepLines w:val="0"/>
              <w:pageBreakBefore w:val="0"/>
              <w:widowControl w:val="0"/>
              <w:kinsoku/>
              <w:wordWrap/>
              <w:overflowPunct/>
              <w:topLinePunct w:val="0"/>
              <w:autoSpaceDE/>
              <w:autoSpaceDN/>
              <w:bidi w:val="0"/>
              <w:adjustRightInd w:val="0"/>
              <w:snapToGrid w:val="0"/>
              <w:spacing w:before="0" w:after="0"/>
              <w:textAlignment w:val="auto"/>
              <w:rPr>
                <w:rFonts w:hint="default" w:ascii="Times New Roman" w:hAnsi="Times New Roman" w:cs="Times New Roman"/>
                <w:highlight w:val="none"/>
              </w:rPr>
            </w:pPr>
            <w:r>
              <w:rPr>
                <w:rFonts w:hint="default" w:ascii="Times New Roman" w:hAnsi="Times New Roman" w:cs="Times New Roman"/>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39" w:type="pct"/>
            <w:noWrap/>
            <w:vAlign w:val="center"/>
          </w:tcPr>
          <w:p>
            <w:pPr>
              <w:pStyle w:val="30"/>
              <w:keepNext w:val="0"/>
              <w:keepLines w:val="0"/>
              <w:pageBreakBefore w:val="0"/>
              <w:widowControl w:val="0"/>
              <w:kinsoku/>
              <w:wordWrap/>
              <w:overflowPunct/>
              <w:topLinePunct w:val="0"/>
              <w:autoSpaceDE/>
              <w:autoSpaceDN/>
              <w:bidi w:val="0"/>
              <w:adjustRightInd w:val="0"/>
              <w:snapToGrid w:val="0"/>
              <w:spacing w:before="0" w:after="0"/>
              <w:textAlignment w:val="auto"/>
              <w:rPr>
                <w:rFonts w:hint="default" w:ascii="Times New Roman" w:hAnsi="Times New Roman" w:cs="Times New Roman"/>
                <w:highlight w:val="none"/>
              </w:rPr>
            </w:pPr>
            <w:r>
              <w:rPr>
                <w:rFonts w:hint="default" w:ascii="Times New Roman" w:hAnsi="Times New Roman" w:cs="Times New Roman"/>
                <w:highlight w:val="none"/>
              </w:rPr>
              <w:t>酚类及其衍生物</w:t>
            </w:r>
          </w:p>
        </w:tc>
        <w:tc>
          <w:tcPr>
            <w:tcW w:w="631" w:type="pct"/>
            <w:noWrap/>
            <w:vAlign w:val="center"/>
          </w:tcPr>
          <w:p>
            <w:pPr>
              <w:pStyle w:val="30"/>
              <w:keepNext w:val="0"/>
              <w:keepLines w:val="0"/>
              <w:pageBreakBefore w:val="0"/>
              <w:widowControl w:val="0"/>
              <w:kinsoku/>
              <w:wordWrap/>
              <w:overflowPunct/>
              <w:topLinePunct w:val="0"/>
              <w:autoSpaceDE/>
              <w:autoSpaceDN/>
              <w:bidi w:val="0"/>
              <w:adjustRightInd w:val="0"/>
              <w:snapToGrid w:val="0"/>
              <w:spacing w:before="0" w:after="0"/>
              <w:textAlignment w:val="auto"/>
              <w:rPr>
                <w:rFonts w:hint="default" w:ascii="Times New Roman" w:hAnsi="Times New Roman" w:cs="Times New Roman"/>
                <w:highlight w:val="none"/>
              </w:rPr>
            </w:pPr>
            <w:r>
              <w:rPr>
                <w:rFonts w:hint="default" w:ascii="Times New Roman" w:hAnsi="Times New Roman" w:cs="Times New Roman"/>
                <w:highlight w:val="none"/>
              </w:rPr>
              <w:t>√</w:t>
            </w:r>
          </w:p>
        </w:tc>
        <w:tc>
          <w:tcPr>
            <w:tcW w:w="776" w:type="pct"/>
            <w:noWrap/>
            <w:vAlign w:val="center"/>
          </w:tcPr>
          <w:p>
            <w:pPr>
              <w:pStyle w:val="30"/>
              <w:keepNext w:val="0"/>
              <w:keepLines w:val="0"/>
              <w:pageBreakBefore w:val="0"/>
              <w:widowControl w:val="0"/>
              <w:kinsoku/>
              <w:wordWrap/>
              <w:overflowPunct/>
              <w:topLinePunct w:val="0"/>
              <w:autoSpaceDE/>
              <w:autoSpaceDN/>
              <w:bidi w:val="0"/>
              <w:adjustRightInd w:val="0"/>
              <w:snapToGrid w:val="0"/>
              <w:spacing w:before="0" w:after="0"/>
              <w:textAlignment w:val="auto"/>
              <w:rPr>
                <w:rFonts w:hint="default" w:ascii="Times New Roman" w:hAnsi="Times New Roman" w:cs="Times New Roman"/>
                <w:highlight w:val="none"/>
              </w:rPr>
            </w:pPr>
            <w:r>
              <w:rPr>
                <w:rFonts w:hint="default" w:ascii="Times New Roman" w:hAnsi="Times New Roman" w:cs="Times New Roman"/>
                <w:highlight w:val="none"/>
              </w:rPr>
              <w:t>√</w:t>
            </w:r>
          </w:p>
        </w:tc>
        <w:tc>
          <w:tcPr>
            <w:tcW w:w="911" w:type="pct"/>
            <w:noWrap/>
            <w:vAlign w:val="center"/>
          </w:tcPr>
          <w:p>
            <w:pPr>
              <w:pStyle w:val="30"/>
              <w:keepNext w:val="0"/>
              <w:keepLines w:val="0"/>
              <w:pageBreakBefore w:val="0"/>
              <w:widowControl w:val="0"/>
              <w:kinsoku/>
              <w:wordWrap/>
              <w:overflowPunct/>
              <w:topLinePunct w:val="0"/>
              <w:autoSpaceDE/>
              <w:autoSpaceDN/>
              <w:bidi w:val="0"/>
              <w:adjustRightInd w:val="0"/>
              <w:snapToGrid w:val="0"/>
              <w:spacing w:before="0" w:after="0"/>
              <w:textAlignment w:val="auto"/>
              <w:rPr>
                <w:rFonts w:hint="default" w:ascii="Times New Roman" w:hAnsi="Times New Roman" w:cs="Times New Roman"/>
                <w:highlight w:val="none"/>
              </w:rPr>
            </w:pPr>
          </w:p>
        </w:tc>
        <w:tc>
          <w:tcPr>
            <w:tcW w:w="727" w:type="pct"/>
            <w:noWrap/>
            <w:vAlign w:val="center"/>
          </w:tcPr>
          <w:p>
            <w:pPr>
              <w:pStyle w:val="30"/>
              <w:keepNext w:val="0"/>
              <w:keepLines w:val="0"/>
              <w:pageBreakBefore w:val="0"/>
              <w:widowControl w:val="0"/>
              <w:kinsoku/>
              <w:wordWrap/>
              <w:overflowPunct/>
              <w:topLinePunct w:val="0"/>
              <w:autoSpaceDE/>
              <w:autoSpaceDN/>
              <w:bidi w:val="0"/>
              <w:adjustRightInd w:val="0"/>
              <w:snapToGrid w:val="0"/>
              <w:spacing w:before="0" w:after="0"/>
              <w:textAlignment w:val="auto"/>
              <w:rPr>
                <w:rFonts w:hint="default" w:ascii="Times New Roman" w:hAnsi="Times New Roman" w:cs="Times New Roman"/>
                <w:highlight w:val="none"/>
              </w:rPr>
            </w:pPr>
          </w:p>
        </w:tc>
        <w:tc>
          <w:tcPr>
            <w:tcW w:w="813" w:type="pct"/>
            <w:noWrap/>
            <w:vAlign w:val="center"/>
          </w:tcPr>
          <w:p>
            <w:pPr>
              <w:pStyle w:val="30"/>
              <w:keepNext w:val="0"/>
              <w:keepLines w:val="0"/>
              <w:pageBreakBefore w:val="0"/>
              <w:widowControl w:val="0"/>
              <w:kinsoku/>
              <w:wordWrap/>
              <w:overflowPunct/>
              <w:topLinePunct w:val="0"/>
              <w:autoSpaceDE/>
              <w:autoSpaceDN/>
              <w:bidi w:val="0"/>
              <w:adjustRightInd w:val="0"/>
              <w:snapToGrid w:val="0"/>
              <w:spacing w:before="0" w:after="0"/>
              <w:textAlignment w:val="auto"/>
              <w:rPr>
                <w:rFonts w:hint="default" w:ascii="Times New Roman" w:hAnsi="Times New Roman" w:cs="Times New Roman"/>
                <w:highlight w:val="none"/>
              </w:rPr>
            </w:pPr>
            <w:r>
              <w:rPr>
                <w:rFonts w:hint="default" w:ascii="Times New Roman" w:hAnsi="Times New Roman" w:cs="Times New Roman"/>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39" w:type="pct"/>
            <w:noWrap/>
            <w:vAlign w:val="center"/>
          </w:tcPr>
          <w:p>
            <w:pPr>
              <w:pStyle w:val="30"/>
              <w:keepNext w:val="0"/>
              <w:keepLines w:val="0"/>
              <w:pageBreakBefore w:val="0"/>
              <w:widowControl w:val="0"/>
              <w:kinsoku/>
              <w:wordWrap/>
              <w:overflowPunct/>
              <w:topLinePunct w:val="0"/>
              <w:autoSpaceDE/>
              <w:autoSpaceDN/>
              <w:bidi w:val="0"/>
              <w:adjustRightInd w:val="0"/>
              <w:snapToGrid w:val="0"/>
              <w:spacing w:before="0" w:after="0"/>
              <w:textAlignment w:val="auto"/>
              <w:rPr>
                <w:rFonts w:hint="default" w:ascii="Times New Roman" w:hAnsi="Times New Roman" w:cs="Times New Roman"/>
                <w:highlight w:val="none"/>
              </w:rPr>
            </w:pPr>
            <w:r>
              <w:rPr>
                <w:rFonts w:hint="default" w:ascii="Times New Roman" w:hAnsi="Times New Roman" w:cs="Times New Roman"/>
                <w:highlight w:val="none"/>
              </w:rPr>
              <w:t>氯苯类</w:t>
            </w:r>
          </w:p>
        </w:tc>
        <w:tc>
          <w:tcPr>
            <w:tcW w:w="631" w:type="pct"/>
            <w:noWrap/>
            <w:vAlign w:val="center"/>
          </w:tcPr>
          <w:p>
            <w:pPr>
              <w:pStyle w:val="30"/>
              <w:keepNext w:val="0"/>
              <w:keepLines w:val="0"/>
              <w:pageBreakBefore w:val="0"/>
              <w:widowControl w:val="0"/>
              <w:kinsoku/>
              <w:wordWrap/>
              <w:overflowPunct/>
              <w:topLinePunct w:val="0"/>
              <w:autoSpaceDE/>
              <w:autoSpaceDN/>
              <w:bidi w:val="0"/>
              <w:adjustRightInd w:val="0"/>
              <w:snapToGrid w:val="0"/>
              <w:spacing w:before="0" w:after="0"/>
              <w:textAlignment w:val="auto"/>
              <w:rPr>
                <w:rFonts w:hint="default" w:ascii="Times New Roman" w:hAnsi="Times New Roman" w:cs="Times New Roman"/>
                <w:highlight w:val="none"/>
              </w:rPr>
            </w:pPr>
            <w:r>
              <w:rPr>
                <w:rFonts w:hint="default" w:ascii="Times New Roman" w:hAnsi="Times New Roman" w:cs="Times New Roman"/>
                <w:highlight w:val="none"/>
              </w:rPr>
              <w:t>√</w:t>
            </w:r>
          </w:p>
        </w:tc>
        <w:tc>
          <w:tcPr>
            <w:tcW w:w="776" w:type="pct"/>
            <w:noWrap/>
            <w:vAlign w:val="center"/>
          </w:tcPr>
          <w:p>
            <w:pPr>
              <w:pStyle w:val="30"/>
              <w:keepNext w:val="0"/>
              <w:keepLines w:val="0"/>
              <w:pageBreakBefore w:val="0"/>
              <w:widowControl w:val="0"/>
              <w:kinsoku/>
              <w:wordWrap/>
              <w:overflowPunct/>
              <w:topLinePunct w:val="0"/>
              <w:autoSpaceDE/>
              <w:autoSpaceDN/>
              <w:bidi w:val="0"/>
              <w:adjustRightInd w:val="0"/>
              <w:snapToGrid w:val="0"/>
              <w:spacing w:before="0" w:after="0"/>
              <w:textAlignment w:val="auto"/>
              <w:rPr>
                <w:rFonts w:hint="default" w:ascii="Times New Roman" w:hAnsi="Times New Roman" w:cs="Times New Roman"/>
                <w:highlight w:val="none"/>
              </w:rPr>
            </w:pPr>
            <w:r>
              <w:rPr>
                <w:rFonts w:hint="default" w:ascii="Times New Roman" w:hAnsi="Times New Roman" w:cs="Times New Roman"/>
                <w:highlight w:val="none"/>
              </w:rPr>
              <w:t>√</w:t>
            </w:r>
          </w:p>
        </w:tc>
        <w:tc>
          <w:tcPr>
            <w:tcW w:w="911" w:type="pct"/>
            <w:noWrap/>
            <w:vAlign w:val="center"/>
          </w:tcPr>
          <w:p>
            <w:pPr>
              <w:pStyle w:val="30"/>
              <w:keepNext w:val="0"/>
              <w:keepLines w:val="0"/>
              <w:pageBreakBefore w:val="0"/>
              <w:widowControl w:val="0"/>
              <w:kinsoku/>
              <w:wordWrap/>
              <w:overflowPunct/>
              <w:topLinePunct w:val="0"/>
              <w:autoSpaceDE/>
              <w:autoSpaceDN/>
              <w:bidi w:val="0"/>
              <w:adjustRightInd w:val="0"/>
              <w:snapToGrid w:val="0"/>
              <w:spacing w:before="0" w:after="0"/>
              <w:textAlignment w:val="auto"/>
              <w:rPr>
                <w:rFonts w:hint="default" w:ascii="Times New Roman" w:hAnsi="Times New Roman" w:cs="Times New Roman"/>
                <w:highlight w:val="none"/>
              </w:rPr>
            </w:pPr>
          </w:p>
        </w:tc>
        <w:tc>
          <w:tcPr>
            <w:tcW w:w="727" w:type="pct"/>
            <w:noWrap/>
            <w:vAlign w:val="center"/>
          </w:tcPr>
          <w:p>
            <w:pPr>
              <w:pStyle w:val="30"/>
              <w:keepNext w:val="0"/>
              <w:keepLines w:val="0"/>
              <w:pageBreakBefore w:val="0"/>
              <w:widowControl w:val="0"/>
              <w:kinsoku/>
              <w:wordWrap/>
              <w:overflowPunct/>
              <w:topLinePunct w:val="0"/>
              <w:autoSpaceDE/>
              <w:autoSpaceDN/>
              <w:bidi w:val="0"/>
              <w:adjustRightInd w:val="0"/>
              <w:snapToGrid w:val="0"/>
              <w:spacing w:before="0" w:after="0"/>
              <w:textAlignment w:val="auto"/>
              <w:rPr>
                <w:rFonts w:hint="default" w:ascii="Times New Roman" w:hAnsi="Times New Roman" w:cs="Times New Roman"/>
                <w:highlight w:val="none"/>
              </w:rPr>
            </w:pPr>
          </w:p>
        </w:tc>
        <w:tc>
          <w:tcPr>
            <w:tcW w:w="813" w:type="pct"/>
            <w:noWrap/>
            <w:vAlign w:val="center"/>
          </w:tcPr>
          <w:p>
            <w:pPr>
              <w:pStyle w:val="30"/>
              <w:keepNext w:val="0"/>
              <w:keepLines w:val="0"/>
              <w:pageBreakBefore w:val="0"/>
              <w:widowControl w:val="0"/>
              <w:kinsoku/>
              <w:wordWrap/>
              <w:overflowPunct/>
              <w:topLinePunct w:val="0"/>
              <w:autoSpaceDE/>
              <w:autoSpaceDN/>
              <w:bidi w:val="0"/>
              <w:adjustRightInd w:val="0"/>
              <w:snapToGrid w:val="0"/>
              <w:spacing w:before="0" w:after="0"/>
              <w:textAlignment w:val="auto"/>
              <w:rPr>
                <w:rFonts w:hint="default" w:ascii="Times New Roman" w:hAnsi="Times New Roman" w:cs="Times New Roman"/>
                <w:highlight w:val="none"/>
              </w:rPr>
            </w:pPr>
            <w:r>
              <w:rPr>
                <w:rFonts w:hint="default" w:ascii="Times New Roman" w:hAnsi="Times New Roman" w:cs="Times New Roman"/>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39" w:type="pct"/>
            <w:noWrap/>
            <w:vAlign w:val="center"/>
          </w:tcPr>
          <w:p>
            <w:pPr>
              <w:pStyle w:val="30"/>
              <w:keepNext w:val="0"/>
              <w:keepLines w:val="0"/>
              <w:pageBreakBefore w:val="0"/>
              <w:widowControl w:val="0"/>
              <w:kinsoku/>
              <w:wordWrap/>
              <w:overflowPunct/>
              <w:topLinePunct w:val="0"/>
              <w:autoSpaceDE/>
              <w:autoSpaceDN/>
              <w:bidi w:val="0"/>
              <w:adjustRightInd w:val="0"/>
              <w:snapToGrid w:val="0"/>
              <w:spacing w:before="0" w:after="0"/>
              <w:textAlignment w:val="auto"/>
              <w:rPr>
                <w:rFonts w:hint="default" w:ascii="Times New Roman" w:hAnsi="Times New Roman" w:cs="Times New Roman"/>
                <w:highlight w:val="none"/>
              </w:rPr>
            </w:pPr>
            <w:r>
              <w:rPr>
                <w:rFonts w:hint="default" w:ascii="Times New Roman" w:hAnsi="Times New Roman" w:cs="Times New Roman"/>
                <w:highlight w:val="none"/>
              </w:rPr>
              <w:t>苯胺类</w:t>
            </w:r>
          </w:p>
        </w:tc>
        <w:tc>
          <w:tcPr>
            <w:tcW w:w="631" w:type="pct"/>
            <w:noWrap/>
            <w:vAlign w:val="center"/>
          </w:tcPr>
          <w:p>
            <w:pPr>
              <w:pStyle w:val="30"/>
              <w:keepNext w:val="0"/>
              <w:keepLines w:val="0"/>
              <w:pageBreakBefore w:val="0"/>
              <w:widowControl w:val="0"/>
              <w:kinsoku/>
              <w:wordWrap/>
              <w:overflowPunct/>
              <w:topLinePunct w:val="0"/>
              <w:autoSpaceDE/>
              <w:autoSpaceDN/>
              <w:bidi w:val="0"/>
              <w:adjustRightInd w:val="0"/>
              <w:snapToGrid w:val="0"/>
              <w:spacing w:before="0" w:after="0"/>
              <w:textAlignment w:val="auto"/>
              <w:rPr>
                <w:rFonts w:hint="default" w:ascii="Times New Roman" w:hAnsi="Times New Roman" w:cs="Times New Roman"/>
                <w:highlight w:val="none"/>
              </w:rPr>
            </w:pPr>
            <w:r>
              <w:rPr>
                <w:rFonts w:hint="default" w:ascii="Times New Roman" w:hAnsi="Times New Roman" w:cs="Times New Roman"/>
                <w:highlight w:val="none"/>
              </w:rPr>
              <w:t>√</w:t>
            </w:r>
          </w:p>
        </w:tc>
        <w:tc>
          <w:tcPr>
            <w:tcW w:w="776" w:type="pct"/>
            <w:noWrap/>
            <w:vAlign w:val="center"/>
          </w:tcPr>
          <w:p>
            <w:pPr>
              <w:pStyle w:val="30"/>
              <w:keepNext w:val="0"/>
              <w:keepLines w:val="0"/>
              <w:pageBreakBefore w:val="0"/>
              <w:widowControl w:val="0"/>
              <w:kinsoku/>
              <w:wordWrap/>
              <w:overflowPunct/>
              <w:topLinePunct w:val="0"/>
              <w:autoSpaceDE/>
              <w:autoSpaceDN/>
              <w:bidi w:val="0"/>
              <w:adjustRightInd w:val="0"/>
              <w:snapToGrid w:val="0"/>
              <w:spacing w:before="0" w:after="0"/>
              <w:textAlignment w:val="auto"/>
              <w:rPr>
                <w:rFonts w:hint="default" w:ascii="Times New Roman" w:hAnsi="Times New Roman" w:cs="Times New Roman"/>
                <w:highlight w:val="none"/>
              </w:rPr>
            </w:pPr>
          </w:p>
        </w:tc>
        <w:tc>
          <w:tcPr>
            <w:tcW w:w="911" w:type="pct"/>
            <w:noWrap/>
            <w:vAlign w:val="center"/>
          </w:tcPr>
          <w:p>
            <w:pPr>
              <w:pStyle w:val="30"/>
              <w:keepNext w:val="0"/>
              <w:keepLines w:val="0"/>
              <w:pageBreakBefore w:val="0"/>
              <w:widowControl w:val="0"/>
              <w:kinsoku/>
              <w:wordWrap/>
              <w:overflowPunct/>
              <w:topLinePunct w:val="0"/>
              <w:autoSpaceDE/>
              <w:autoSpaceDN/>
              <w:bidi w:val="0"/>
              <w:adjustRightInd w:val="0"/>
              <w:snapToGrid w:val="0"/>
              <w:spacing w:before="0" w:after="0"/>
              <w:textAlignment w:val="auto"/>
              <w:rPr>
                <w:rFonts w:hint="default" w:ascii="Times New Roman" w:hAnsi="Times New Roman" w:cs="Times New Roman"/>
                <w:highlight w:val="none"/>
              </w:rPr>
            </w:pPr>
          </w:p>
        </w:tc>
        <w:tc>
          <w:tcPr>
            <w:tcW w:w="727" w:type="pct"/>
            <w:noWrap/>
            <w:vAlign w:val="center"/>
          </w:tcPr>
          <w:p>
            <w:pPr>
              <w:pStyle w:val="30"/>
              <w:keepNext w:val="0"/>
              <w:keepLines w:val="0"/>
              <w:pageBreakBefore w:val="0"/>
              <w:widowControl w:val="0"/>
              <w:kinsoku/>
              <w:wordWrap/>
              <w:overflowPunct/>
              <w:topLinePunct w:val="0"/>
              <w:autoSpaceDE/>
              <w:autoSpaceDN/>
              <w:bidi w:val="0"/>
              <w:adjustRightInd w:val="0"/>
              <w:snapToGrid w:val="0"/>
              <w:spacing w:before="0" w:after="0"/>
              <w:textAlignment w:val="auto"/>
              <w:rPr>
                <w:rFonts w:hint="default" w:ascii="Times New Roman" w:hAnsi="Times New Roman" w:cs="Times New Roman"/>
                <w:highlight w:val="none"/>
              </w:rPr>
            </w:pPr>
          </w:p>
        </w:tc>
        <w:tc>
          <w:tcPr>
            <w:tcW w:w="813" w:type="pct"/>
            <w:noWrap/>
            <w:vAlign w:val="center"/>
          </w:tcPr>
          <w:p>
            <w:pPr>
              <w:pStyle w:val="30"/>
              <w:keepNext w:val="0"/>
              <w:keepLines w:val="0"/>
              <w:pageBreakBefore w:val="0"/>
              <w:widowControl w:val="0"/>
              <w:kinsoku/>
              <w:wordWrap/>
              <w:overflowPunct/>
              <w:topLinePunct w:val="0"/>
              <w:autoSpaceDE/>
              <w:autoSpaceDN/>
              <w:bidi w:val="0"/>
              <w:adjustRightInd w:val="0"/>
              <w:snapToGrid w:val="0"/>
              <w:spacing w:before="0" w:after="0"/>
              <w:textAlignment w:val="auto"/>
              <w:rPr>
                <w:rFonts w:hint="default" w:ascii="Times New Roman" w:hAnsi="Times New Roman" w:cs="Times New Roman"/>
                <w:highlight w:val="none"/>
              </w:rPr>
            </w:pPr>
            <w:r>
              <w:rPr>
                <w:rFonts w:hint="default" w:ascii="Times New Roman" w:hAnsi="Times New Roman" w:cs="Times New Roman"/>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39" w:type="pct"/>
            <w:noWrap/>
            <w:vAlign w:val="center"/>
          </w:tcPr>
          <w:p>
            <w:pPr>
              <w:pStyle w:val="30"/>
              <w:keepNext w:val="0"/>
              <w:keepLines w:val="0"/>
              <w:pageBreakBefore w:val="0"/>
              <w:widowControl w:val="0"/>
              <w:kinsoku/>
              <w:wordWrap/>
              <w:overflowPunct/>
              <w:topLinePunct w:val="0"/>
              <w:autoSpaceDE/>
              <w:autoSpaceDN/>
              <w:bidi w:val="0"/>
              <w:adjustRightInd w:val="0"/>
              <w:snapToGrid w:val="0"/>
              <w:spacing w:before="0" w:after="0"/>
              <w:textAlignment w:val="auto"/>
              <w:rPr>
                <w:rFonts w:hint="default" w:ascii="Times New Roman" w:hAnsi="Times New Roman" w:cs="Times New Roman"/>
                <w:highlight w:val="none"/>
              </w:rPr>
            </w:pPr>
            <w:r>
              <w:rPr>
                <w:rFonts w:hint="default" w:ascii="Times New Roman" w:hAnsi="Times New Roman" w:cs="Times New Roman"/>
                <w:highlight w:val="none"/>
              </w:rPr>
              <w:t>硝基苯类</w:t>
            </w:r>
          </w:p>
        </w:tc>
        <w:tc>
          <w:tcPr>
            <w:tcW w:w="631" w:type="pct"/>
            <w:noWrap/>
            <w:vAlign w:val="center"/>
          </w:tcPr>
          <w:p>
            <w:pPr>
              <w:pStyle w:val="30"/>
              <w:keepNext w:val="0"/>
              <w:keepLines w:val="0"/>
              <w:pageBreakBefore w:val="0"/>
              <w:widowControl w:val="0"/>
              <w:kinsoku/>
              <w:wordWrap/>
              <w:overflowPunct/>
              <w:topLinePunct w:val="0"/>
              <w:autoSpaceDE/>
              <w:autoSpaceDN/>
              <w:bidi w:val="0"/>
              <w:adjustRightInd w:val="0"/>
              <w:snapToGrid w:val="0"/>
              <w:spacing w:before="0" w:after="0"/>
              <w:textAlignment w:val="auto"/>
              <w:rPr>
                <w:rFonts w:hint="default" w:ascii="Times New Roman" w:hAnsi="Times New Roman" w:cs="Times New Roman"/>
                <w:highlight w:val="none"/>
              </w:rPr>
            </w:pPr>
            <w:r>
              <w:rPr>
                <w:rFonts w:hint="default" w:ascii="Times New Roman" w:hAnsi="Times New Roman" w:cs="Times New Roman"/>
                <w:highlight w:val="none"/>
              </w:rPr>
              <w:t>√</w:t>
            </w:r>
          </w:p>
        </w:tc>
        <w:tc>
          <w:tcPr>
            <w:tcW w:w="776" w:type="pct"/>
            <w:noWrap/>
            <w:vAlign w:val="center"/>
          </w:tcPr>
          <w:p>
            <w:pPr>
              <w:pStyle w:val="30"/>
              <w:keepNext w:val="0"/>
              <w:keepLines w:val="0"/>
              <w:pageBreakBefore w:val="0"/>
              <w:widowControl w:val="0"/>
              <w:kinsoku/>
              <w:wordWrap/>
              <w:overflowPunct/>
              <w:topLinePunct w:val="0"/>
              <w:autoSpaceDE/>
              <w:autoSpaceDN/>
              <w:bidi w:val="0"/>
              <w:adjustRightInd w:val="0"/>
              <w:snapToGrid w:val="0"/>
              <w:spacing w:before="0" w:after="0"/>
              <w:textAlignment w:val="auto"/>
              <w:rPr>
                <w:rFonts w:hint="default" w:ascii="Times New Roman" w:hAnsi="Times New Roman" w:cs="Times New Roman"/>
                <w:highlight w:val="none"/>
              </w:rPr>
            </w:pPr>
            <w:r>
              <w:rPr>
                <w:rFonts w:hint="default" w:ascii="Times New Roman" w:hAnsi="Times New Roman" w:cs="Times New Roman"/>
                <w:highlight w:val="none"/>
              </w:rPr>
              <w:t>√</w:t>
            </w:r>
          </w:p>
        </w:tc>
        <w:tc>
          <w:tcPr>
            <w:tcW w:w="911" w:type="pct"/>
            <w:noWrap/>
            <w:vAlign w:val="center"/>
          </w:tcPr>
          <w:p>
            <w:pPr>
              <w:pStyle w:val="30"/>
              <w:keepNext w:val="0"/>
              <w:keepLines w:val="0"/>
              <w:pageBreakBefore w:val="0"/>
              <w:widowControl w:val="0"/>
              <w:kinsoku/>
              <w:wordWrap/>
              <w:overflowPunct/>
              <w:topLinePunct w:val="0"/>
              <w:autoSpaceDE/>
              <w:autoSpaceDN/>
              <w:bidi w:val="0"/>
              <w:adjustRightInd w:val="0"/>
              <w:snapToGrid w:val="0"/>
              <w:spacing w:before="0" w:after="0"/>
              <w:textAlignment w:val="auto"/>
              <w:rPr>
                <w:rFonts w:hint="default" w:ascii="Times New Roman" w:hAnsi="Times New Roman" w:cs="Times New Roman"/>
                <w:highlight w:val="none"/>
              </w:rPr>
            </w:pPr>
          </w:p>
        </w:tc>
        <w:tc>
          <w:tcPr>
            <w:tcW w:w="727" w:type="pct"/>
            <w:noWrap/>
            <w:vAlign w:val="center"/>
          </w:tcPr>
          <w:p>
            <w:pPr>
              <w:pStyle w:val="30"/>
              <w:keepNext w:val="0"/>
              <w:keepLines w:val="0"/>
              <w:pageBreakBefore w:val="0"/>
              <w:widowControl w:val="0"/>
              <w:kinsoku/>
              <w:wordWrap/>
              <w:overflowPunct/>
              <w:topLinePunct w:val="0"/>
              <w:autoSpaceDE/>
              <w:autoSpaceDN/>
              <w:bidi w:val="0"/>
              <w:adjustRightInd w:val="0"/>
              <w:snapToGrid w:val="0"/>
              <w:spacing w:before="0" w:after="0"/>
              <w:textAlignment w:val="auto"/>
              <w:rPr>
                <w:rFonts w:hint="default" w:ascii="Times New Roman" w:hAnsi="Times New Roman" w:cs="Times New Roman"/>
                <w:highlight w:val="none"/>
              </w:rPr>
            </w:pPr>
          </w:p>
        </w:tc>
        <w:tc>
          <w:tcPr>
            <w:tcW w:w="813" w:type="pct"/>
            <w:noWrap/>
            <w:vAlign w:val="center"/>
          </w:tcPr>
          <w:p>
            <w:pPr>
              <w:pStyle w:val="30"/>
              <w:keepNext w:val="0"/>
              <w:keepLines w:val="0"/>
              <w:pageBreakBefore w:val="0"/>
              <w:widowControl w:val="0"/>
              <w:kinsoku/>
              <w:wordWrap/>
              <w:overflowPunct/>
              <w:topLinePunct w:val="0"/>
              <w:autoSpaceDE/>
              <w:autoSpaceDN/>
              <w:bidi w:val="0"/>
              <w:adjustRightInd w:val="0"/>
              <w:snapToGrid w:val="0"/>
              <w:spacing w:before="0" w:after="0"/>
              <w:textAlignment w:val="auto"/>
              <w:rPr>
                <w:rFonts w:hint="default" w:ascii="Times New Roman" w:hAnsi="Times New Roman" w:cs="Times New Roman"/>
                <w:highlight w:val="none"/>
              </w:rPr>
            </w:pPr>
            <w:r>
              <w:rPr>
                <w:rFonts w:hint="default" w:ascii="Times New Roman" w:hAnsi="Times New Roman" w:cs="Times New Roman"/>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39" w:type="pct"/>
            <w:noWrap/>
            <w:vAlign w:val="center"/>
          </w:tcPr>
          <w:p>
            <w:pPr>
              <w:pStyle w:val="30"/>
              <w:keepNext w:val="0"/>
              <w:keepLines w:val="0"/>
              <w:pageBreakBefore w:val="0"/>
              <w:widowControl w:val="0"/>
              <w:kinsoku/>
              <w:wordWrap/>
              <w:overflowPunct/>
              <w:topLinePunct w:val="0"/>
              <w:autoSpaceDE/>
              <w:autoSpaceDN/>
              <w:bidi w:val="0"/>
              <w:adjustRightInd w:val="0"/>
              <w:snapToGrid w:val="0"/>
              <w:spacing w:before="0" w:after="0"/>
              <w:textAlignment w:val="auto"/>
              <w:rPr>
                <w:rFonts w:hint="default" w:ascii="Times New Roman" w:hAnsi="Times New Roman" w:cs="Times New Roman"/>
                <w:highlight w:val="none"/>
              </w:rPr>
            </w:pPr>
            <w:r>
              <w:rPr>
                <w:rFonts w:hint="default" w:ascii="Times New Roman" w:hAnsi="Times New Roman" w:cs="Times New Roman"/>
                <w:highlight w:val="none"/>
              </w:rPr>
              <w:t>醚酯类</w:t>
            </w:r>
          </w:p>
        </w:tc>
        <w:tc>
          <w:tcPr>
            <w:tcW w:w="631" w:type="pct"/>
            <w:noWrap/>
            <w:vAlign w:val="center"/>
          </w:tcPr>
          <w:p>
            <w:pPr>
              <w:pStyle w:val="30"/>
              <w:keepNext w:val="0"/>
              <w:keepLines w:val="0"/>
              <w:pageBreakBefore w:val="0"/>
              <w:widowControl w:val="0"/>
              <w:kinsoku/>
              <w:wordWrap/>
              <w:overflowPunct/>
              <w:topLinePunct w:val="0"/>
              <w:autoSpaceDE/>
              <w:autoSpaceDN/>
              <w:bidi w:val="0"/>
              <w:adjustRightInd w:val="0"/>
              <w:snapToGrid w:val="0"/>
              <w:spacing w:before="0" w:after="0"/>
              <w:textAlignment w:val="auto"/>
              <w:rPr>
                <w:rFonts w:hint="default" w:ascii="Times New Roman" w:hAnsi="Times New Roman" w:cs="Times New Roman"/>
                <w:highlight w:val="none"/>
              </w:rPr>
            </w:pPr>
            <w:r>
              <w:rPr>
                <w:rFonts w:hint="default" w:ascii="Times New Roman" w:hAnsi="Times New Roman" w:cs="Times New Roman"/>
                <w:highlight w:val="none"/>
              </w:rPr>
              <w:t>√</w:t>
            </w:r>
          </w:p>
        </w:tc>
        <w:tc>
          <w:tcPr>
            <w:tcW w:w="776" w:type="pct"/>
            <w:noWrap/>
            <w:vAlign w:val="center"/>
          </w:tcPr>
          <w:p>
            <w:pPr>
              <w:pStyle w:val="30"/>
              <w:keepNext w:val="0"/>
              <w:keepLines w:val="0"/>
              <w:pageBreakBefore w:val="0"/>
              <w:widowControl w:val="0"/>
              <w:kinsoku/>
              <w:wordWrap/>
              <w:overflowPunct/>
              <w:topLinePunct w:val="0"/>
              <w:autoSpaceDE/>
              <w:autoSpaceDN/>
              <w:bidi w:val="0"/>
              <w:adjustRightInd w:val="0"/>
              <w:snapToGrid w:val="0"/>
              <w:spacing w:before="0" w:after="0"/>
              <w:textAlignment w:val="auto"/>
              <w:rPr>
                <w:rFonts w:hint="default" w:ascii="Times New Roman" w:hAnsi="Times New Roman" w:cs="Times New Roman"/>
                <w:highlight w:val="none"/>
              </w:rPr>
            </w:pPr>
            <w:r>
              <w:rPr>
                <w:rFonts w:hint="default" w:ascii="Times New Roman" w:hAnsi="Times New Roman" w:cs="Times New Roman"/>
                <w:highlight w:val="none"/>
              </w:rPr>
              <w:t>√</w:t>
            </w:r>
          </w:p>
        </w:tc>
        <w:tc>
          <w:tcPr>
            <w:tcW w:w="911" w:type="pct"/>
            <w:noWrap/>
            <w:vAlign w:val="center"/>
          </w:tcPr>
          <w:p>
            <w:pPr>
              <w:pStyle w:val="30"/>
              <w:keepNext w:val="0"/>
              <w:keepLines w:val="0"/>
              <w:pageBreakBefore w:val="0"/>
              <w:widowControl w:val="0"/>
              <w:kinsoku/>
              <w:wordWrap/>
              <w:overflowPunct/>
              <w:topLinePunct w:val="0"/>
              <w:autoSpaceDE/>
              <w:autoSpaceDN/>
              <w:bidi w:val="0"/>
              <w:adjustRightInd w:val="0"/>
              <w:snapToGrid w:val="0"/>
              <w:spacing w:before="0" w:after="0"/>
              <w:textAlignment w:val="auto"/>
              <w:rPr>
                <w:rFonts w:hint="default" w:ascii="Times New Roman" w:hAnsi="Times New Roman" w:cs="Times New Roman"/>
                <w:highlight w:val="none"/>
              </w:rPr>
            </w:pPr>
          </w:p>
        </w:tc>
        <w:tc>
          <w:tcPr>
            <w:tcW w:w="727" w:type="pct"/>
            <w:noWrap/>
            <w:vAlign w:val="center"/>
          </w:tcPr>
          <w:p>
            <w:pPr>
              <w:pStyle w:val="30"/>
              <w:keepNext w:val="0"/>
              <w:keepLines w:val="0"/>
              <w:pageBreakBefore w:val="0"/>
              <w:widowControl w:val="0"/>
              <w:kinsoku/>
              <w:wordWrap/>
              <w:overflowPunct/>
              <w:topLinePunct w:val="0"/>
              <w:autoSpaceDE/>
              <w:autoSpaceDN/>
              <w:bidi w:val="0"/>
              <w:adjustRightInd w:val="0"/>
              <w:snapToGrid w:val="0"/>
              <w:spacing w:before="0" w:after="0"/>
              <w:textAlignment w:val="auto"/>
              <w:rPr>
                <w:rFonts w:hint="default" w:ascii="Times New Roman" w:hAnsi="Times New Roman" w:cs="Times New Roman"/>
                <w:highlight w:val="none"/>
              </w:rPr>
            </w:pPr>
          </w:p>
        </w:tc>
        <w:tc>
          <w:tcPr>
            <w:tcW w:w="813" w:type="pct"/>
            <w:noWrap/>
            <w:vAlign w:val="center"/>
          </w:tcPr>
          <w:p>
            <w:pPr>
              <w:pStyle w:val="30"/>
              <w:keepNext w:val="0"/>
              <w:keepLines w:val="0"/>
              <w:pageBreakBefore w:val="0"/>
              <w:widowControl w:val="0"/>
              <w:kinsoku/>
              <w:wordWrap/>
              <w:overflowPunct/>
              <w:topLinePunct w:val="0"/>
              <w:autoSpaceDE/>
              <w:autoSpaceDN/>
              <w:bidi w:val="0"/>
              <w:adjustRightInd w:val="0"/>
              <w:snapToGrid w:val="0"/>
              <w:spacing w:before="0" w:after="0"/>
              <w:textAlignment w:val="auto"/>
              <w:rPr>
                <w:rFonts w:hint="default" w:ascii="Times New Roman" w:hAnsi="Times New Roman" w:cs="Times New Roman"/>
                <w:highlight w:val="none"/>
              </w:rPr>
            </w:pPr>
            <w:r>
              <w:rPr>
                <w:rFonts w:hint="default" w:ascii="Times New Roman" w:hAnsi="Times New Roman" w:cs="Times New Roman"/>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39" w:type="pct"/>
            <w:noWrap/>
            <w:vAlign w:val="center"/>
          </w:tcPr>
          <w:p>
            <w:pPr>
              <w:pStyle w:val="30"/>
              <w:keepNext w:val="0"/>
              <w:keepLines w:val="0"/>
              <w:pageBreakBefore w:val="0"/>
              <w:widowControl w:val="0"/>
              <w:kinsoku/>
              <w:wordWrap/>
              <w:overflowPunct/>
              <w:topLinePunct w:val="0"/>
              <w:autoSpaceDE/>
              <w:autoSpaceDN/>
              <w:bidi w:val="0"/>
              <w:adjustRightInd w:val="0"/>
              <w:snapToGrid w:val="0"/>
              <w:spacing w:before="0" w:after="0"/>
              <w:textAlignment w:val="auto"/>
              <w:rPr>
                <w:rFonts w:hint="default" w:ascii="Times New Roman" w:hAnsi="Times New Roman" w:cs="Times New Roman"/>
                <w:highlight w:val="none"/>
              </w:rPr>
            </w:pPr>
            <w:r>
              <w:rPr>
                <w:rFonts w:hint="default" w:ascii="Times New Roman" w:hAnsi="Times New Roman" w:cs="Times New Roman"/>
                <w:highlight w:val="none"/>
              </w:rPr>
              <w:t>有机磷农药</w:t>
            </w:r>
          </w:p>
        </w:tc>
        <w:tc>
          <w:tcPr>
            <w:tcW w:w="631" w:type="pct"/>
            <w:noWrap/>
            <w:vAlign w:val="center"/>
          </w:tcPr>
          <w:p>
            <w:pPr>
              <w:pStyle w:val="30"/>
              <w:keepNext w:val="0"/>
              <w:keepLines w:val="0"/>
              <w:pageBreakBefore w:val="0"/>
              <w:widowControl w:val="0"/>
              <w:kinsoku/>
              <w:wordWrap/>
              <w:overflowPunct/>
              <w:topLinePunct w:val="0"/>
              <w:autoSpaceDE/>
              <w:autoSpaceDN/>
              <w:bidi w:val="0"/>
              <w:adjustRightInd w:val="0"/>
              <w:snapToGrid w:val="0"/>
              <w:spacing w:before="0" w:after="0"/>
              <w:textAlignment w:val="auto"/>
              <w:rPr>
                <w:rFonts w:hint="default" w:ascii="Times New Roman" w:hAnsi="Times New Roman" w:cs="Times New Roman"/>
                <w:highlight w:val="none"/>
              </w:rPr>
            </w:pPr>
          </w:p>
        </w:tc>
        <w:tc>
          <w:tcPr>
            <w:tcW w:w="776" w:type="pct"/>
            <w:noWrap/>
            <w:vAlign w:val="center"/>
          </w:tcPr>
          <w:p>
            <w:pPr>
              <w:pStyle w:val="30"/>
              <w:keepNext w:val="0"/>
              <w:keepLines w:val="0"/>
              <w:pageBreakBefore w:val="0"/>
              <w:widowControl w:val="0"/>
              <w:kinsoku/>
              <w:wordWrap/>
              <w:overflowPunct/>
              <w:topLinePunct w:val="0"/>
              <w:autoSpaceDE/>
              <w:autoSpaceDN/>
              <w:bidi w:val="0"/>
              <w:adjustRightInd w:val="0"/>
              <w:snapToGrid w:val="0"/>
              <w:spacing w:before="0" w:after="0"/>
              <w:textAlignment w:val="auto"/>
              <w:rPr>
                <w:rFonts w:hint="default" w:ascii="Times New Roman" w:hAnsi="Times New Roman" w:cs="Times New Roman"/>
                <w:highlight w:val="none"/>
              </w:rPr>
            </w:pPr>
            <w:r>
              <w:rPr>
                <w:rFonts w:hint="default" w:ascii="Times New Roman" w:hAnsi="Times New Roman" w:cs="Times New Roman"/>
                <w:highlight w:val="none"/>
              </w:rPr>
              <w:t>√</w:t>
            </w:r>
          </w:p>
        </w:tc>
        <w:tc>
          <w:tcPr>
            <w:tcW w:w="911" w:type="pct"/>
            <w:noWrap/>
            <w:vAlign w:val="center"/>
          </w:tcPr>
          <w:p>
            <w:pPr>
              <w:pStyle w:val="30"/>
              <w:keepNext w:val="0"/>
              <w:keepLines w:val="0"/>
              <w:pageBreakBefore w:val="0"/>
              <w:widowControl w:val="0"/>
              <w:kinsoku/>
              <w:wordWrap/>
              <w:overflowPunct/>
              <w:topLinePunct w:val="0"/>
              <w:autoSpaceDE/>
              <w:autoSpaceDN/>
              <w:bidi w:val="0"/>
              <w:adjustRightInd w:val="0"/>
              <w:snapToGrid w:val="0"/>
              <w:spacing w:before="0" w:after="0"/>
              <w:textAlignment w:val="auto"/>
              <w:rPr>
                <w:rFonts w:hint="default" w:ascii="Times New Roman" w:hAnsi="Times New Roman" w:cs="Times New Roman"/>
                <w:highlight w:val="none"/>
              </w:rPr>
            </w:pPr>
          </w:p>
        </w:tc>
        <w:tc>
          <w:tcPr>
            <w:tcW w:w="727" w:type="pct"/>
            <w:noWrap/>
            <w:vAlign w:val="center"/>
          </w:tcPr>
          <w:p>
            <w:pPr>
              <w:pStyle w:val="30"/>
              <w:keepNext w:val="0"/>
              <w:keepLines w:val="0"/>
              <w:pageBreakBefore w:val="0"/>
              <w:widowControl w:val="0"/>
              <w:kinsoku/>
              <w:wordWrap/>
              <w:overflowPunct/>
              <w:topLinePunct w:val="0"/>
              <w:autoSpaceDE/>
              <w:autoSpaceDN/>
              <w:bidi w:val="0"/>
              <w:adjustRightInd w:val="0"/>
              <w:snapToGrid w:val="0"/>
              <w:spacing w:before="0" w:after="0"/>
              <w:textAlignment w:val="auto"/>
              <w:rPr>
                <w:rFonts w:hint="default" w:ascii="Times New Roman" w:hAnsi="Times New Roman" w:cs="Times New Roman"/>
                <w:highlight w:val="none"/>
              </w:rPr>
            </w:pPr>
          </w:p>
        </w:tc>
        <w:tc>
          <w:tcPr>
            <w:tcW w:w="813" w:type="pct"/>
            <w:noWrap/>
            <w:vAlign w:val="center"/>
          </w:tcPr>
          <w:p>
            <w:pPr>
              <w:pStyle w:val="30"/>
              <w:keepNext w:val="0"/>
              <w:keepLines w:val="0"/>
              <w:pageBreakBefore w:val="0"/>
              <w:widowControl w:val="0"/>
              <w:kinsoku/>
              <w:wordWrap/>
              <w:overflowPunct/>
              <w:topLinePunct w:val="0"/>
              <w:autoSpaceDE/>
              <w:autoSpaceDN/>
              <w:bidi w:val="0"/>
              <w:adjustRightInd w:val="0"/>
              <w:snapToGrid w:val="0"/>
              <w:spacing w:before="0" w:after="0"/>
              <w:textAlignment w:val="auto"/>
              <w:rPr>
                <w:rFonts w:hint="default" w:ascii="Times New Roman" w:hAnsi="Times New Roman" w:cs="Times New Roman"/>
                <w:highlight w:val="none"/>
              </w:rPr>
            </w:pPr>
          </w:p>
        </w:tc>
      </w:tr>
    </w:tbl>
    <w:p>
      <w:pPr>
        <w:bidi w:val="0"/>
        <w:rPr>
          <w:rFonts w:hint="default" w:ascii="Times New Roman" w:hAnsi="Times New Roman" w:cs="Times New Roman"/>
          <w:highlight w:val="none"/>
          <w:lang w:val="en-US" w:eastAsia="zh-CN"/>
        </w:rPr>
      </w:pPr>
    </w:p>
    <w:p>
      <w:pPr>
        <w:pStyle w:val="5"/>
        <w:bidi w:val="0"/>
        <w:spacing w:before="156" w:beforeLines="50" w:after="156" w:afterLines="50"/>
        <w:jc w:val="both"/>
        <w:rPr>
          <w:rFonts w:hint="default" w:ascii="Times New Roman" w:hAnsi="Times New Roman" w:cs="Times New Roman"/>
          <w:color w:val="auto"/>
          <w:highlight w:val="none"/>
        </w:rPr>
      </w:pPr>
      <w:bookmarkStart w:id="271" w:name="_Toc29139"/>
      <w:bookmarkStart w:id="272" w:name="_Toc314"/>
      <w:r>
        <w:rPr>
          <w:rFonts w:hint="eastAsia" w:cs="Times New Roman"/>
          <w:color w:val="auto"/>
          <w:highlight w:val="none"/>
          <w:lang w:val="en-US" w:eastAsia="zh-CN"/>
        </w:rPr>
        <w:t>4</w:t>
      </w:r>
      <w:r>
        <w:rPr>
          <w:rFonts w:hint="default" w:ascii="Times New Roman" w:hAnsi="Times New Roman" w:cs="Times New Roman"/>
          <w:color w:val="auto"/>
          <w:highlight w:val="none"/>
        </w:rPr>
        <w:t>.</w:t>
      </w:r>
      <w:r>
        <w:rPr>
          <w:rFonts w:hint="default" w:ascii="Times New Roman" w:hAnsi="Times New Roman" w:cs="Times New Roman"/>
          <w:color w:val="auto"/>
          <w:highlight w:val="none"/>
          <w:lang w:val="en-US" w:eastAsia="zh-CN"/>
        </w:rPr>
        <w:t>4</w:t>
      </w:r>
      <w:r>
        <w:rPr>
          <w:rFonts w:hint="default" w:ascii="Times New Roman" w:hAnsi="Times New Roman" w:cs="Times New Roman"/>
          <w:color w:val="auto"/>
          <w:highlight w:val="none"/>
        </w:rPr>
        <w:t>.3 监测布点</w:t>
      </w:r>
      <w:bookmarkEnd w:id="271"/>
      <w:bookmarkEnd w:id="272"/>
    </w:p>
    <w:p>
      <w:pPr>
        <w:bidi w:val="0"/>
        <w:rPr>
          <w:rFonts w:hint="default" w:ascii="Times New Roman" w:hAnsi="Times New Roman" w:cs="Times New Roman"/>
          <w:highlight w:val="none"/>
          <w:lang w:val="en-US" w:eastAsia="zh-CN"/>
        </w:rPr>
      </w:pPr>
      <w:r>
        <w:rPr>
          <w:rFonts w:hint="eastAsia" w:cs="Times New Roman"/>
          <w:highlight w:val="none"/>
          <w:lang w:val="en-US" w:eastAsia="zh-CN"/>
        </w:rPr>
        <w:t>农村供水突发水污染事件发生后</w:t>
      </w:r>
      <w:r>
        <w:rPr>
          <w:rFonts w:hint="default" w:ascii="Times New Roman" w:hAnsi="Times New Roman" w:cs="Times New Roman"/>
          <w:highlight w:val="none"/>
          <w:lang w:val="en-US" w:eastAsia="zh-CN"/>
        </w:rPr>
        <w:t>，</w:t>
      </w:r>
      <w:r>
        <w:rPr>
          <w:rFonts w:hint="eastAsia" w:cs="Times New Roman"/>
          <w:highlight w:val="none"/>
          <w:lang w:val="en-US" w:eastAsia="zh-CN"/>
        </w:rPr>
        <w:t>要根据</w:t>
      </w:r>
      <w:r>
        <w:rPr>
          <w:rFonts w:hint="default" w:ascii="Times New Roman" w:hAnsi="Times New Roman" w:cs="Times New Roman"/>
          <w:highlight w:val="none"/>
          <w:lang w:val="en-US" w:eastAsia="zh-CN"/>
        </w:rPr>
        <w:t>污染物的分布与时空变化</w:t>
      </w:r>
      <w:r>
        <w:rPr>
          <w:rFonts w:hint="eastAsia" w:cs="Times New Roman"/>
          <w:highlight w:val="none"/>
          <w:lang w:val="en-US" w:eastAsia="zh-CN"/>
        </w:rPr>
        <w:t>、</w:t>
      </w:r>
      <w:r>
        <w:rPr>
          <w:rFonts w:hint="default" w:ascii="Times New Roman" w:hAnsi="Times New Roman" w:cs="Times New Roman"/>
          <w:highlight w:val="none"/>
          <w:lang w:val="en-US" w:eastAsia="zh-CN"/>
        </w:rPr>
        <w:t>事故类型、严重程度和影响范围确定采样点。水质采样应在污染源及下游不同距离设点监测污染物的扩散情况，同时还应设置对照点。</w:t>
      </w:r>
    </w:p>
    <w:p>
      <w:pPr>
        <w:pStyle w:val="5"/>
        <w:bidi w:val="0"/>
        <w:spacing w:before="156" w:beforeLines="50" w:after="156" w:afterLines="50"/>
        <w:jc w:val="both"/>
        <w:rPr>
          <w:rFonts w:hint="default" w:ascii="Times New Roman" w:hAnsi="Times New Roman" w:cs="Times New Roman"/>
          <w:color w:val="auto"/>
          <w:highlight w:val="none"/>
        </w:rPr>
      </w:pPr>
      <w:bookmarkStart w:id="273" w:name="_Toc6598"/>
      <w:bookmarkStart w:id="274" w:name="_Toc11214"/>
      <w:r>
        <w:rPr>
          <w:rFonts w:hint="eastAsia" w:cs="Times New Roman"/>
          <w:color w:val="auto"/>
          <w:highlight w:val="none"/>
          <w:lang w:val="en-US" w:eastAsia="zh-CN"/>
        </w:rPr>
        <w:t>4</w:t>
      </w:r>
      <w:r>
        <w:rPr>
          <w:rFonts w:hint="default" w:ascii="Times New Roman" w:hAnsi="Times New Roman" w:cs="Times New Roman"/>
          <w:color w:val="auto"/>
          <w:highlight w:val="none"/>
          <w:lang w:val="en-US" w:eastAsia="zh-CN"/>
        </w:rPr>
        <w:t>.4</w:t>
      </w:r>
      <w:r>
        <w:rPr>
          <w:rFonts w:hint="default" w:ascii="Times New Roman" w:hAnsi="Times New Roman" w:cs="Times New Roman"/>
          <w:color w:val="auto"/>
          <w:highlight w:val="none"/>
        </w:rPr>
        <w:t>.4 监测频次</w:t>
      </w:r>
      <w:bookmarkEnd w:id="273"/>
      <w:bookmarkEnd w:id="274"/>
    </w:p>
    <w:p>
      <w:pPr>
        <w:pStyle w:val="18"/>
        <w:widowControl/>
        <w:shd w:val="clear" w:color="auto" w:fill="FFFFFF"/>
        <w:snapToGrid w:val="0"/>
        <w:spacing w:beforeAutospacing="0" w:afterAutospacing="0" w:line="360" w:lineRule="auto"/>
        <w:ind w:firstLine="420"/>
        <w:jc w:val="both"/>
        <w:rPr>
          <w:rFonts w:hint="default" w:ascii="Times New Roman" w:hAnsi="Times New Roman" w:eastAsia="仿宋" w:cs="Times New Roman"/>
          <w:kern w:val="2"/>
          <w:sz w:val="28"/>
          <w:szCs w:val="22"/>
          <w:highlight w:val="none"/>
          <w:lang w:val="en-US" w:eastAsia="zh-CN" w:bidi="ar-SA"/>
        </w:rPr>
      </w:pPr>
      <w:r>
        <w:rPr>
          <w:rFonts w:hint="default" w:ascii="Times New Roman" w:hAnsi="Times New Roman" w:eastAsia="仿宋" w:cs="Times New Roman"/>
          <w:kern w:val="2"/>
          <w:sz w:val="28"/>
          <w:szCs w:val="22"/>
          <w:highlight w:val="none"/>
          <w:lang w:val="en-US" w:eastAsia="zh-CN" w:bidi="ar-SA"/>
        </w:rPr>
        <w:t>应急监测的频次根据事故发生的时间</w:t>
      </w:r>
      <w:r>
        <w:rPr>
          <w:rFonts w:hint="default" w:ascii="Times New Roman" w:hAnsi="Times New Roman" w:cs="Times New Roman"/>
          <w:kern w:val="2"/>
          <w:sz w:val="28"/>
          <w:szCs w:val="22"/>
          <w:highlight w:val="none"/>
          <w:lang w:val="en-US" w:eastAsia="zh-CN" w:bidi="ar-SA"/>
        </w:rPr>
        <w:t>动态</w:t>
      </w:r>
      <w:r>
        <w:rPr>
          <w:rFonts w:hint="eastAsia" w:cs="Times New Roman"/>
          <w:kern w:val="2"/>
          <w:sz w:val="28"/>
          <w:szCs w:val="22"/>
          <w:highlight w:val="none"/>
          <w:lang w:val="en-US" w:eastAsia="zh-CN" w:bidi="ar-SA"/>
        </w:rPr>
        <w:t>调整</w:t>
      </w:r>
      <w:r>
        <w:rPr>
          <w:rFonts w:hint="default" w:ascii="Times New Roman" w:hAnsi="Times New Roman" w:cs="Times New Roman"/>
          <w:kern w:val="2"/>
          <w:sz w:val="28"/>
          <w:szCs w:val="22"/>
          <w:highlight w:val="none"/>
          <w:lang w:val="en-US" w:eastAsia="zh-CN" w:bidi="ar-SA"/>
        </w:rPr>
        <w:t>。</w:t>
      </w:r>
      <w:r>
        <w:rPr>
          <w:rFonts w:hint="default" w:ascii="Times New Roman" w:hAnsi="Times New Roman" w:eastAsia="仿宋" w:cs="Times New Roman"/>
          <w:kern w:val="2"/>
          <w:sz w:val="28"/>
          <w:szCs w:val="22"/>
          <w:highlight w:val="none"/>
          <w:lang w:val="en-US" w:eastAsia="zh-CN" w:bidi="ar-SA"/>
        </w:rPr>
        <w:t>根据污染物的状况，在事发初期应当增加频次，不少于2小时采样一次；摸清污染规律后可适当减少，不少于6小时一次；应急终止后可24小时一次进行取样</w:t>
      </w:r>
      <w:r>
        <w:rPr>
          <w:rFonts w:hint="eastAsia" w:cs="Times New Roman"/>
          <w:kern w:val="2"/>
          <w:sz w:val="28"/>
          <w:szCs w:val="22"/>
          <w:highlight w:val="none"/>
          <w:lang w:val="en-US" w:eastAsia="zh-CN" w:bidi="ar-SA"/>
        </w:rPr>
        <w:t>监测</w:t>
      </w:r>
      <w:r>
        <w:rPr>
          <w:rFonts w:hint="default" w:ascii="Times New Roman" w:hAnsi="Times New Roman" w:eastAsia="仿宋" w:cs="Times New Roman"/>
          <w:kern w:val="2"/>
          <w:sz w:val="28"/>
          <w:szCs w:val="22"/>
          <w:highlight w:val="none"/>
          <w:lang w:val="en-US" w:eastAsia="zh-CN" w:bidi="ar-SA"/>
        </w:rPr>
        <w:t>，至影响完全消除后方可停止取样</w:t>
      </w:r>
      <w:r>
        <w:rPr>
          <w:rFonts w:hint="eastAsia" w:cs="Times New Roman"/>
          <w:kern w:val="2"/>
          <w:sz w:val="28"/>
          <w:szCs w:val="22"/>
          <w:highlight w:val="none"/>
          <w:lang w:val="en-US" w:eastAsia="zh-CN" w:bidi="ar-SA"/>
        </w:rPr>
        <w:t>监测</w:t>
      </w:r>
      <w:r>
        <w:rPr>
          <w:rFonts w:hint="default" w:ascii="Times New Roman" w:hAnsi="Times New Roman" w:eastAsia="仿宋" w:cs="Times New Roman"/>
          <w:kern w:val="2"/>
          <w:sz w:val="28"/>
          <w:szCs w:val="22"/>
          <w:highlight w:val="none"/>
          <w:lang w:val="en-US" w:eastAsia="zh-CN" w:bidi="ar-SA"/>
        </w:rPr>
        <w:t>。</w:t>
      </w:r>
    </w:p>
    <w:p>
      <w:pPr>
        <w:pStyle w:val="5"/>
        <w:bidi w:val="0"/>
        <w:spacing w:before="156" w:beforeLines="50" w:after="156" w:afterLines="50"/>
        <w:jc w:val="both"/>
        <w:rPr>
          <w:rFonts w:hint="default" w:ascii="Times New Roman" w:hAnsi="Times New Roman" w:cs="Times New Roman"/>
          <w:color w:val="auto"/>
          <w:highlight w:val="none"/>
        </w:rPr>
      </w:pPr>
      <w:bookmarkStart w:id="275" w:name="_Toc10921"/>
      <w:bookmarkStart w:id="276" w:name="_Toc21241"/>
      <w:r>
        <w:rPr>
          <w:rFonts w:hint="eastAsia" w:cs="Times New Roman"/>
          <w:color w:val="auto"/>
          <w:highlight w:val="none"/>
          <w:lang w:val="en-US" w:eastAsia="zh-CN"/>
        </w:rPr>
        <w:t>4</w:t>
      </w:r>
      <w:r>
        <w:rPr>
          <w:rFonts w:hint="default" w:ascii="Times New Roman" w:hAnsi="Times New Roman" w:cs="Times New Roman"/>
          <w:color w:val="auto"/>
          <w:highlight w:val="none"/>
        </w:rPr>
        <w:t>.</w:t>
      </w:r>
      <w:r>
        <w:rPr>
          <w:rFonts w:hint="default" w:ascii="Times New Roman" w:hAnsi="Times New Roman" w:cs="Times New Roman"/>
          <w:color w:val="auto"/>
          <w:highlight w:val="none"/>
          <w:lang w:val="en-US" w:eastAsia="zh-CN"/>
        </w:rPr>
        <w:t>4</w:t>
      </w:r>
      <w:r>
        <w:rPr>
          <w:rFonts w:hint="default" w:ascii="Times New Roman" w:hAnsi="Times New Roman" w:cs="Times New Roman"/>
          <w:color w:val="auto"/>
          <w:highlight w:val="none"/>
        </w:rPr>
        <w:t>.5 应急监测人员安全防护措施</w:t>
      </w:r>
      <w:bookmarkEnd w:id="275"/>
      <w:bookmarkEnd w:id="276"/>
    </w:p>
    <w:p>
      <w:pPr>
        <w:pStyle w:val="18"/>
        <w:widowControl/>
        <w:shd w:val="clear" w:color="auto" w:fill="FFFFFF"/>
        <w:spacing w:beforeAutospacing="0" w:afterAutospacing="0"/>
        <w:ind w:firstLine="420"/>
        <w:jc w:val="both"/>
        <w:rPr>
          <w:rFonts w:hint="default" w:ascii="Times New Roman" w:hAnsi="Times New Roman" w:cs="Times New Roman"/>
          <w:color w:val="auto"/>
          <w:kern w:val="2"/>
          <w:sz w:val="28"/>
          <w:highlight w:val="none"/>
          <w:lang w:val="en-US" w:eastAsia="zh-CN"/>
        </w:rPr>
      </w:pPr>
      <w:r>
        <w:rPr>
          <w:rFonts w:hint="default" w:ascii="Times New Roman" w:hAnsi="Times New Roman" w:eastAsia="仿宋" w:cs="Times New Roman"/>
          <w:kern w:val="2"/>
          <w:sz w:val="28"/>
          <w:szCs w:val="22"/>
          <w:highlight w:val="none"/>
          <w:lang w:val="en-US" w:eastAsia="zh-CN" w:bidi="ar-SA"/>
        </w:rPr>
        <w:t>在实施应急监测方案前，应</w:t>
      </w:r>
      <w:r>
        <w:rPr>
          <w:rFonts w:hint="default" w:ascii="Times New Roman" w:hAnsi="Times New Roman" w:cs="Times New Roman"/>
          <w:kern w:val="2"/>
          <w:sz w:val="28"/>
          <w:szCs w:val="22"/>
          <w:highlight w:val="none"/>
          <w:lang w:val="en-US" w:eastAsia="zh-CN" w:bidi="ar-SA"/>
        </w:rPr>
        <w:t>为</w:t>
      </w:r>
      <w:r>
        <w:rPr>
          <w:rFonts w:hint="default" w:ascii="Times New Roman" w:hAnsi="Times New Roman" w:eastAsia="仿宋" w:cs="Times New Roman"/>
          <w:kern w:val="2"/>
          <w:sz w:val="28"/>
          <w:szCs w:val="22"/>
          <w:highlight w:val="none"/>
          <w:lang w:val="en-US" w:eastAsia="zh-CN" w:bidi="ar-SA"/>
        </w:rPr>
        <w:t>监测人员配备必要的防护器材，如防化服、防火服、防毒工作服、酸碱工作服、防毒呼吸器、面部防护罩、靴套、防毒手套、头盔、头罩、口罩、气密防护眼镜及应急灯等。</w:t>
      </w:r>
      <w:bookmarkStart w:id="277" w:name="_Toc27961"/>
      <w:bookmarkStart w:id="278" w:name="_Toc7336"/>
      <w:bookmarkStart w:id="279" w:name="_Toc31664"/>
      <w:bookmarkStart w:id="280" w:name="_Toc15868"/>
      <w:bookmarkStart w:id="281" w:name="_Toc7812"/>
      <w:r>
        <w:rPr>
          <w:rFonts w:hint="eastAsia" w:ascii="黑体" w:hAnsi="黑体" w:eastAsia="黑体" w:cs="黑体"/>
          <w:kern w:val="2"/>
          <w:sz w:val="30"/>
          <w:szCs w:val="30"/>
          <w:highlight w:val="none"/>
          <w:lang w:val="en-US" w:eastAsia="zh-CN"/>
        </w:rPr>
        <w:t>4</w:t>
      </w:r>
      <w:r>
        <w:rPr>
          <w:rFonts w:hint="eastAsia" w:ascii="黑体" w:hAnsi="黑体" w:eastAsia="黑体" w:cs="黑体"/>
          <w:kern w:val="2"/>
          <w:sz w:val="30"/>
          <w:szCs w:val="30"/>
          <w:highlight w:val="none"/>
          <w:lang w:eastAsia="zh-CN"/>
        </w:rPr>
        <w:t>.</w:t>
      </w:r>
      <w:r>
        <w:rPr>
          <w:rFonts w:hint="eastAsia" w:ascii="黑体" w:hAnsi="黑体" w:eastAsia="黑体" w:cs="黑体"/>
          <w:kern w:val="2"/>
          <w:sz w:val="30"/>
          <w:szCs w:val="30"/>
          <w:highlight w:val="none"/>
          <w:lang w:val="en-US" w:eastAsia="zh-CN"/>
        </w:rPr>
        <w:t>5</w:t>
      </w:r>
      <w:r>
        <w:rPr>
          <w:rFonts w:hint="eastAsia" w:ascii="黑体" w:hAnsi="黑体" w:eastAsia="黑体" w:cs="黑体"/>
          <w:kern w:val="2"/>
          <w:sz w:val="30"/>
          <w:szCs w:val="30"/>
          <w:highlight w:val="none"/>
          <w:lang w:eastAsia="zh-CN"/>
        </w:rPr>
        <w:t xml:space="preserve"> </w:t>
      </w:r>
      <w:r>
        <w:rPr>
          <w:rFonts w:hint="eastAsia" w:ascii="黑体" w:hAnsi="黑体" w:eastAsia="黑体" w:cs="黑体"/>
          <w:kern w:val="2"/>
          <w:sz w:val="30"/>
          <w:szCs w:val="30"/>
          <w:highlight w:val="none"/>
          <w:lang w:val="en-US" w:eastAsia="zh-CN"/>
        </w:rPr>
        <w:t>应急信息报告制度</w:t>
      </w:r>
      <w:bookmarkEnd w:id="277"/>
      <w:bookmarkEnd w:id="278"/>
      <w:bookmarkEnd w:id="279"/>
      <w:bookmarkEnd w:id="280"/>
      <w:bookmarkEnd w:id="281"/>
    </w:p>
    <w:p>
      <w:pPr>
        <w:tabs>
          <w:tab w:val="left" w:pos="308"/>
        </w:tabs>
        <w:ind w:firstLine="0" w:firstLineChars="0"/>
        <w:jc w:val="left"/>
        <w:rPr>
          <w:rFonts w:hint="default" w:eastAsia="仿宋"/>
          <w:lang w:val="en-US" w:eastAsia="zh-CN"/>
        </w:rPr>
      </w:pPr>
      <w:r>
        <w:rPr>
          <w:rFonts w:hint="eastAsia" w:cs="Times New Roman"/>
          <w:kern w:val="2"/>
          <w:sz w:val="28"/>
          <w:highlight w:val="none"/>
          <w:lang w:val="en-US" w:eastAsia="zh-CN"/>
        </w:rPr>
        <w:t xml:space="preserve">    事发</w:t>
      </w:r>
      <w:r>
        <w:rPr>
          <w:rFonts w:hint="default" w:ascii="Times New Roman" w:hAnsi="Times New Roman" w:cs="Times New Roman"/>
          <w:kern w:val="2"/>
          <w:sz w:val="28"/>
          <w:highlight w:val="none"/>
          <w:lang w:val="en-US" w:eastAsia="zh-CN"/>
        </w:rPr>
        <w:t>地供发</w:t>
      </w:r>
      <w:r>
        <w:rPr>
          <w:rFonts w:hint="default" w:ascii="Times New Roman" w:hAnsi="Times New Roman" w:cs="Times New Roman"/>
          <w:color w:val="auto"/>
          <w:kern w:val="2"/>
          <w:sz w:val="28"/>
          <w:highlight w:val="none"/>
          <w:lang w:val="en-US" w:eastAsia="zh-CN"/>
        </w:rPr>
        <w:t>水单位</w:t>
      </w:r>
      <w:r>
        <w:rPr>
          <w:rFonts w:hint="default" w:ascii="Times New Roman" w:hAnsi="Times New Roman" w:cs="Times New Roman"/>
          <w:color w:val="auto"/>
          <w:kern w:val="2"/>
          <w:sz w:val="28"/>
          <w:highlight w:val="none"/>
        </w:rPr>
        <w:t>发现或接到突发</w:t>
      </w:r>
      <w:r>
        <w:rPr>
          <w:rFonts w:hint="default" w:ascii="Times New Roman" w:hAnsi="Times New Roman" w:cs="Times New Roman"/>
          <w:color w:val="auto"/>
          <w:kern w:val="2"/>
          <w:sz w:val="28"/>
          <w:highlight w:val="none"/>
          <w:lang w:val="en-US" w:eastAsia="zh-CN"/>
        </w:rPr>
        <w:t>水污染</w:t>
      </w:r>
      <w:r>
        <w:rPr>
          <w:rFonts w:hint="default" w:ascii="Times New Roman" w:hAnsi="Times New Roman" w:cs="Times New Roman"/>
          <w:color w:val="auto"/>
          <w:kern w:val="2"/>
          <w:sz w:val="28"/>
          <w:highlight w:val="none"/>
        </w:rPr>
        <w:t>事件发生报告后，要立即采取先期处置措施，并在30分钟内向属地</w:t>
      </w:r>
      <w:r>
        <w:rPr>
          <w:rFonts w:hint="default" w:ascii="Times New Roman" w:hAnsi="Times New Roman" w:cs="Times New Roman"/>
          <w:color w:val="auto"/>
          <w:kern w:val="2"/>
          <w:sz w:val="28"/>
          <w:highlight w:val="none"/>
          <w:lang w:val="en-US" w:eastAsia="zh-CN"/>
        </w:rPr>
        <w:t>乡</w:t>
      </w:r>
      <w:r>
        <w:rPr>
          <w:rFonts w:hint="default" w:ascii="Times New Roman" w:hAnsi="Times New Roman" w:cs="Times New Roman"/>
          <w:color w:val="auto"/>
          <w:kern w:val="2"/>
          <w:sz w:val="28"/>
          <w:highlight w:val="none"/>
        </w:rPr>
        <w:t>镇（街道）报告</w:t>
      </w:r>
      <w:r>
        <w:rPr>
          <w:rFonts w:hint="default" w:ascii="Times New Roman" w:hAnsi="Times New Roman" w:cs="Times New Roman"/>
          <w:color w:val="auto"/>
          <w:kern w:val="2"/>
          <w:sz w:val="28"/>
          <w:highlight w:val="none"/>
          <w:lang w:eastAsia="zh-CN"/>
        </w:rPr>
        <w:t>。</w:t>
      </w:r>
      <w:r>
        <w:rPr>
          <w:rFonts w:hint="default" w:ascii="Times New Roman" w:hAnsi="Times New Roman" w:cs="Times New Roman"/>
          <w:color w:val="auto"/>
          <w:kern w:val="2"/>
          <w:sz w:val="28"/>
          <w:highlight w:val="none"/>
        </w:rPr>
        <w:t>属地</w:t>
      </w:r>
      <w:r>
        <w:rPr>
          <w:rFonts w:hint="default" w:ascii="Times New Roman" w:hAnsi="Times New Roman" w:cs="Times New Roman"/>
          <w:color w:val="auto"/>
          <w:kern w:val="2"/>
          <w:sz w:val="28"/>
          <w:highlight w:val="none"/>
          <w:lang w:val="en-US" w:eastAsia="zh-CN"/>
        </w:rPr>
        <w:t>乡</w:t>
      </w:r>
      <w:r>
        <w:rPr>
          <w:rFonts w:hint="default" w:ascii="Times New Roman" w:hAnsi="Times New Roman" w:cs="Times New Roman"/>
          <w:color w:val="auto"/>
          <w:kern w:val="2"/>
          <w:sz w:val="28"/>
          <w:highlight w:val="none"/>
        </w:rPr>
        <w:t>镇（街道）获取突发</w:t>
      </w:r>
      <w:r>
        <w:rPr>
          <w:rFonts w:hint="default" w:ascii="Times New Roman" w:hAnsi="Times New Roman" w:cs="Times New Roman"/>
          <w:color w:val="auto"/>
          <w:kern w:val="2"/>
          <w:sz w:val="28"/>
          <w:highlight w:val="none"/>
          <w:lang w:val="en-US" w:eastAsia="zh-CN"/>
        </w:rPr>
        <w:t>水污染</w:t>
      </w:r>
      <w:r>
        <w:rPr>
          <w:rFonts w:hint="default" w:ascii="Times New Roman" w:hAnsi="Times New Roman" w:cs="Times New Roman"/>
          <w:color w:val="auto"/>
          <w:kern w:val="2"/>
          <w:sz w:val="28"/>
          <w:highlight w:val="none"/>
        </w:rPr>
        <w:t>事件信息后，应开展突发</w:t>
      </w:r>
      <w:r>
        <w:rPr>
          <w:rFonts w:hint="default" w:ascii="Times New Roman" w:hAnsi="Times New Roman" w:cs="Times New Roman"/>
          <w:color w:val="auto"/>
          <w:kern w:val="2"/>
          <w:sz w:val="28"/>
          <w:highlight w:val="none"/>
          <w:lang w:val="en-US" w:eastAsia="zh-CN"/>
        </w:rPr>
        <w:t>水污染</w:t>
      </w:r>
      <w:r>
        <w:rPr>
          <w:rFonts w:hint="default" w:ascii="Times New Roman" w:hAnsi="Times New Roman" w:cs="Times New Roman"/>
          <w:color w:val="auto"/>
          <w:kern w:val="2"/>
          <w:sz w:val="28"/>
          <w:highlight w:val="none"/>
        </w:rPr>
        <w:t>事件核查并在1小时内向区县</w:t>
      </w:r>
      <w:r>
        <w:rPr>
          <w:rFonts w:hint="default" w:ascii="Times New Roman" w:hAnsi="Times New Roman" w:cs="Times New Roman"/>
          <w:color w:val="auto"/>
          <w:kern w:val="2"/>
          <w:sz w:val="28"/>
          <w:highlight w:val="none"/>
          <w:lang w:val="en-US" w:eastAsia="zh-CN"/>
        </w:rPr>
        <w:t>水行政主管部门</w:t>
      </w:r>
      <w:r>
        <w:rPr>
          <w:rFonts w:hint="default" w:ascii="Times New Roman" w:hAnsi="Times New Roman" w:cs="Times New Roman"/>
          <w:color w:val="auto"/>
          <w:kern w:val="2"/>
          <w:sz w:val="28"/>
          <w:highlight w:val="none"/>
        </w:rPr>
        <w:t>报告。</w:t>
      </w:r>
      <w:r>
        <w:rPr>
          <w:rFonts w:hint="default" w:cs="Times New Roman"/>
          <w:color w:val="auto"/>
          <w:kern w:val="2"/>
          <w:sz w:val="28"/>
          <w:highlight w:val="none"/>
          <w:lang w:eastAsia="zh-CN"/>
        </w:rPr>
        <w:t>涉及水源地水质污染的，按规定向区县生态环境部门报告；涉及公共卫生事宜的，按规定向区县卫生健康部门报告；涉及应急救助的，按规定向区县应急部门报告。</w:t>
      </w:r>
      <w:r>
        <w:rPr>
          <w:rFonts w:hint="default" w:ascii="Times New Roman" w:hAnsi="Times New Roman" w:cs="Times New Roman"/>
          <w:color w:val="auto"/>
          <w:kern w:val="2"/>
          <w:sz w:val="28"/>
          <w:highlight w:val="none"/>
        </w:rPr>
        <w:t>报告应采用书面形式，情况紧急，可先采用电话报告，书面报告后补的方式。</w:t>
      </w:r>
      <w:r>
        <w:rPr>
          <w:rFonts w:hint="default" w:ascii="Times New Roman" w:hAnsi="Times New Roman" w:cs="Times New Roman"/>
          <w:color w:val="auto"/>
          <w:kern w:val="2"/>
          <w:sz w:val="28"/>
          <w:highlight w:val="none"/>
          <w:lang w:val="en-US" w:eastAsia="zh-CN"/>
        </w:rPr>
        <w:t>当发生特别严重突发水污染事件时，可同时越级报告。</w:t>
      </w:r>
      <w:r>
        <w:rPr>
          <w:rFonts w:hint="default" w:ascii="Times New Roman" w:hAnsi="Times New Roman" w:cs="Times New Roman"/>
          <w:color w:val="auto"/>
          <w:kern w:val="2"/>
          <w:sz w:val="28"/>
          <w:highlight w:val="none"/>
        </w:rPr>
        <w:t>在应急处置过程中，要及时续报有关情况。</w:t>
      </w:r>
    </w:p>
    <w:sectPr>
      <w:headerReference r:id="rId14" w:type="default"/>
      <w:footerReference r:id="rId15" w:type="default"/>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830ED56-E760-4A9F-B076-17D331BB5237}"/>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embedRegular r:id="rId2" w:fontKey="{33FAF8B7-E580-4D60-86D5-954960C6645E}"/>
  </w:font>
  <w:font w:name="Helvetica">
    <w:altName w:val="Arial"/>
    <w:panose1 w:val="020B0604020202020204"/>
    <w:charset w:val="00"/>
    <w:family w:val="swiss"/>
    <w:pitch w:val="default"/>
    <w:sig w:usb0="00000000" w:usb1="00000000" w:usb2="00000000" w:usb3="00000000" w:csb0="00000000" w:csb1="00000000"/>
  </w:font>
  <w:font w:name="方正小标宋_GBK">
    <w:panose1 w:val="02000000000000000000"/>
    <w:charset w:val="86"/>
    <w:family w:val="auto"/>
    <w:pitch w:val="default"/>
    <w:sig w:usb0="A00002BF" w:usb1="38CF7CFA" w:usb2="00082016" w:usb3="00000000" w:csb0="00040001" w:csb1="00000000"/>
    <w:embedRegular r:id="rId3" w:fontKey="{7D131B6D-027B-4751-95A8-87C0426510F3}"/>
  </w:font>
  <w:font w:name="方正黑体_GBK">
    <w:panose1 w:val="02000000000000000000"/>
    <w:charset w:val="86"/>
    <w:family w:val="script"/>
    <w:pitch w:val="default"/>
    <w:sig w:usb0="A00002BF" w:usb1="38CF7CFA" w:usb2="00082016" w:usb3="00000000" w:csb0="00040001" w:csb1="00000000"/>
    <w:embedRegular r:id="rId4" w:fontKey="{E79C6B6E-788E-401B-95D7-5A6846AB7923}"/>
  </w:font>
  <w:font w:name="微软雅黑">
    <w:panose1 w:val="020B0503020204020204"/>
    <w:charset w:val="86"/>
    <w:family w:val="auto"/>
    <w:pitch w:val="default"/>
    <w:sig w:usb0="80000287" w:usb1="280F3C52" w:usb2="00000016" w:usb3="00000000" w:csb0="0004001F" w:csb1="00000000"/>
    <w:embedRegular r:id="rId5" w:fontKey="{6E56C12A-8C95-4B67-AFD1-F14D761E3426}"/>
  </w:font>
  <w:font w:name="华文中宋">
    <w:panose1 w:val="02010600040101010101"/>
    <w:charset w:val="86"/>
    <w:family w:val="auto"/>
    <w:pitch w:val="default"/>
    <w:sig w:usb0="00000000" w:usb1="00000000" w:usb2="00000000" w:usb3="00000000" w:csb0="00000000" w:csb1="00000000"/>
    <w:embedRegular r:id="rId6" w:fontKey="{8C20011D-BA97-4C22-9BB8-AE743F7D18D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2"/>
                            <w:ind w:firstLine="360"/>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dBVQXRQCAAAVBAAADgAAAAAAAAAB&#10;ACAAAAAfAQAAZHJzL2Uyb0RvYy54bWxQSwUGAAAAAAYABgBZAQAApQUAAAAA&#10;">
              <v:fill on="f" focussize="0,0"/>
              <v:stroke on="f" weight="0.5pt"/>
              <v:imagedata o:title=""/>
              <o:lock v:ext="edit" aspectratio="f"/>
              <v:textbox inset="0mm,0mm,0mm,0mm" style="mso-fit-shape-to-text:t;">
                <w:txbxContent>
                  <w:p>
                    <w:pPr>
                      <w:pStyle w:val="12"/>
                      <w:ind w:firstLine="360"/>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2"/>
                            <w:ind w:firstLine="360"/>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CcHUi0FgIAABUEAAAOAAAAAAAA&#10;AAEAIAAAAB8BAABkcnMvZTJvRG9jLnhtbFBLBQYAAAAABgAGAFkBAACnBQAAAAA=&#10;">
              <v:fill on="f" focussize="0,0"/>
              <v:stroke on="f" weight="0.5pt"/>
              <v:imagedata o:title=""/>
              <o:lock v:ext="edit" aspectratio="f"/>
              <v:textbox inset="0mm,0mm,0mm,0mm" style="mso-fit-shape-to-text:t;">
                <w:txbxContent>
                  <w:p>
                    <w:pPr>
                      <w:pStyle w:val="12"/>
                      <w:ind w:firstLine="360"/>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12"/>
                            <w:ind w:firstLine="360"/>
                          </w:pPr>
                          <w:r>
                            <w:fldChar w:fldCharType="begin"/>
                          </w:r>
                          <w:r>
                            <w:instrText xml:space="preserve"> PAGE  \* MERGEFORMAT </w:instrText>
                          </w:r>
                          <w:r>
                            <w:fldChar w:fldCharType="separate"/>
                          </w:r>
                          <w:r>
                            <w:t>2</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LNJWO7QAAAABQEA&#10;AA8AAAAAAAAAAQAgAAAAIgAAAGRycy9kb3ducmV2LnhtbFBLAQIUABQAAAAIAIdO4kBdSuvtsAEA&#10;AEgDAAAOAAAAAAAAAAEAIAAAAB8BAABkcnMvZTJvRG9jLnhtbFBLBQYAAAAABgAGAFkBAABBBQAA&#10;AAA=&#10;">
              <v:fill on="f" focussize="0,0"/>
              <v:stroke on="f" weight="0.5pt"/>
              <v:imagedata o:title=""/>
              <o:lock v:ext="edit" aspectratio="f"/>
              <v:textbox inset="0mm,0mm,0mm,0mm" style="mso-fit-shape-to-text:t;">
                <w:txbxContent>
                  <w:p>
                    <w:pPr>
                      <w:pStyle w:val="12"/>
                      <w:ind w:firstLine="360"/>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left="0" w:leftChars="0" w:firstLine="0" w:firstLineChars="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BMUE45GQIAACEEAAAOAAAA&#10;AAAAAAEAIAAAAB8BAABkcnMvZTJvRG9jLnhtbFBLBQYAAAAABgAGAFkBAACqBQ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12"/>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s0lY&#10;7tAAAAAFAQAADwAAAAAAAAABACAAAAAiAAAAZHJzL2Rvd25yZXYueG1sUEsBAhQAFAAAAAgAh07i&#10;QHyJOcm4AQAAVAMAAA4AAAAAAAAAAQAgAAAAHwEAAGRycy9lMm9Eb2MueG1sUEsFBgAAAAAGAAYA&#10;WQEAAEkFA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TrueTypeFonts/>
  <w:saveSubsetFonts/>
  <w:bordersDoNotSurroundHeader w:val="0"/>
  <w:bordersDoNotSurroundFooter w:val="0"/>
  <w:documentProtection w:edit="trackedChanges"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k3MjQ2YzM2MDIyNWZmODAyOTRjMGRmMGY5MGY2MDQifQ=="/>
  </w:docVars>
  <w:rsids>
    <w:rsidRoot w:val="00172A27"/>
    <w:rsid w:val="00006453"/>
    <w:rsid w:val="00025528"/>
    <w:rsid w:val="0007415D"/>
    <w:rsid w:val="000B1A1B"/>
    <w:rsid w:val="000D32F2"/>
    <w:rsid w:val="000F6B3F"/>
    <w:rsid w:val="001527D8"/>
    <w:rsid w:val="00167DFA"/>
    <w:rsid w:val="001A185E"/>
    <w:rsid w:val="001A509E"/>
    <w:rsid w:val="001C39BD"/>
    <w:rsid w:val="001C678C"/>
    <w:rsid w:val="001F3998"/>
    <w:rsid w:val="00213F51"/>
    <w:rsid w:val="00215A50"/>
    <w:rsid w:val="0024000A"/>
    <w:rsid w:val="002C1DF7"/>
    <w:rsid w:val="00346661"/>
    <w:rsid w:val="00383F3F"/>
    <w:rsid w:val="003A0555"/>
    <w:rsid w:val="003E062D"/>
    <w:rsid w:val="003F49A8"/>
    <w:rsid w:val="003F5CC7"/>
    <w:rsid w:val="0042142D"/>
    <w:rsid w:val="0044658C"/>
    <w:rsid w:val="00452640"/>
    <w:rsid w:val="00457880"/>
    <w:rsid w:val="00466EA9"/>
    <w:rsid w:val="00485D93"/>
    <w:rsid w:val="004919D6"/>
    <w:rsid w:val="00502AD9"/>
    <w:rsid w:val="00566B22"/>
    <w:rsid w:val="00567EE4"/>
    <w:rsid w:val="00580298"/>
    <w:rsid w:val="005A7740"/>
    <w:rsid w:val="005B1C20"/>
    <w:rsid w:val="00621189"/>
    <w:rsid w:val="00685C94"/>
    <w:rsid w:val="006D0E35"/>
    <w:rsid w:val="006E7C83"/>
    <w:rsid w:val="00715593"/>
    <w:rsid w:val="00716AFC"/>
    <w:rsid w:val="007D25D5"/>
    <w:rsid w:val="00841671"/>
    <w:rsid w:val="00843696"/>
    <w:rsid w:val="00892681"/>
    <w:rsid w:val="008B5054"/>
    <w:rsid w:val="008C0AD5"/>
    <w:rsid w:val="008E0681"/>
    <w:rsid w:val="009A7A01"/>
    <w:rsid w:val="009F21DD"/>
    <w:rsid w:val="009F591D"/>
    <w:rsid w:val="00AE030E"/>
    <w:rsid w:val="00AF053B"/>
    <w:rsid w:val="00B25D49"/>
    <w:rsid w:val="00B61959"/>
    <w:rsid w:val="00B81982"/>
    <w:rsid w:val="00BC1EE2"/>
    <w:rsid w:val="00BC7750"/>
    <w:rsid w:val="00BE09B1"/>
    <w:rsid w:val="00C300A7"/>
    <w:rsid w:val="00C34584"/>
    <w:rsid w:val="00CA291F"/>
    <w:rsid w:val="00CD3AA2"/>
    <w:rsid w:val="00CF0A97"/>
    <w:rsid w:val="00D24935"/>
    <w:rsid w:val="00D4043D"/>
    <w:rsid w:val="00D40889"/>
    <w:rsid w:val="00D64B50"/>
    <w:rsid w:val="00D975B8"/>
    <w:rsid w:val="00DC4114"/>
    <w:rsid w:val="00DF2DF9"/>
    <w:rsid w:val="00E05BD9"/>
    <w:rsid w:val="00E223F5"/>
    <w:rsid w:val="00E47912"/>
    <w:rsid w:val="00E51726"/>
    <w:rsid w:val="00E84518"/>
    <w:rsid w:val="00E9134F"/>
    <w:rsid w:val="00EE5C34"/>
    <w:rsid w:val="00F429AF"/>
    <w:rsid w:val="00F56A90"/>
    <w:rsid w:val="00F6038B"/>
    <w:rsid w:val="00FE3655"/>
    <w:rsid w:val="01145E74"/>
    <w:rsid w:val="011C78B3"/>
    <w:rsid w:val="01376D5E"/>
    <w:rsid w:val="01A770CA"/>
    <w:rsid w:val="01F94D61"/>
    <w:rsid w:val="02311004"/>
    <w:rsid w:val="024A2A97"/>
    <w:rsid w:val="0270774E"/>
    <w:rsid w:val="030C1025"/>
    <w:rsid w:val="035D07AA"/>
    <w:rsid w:val="03823027"/>
    <w:rsid w:val="038436AE"/>
    <w:rsid w:val="03941CC8"/>
    <w:rsid w:val="041F601A"/>
    <w:rsid w:val="044608AB"/>
    <w:rsid w:val="04C75C7D"/>
    <w:rsid w:val="04FC51DE"/>
    <w:rsid w:val="05122DF8"/>
    <w:rsid w:val="0517420F"/>
    <w:rsid w:val="05277095"/>
    <w:rsid w:val="055E2E7B"/>
    <w:rsid w:val="068E48E3"/>
    <w:rsid w:val="06CD6C60"/>
    <w:rsid w:val="074A5D10"/>
    <w:rsid w:val="07DB0590"/>
    <w:rsid w:val="082103F0"/>
    <w:rsid w:val="082A6BAA"/>
    <w:rsid w:val="08312DE6"/>
    <w:rsid w:val="08445E03"/>
    <w:rsid w:val="08964B56"/>
    <w:rsid w:val="08B150D5"/>
    <w:rsid w:val="08DD51E5"/>
    <w:rsid w:val="097FDF37"/>
    <w:rsid w:val="09D65FDA"/>
    <w:rsid w:val="09D93F09"/>
    <w:rsid w:val="0A46393D"/>
    <w:rsid w:val="0AF067E2"/>
    <w:rsid w:val="0AFD9A51"/>
    <w:rsid w:val="0B166F5F"/>
    <w:rsid w:val="0B876768"/>
    <w:rsid w:val="0C735438"/>
    <w:rsid w:val="0CDE29EC"/>
    <w:rsid w:val="0D3A5EDA"/>
    <w:rsid w:val="0D460924"/>
    <w:rsid w:val="0D7120AC"/>
    <w:rsid w:val="0DA53468"/>
    <w:rsid w:val="0DEF4294"/>
    <w:rsid w:val="0DF8490B"/>
    <w:rsid w:val="0DFD7B45"/>
    <w:rsid w:val="0E031734"/>
    <w:rsid w:val="0EC961EE"/>
    <w:rsid w:val="0F45702E"/>
    <w:rsid w:val="0F9A317D"/>
    <w:rsid w:val="0FC87CEA"/>
    <w:rsid w:val="0FDD4891"/>
    <w:rsid w:val="10173FAB"/>
    <w:rsid w:val="102E1351"/>
    <w:rsid w:val="104F7B02"/>
    <w:rsid w:val="10585507"/>
    <w:rsid w:val="10CA3197"/>
    <w:rsid w:val="10D51076"/>
    <w:rsid w:val="110D2D8A"/>
    <w:rsid w:val="116D5B9A"/>
    <w:rsid w:val="11D112D4"/>
    <w:rsid w:val="11D65825"/>
    <w:rsid w:val="11ED0D41"/>
    <w:rsid w:val="12770FE6"/>
    <w:rsid w:val="128C336C"/>
    <w:rsid w:val="129E33ED"/>
    <w:rsid w:val="12E17F84"/>
    <w:rsid w:val="135C2EFF"/>
    <w:rsid w:val="13757A03"/>
    <w:rsid w:val="13AB2925"/>
    <w:rsid w:val="1412619E"/>
    <w:rsid w:val="14384F9A"/>
    <w:rsid w:val="148C77E1"/>
    <w:rsid w:val="149B7FAF"/>
    <w:rsid w:val="14FE26BC"/>
    <w:rsid w:val="15010B70"/>
    <w:rsid w:val="154078D9"/>
    <w:rsid w:val="15497A03"/>
    <w:rsid w:val="156A6B54"/>
    <w:rsid w:val="15A20507"/>
    <w:rsid w:val="15A233EB"/>
    <w:rsid w:val="15C73310"/>
    <w:rsid w:val="15F8FD62"/>
    <w:rsid w:val="161446D2"/>
    <w:rsid w:val="16247BF9"/>
    <w:rsid w:val="163A03CD"/>
    <w:rsid w:val="16FBA09B"/>
    <w:rsid w:val="17072342"/>
    <w:rsid w:val="176746B9"/>
    <w:rsid w:val="17EB71B5"/>
    <w:rsid w:val="17FE6E4C"/>
    <w:rsid w:val="182312B5"/>
    <w:rsid w:val="18632E90"/>
    <w:rsid w:val="18923ADE"/>
    <w:rsid w:val="191444B9"/>
    <w:rsid w:val="191C4C03"/>
    <w:rsid w:val="192D24C4"/>
    <w:rsid w:val="196815BB"/>
    <w:rsid w:val="197131ED"/>
    <w:rsid w:val="19A07231"/>
    <w:rsid w:val="19BBA2C3"/>
    <w:rsid w:val="1AB80ACF"/>
    <w:rsid w:val="1AB91FDA"/>
    <w:rsid w:val="1B643F81"/>
    <w:rsid w:val="1BD2046F"/>
    <w:rsid w:val="1C2848BB"/>
    <w:rsid w:val="1C37078D"/>
    <w:rsid w:val="1C771597"/>
    <w:rsid w:val="1DC60DE9"/>
    <w:rsid w:val="1DF77807"/>
    <w:rsid w:val="1E731C2A"/>
    <w:rsid w:val="20B04CD5"/>
    <w:rsid w:val="210C1A01"/>
    <w:rsid w:val="2121548C"/>
    <w:rsid w:val="22352F09"/>
    <w:rsid w:val="22B53180"/>
    <w:rsid w:val="22E40D51"/>
    <w:rsid w:val="231138B9"/>
    <w:rsid w:val="23443CE8"/>
    <w:rsid w:val="24473FC2"/>
    <w:rsid w:val="246F57CB"/>
    <w:rsid w:val="24E944AB"/>
    <w:rsid w:val="24F67265"/>
    <w:rsid w:val="24FF754C"/>
    <w:rsid w:val="25237705"/>
    <w:rsid w:val="254957B2"/>
    <w:rsid w:val="256C5A04"/>
    <w:rsid w:val="25D15318"/>
    <w:rsid w:val="25DA76F0"/>
    <w:rsid w:val="25EB6089"/>
    <w:rsid w:val="25ED738E"/>
    <w:rsid w:val="2604499F"/>
    <w:rsid w:val="261638C6"/>
    <w:rsid w:val="267912AC"/>
    <w:rsid w:val="2688677D"/>
    <w:rsid w:val="26905A78"/>
    <w:rsid w:val="272F33C0"/>
    <w:rsid w:val="279B1DED"/>
    <w:rsid w:val="27A55E78"/>
    <w:rsid w:val="27BF70FD"/>
    <w:rsid w:val="2808077F"/>
    <w:rsid w:val="289D1CAA"/>
    <w:rsid w:val="289E0CD5"/>
    <w:rsid w:val="28FC21E9"/>
    <w:rsid w:val="29281E0D"/>
    <w:rsid w:val="29300D9F"/>
    <w:rsid w:val="2A864D66"/>
    <w:rsid w:val="2AE6673B"/>
    <w:rsid w:val="2B286C18"/>
    <w:rsid w:val="2B554B9D"/>
    <w:rsid w:val="2BB021E8"/>
    <w:rsid w:val="2BBA3BFE"/>
    <w:rsid w:val="2BC9273E"/>
    <w:rsid w:val="2BCB18D9"/>
    <w:rsid w:val="2BEF0A8E"/>
    <w:rsid w:val="2C020D0B"/>
    <w:rsid w:val="2CC5288C"/>
    <w:rsid w:val="2D367385"/>
    <w:rsid w:val="2D8E78E6"/>
    <w:rsid w:val="2E3C21B3"/>
    <w:rsid w:val="2E753809"/>
    <w:rsid w:val="2E846C69"/>
    <w:rsid w:val="2EA33BDB"/>
    <w:rsid w:val="2F484CBE"/>
    <w:rsid w:val="2FAA0204"/>
    <w:rsid w:val="2FB916C7"/>
    <w:rsid w:val="2FD871A9"/>
    <w:rsid w:val="2FF7335C"/>
    <w:rsid w:val="305F2083"/>
    <w:rsid w:val="30923E3C"/>
    <w:rsid w:val="30B23D86"/>
    <w:rsid w:val="30EF4BC4"/>
    <w:rsid w:val="3142279E"/>
    <w:rsid w:val="31A459D2"/>
    <w:rsid w:val="31DB7437"/>
    <w:rsid w:val="31FF9200"/>
    <w:rsid w:val="32164FB5"/>
    <w:rsid w:val="325D55C6"/>
    <w:rsid w:val="32820EB1"/>
    <w:rsid w:val="32AF043E"/>
    <w:rsid w:val="3323350E"/>
    <w:rsid w:val="3357F0D0"/>
    <w:rsid w:val="336B9298"/>
    <w:rsid w:val="33B47A99"/>
    <w:rsid w:val="33E33B3A"/>
    <w:rsid w:val="33FE342B"/>
    <w:rsid w:val="34180EA4"/>
    <w:rsid w:val="34344874"/>
    <w:rsid w:val="34816FDA"/>
    <w:rsid w:val="34831FA4"/>
    <w:rsid w:val="34E84142"/>
    <w:rsid w:val="34EC27DA"/>
    <w:rsid w:val="35284044"/>
    <w:rsid w:val="357B0177"/>
    <w:rsid w:val="357B3A76"/>
    <w:rsid w:val="35A348FD"/>
    <w:rsid w:val="35AB5501"/>
    <w:rsid w:val="361F0A60"/>
    <w:rsid w:val="363F0D65"/>
    <w:rsid w:val="36492D14"/>
    <w:rsid w:val="36672EAE"/>
    <w:rsid w:val="369D02E4"/>
    <w:rsid w:val="36AA363D"/>
    <w:rsid w:val="36C4572C"/>
    <w:rsid w:val="36C965B5"/>
    <w:rsid w:val="36D34080"/>
    <w:rsid w:val="373B7F48"/>
    <w:rsid w:val="377B57F9"/>
    <w:rsid w:val="379B411F"/>
    <w:rsid w:val="37F36B3D"/>
    <w:rsid w:val="37FDBFB2"/>
    <w:rsid w:val="37FF95C0"/>
    <w:rsid w:val="3857110E"/>
    <w:rsid w:val="38C757B4"/>
    <w:rsid w:val="38CC376D"/>
    <w:rsid w:val="38FD26A7"/>
    <w:rsid w:val="39027B76"/>
    <w:rsid w:val="39102060"/>
    <w:rsid w:val="3945777E"/>
    <w:rsid w:val="39716BCE"/>
    <w:rsid w:val="397908FD"/>
    <w:rsid w:val="39CB118D"/>
    <w:rsid w:val="39DE7384"/>
    <w:rsid w:val="39EFCFCA"/>
    <w:rsid w:val="3A247C65"/>
    <w:rsid w:val="3A2E37F2"/>
    <w:rsid w:val="3A6636F6"/>
    <w:rsid w:val="3A673997"/>
    <w:rsid w:val="3A987316"/>
    <w:rsid w:val="3AAA7C21"/>
    <w:rsid w:val="3AEC1316"/>
    <w:rsid w:val="3B0A45A9"/>
    <w:rsid w:val="3B4A4E60"/>
    <w:rsid w:val="3B8FD50F"/>
    <w:rsid w:val="3BAD9FFF"/>
    <w:rsid w:val="3BF37663"/>
    <w:rsid w:val="3CBEE7E6"/>
    <w:rsid w:val="3D217C39"/>
    <w:rsid w:val="3DCC28E0"/>
    <w:rsid w:val="3DD70512"/>
    <w:rsid w:val="3DEA173E"/>
    <w:rsid w:val="3DF915EA"/>
    <w:rsid w:val="3E281E7C"/>
    <w:rsid w:val="3E361001"/>
    <w:rsid w:val="3E3D5A8E"/>
    <w:rsid w:val="3E927592"/>
    <w:rsid w:val="3F3D7C44"/>
    <w:rsid w:val="3F7831B6"/>
    <w:rsid w:val="3FC7EC16"/>
    <w:rsid w:val="3FFB45D3"/>
    <w:rsid w:val="3FFD78FB"/>
    <w:rsid w:val="4033105C"/>
    <w:rsid w:val="405F6EEF"/>
    <w:rsid w:val="40756567"/>
    <w:rsid w:val="40D604A4"/>
    <w:rsid w:val="41021EFB"/>
    <w:rsid w:val="415D52DA"/>
    <w:rsid w:val="41FD53DE"/>
    <w:rsid w:val="425C4961"/>
    <w:rsid w:val="42873BAF"/>
    <w:rsid w:val="42990EC2"/>
    <w:rsid w:val="42D13CC0"/>
    <w:rsid w:val="42D153A0"/>
    <w:rsid w:val="42EB5A19"/>
    <w:rsid w:val="4315448A"/>
    <w:rsid w:val="43353C7E"/>
    <w:rsid w:val="43A74FB9"/>
    <w:rsid w:val="44212C3B"/>
    <w:rsid w:val="44B05EA4"/>
    <w:rsid w:val="44BE7CCD"/>
    <w:rsid w:val="44ED67F2"/>
    <w:rsid w:val="45653B75"/>
    <w:rsid w:val="459E7EBE"/>
    <w:rsid w:val="45F06EC7"/>
    <w:rsid w:val="46772FE0"/>
    <w:rsid w:val="46924B4A"/>
    <w:rsid w:val="47145ADF"/>
    <w:rsid w:val="47251A2A"/>
    <w:rsid w:val="47282642"/>
    <w:rsid w:val="47314300"/>
    <w:rsid w:val="474E3973"/>
    <w:rsid w:val="47570C4A"/>
    <w:rsid w:val="4798384A"/>
    <w:rsid w:val="479D61A9"/>
    <w:rsid w:val="47BB32C7"/>
    <w:rsid w:val="48F51E20"/>
    <w:rsid w:val="49A10896"/>
    <w:rsid w:val="49B73D92"/>
    <w:rsid w:val="4A454C4A"/>
    <w:rsid w:val="4A4B1ACA"/>
    <w:rsid w:val="4A813DBF"/>
    <w:rsid w:val="4AA9131F"/>
    <w:rsid w:val="4AE9510D"/>
    <w:rsid w:val="4B06359C"/>
    <w:rsid w:val="4B065122"/>
    <w:rsid w:val="4B16031F"/>
    <w:rsid w:val="4B3F641D"/>
    <w:rsid w:val="4B5826AD"/>
    <w:rsid w:val="4B607AE1"/>
    <w:rsid w:val="4BFFD392"/>
    <w:rsid w:val="4C3F6EA2"/>
    <w:rsid w:val="4C7510AC"/>
    <w:rsid w:val="4CDA7C30"/>
    <w:rsid w:val="4D3D1E93"/>
    <w:rsid w:val="4D731064"/>
    <w:rsid w:val="4DDB80F9"/>
    <w:rsid w:val="4DFB71ED"/>
    <w:rsid w:val="4E036035"/>
    <w:rsid w:val="4E0E3522"/>
    <w:rsid w:val="4E3F1722"/>
    <w:rsid w:val="50146344"/>
    <w:rsid w:val="50240635"/>
    <w:rsid w:val="50362CDE"/>
    <w:rsid w:val="506C29B3"/>
    <w:rsid w:val="50C42495"/>
    <w:rsid w:val="50D210C8"/>
    <w:rsid w:val="50FE7BC6"/>
    <w:rsid w:val="51633B9A"/>
    <w:rsid w:val="51B15923"/>
    <w:rsid w:val="521C0A7F"/>
    <w:rsid w:val="523B2064"/>
    <w:rsid w:val="52554706"/>
    <w:rsid w:val="527259CF"/>
    <w:rsid w:val="52C809EB"/>
    <w:rsid w:val="52FD035B"/>
    <w:rsid w:val="5300430B"/>
    <w:rsid w:val="5313798D"/>
    <w:rsid w:val="53426BC8"/>
    <w:rsid w:val="53480DB8"/>
    <w:rsid w:val="53660D48"/>
    <w:rsid w:val="53B72687"/>
    <w:rsid w:val="53D7648C"/>
    <w:rsid w:val="5455573A"/>
    <w:rsid w:val="54C25E3E"/>
    <w:rsid w:val="54CE7DA7"/>
    <w:rsid w:val="559E87F2"/>
    <w:rsid w:val="55E94048"/>
    <w:rsid w:val="56014D1D"/>
    <w:rsid w:val="56C610D9"/>
    <w:rsid w:val="57423BD7"/>
    <w:rsid w:val="576F3166"/>
    <w:rsid w:val="578A062C"/>
    <w:rsid w:val="57BF8D26"/>
    <w:rsid w:val="57C50BA1"/>
    <w:rsid w:val="58131877"/>
    <w:rsid w:val="585A7CD0"/>
    <w:rsid w:val="58780F2C"/>
    <w:rsid w:val="58D41712"/>
    <w:rsid w:val="58EBD012"/>
    <w:rsid w:val="59011DBE"/>
    <w:rsid w:val="5903590F"/>
    <w:rsid w:val="592A351B"/>
    <w:rsid w:val="59337501"/>
    <w:rsid w:val="595E34E6"/>
    <w:rsid w:val="59DC8236"/>
    <w:rsid w:val="59FD146F"/>
    <w:rsid w:val="59FFAF65"/>
    <w:rsid w:val="5A222FDA"/>
    <w:rsid w:val="5A4439DD"/>
    <w:rsid w:val="5AA20C32"/>
    <w:rsid w:val="5ACC7B7B"/>
    <w:rsid w:val="5ACF0EC3"/>
    <w:rsid w:val="5AF345EC"/>
    <w:rsid w:val="5B0C2743"/>
    <w:rsid w:val="5B476555"/>
    <w:rsid w:val="5B4908DD"/>
    <w:rsid w:val="5B7FCB5A"/>
    <w:rsid w:val="5BD352A4"/>
    <w:rsid w:val="5BDF5509"/>
    <w:rsid w:val="5BE04AB8"/>
    <w:rsid w:val="5BE7495E"/>
    <w:rsid w:val="5C221774"/>
    <w:rsid w:val="5C5954B0"/>
    <w:rsid w:val="5C6D08AD"/>
    <w:rsid w:val="5CCE3EFB"/>
    <w:rsid w:val="5CDD1D34"/>
    <w:rsid w:val="5D2E62B6"/>
    <w:rsid w:val="5DB64ED2"/>
    <w:rsid w:val="5DB877B1"/>
    <w:rsid w:val="5DDED45E"/>
    <w:rsid w:val="5E121D93"/>
    <w:rsid w:val="5E210595"/>
    <w:rsid w:val="5E2B6EB4"/>
    <w:rsid w:val="5E3F5DD2"/>
    <w:rsid w:val="5E6B0A0F"/>
    <w:rsid w:val="5E802AC5"/>
    <w:rsid w:val="5E8C46D2"/>
    <w:rsid w:val="5F232883"/>
    <w:rsid w:val="5F5072C0"/>
    <w:rsid w:val="5FA64BA2"/>
    <w:rsid w:val="5FA65EA9"/>
    <w:rsid w:val="5FB02D19"/>
    <w:rsid w:val="5FCBB9E2"/>
    <w:rsid w:val="5FDB3C4E"/>
    <w:rsid w:val="5FEFA21A"/>
    <w:rsid w:val="5FFFDFED"/>
    <w:rsid w:val="60EC68DA"/>
    <w:rsid w:val="6149150F"/>
    <w:rsid w:val="61DF9BC6"/>
    <w:rsid w:val="61F16922"/>
    <w:rsid w:val="623C614F"/>
    <w:rsid w:val="625314AF"/>
    <w:rsid w:val="62976EBF"/>
    <w:rsid w:val="62BE7B3C"/>
    <w:rsid w:val="63886226"/>
    <w:rsid w:val="63954337"/>
    <w:rsid w:val="64385D9C"/>
    <w:rsid w:val="64C67060"/>
    <w:rsid w:val="64ED1DD9"/>
    <w:rsid w:val="659F3AFF"/>
    <w:rsid w:val="66107FCE"/>
    <w:rsid w:val="677EDAE5"/>
    <w:rsid w:val="68673B23"/>
    <w:rsid w:val="686D6D4D"/>
    <w:rsid w:val="68B31FC4"/>
    <w:rsid w:val="68CF73D5"/>
    <w:rsid w:val="692C6F66"/>
    <w:rsid w:val="693D115B"/>
    <w:rsid w:val="699C26CF"/>
    <w:rsid w:val="69C33E56"/>
    <w:rsid w:val="69DC59D3"/>
    <w:rsid w:val="6AB26975"/>
    <w:rsid w:val="6AC278F3"/>
    <w:rsid w:val="6AFBB3B6"/>
    <w:rsid w:val="6B31238A"/>
    <w:rsid w:val="6B7B2A9B"/>
    <w:rsid w:val="6B7F1C0F"/>
    <w:rsid w:val="6B985A53"/>
    <w:rsid w:val="6BB72204"/>
    <w:rsid w:val="6C02798C"/>
    <w:rsid w:val="6C0D0B50"/>
    <w:rsid w:val="6C361696"/>
    <w:rsid w:val="6CA3487D"/>
    <w:rsid w:val="6CB51A69"/>
    <w:rsid w:val="6CBC5666"/>
    <w:rsid w:val="6CE0208F"/>
    <w:rsid w:val="6D4E729D"/>
    <w:rsid w:val="6DB31F43"/>
    <w:rsid w:val="6DBB130C"/>
    <w:rsid w:val="6DFB43E5"/>
    <w:rsid w:val="6E5F05C1"/>
    <w:rsid w:val="6ED07FE5"/>
    <w:rsid w:val="6EEBA2D1"/>
    <w:rsid w:val="6EFE2B62"/>
    <w:rsid w:val="6EFF7005"/>
    <w:rsid w:val="6F6937E8"/>
    <w:rsid w:val="6F763CB9"/>
    <w:rsid w:val="6FAF5B6D"/>
    <w:rsid w:val="6FEB1232"/>
    <w:rsid w:val="6FEF9F07"/>
    <w:rsid w:val="6FF7990F"/>
    <w:rsid w:val="6FFF8090"/>
    <w:rsid w:val="6FFFC66F"/>
    <w:rsid w:val="70075742"/>
    <w:rsid w:val="70881211"/>
    <w:rsid w:val="70AD2B4F"/>
    <w:rsid w:val="70C07B9D"/>
    <w:rsid w:val="70C370B6"/>
    <w:rsid w:val="717F55C5"/>
    <w:rsid w:val="7191263B"/>
    <w:rsid w:val="71C20F71"/>
    <w:rsid w:val="71FD608B"/>
    <w:rsid w:val="721D459B"/>
    <w:rsid w:val="72B46FA6"/>
    <w:rsid w:val="7378079D"/>
    <w:rsid w:val="738B1DC2"/>
    <w:rsid w:val="73A429A0"/>
    <w:rsid w:val="73CE2ADA"/>
    <w:rsid w:val="73FB2B91"/>
    <w:rsid w:val="74180A5D"/>
    <w:rsid w:val="743D2296"/>
    <w:rsid w:val="74AE0BBC"/>
    <w:rsid w:val="74E691CE"/>
    <w:rsid w:val="752F183C"/>
    <w:rsid w:val="75F97E9F"/>
    <w:rsid w:val="762610C5"/>
    <w:rsid w:val="76360C71"/>
    <w:rsid w:val="76DE18C1"/>
    <w:rsid w:val="76EF04C6"/>
    <w:rsid w:val="7706042E"/>
    <w:rsid w:val="776F0728"/>
    <w:rsid w:val="777D1778"/>
    <w:rsid w:val="7799C683"/>
    <w:rsid w:val="779C0F60"/>
    <w:rsid w:val="77DF9C12"/>
    <w:rsid w:val="77FF5AA0"/>
    <w:rsid w:val="78A122C5"/>
    <w:rsid w:val="793454B6"/>
    <w:rsid w:val="79CD1615"/>
    <w:rsid w:val="79DD5FFE"/>
    <w:rsid w:val="79FE2068"/>
    <w:rsid w:val="7A223A33"/>
    <w:rsid w:val="7A9E5DE8"/>
    <w:rsid w:val="7AA07F65"/>
    <w:rsid w:val="7ADA2B1E"/>
    <w:rsid w:val="7AF52EC8"/>
    <w:rsid w:val="7B480E75"/>
    <w:rsid w:val="7B5C3D03"/>
    <w:rsid w:val="7B764195"/>
    <w:rsid w:val="7B9F9D8E"/>
    <w:rsid w:val="7BA829F9"/>
    <w:rsid w:val="7BA830BB"/>
    <w:rsid w:val="7BFC2714"/>
    <w:rsid w:val="7BFF6C73"/>
    <w:rsid w:val="7BFFB298"/>
    <w:rsid w:val="7C0104AD"/>
    <w:rsid w:val="7C7A4704"/>
    <w:rsid w:val="7C7F500A"/>
    <w:rsid w:val="7CD633DE"/>
    <w:rsid w:val="7CD82513"/>
    <w:rsid w:val="7CDCEF9A"/>
    <w:rsid w:val="7CFBA3A3"/>
    <w:rsid w:val="7CFC7D9A"/>
    <w:rsid w:val="7CFE7AC1"/>
    <w:rsid w:val="7CFF816B"/>
    <w:rsid w:val="7D3435EC"/>
    <w:rsid w:val="7D3A62AF"/>
    <w:rsid w:val="7DB14B7D"/>
    <w:rsid w:val="7DD7234B"/>
    <w:rsid w:val="7DE01D0A"/>
    <w:rsid w:val="7DF38CB4"/>
    <w:rsid w:val="7DFB8D54"/>
    <w:rsid w:val="7E384181"/>
    <w:rsid w:val="7E6FBECE"/>
    <w:rsid w:val="7E825645"/>
    <w:rsid w:val="7E8E798B"/>
    <w:rsid w:val="7EA444E7"/>
    <w:rsid w:val="7EACA7A3"/>
    <w:rsid w:val="7EB42E95"/>
    <w:rsid w:val="7ECD7A35"/>
    <w:rsid w:val="7ECF723E"/>
    <w:rsid w:val="7EF46095"/>
    <w:rsid w:val="7EF77394"/>
    <w:rsid w:val="7EF7880C"/>
    <w:rsid w:val="7EFF5667"/>
    <w:rsid w:val="7EFFC282"/>
    <w:rsid w:val="7F1BC749"/>
    <w:rsid w:val="7F3D7344"/>
    <w:rsid w:val="7F437511"/>
    <w:rsid w:val="7F78188C"/>
    <w:rsid w:val="7F7D44BC"/>
    <w:rsid w:val="7F7F7BB1"/>
    <w:rsid w:val="7F8C56AF"/>
    <w:rsid w:val="7F9112CE"/>
    <w:rsid w:val="7F9B6D97"/>
    <w:rsid w:val="7F9B7EB8"/>
    <w:rsid w:val="7FAB3892"/>
    <w:rsid w:val="7FCF8999"/>
    <w:rsid w:val="7FD74606"/>
    <w:rsid w:val="7FDFE739"/>
    <w:rsid w:val="7FEFE961"/>
    <w:rsid w:val="7FF44399"/>
    <w:rsid w:val="7FFB81DF"/>
    <w:rsid w:val="7FFBEA1C"/>
    <w:rsid w:val="7FFBFD19"/>
    <w:rsid w:val="7FFDDAEC"/>
    <w:rsid w:val="7FFECF9B"/>
    <w:rsid w:val="7FFF04CE"/>
    <w:rsid w:val="7FFFCB9C"/>
    <w:rsid w:val="7FFFFB97"/>
    <w:rsid w:val="93FFD40B"/>
    <w:rsid w:val="95DFE2AF"/>
    <w:rsid w:val="9FDFEAC0"/>
    <w:rsid w:val="A1AB1423"/>
    <w:rsid w:val="A77AC111"/>
    <w:rsid w:val="ACBD3567"/>
    <w:rsid w:val="AEA577D3"/>
    <w:rsid w:val="AFB7E177"/>
    <w:rsid w:val="B36F6BDA"/>
    <w:rsid w:val="B5E7BC05"/>
    <w:rsid w:val="B7362CDD"/>
    <w:rsid w:val="BB7FEB3F"/>
    <w:rsid w:val="BBDAF487"/>
    <w:rsid w:val="BBFAF8B6"/>
    <w:rsid w:val="BBFF0802"/>
    <w:rsid w:val="BDDB3CC8"/>
    <w:rsid w:val="BEF37AF3"/>
    <w:rsid w:val="BF7B901C"/>
    <w:rsid w:val="BF7D2B1A"/>
    <w:rsid w:val="BFF74676"/>
    <w:rsid w:val="BFFD1400"/>
    <w:rsid w:val="BFFDE8B9"/>
    <w:rsid w:val="C29EFAC0"/>
    <w:rsid w:val="C3D9D78E"/>
    <w:rsid w:val="CB8B2D69"/>
    <w:rsid w:val="CD972366"/>
    <w:rsid w:val="CFDF2DC5"/>
    <w:rsid w:val="CFEF81DC"/>
    <w:rsid w:val="CFF665D3"/>
    <w:rsid w:val="D6F74C2D"/>
    <w:rsid w:val="D6FBCE8C"/>
    <w:rsid w:val="D7DFE5E8"/>
    <w:rsid w:val="DBDD869A"/>
    <w:rsid w:val="DBF9E0F5"/>
    <w:rsid w:val="DDEFAF9D"/>
    <w:rsid w:val="DDF70D2E"/>
    <w:rsid w:val="DDF7EB34"/>
    <w:rsid w:val="DEDB02F2"/>
    <w:rsid w:val="DEF7ACF4"/>
    <w:rsid w:val="DF7D8EE1"/>
    <w:rsid w:val="DFDFCD77"/>
    <w:rsid w:val="DFFDFC1A"/>
    <w:rsid w:val="DFFFA647"/>
    <w:rsid w:val="EBBDD730"/>
    <w:rsid w:val="EBDB6099"/>
    <w:rsid w:val="EBECDCB8"/>
    <w:rsid w:val="ED5A8D62"/>
    <w:rsid w:val="EDFCDECF"/>
    <w:rsid w:val="EDFD7383"/>
    <w:rsid w:val="EECBA673"/>
    <w:rsid w:val="EF3B7FE0"/>
    <w:rsid w:val="EF92FDEB"/>
    <w:rsid w:val="EFBEE518"/>
    <w:rsid w:val="EFFBFD2A"/>
    <w:rsid w:val="F1FF93D6"/>
    <w:rsid w:val="F2EB968C"/>
    <w:rsid w:val="F2FE3A94"/>
    <w:rsid w:val="F3CEDE5E"/>
    <w:rsid w:val="F57F8C96"/>
    <w:rsid w:val="F5FBADCA"/>
    <w:rsid w:val="F5FD9D5E"/>
    <w:rsid w:val="F5FDA10E"/>
    <w:rsid w:val="F5FE94BD"/>
    <w:rsid w:val="F5FFDE45"/>
    <w:rsid w:val="F62B643F"/>
    <w:rsid w:val="F747A33E"/>
    <w:rsid w:val="F7CFA9D1"/>
    <w:rsid w:val="F7FC0FF4"/>
    <w:rsid w:val="F7FFBB46"/>
    <w:rsid w:val="FACEBE95"/>
    <w:rsid w:val="FAD64419"/>
    <w:rsid w:val="FAFCC46C"/>
    <w:rsid w:val="FAFFB799"/>
    <w:rsid w:val="FBBC21F5"/>
    <w:rsid w:val="FBBD2BC2"/>
    <w:rsid w:val="FBCDC1F7"/>
    <w:rsid w:val="FBFEBF8E"/>
    <w:rsid w:val="FD5F4A20"/>
    <w:rsid w:val="FDDA7798"/>
    <w:rsid w:val="FDF33494"/>
    <w:rsid w:val="FED70D1E"/>
    <w:rsid w:val="FEDF9A76"/>
    <w:rsid w:val="FEFF6B25"/>
    <w:rsid w:val="FF4E8E92"/>
    <w:rsid w:val="FF598C29"/>
    <w:rsid w:val="FF7FD2AE"/>
    <w:rsid w:val="FF9E75CC"/>
    <w:rsid w:val="FFBE1A1B"/>
    <w:rsid w:val="FFDF8546"/>
    <w:rsid w:val="FFEF77C0"/>
    <w:rsid w:val="FFFA3FE2"/>
    <w:rsid w:val="FFFAFAE7"/>
    <w:rsid w:val="FFFF4852"/>
    <w:rsid w:val="FFFF575C"/>
    <w:rsid w:val="FFFF98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napToGrid w:val="0"/>
      <w:spacing w:line="360" w:lineRule="auto"/>
      <w:ind w:firstLine="600" w:firstLineChars="200"/>
    </w:pPr>
    <w:rPr>
      <w:rFonts w:ascii="Times New Roman" w:hAnsi="Times New Roman" w:eastAsia="仿宋" w:cs="Times New Roman"/>
      <w:kern w:val="2"/>
      <w:sz w:val="28"/>
      <w:szCs w:val="22"/>
      <w:lang w:val="en-US" w:eastAsia="zh-CN" w:bidi="ar-SA"/>
    </w:rPr>
  </w:style>
  <w:style w:type="paragraph" w:styleId="3">
    <w:name w:val="heading 1"/>
    <w:basedOn w:val="1"/>
    <w:next w:val="1"/>
    <w:link w:val="33"/>
    <w:qFormat/>
    <w:uiPriority w:val="0"/>
    <w:pPr>
      <w:keepNext/>
      <w:keepLines/>
      <w:ind w:firstLine="0" w:firstLineChars="0"/>
      <w:outlineLvl w:val="0"/>
    </w:pPr>
    <w:rPr>
      <w:rFonts w:eastAsia="黑体"/>
      <w:bCs/>
      <w:kern w:val="44"/>
      <w:sz w:val="44"/>
      <w:szCs w:val="44"/>
    </w:rPr>
  </w:style>
  <w:style w:type="paragraph" w:styleId="4">
    <w:name w:val="heading 2"/>
    <w:basedOn w:val="1"/>
    <w:next w:val="1"/>
    <w:link w:val="31"/>
    <w:unhideWhenUsed/>
    <w:qFormat/>
    <w:uiPriority w:val="0"/>
    <w:pPr>
      <w:keepNext/>
      <w:keepLines/>
      <w:spacing w:before="50" w:beforeLines="50" w:after="50" w:afterLines="50"/>
      <w:ind w:firstLine="0" w:firstLineChars="0"/>
      <w:outlineLvl w:val="1"/>
    </w:pPr>
    <w:rPr>
      <w:rFonts w:eastAsia="黑体"/>
      <w:bCs/>
      <w:sz w:val="32"/>
      <w:szCs w:val="32"/>
    </w:rPr>
  </w:style>
  <w:style w:type="paragraph" w:styleId="5">
    <w:name w:val="heading 3"/>
    <w:basedOn w:val="1"/>
    <w:next w:val="1"/>
    <w:link w:val="32"/>
    <w:unhideWhenUsed/>
    <w:qFormat/>
    <w:uiPriority w:val="0"/>
    <w:pPr>
      <w:keepNext/>
      <w:keepLines/>
      <w:ind w:firstLine="0" w:firstLineChars="0"/>
      <w:outlineLvl w:val="2"/>
    </w:pPr>
    <w:rPr>
      <w:rFonts w:eastAsia="黑体"/>
      <w:bCs/>
      <w:sz w:val="30"/>
      <w:szCs w:val="32"/>
    </w:rPr>
  </w:style>
  <w:style w:type="paragraph" w:styleId="2">
    <w:name w:val="heading 4"/>
    <w:basedOn w:val="1"/>
    <w:next w:val="1"/>
    <w:unhideWhenUsed/>
    <w:qFormat/>
    <w:uiPriority w:val="0"/>
    <w:pPr>
      <w:keepNext/>
      <w:keepLines/>
      <w:spacing w:before="50" w:beforeLines="50" w:after="50" w:afterLines="50"/>
      <w:ind w:firstLine="0" w:firstLineChars="0"/>
      <w:outlineLvl w:val="3"/>
    </w:pPr>
    <w:rPr>
      <w:rFonts w:eastAsia="黑体"/>
      <w:bCs/>
      <w:szCs w:val="28"/>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567"/>
    </w:pPr>
  </w:style>
  <w:style w:type="paragraph" w:styleId="7">
    <w:name w:val="annotation text"/>
    <w:basedOn w:val="1"/>
    <w:link w:val="37"/>
    <w:qFormat/>
    <w:uiPriority w:val="0"/>
  </w:style>
  <w:style w:type="paragraph" w:styleId="8">
    <w:name w:val="Body Text"/>
    <w:basedOn w:val="1"/>
    <w:next w:val="9"/>
    <w:qFormat/>
    <w:uiPriority w:val="1"/>
    <w:rPr>
      <w:rFonts w:ascii="宋体" w:hAnsi="宋体" w:eastAsia="宋体" w:cs="宋体"/>
      <w:sz w:val="24"/>
    </w:rPr>
  </w:style>
  <w:style w:type="paragraph" w:customStyle="1" w:styleId="9">
    <w:name w:val="默认"/>
    <w:qFormat/>
    <w:uiPriority w:val="0"/>
    <w:rPr>
      <w:rFonts w:ascii="Helvetica" w:hAnsi="Helvetica" w:eastAsia="Helvetica" w:cs="Helvetica"/>
      <w:color w:val="000000"/>
      <w:sz w:val="22"/>
      <w:szCs w:val="22"/>
      <w:lang w:val="en-US" w:eastAsia="zh-CN" w:bidi="ar-SA"/>
    </w:rPr>
  </w:style>
  <w:style w:type="paragraph" w:styleId="10">
    <w:name w:val="Body Text Indent"/>
    <w:basedOn w:val="1"/>
    <w:next w:val="1"/>
    <w:link w:val="35"/>
    <w:unhideWhenUsed/>
    <w:qFormat/>
    <w:uiPriority w:val="99"/>
    <w:pPr>
      <w:spacing w:after="120"/>
      <w:ind w:left="420" w:leftChars="200"/>
    </w:pPr>
  </w:style>
  <w:style w:type="paragraph" w:styleId="11">
    <w:name w:val="toc 3"/>
    <w:basedOn w:val="1"/>
    <w:next w:val="1"/>
    <w:qFormat/>
    <w:uiPriority w:val="0"/>
    <w:pPr>
      <w:ind w:left="840" w:leftChars="400"/>
    </w:pPr>
  </w:style>
  <w:style w:type="paragraph" w:styleId="12">
    <w:name w:val="footer"/>
    <w:basedOn w:val="1"/>
    <w:unhideWhenUsed/>
    <w:qFormat/>
    <w:uiPriority w:val="99"/>
    <w:pPr>
      <w:tabs>
        <w:tab w:val="center" w:pos="4153"/>
        <w:tab w:val="right" w:pos="8306"/>
      </w:tabs>
    </w:pPr>
    <w:rPr>
      <w:sz w:val="18"/>
      <w:szCs w:val="18"/>
    </w:rPr>
  </w:style>
  <w:style w:type="paragraph" w:styleId="13">
    <w:name w:val="envelope return"/>
    <w:basedOn w:val="1"/>
    <w:qFormat/>
    <w:uiPriority w:val="0"/>
    <w:rPr>
      <w:rFonts w:ascii="Arial" w:hAnsi="Arial"/>
    </w:rPr>
  </w:style>
  <w:style w:type="paragraph" w:styleId="14">
    <w:name w:val="header"/>
    <w:basedOn w:val="1"/>
    <w:unhideWhenUsed/>
    <w:qFormat/>
    <w:uiPriority w:val="99"/>
    <w:pPr>
      <w:pBdr>
        <w:bottom w:val="single" w:color="auto" w:sz="6" w:space="1"/>
      </w:pBdr>
      <w:tabs>
        <w:tab w:val="center" w:pos="4153"/>
        <w:tab w:val="right" w:pos="8306"/>
      </w:tabs>
      <w:jc w:val="center"/>
    </w:pPr>
    <w:rPr>
      <w:sz w:val="18"/>
      <w:szCs w:val="18"/>
    </w:rPr>
  </w:style>
  <w:style w:type="paragraph" w:styleId="15">
    <w:name w:val="toc 1"/>
    <w:basedOn w:val="1"/>
    <w:next w:val="1"/>
    <w:unhideWhenUsed/>
    <w:qFormat/>
    <w:uiPriority w:val="39"/>
  </w:style>
  <w:style w:type="paragraph" w:styleId="16">
    <w:name w:val="toc 4"/>
    <w:basedOn w:val="1"/>
    <w:next w:val="1"/>
    <w:qFormat/>
    <w:uiPriority w:val="0"/>
    <w:pPr>
      <w:ind w:left="1260" w:leftChars="600"/>
    </w:pPr>
  </w:style>
  <w:style w:type="paragraph" w:styleId="17">
    <w:name w:val="toc 2"/>
    <w:basedOn w:val="1"/>
    <w:next w:val="1"/>
    <w:unhideWhenUsed/>
    <w:qFormat/>
    <w:uiPriority w:val="39"/>
    <w:pPr>
      <w:ind w:left="420" w:leftChars="200"/>
    </w:pPr>
  </w:style>
  <w:style w:type="paragraph" w:styleId="18">
    <w:name w:val="Normal (Web)"/>
    <w:basedOn w:val="1"/>
    <w:unhideWhenUsed/>
    <w:qFormat/>
    <w:uiPriority w:val="99"/>
    <w:pPr>
      <w:spacing w:beforeAutospacing="1" w:afterAutospacing="1"/>
    </w:pPr>
    <w:rPr>
      <w:kern w:val="0"/>
      <w:sz w:val="24"/>
    </w:rPr>
  </w:style>
  <w:style w:type="paragraph" w:styleId="19">
    <w:name w:val="Title"/>
    <w:basedOn w:val="1"/>
    <w:qFormat/>
    <w:uiPriority w:val="0"/>
    <w:pPr>
      <w:spacing w:before="240" w:after="60"/>
      <w:jc w:val="center"/>
      <w:outlineLvl w:val="0"/>
    </w:pPr>
    <w:rPr>
      <w:rFonts w:ascii="Arial" w:hAnsi="Arial"/>
      <w:b/>
      <w:sz w:val="32"/>
    </w:rPr>
  </w:style>
  <w:style w:type="paragraph" w:styleId="20">
    <w:name w:val="annotation subject"/>
    <w:basedOn w:val="7"/>
    <w:next w:val="7"/>
    <w:link w:val="38"/>
    <w:qFormat/>
    <w:uiPriority w:val="0"/>
    <w:rPr>
      <w:b/>
      <w:bCs/>
    </w:rPr>
  </w:style>
  <w:style w:type="paragraph" w:styleId="21">
    <w:name w:val="Body Text First Indent"/>
    <w:basedOn w:val="8"/>
    <w:unhideWhenUsed/>
    <w:qFormat/>
    <w:uiPriority w:val="99"/>
    <w:pPr>
      <w:spacing w:line="520" w:lineRule="exact"/>
      <w:ind w:firstLine="420" w:firstLineChars="100"/>
    </w:pPr>
    <w:rPr>
      <w:rFonts w:ascii="Times New Roman" w:hAnsi="Times New Roman" w:cs="Times New Roman"/>
    </w:rPr>
  </w:style>
  <w:style w:type="paragraph" w:styleId="22">
    <w:name w:val="Body Text First Indent 2"/>
    <w:basedOn w:val="10"/>
    <w:next w:val="1"/>
    <w:link w:val="34"/>
    <w:unhideWhenUsed/>
    <w:qFormat/>
    <w:uiPriority w:val="99"/>
    <w:pPr>
      <w:spacing w:after="0"/>
      <w:ind w:left="0" w:leftChars="0" w:firstLine="420"/>
    </w:p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basedOn w:val="25"/>
    <w:qFormat/>
    <w:uiPriority w:val="0"/>
    <w:rPr>
      <w:b/>
    </w:rPr>
  </w:style>
  <w:style w:type="character" w:styleId="27">
    <w:name w:val="annotation reference"/>
    <w:basedOn w:val="25"/>
    <w:qFormat/>
    <w:uiPriority w:val="0"/>
    <w:rPr>
      <w:sz w:val="21"/>
      <w:szCs w:val="21"/>
    </w:rPr>
  </w:style>
  <w:style w:type="paragraph" w:customStyle="1" w:styleId="28">
    <w:name w:val="表格"/>
    <w:basedOn w:val="1"/>
    <w:link w:val="29"/>
    <w:qFormat/>
    <w:uiPriority w:val="0"/>
    <w:pPr>
      <w:spacing w:line="240" w:lineRule="auto"/>
      <w:ind w:firstLine="0" w:firstLineChars="0"/>
      <w:jc w:val="center"/>
    </w:pPr>
    <w:rPr>
      <w:rFonts w:eastAsia="黑体"/>
      <w:b/>
      <w:sz w:val="24"/>
      <w:szCs w:val="21"/>
    </w:rPr>
  </w:style>
  <w:style w:type="character" w:customStyle="1" w:styleId="29">
    <w:name w:val="表格 Char"/>
    <w:basedOn w:val="25"/>
    <w:link w:val="28"/>
    <w:qFormat/>
    <w:uiPriority w:val="0"/>
    <w:rPr>
      <w:rFonts w:ascii="Times New Roman" w:hAnsi="Times New Roman" w:eastAsia="黑体"/>
      <w:b/>
      <w:kern w:val="2"/>
      <w:sz w:val="24"/>
      <w:szCs w:val="21"/>
    </w:rPr>
  </w:style>
  <w:style w:type="paragraph" w:customStyle="1" w:styleId="30">
    <w:name w:val="表格文字"/>
    <w:basedOn w:val="1"/>
    <w:next w:val="1"/>
    <w:qFormat/>
    <w:uiPriority w:val="0"/>
    <w:pPr>
      <w:spacing w:before="120" w:after="120" w:line="240" w:lineRule="auto"/>
      <w:ind w:firstLine="0" w:firstLineChars="0"/>
      <w:jc w:val="center"/>
    </w:pPr>
    <w:rPr>
      <w:sz w:val="24"/>
      <w:szCs w:val="21"/>
    </w:rPr>
  </w:style>
  <w:style w:type="character" w:customStyle="1" w:styleId="31">
    <w:name w:val="标题 2 字符"/>
    <w:link w:val="4"/>
    <w:qFormat/>
    <w:uiPriority w:val="9"/>
    <w:rPr>
      <w:rFonts w:ascii="Times New Roman" w:hAnsi="Times New Roman" w:eastAsia="黑体"/>
      <w:bCs/>
      <w:sz w:val="32"/>
      <w:szCs w:val="32"/>
    </w:rPr>
  </w:style>
  <w:style w:type="character" w:customStyle="1" w:styleId="32">
    <w:name w:val="标题 3 字符"/>
    <w:link w:val="5"/>
    <w:qFormat/>
    <w:uiPriority w:val="9"/>
    <w:rPr>
      <w:rFonts w:ascii="Times New Roman" w:hAnsi="Times New Roman" w:eastAsia="黑体" w:cs="Times New Roman"/>
      <w:sz w:val="30"/>
    </w:rPr>
  </w:style>
  <w:style w:type="character" w:customStyle="1" w:styleId="33">
    <w:name w:val="标题 1 字符"/>
    <w:link w:val="3"/>
    <w:qFormat/>
    <w:uiPriority w:val="0"/>
    <w:rPr>
      <w:rFonts w:ascii="Times New Roman" w:hAnsi="Times New Roman" w:eastAsia="黑体"/>
      <w:b/>
      <w:bCs/>
      <w:kern w:val="44"/>
      <w:sz w:val="44"/>
      <w:szCs w:val="44"/>
    </w:rPr>
  </w:style>
  <w:style w:type="character" w:customStyle="1" w:styleId="34">
    <w:name w:val="正文文本首行缩进 2 字符"/>
    <w:basedOn w:val="35"/>
    <w:link w:val="22"/>
    <w:qFormat/>
    <w:uiPriority w:val="99"/>
    <w:rPr>
      <w:rFonts w:ascii="Calibri" w:hAnsi="Calibri" w:eastAsia="仿宋" w:cs="Times New Roman"/>
      <w:sz w:val="28"/>
    </w:rPr>
  </w:style>
  <w:style w:type="character" w:customStyle="1" w:styleId="35">
    <w:name w:val="正文文本缩进 字符"/>
    <w:basedOn w:val="25"/>
    <w:link w:val="10"/>
    <w:semiHidden/>
    <w:qFormat/>
    <w:uiPriority w:val="99"/>
    <w:rPr>
      <w:rFonts w:ascii="Calibri" w:hAnsi="Calibri" w:eastAsia="宋体" w:cs="Times New Roman"/>
    </w:rPr>
  </w:style>
  <w:style w:type="paragraph" w:customStyle="1" w:styleId="36">
    <w:name w:val="Revision"/>
    <w:hidden/>
    <w:unhideWhenUsed/>
    <w:qFormat/>
    <w:uiPriority w:val="99"/>
    <w:rPr>
      <w:rFonts w:ascii="Times New Roman" w:hAnsi="Times New Roman" w:eastAsia="仿宋" w:cs="Times New Roman"/>
      <w:kern w:val="2"/>
      <w:sz w:val="28"/>
      <w:szCs w:val="22"/>
      <w:lang w:val="en-US" w:eastAsia="zh-CN" w:bidi="ar-SA"/>
    </w:rPr>
  </w:style>
  <w:style w:type="character" w:customStyle="1" w:styleId="37">
    <w:name w:val="批注文字 字符"/>
    <w:basedOn w:val="25"/>
    <w:link w:val="7"/>
    <w:qFormat/>
    <w:uiPriority w:val="0"/>
    <w:rPr>
      <w:rFonts w:ascii="Times New Roman" w:hAnsi="Times New Roman" w:eastAsia="仿宋"/>
      <w:kern w:val="2"/>
      <w:sz w:val="28"/>
      <w:szCs w:val="22"/>
    </w:rPr>
  </w:style>
  <w:style w:type="character" w:customStyle="1" w:styleId="38">
    <w:name w:val="批注主题 字符"/>
    <w:basedOn w:val="37"/>
    <w:link w:val="20"/>
    <w:qFormat/>
    <w:uiPriority w:val="0"/>
    <w:rPr>
      <w:rFonts w:ascii="Times New Roman" w:hAnsi="Times New Roman" w:eastAsia="仿宋"/>
      <w:b/>
      <w:bCs/>
      <w:kern w:val="2"/>
      <w:sz w:val="28"/>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emf"/><Relationship Id="rId17" Type="http://schemas.openxmlformats.org/officeDocument/2006/relationships/oleObject" Target="embeddings/oleObject1.bin"/><Relationship Id="rId16" Type="http://schemas.openxmlformats.org/officeDocument/2006/relationships/theme" Target="theme/theme1.xml"/><Relationship Id="rId15" Type="http://schemas.openxmlformats.org/officeDocument/2006/relationships/footer" Target="footer9.xml"/><Relationship Id="rId14" Type="http://schemas.openxmlformats.org/officeDocument/2006/relationships/header" Target="header4.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88</Pages>
  <Words>38574</Words>
  <Characters>39899</Characters>
  <Lines>165</Lines>
  <Paragraphs>46</Paragraphs>
  <TotalTime>0</TotalTime>
  <ScaleCrop>false</ScaleCrop>
  <LinksUpToDate>false</LinksUpToDate>
  <CharactersWithSpaces>41448</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2023-07-16T20:29:00Z</dcterms:created>
  <dc:creator>余蕾</dc:creator>
  <cp:lastModifiedBy>Administrator</cp:lastModifiedBy>
  <cp:lastPrinted>2023-09-20T10:39:00Z</cp:lastPrinted>
  <dcterms:modified xsi:type="dcterms:W3CDTF">2165-01-01T16:25:18Z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y fmtid="{D5CDD505-2E9C-101B-9397-08002B2CF9AE}" pid="3" name="ICV">
    <vt:lpwstr>1C1C4C4D1662422B9206EEE480886734_13</vt:lpwstr>
  </property>
</Properties>
</file>