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spacing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成渝中线高铁重庆科学城牵220千伏外部供电工程</w:t>
      </w: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spacing w:line="594" w:lineRule="exact"/>
        <w:jc w:val="center"/>
        <w:rPr>
          <w:rFonts w:ascii="Times New Roman" w:hAnsi="Times New Roman" w:eastAsia="方正小标宋_GBK"/>
          <w:sz w:val="44"/>
          <w:szCs w:val="44"/>
        </w:rPr>
      </w:pPr>
    </w:p>
    <w:p>
      <w:pPr>
        <w:adjustRightInd w:val="0"/>
        <w:snapToGrid w:val="0"/>
        <w:spacing w:line="594" w:lineRule="exact"/>
        <w:rPr>
          <w:rFonts w:ascii="Times New Roman" w:hAnsi="Times New Roman" w:eastAsia="方正仿宋_GBK"/>
          <w:color w:val="000000"/>
          <w:sz w:val="32"/>
          <w:szCs w:val="32"/>
        </w:rPr>
      </w:pPr>
      <w:r>
        <w:rPr>
          <w:rFonts w:hint="eastAsia" w:ascii="方正仿宋_GBK" w:eastAsia="方正仿宋_GBK"/>
          <w:sz w:val="32"/>
          <w:szCs w:val="32"/>
        </w:rPr>
        <w:t>国网重庆市电力公司市区供电分公司</w:t>
      </w:r>
      <w:r>
        <w:rPr>
          <w:rFonts w:ascii="Times New Roman" w:hAnsi="Times New Roman" w:eastAsia="方正仿宋_GBK"/>
          <w:color w:val="000000"/>
          <w:sz w:val="32"/>
          <w:szCs w:val="32"/>
        </w:rPr>
        <w:t>：</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你司提交的成渝中线高铁重庆科学城牵220千伏外部供电工程水土保持方案审批申请（项目代码：</w:t>
      </w:r>
      <w:r>
        <w:rPr>
          <w:rFonts w:hint="eastAsia" w:ascii="Times New Roman" w:hAnsi="Times New Roman" w:eastAsia="方正仿宋_GBK"/>
          <w:sz w:val="32"/>
          <w:szCs w:val="32"/>
          <w:lang w:val="en-US" w:eastAsia="zh-CN"/>
        </w:rPr>
        <w:t>2505-500000-04-01-874359</w:t>
      </w:r>
      <w:r>
        <w:rPr>
          <w:rFonts w:hint="eastAsia" w:ascii="Times New Roman" w:hAnsi="Times New Roman" w:eastAsia="方正仿宋_GBK"/>
          <w:sz w:val="32"/>
          <w:szCs w:val="32"/>
        </w:rPr>
        <w:t>）和《成渝中线高铁重庆科学城牵220千伏外部供电工程水土保持方案报告书》收悉。经审查，该申请符合法定条件，根据《中华人民共和国行政许可法》第三十八条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（二）同意方案设计水平年为202</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年。</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w:t>
      </w:r>
      <w:r>
        <w:rPr>
          <w:rFonts w:hint="eastAsia" w:ascii="Times New Roman" w:hAnsi="Times New Roman" w:eastAsia="方正仿宋_GBK" w:cs="Times New Roman"/>
          <w:sz w:val="32"/>
          <w:szCs w:val="32"/>
          <w:lang w:val="en-US" w:eastAsia="zh-CN"/>
        </w:rPr>
        <w:t>7.74hm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，其中：沙坪坝区7.64hm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，北碚区0.10hm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sz w:val="32"/>
          <w:szCs w:val="32"/>
        </w:rPr>
        <w:t>。</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594"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%，表土保护率92%，林草植被恢复率97%，林草覆盖率2</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rPr>
        <w:t>%</w:t>
      </w:r>
      <w:r>
        <w:rPr>
          <w:rFonts w:hint="eastAsia" w:ascii="Times New Roman" w:hAnsi="Times New Roman" w:eastAsia="方正仿宋_GBK"/>
          <w:bCs/>
          <w:sz w:val="32"/>
          <w:szCs w:val="32"/>
        </w:rPr>
        <w:t>。</w:t>
      </w:r>
    </w:p>
    <w:p>
      <w:pPr>
        <w:adjustRightInd w:val="0"/>
        <w:snapToGrid w:val="0"/>
        <w:spacing w:line="594"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594"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196.97万元，其中：主体已列17.78万元，方案新增179.19万元（其中：工程措施44.35万元，监测措施7.98万元，施工临时措施80.80万元，独立费用25.69万元，基本预备费9.53万元，水土保持补偿费10.836万元）。</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594" w:lineRule="exact"/>
        <w:ind w:firstLine="640" w:firstLineChars="200"/>
        <w:rPr>
          <w:rFonts w:hint="eastAsia"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.成渝中线高铁重庆科学城牵220千伏外部供电工程</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594" w:lineRule="exac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2.</w:t>
      </w:r>
      <w:r>
        <w:rPr>
          <w:rFonts w:hint="default" w:ascii="Times New Roman" w:hAnsi="Times New Roman" w:eastAsia="方正仿宋_GBK" w:cs="Times New Roman"/>
          <w:bCs/>
          <w:sz w:val="32"/>
          <w:szCs w:val="32"/>
        </w:rPr>
        <w:t>成渝中线高铁重庆科学城牵220千伏外部供电工程水土保持方案</w:t>
      </w:r>
      <w:r>
        <w:rPr>
          <w:rFonts w:hint="default" w:ascii="Times New Roman" w:hAnsi="Times New Roman" w:eastAsia="方正仿宋_GBK" w:cs="Times New Roman"/>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10</w:t>
      </w:r>
      <w:bookmarkStart w:id="0" w:name="_GoBack"/>
      <w:bookmarkEnd w:id="0"/>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adjustRightInd w:val="0"/>
        <w:snapToGrid w:val="0"/>
        <w:spacing w:line="600" w:lineRule="exact"/>
        <w:rPr>
          <w:rFonts w:ascii="Times New Roman" w:hAnsi="Times New Roman" w:eastAsia="方正仿宋_GBK"/>
          <w:snapToGrid w:val="0"/>
          <w:kern w:val="0"/>
          <w:sz w:val="32"/>
          <w:szCs w:val="32"/>
        </w:rPr>
      </w:pPr>
    </w:p>
    <w:p>
      <w:pPr>
        <w:pStyle w:val="2"/>
        <w:ind w:left="0" w:leftChars="0" w:firstLine="0" w:firstLineChars="0"/>
        <w:rPr>
          <w:rFonts w:ascii="Times New Roman" w:hAnsi="Times New Roman" w:eastAsia="方正仿宋_GBK"/>
          <w:snapToGrid w:val="0"/>
          <w:kern w:val="0"/>
          <w:sz w:val="32"/>
          <w:szCs w:val="32"/>
        </w:rPr>
      </w:pPr>
    </w:p>
    <w:p>
      <w:pPr>
        <w:pStyle w:val="2"/>
        <w:ind w:left="0" w:leftChars="0" w:firstLine="0" w:firstLineChars="0"/>
        <w:rPr>
          <w:rFonts w:ascii="Times New Roman" w:hAnsi="Times New Roman" w:eastAsia="方正仿宋_GBK"/>
          <w:snapToGrid w:val="0"/>
          <w:kern w:val="0"/>
          <w:sz w:val="32"/>
          <w:szCs w:val="32"/>
        </w:rPr>
      </w:pPr>
    </w:p>
    <w:p>
      <w:pPr>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br w:type="page"/>
      </w:r>
    </w:p>
    <w:p>
      <w:pPr>
        <w:spacing w:line="594"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小标宋_GBK" w:cs="Times New Roman"/>
          <w:b w:val="0"/>
          <w:bCs/>
          <w:color w:val="auto"/>
          <w:sz w:val="36"/>
          <w:szCs w:val="36"/>
        </w:rPr>
      </w:pP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小标宋_GBK" w:cs="Times New Roman"/>
          <w:b w:val="0"/>
          <w:bCs/>
          <w:color w:val="auto"/>
          <w:sz w:val="36"/>
          <w:szCs w:val="36"/>
        </w:rPr>
      </w:pPr>
      <w:r>
        <w:rPr>
          <w:rFonts w:hint="default" w:ascii="Times New Roman" w:hAnsi="Times New Roman" w:eastAsia="方正小标宋_GBK" w:cs="Times New Roman"/>
          <w:b w:val="0"/>
          <w:bCs/>
          <w:color w:val="auto"/>
          <w:sz w:val="36"/>
          <w:szCs w:val="36"/>
        </w:rPr>
        <w:t>成渝中线高铁重庆科学城牵220千伏外部供电工程</w:t>
      </w: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仿宋_GBK" w:cs="Times New Roman"/>
          <w:b w:val="0"/>
          <w:bCs/>
          <w:color w:val="auto"/>
          <w:sz w:val="36"/>
          <w:szCs w:val="36"/>
        </w:rPr>
      </w:pPr>
      <w:r>
        <w:rPr>
          <w:rFonts w:hint="default" w:ascii="Times New Roman" w:hAnsi="Times New Roman" w:eastAsia="方正小标宋_GBK" w:cs="Times New Roman"/>
          <w:b w:val="0"/>
          <w:bCs/>
          <w:color w:val="auto"/>
          <w:sz w:val="36"/>
          <w:szCs w:val="36"/>
        </w:rPr>
        <w:t>水土保持方案特性表</w:t>
      </w:r>
    </w:p>
    <w:tbl>
      <w:tblPr>
        <w:tblStyle w:val="10"/>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801"/>
        <w:gridCol w:w="1603"/>
        <w:gridCol w:w="1862"/>
        <w:gridCol w:w="1788"/>
        <w:gridCol w:w="1118"/>
        <w:gridCol w:w="13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项目名称</w:t>
            </w:r>
          </w:p>
        </w:tc>
        <w:tc>
          <w:tcPr>
            <w:tcW w:w="1877"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成渝中线高铁重庆科学城牵220千伏外部供电工程</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流域管理机构</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水利部</w:t>
            </w:r>
            <w:r>
              <w:rPr>
                <w:rFonts w:hint="default" w:ascii="Times New Roman" w:hAnsi="Times New Roman" w:eastAsia="方正仿宋_GBK" w:cs="Times New Roman"/>
                <w:color w:val="auto"/>
                <w:kern w:val="0"/>
                <w:sz w:val="21"/>
                <w:szCs w:val="21"/>
                <w:lang w:val="en-US" w:eastAsia="zh-CN"/>
              </w:rPr>
              <w:t>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涉及省（市、区）</w:t>
            </w:r>
          </w:p>
        </w:tc>
        <w:tc>
          <w:tcPr>
            <w:tcW w:w="86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重庆市</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涉及地市或个数</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w:t>
            </w:r>
          </w:p>
        </w:tc>
        <w:tc>
          <w:tcPr>
            <w:tcW w:w="60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涉及县或个数</w:t>
            </w:r>
          </w:p>
        </w:tc>
        <w:tc>
          <w:tcPr>
            <w:tcW w:w="72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沙坪坝区、北碚区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项目规模</w:t>
            </w:r>
          </w:p>
        </w:tc>
        <w:tc>
          <w:tcPr>
            <w:tcW w:w="86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扩建桐子湾220kV变电站220kV间隔1个，线路工程总长度22.335km，包括架空和电缆线路</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总投资（万元）</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10267</w:t>
            </w:r>
          </w:p>
        </w:tc>
        <w:tc>
          <w:tcPr>
            <w:tcW w:w="60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土建投资（万元）</w:t>
            </w:r>
          </w:p>
        </w:tc>
        <w:tc>
          <w:tcPr>
            <w:tcW w:w="72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3689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动工时间</w:t>
            </w:r>
          </w:p>
        </w:tc>
        <w:tc>
          <w:tcPr>
            <w:tcW w:w="86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2025年12月</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完工时间</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2026年9月</w:t>
            </w:r>
          </w:p>
        </w:tc>
        <w:tc>
          <w:tcPr>
            <w:tcW w:w="60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设计水平年</w:t>
            </w:r>
          </w:p>
        </w:tc>
        <w:tc>
          <w:tcPr>
            <w:tcW w:w="72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2027年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工程占地（hm</w:t>
            </w:r>
            <w:r>
              <w:rPr>
                <w:rFonts w:hint="default" w:ascii="Times New Roman" w:hAnsi="Times New Roman" w:eastAsia="方正仿宋_GBK" w:cs="Times New Roman"/>
                <w:color w:val="auto"/>
                <w:kern w:val="0"/>
                <w:sz w:val="21"/>
                <w:szCs w:val="21"/>
                <w:vertAlign w:val="superscript"/>
                <w:lang w:val="en-US" w:eastAsia="zh-CN"/>
              </w:rPr>
              <w:t>2</w:t>
            </w:r>
            <w:r>
              <w:rPr>
                <w:rFonts w:hint="default" w:ascii="Times New Roman" w:hAnsi="Times New Roman" w:eastAsia="方正仿宋_GBK" w:cs="Times New Roman"/>
                <w:color w:val="auto"/>
                <w:kern w:val="0"/>
                <w:sz w:val="21"/>
                <w:szCs w:val="21"/>
                <w:lang w:val="en-US" w:eastAsia="zh-CN"/>
              </w:rPr>
              <w:t>）</w:t>
            </w:r>
          </w:p>
        </w:tc>
        <w:tc>
          <w:tcPr>
            <w:tcW w:w="86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7.74</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永久占地（hm</w:t>
            </w:r>
            <w:r>
              <w:rPr>
                <w:rFonts w:hint="default" w:ascii="Times New Roman" w:hAnsi="Times New Roman" w:eastAsia="方正仿宋_GBK" w:cs="Times New Roman"/>
                <w:color w:val="auto"/>
                <w:kern w:val="0"/>
                <w:sz w:val="21"/>
                <w:szCs w:val="21"/>
                <w:vertAlign w:val="superscript"/>
                <w:lang w:val="en-US" w:eastAsia="zh-CN"/>
              </w:rPr>
              <w:t>2</w:t>
            </w:r>
            <w:r>
              <w:rPr>
                <w:rFonts w:hint="default" w:ascii="Times New Roman" w:hAnsi="Times New Roman" w:eastAsia="方正仿宋_GBK" w:cs="Times New Roman"/>
                <w:color w:val="auto"/>
                <w:kern w:val="0"/>
                <w:sz w:val="21"/>
                <w:szCs w:val="21"/>
                <w:lang w:val="en-US" w:eastAsia="zh-CN"/>
              </w:rPr>
              <w:t>）</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1.44</w:t>
            </w:r>
          </w:p>
        </w:tc>
        <w:tc>
          <w:tcPr>
            <w:tcW w:w="60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临时占地（hm</w:t>
            </w:r>
            <w:r>
              <w:rPr>
                <w:rFonts w:hint="default" w:ascii="Times New Roman" w:hAnsi="Times New Roman" w:eastAsia="方正仿宋_GBK" w:cs="Times New Roman"/>
                <w:color w:val="auto"/>
                <w:kern w:val="0"/>
                <w:sz w:val="21"/>
                <w:szCs w:val="21"/>
                <w:vertAlign w:val="superscript"/>
                <w:lang w:val="en-US" w:eastAsia="zh-CN"/>
              </w:rPr>
              <w:t>2</w:t>
            </w:r>
            <w:r>
              <w:rPr>
                <w:rFonts w:hint="default" w:ascii="Times New Roman" w:hAnsi="Times New Roman" w:eastAsia="方正仿宋_GBK" w:cs="Times New Roman"/>
                <w:color w:val="auto"/>
                <w:kern w:val="0"/>
                <w:sz w:val="21"/>
                <w:szCs w:val="21"/>
                <w:lang w:val="en-US" w:eastAsia="zh-CN"/>
              </w:rPr>
              <w:t>）</w:t>
            </w:r>
          </w:p>
        </w:tc>
        <w:tc>
          <w:tcPr>
            <w:tcW w:w="72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7" w:type="pct"/>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土石方量（万m</w:t>
            </w:r>
            <w:r>
              <w:rPr>
                <w:rFonts w:hint="default" w:ascii="Times New Roman" w:hAnsi="Times New Roman" w:eastAsia="方正仿宋_GBK" w:cs="Times New Roman"/>
                <w:color w:val="auto"/>
                <w:kern w:val="0"/>
                <w:sz w:val="21"/>
                <w:szCs w:val="21"/>
                <w:vertAlign w:val="superscript"/>
                <w:lang w:val="en-US" w:eastAsia="zh-CN"/>
              </w:rPr>
              <w:t>3</w:t>
            </w:r>
            <w:r>
              <w:rPr>
                <w:rFonts w:hint="default" w:ascii="Times New Roman" w:hAnsi="Times New Roman" w:eastAsia="方正仿宋_GBK" w:cs="Times New Roman"/>
                <w:color w:val="auto"/>
                <w:kern w:val="0"/>
                <w:sz w:val="21"/>
                <w:szCs w:val="21"/>
                <w:lang w:val="en-US" w:eastAsia="zh-CN"/>
              </w:rPr>
              <w:t>）</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挖方</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填方</w:t>
            </w:r>
          </w:p>
        </w:tc>
        <w:tc>
          <w:tcPr>
            <w:tcW w:w="60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借方</w:t>
            </w:r>
          </w:p>
        </w:tc>
        <w:tc>
          <w:tcPr>
            <w:tcW w:w="72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余方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7" w:type="pct"/>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2.12</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1.73</w:t>
            </w:r>
          </w:p>
        </w:tc>
        <w:tc>
          <w:tcPr>
            <w:tcW w:w="60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p>
        </w:tc>
        <w:tc>
          <w:tcPr>
            <w:tcW w:w="72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0.39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7"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重点防治区名称</w:t>
            </w:r>
          </w:p>
        </w:tc>
        <w:tc>
          <w:tcPr>
            <w:tcW w:w="3312" w:type="pct"/>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重庆市水土流失重点预防区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7"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地貌类型</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丘陵地貌</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水土保持区划</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7"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土壤侵蚀类型</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水力侵蚀</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土壤侵蚀强度</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7"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防治责任范围面积（hm</w:t>
            </w:r>
            <w:r>
              <w:rPr>
                <w:rFonts w:hint="default" w:ascii="Times New Roman" w:hAnsi="Times New Roman" w:eastAsia="方正仿宋_GBK" w:cs="Times New Roman"/>
                <w:color w:val="auto"/>
                <w:kern w:val="0"/>
                <w:sz w:val="21"/>
                <w:szCs w:val="21"/>
                <w:vertAlign w:val="superscript"/>
                <w:lang w:val="en-US" w:eastAsia="zh-CN"/>
              </w:rPr>
              <w:t>2</w:t>
            </w:r>
            <w:r>
              <w:rPr>
                <w:rFonts w:hint="default" w:ascii="Times New Roman" w:hAnsi="Times New Roman" w:eastAsia="方正仿宋_GBK" w:cs="Times New Roman"/>
                <w:color w:val="auto"/>
                <w:kern w:val="0"/>
                <w:sz w:val="21"/>
                <w:szCs w:val="21"/>
                <w:lang w:val="en-US" w:eastAsia="zh-CN"/>
              </w:rPr>
              <w:t>）</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7.74</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容许土壤流失量[</w:t>
            </w:r>
            <w:r>
              <w:rPr>
                <w:rFonts w:hint="default" w:ascii="Times New Roman" w:hAnsi="Times New Roman" w:eastAsia="方正仿宋_GBK" w:cs="Times New Roman"/>
                <w:color w:val="auto"/>
                <w:sz w:val="21"/>
                <w:szCs w:val="21"/>
                <w:highlight w:val="none"/>
                <w:lang w:val="en-US" w:eastAsia="zh-CN"/>
              </w:rPr>
              <w:t>t/(km</w:t>
            </w:r>
            <w:r>
              <w:rPr>
                <w:rFonts w:hint="default" w:ascii="Times New Roman" w:hAnsi="Times New Roman" w:eastAsia="方正仿宋_GBK" w:cs="Times New Roman"/>
                <w:color w:val="auto"/>
                <w:sz w:val="21"/>
                <w:szCs w:val="21"/>
                <w:highlight w:val="none"/>
                <w:vertAlign w:val="superscript"/>
                <w:lang w:val="en-US" w:eastAsia="zh-CN"/>
              </w:rPr>
              <w:t>2</w:t>
            </w:r>
            <w:r>
              <w:rPr>
                <w:rFonts w:hint="default" w:ascii="Times New Roman" w:hAnsi="Times New Roman" w:eastAsia="方正仿宋_GBK" w:cs="Times New Roman"/>
                <w:color w:val="auto"/>
                <w:sz w:val="21"/>
                <w:szCs w:val="21"/>
                <w:highlight w:val="none"/>
                <w:lang w:val="en-US" w:eastAsia="zh-CN"/>
              </w:rPr>
              <w:t>·a)]</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7"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土壤流失预测总量（t）</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674</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新增土壤流失量（t）</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7"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水土流失防治标准执行等级</w:t>
            </w:r>
          </w:p>
        </w:tc>
        <w:tc>
          <w:tcPr>
            <w:tcW w:w="3312" w:type="pct"/>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防治目标</w:t>
            </w:r>
          </w:p>
        </w:tc>
        <w:tc>
          <w:tcPr>
            <w:tcW w:w="1302"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水土流失治理度（%）</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97</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土壤流失控制比</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p>
        </w:tc>
        <w:tc>
          <w:tcPr>
            <w:tcW w:w="1302"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渣土防护率（%）</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94</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表土保护率（%）</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p>
        </w:tc>
        <w:tc>
          <w:tcPr>
            <w:tcW w:w="1302"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林草植被恢复率（%）</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97</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林草覆盖率（%）</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防治措施及工程量</w:t>
            </w:r>
          </w:p>
        </w:tc>
        <w:tc>
          <w:tcPr>
            <w:tcW w:w="1302"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分区</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工程措施</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植物措施</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p>
        </w:tc>
        <w:tc>
          <w:tcPr>
            <w:tcW w:w="1302"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变电站间隔扩建工程防治区</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主体设计：土地整治0.008hm</w:t>
            </w:r>
            <w:r>
              <w:rPr>
                <w:rFonts w:hint="default" w:ascii="Times New Roman" w:hAnsi="Times New Roman" w:eastAsia="方正仿宋_GBK" w:cs="Times New Roman"/>
                <w:color w:val="auto"/>
                <w:kern w:val="0"/>
                <w:sz w:val="21"/>
                <w:szCs w:val="21"/>
                <w:vertAlign w:val="superscript"/>
                <w:lang w:val="en-US" w:eastAsia="zh-CN"/>
              </w:rPr>
              <w:t>2</w:t>
            </w:r>
          </w:p>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方案新增：表土剥离0.002万m</w:t>
            </w:r>
            <w:r>
              <w:rPr>
                <w:rFonts w:hint="default" w:ascii="Times New Roman" w:hAnsi="Times New Roman" w:eastAsia="方正仿宋_GBK" w:cs="Times New Roman"/>
                <w:color w:val="auto"/>
                <w:kern w:val="0"/>
                <w:sz w:val="21"/>
                <w:szCs w:val="21"/>
                <w:vertAlign w:val="superscript"/>
                <w:lang w:val="en-US" w:eastAsia="zh-CN"/>
              </w:rPr>
              <w:t>3</w:t>
            </w:r>
            <w:r>
              <w:rPr>
                <w:rFonts w:hint="default" w:ascii="Times New Roman" w:hAnsi="Times New Roman" w:eastAsia="方正仿宋_GBK" w:cs="Times New Roman"/>
                <w:color w:val="auto"/>
                <w:kern w:val="0"/>
                <w:sz w:val="21"/>
                <w:szCs w:val="21"/>
                <w:lang w:val="en-US" w:eastAsia="zh-CN"/>
              </w:rPr>
              <w:t>，表土回覆0.002万m</w:t>
            </w:r>
            <w:r>
              <w:rPr>
                <w:rFonts w:hint="default" w:ascii="Times New Roman" w:hAnsi="Times New Roman" w:eastAsia="方正仿宋_GBK" w:cs="Times New Roman"/>
                <w:color w:val="auto"/>
                <w:kern w:val="0"/>
                <w:sz w:val="21"/>
                <w:szCs w:val="21"/>
                <w:vertAlign w:val="superscript"/>
                <w:lang w:val="en-US" w:eastAsia="zh-CN"/>
              </w:rPr>
              <w:t>3</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主体设计：植草皮0.008hm</w:t>
            </w:r>
            <w:r>
              <w:rPr>
                <w:rFonts w:hint="default" w:ascii="Times New Roman" w:hAnsi="Times New Roman" w:eastAsia="方正仿宋_GBK" w:cs="Times New Roman"/>
                <w:color w:val="auto"/>
                <w:kern w:val="0"/>
                <w:sz w:val="21"/>
                <w:szCs w:val="21"/>
                <w:vertAlign w:val="superscript"/>
                <w:lang w:val="en-US" w:eastAsia="zh-CN"/>
              </w:rPr>
              <w:t>2</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彩条布覆盖80m</w:t>
            </w:r>
            <w:r>
              <w:rPr>
                <w:rFonts w:hint="default" w:ascii="Times New Roman" w:hAnsi="Times New Roman" w:eastAsia="方正仿宋_GBK" w:cs="Times New Roman"/>
                <w:color w:val="auto"/>
                <w:kern w:val="0"/>
                <w:sz w:val="21"/>
                <w:szCs w:val="21"/>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8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防治措施及工程量</w:t>
            </w:r>
          </w:p>
        </w:tc>
        <w:tc>
          <w:tcPr>
            <w:tcW w:w="1302"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塔基工程防治区</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主体设计：排水沟131m，土地整治5.65hm</w:t>
            </w:r>
            <w:r>
              <w:rPr>
                <w:rFonts w:hint="default" w:ascii="Times New Roman" w:hAnsi="Times New Roman" w:eastAsia="方正仿宋_GBK" w:cs="Times New Roman"/>
                <w:color w:val="auto"/>
                <w:kern w:val="0"/>
                <w:sz w:val="21"/>
                <w:szCs w:val="21"/>
                <w:vertAlign w:val="superscript"/>
                <w:lang w:val="en-US" w:eastAsia="zh-CN"/>
              </w:rPr>
              <w:t>2</w:t>
            </w:r>
          </w:p>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方案新增：表土剥离1.29万m</w:t>
            </w:r>
            <w:r>
              <w:rPr>
                <w:rFonts w:hint="default" w:ascii="Times New Roman" w:hAnsi="Times New Roman" w:eastAsia="方正仿宋_GBK" w:cs="Times New Roman"/>
                <w:color w:val="auto"/>
                <w:kern w:val="0"/>
                <w:sz w:val="21"/>
                <w:szCs w:val="21"/>
                <w:vertAlign w:val="superscript"/>
                <w:lang w:val="en-US" w:eastAsia="zh-CN"/>
              </w:rPr>
              <w:t>3</w:t>
            </w:r>
            <w:r>
              <w:rPr>
                <w:rFonts w:hint="default" w:ascii="Times New Roman" w:hAnsi="Times New Roman" w:eastAsia="方正仿宋_GBK" w:cs="Times New Roman"/>
                <w:color w:val="auto"/>
                <w:kern w:val="0"/>
                <w:sz w:val="21"/>
                <w:szCs w:val="21"/>
                <w:lang w:val="en-US" w:eastAsia="zh-CN"/>
              </w:rPr>
              <w:t>，表土回覆1.29万m</w:t>
            </w:r>
            <w:r>
              <w:rPr>
                <w:rFonts w:hint="default" w:ascii="Times New Roman" w:hAnsi="Times New Roman" w:eastAsia="方正仿宋_GBK" w:cs="Times New Roman"/>
                <w:color w:val="auto"/>
                <w:kern w:val="0"/>
                <w:sz w:val="21"/>
                <w:szCs w:val="21"/>
                <w:vertAlign w:val="superscript"/>
                <w:lang w:val="en-US" w:eastAsia="zh-CN"/>
              </w:rPr>
              <w:t>3</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主体设计：灌草结合2.24hm</w:t>
            </w:r>
            <w:r>
              <w:rPr>
                <w:rFonts w:hint="default" w:ascii="Times New Roman" w:hAnsi="Times New Roman" w:eastAsia="方正仿宋_GBK" w:cs="Times New Roman"/>
                <w:color w:val="auto"/>
                <w:kern w:val="0"/>
                <w:sz w:val="21"/>
                <w:szCs w:val="21"/>
                <w:vertAlign w:val="superscript"/>
                <w:lang w:val="en-US" w:eastAsia="zh-CN"/>
              </w:rPr>
              <w:t>2</w:t>
            </w:r>
            <w:r>
              <w:rPr>
                <w:rFonts w:hint="default" w:ascii="Times New Roman" w:hAnsi="Times New Roman" w:eastAsia="方正仿宋_GBK" w:cs="Times New Roman"/>
                <w:color w:val="auto"/>
                <w:kern w:val="0"/>
                <w:sz w:val="21"/>
                <w:szCs w:val="21"/>
                <w:lang w:val="en-US" w:eastAsia="zh-CN"/>
              </w:rPr>
              <w:t>，撒播草籽2.05hm</w:t>
            </w:r>
            <w:r>
              <w:rPr>
                <w:rFonts w:hint="default" w:ascii="Times New Roman" w:hAnsi="Times New Roman" w:eastAsia="方正仿宋_GBK" w:cs="Times New Roman"/>
                <w:color w:val="auto"/>
                <w:kern w:val="0"/>
                <w:sz w:val="21"/>
                <w:szCs w:val="21"/>
                <w:vertAlign w:val="superscript"/>
                <w:lang w:val="en-US" w:eastAsia="zh-CN"/>
              </w:rPr>
              <w:t>2</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方案新增：彩条布覆盖11000m</w:t>
            </w:r>
            <w:r>
              <w:rPr>
                <w:rFonts w:hint="default" w:ascii="Times New Roman" w:hAnsi="Times New Roman" w:eastAsia="方正仿宋_GBK" w:cs="Times New Roman"/>
                <w:color w:val="auto"/>
                <w:kern w:val="0"/>
                <w:sz w:val="21"/>
                <w:szCs w:val="21"/>
                <w:vertAlign w:val="superscript"/>
                <w:lang w:val="en-US" w:eastAsia="zh-CN"/>
              </w:rPr>
              <w:t>2</w:t>
            </w:r>
            <w:r>
              <w:rPr>
                <w:rFonts w:hint="default" w:ascii="Times New Roman" w:hAnsi="Times New Roman" w:eastAsia="方正仿宋_GBK" w:cs="Times New Roman"/>
                <w:color w:val="auto"/>
                <w:kern w:val="0"/>
                <w:sz w:val="21"/>
                <w:szCs w:val="21"/>
                <w:lang w:val="en-US" w:eastAsia="zh-CN"/>
              </w:rPr>
              <w:t>，临时沉浆池12口，填土编织袋拦挡110m，铺垫土工布2400m</w:t>
            </w:r>
            <w:r>
              <w:rPr>
                <w:rFonts w:hint="default" w:ascii="Times New Roman" w:hAnsi="Times New Roman" w:eastAsia="方正仿宋_GBK" w:cs="Times New Roman"/>
                <w:color w:val="auto"/>
                <w:kern w:val="0"/>
                <w:sz w:val="21"/>
                <w:szCs w:val="21"/>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p>
        </w:tc>
        <w:tc>
          <w:tcPr>
            <w:tcW w:w="1302"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施工便道防治区</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主体设计：土地整治1.07hm</w:t>
            </w:r>
            <w:r>
              <w:rPr>
                <w:rFonts w:hint="default" w:ascii="Times New Roman" w:hAnsi="Times New Roman" w:eastAsia="方正仿宋_GBK" w:cs="Times New Roman"/>
                <w:color w:val="auto"/>
                <w:kern w:val="0"/>
                <w:sz w:val="21"/>
                <w:szCs w:val="21"/>
                <w:vertAlign w:val="superscript"/>
                <w:lang w:val="en-US" w:eastAsia="zh-CN"/>
              </w:rPr>
              <w:t>2</w:t>
            </w:r>
          </w:p>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方案新增：表土剥离0.27万m</w:t>
            </w:r>
            <w:r>
              <w:rPr>
                <w:rFonts w:hint="default" w:ascii="Times New Roman" w:hAnsi="Times New Roman" w:eastAsia="方正仿宋_GBK" w:cs="Times New Roman"/>
                <w:color w:val="auto"/>
                <w:kern w:val="0"/>
                <w:sz w:val="21"/>
                <w:szCs w:val="21"/>
                <w:vertAlign w:val="superscript"/>
                <w:lang w:val="en-US" w:eastAsia="zh-CN"/>
              </w:rPr>
              <w:t>3</w:t>
            </w:r>
            <w:r>
              <w:rPr>
                <w:rFonts w:hint="default" w:ascii="Times New Roman" w:hAnsi="Times New Roman" w:eastAsia="方正仿宋_GBK" w:cs="Times New Roman"/>
                <w:color w:val="auto"/>
                <w:kern w:val="0"/>
                <w:sz w:val="21"/>
                <w:szCs w:val="21"/>
                <w:lang w:val="en-US" w:eastAsia="zh-CN"/>
              </w:rPr>
              <w:t>，表土回覆0.27万m</w:t>
            </w:r>
            <w:r>
              <w:rPr>
                <w:rFonts w:hint="default" w:ascii="Times New Roman" w:hAnsi="Times New Roman" w:eastAsia="方正仿宋_GBK" w:cs="Times New Roman"/>
                <w:color w:val="auto"/>
                <w:kern w:val="0"/>
                <w:sz w:val="21"/>
                <w:szCs w:val="21"/>
                <w:vertAlign w:val="superscript"/>
                <w:lang w:val="en-US" w:eastAsia="zh-CN"/>
              </w:rPr>
              <w:t>3</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主体设计：灌草结合0.59hm</w:t>
            </w:r>
            <w:r>
              <w:rPr>
                <w:rFonts w:hint="default" w:ascii="Times New Roman" w:hAnsi="Times New Roman" w:eastAsia="方正仿宋_GBK" w:cs="Times New Roman"/>
                <w:color w:val="auto"/>
                <w:kern w:val="0"/>
                <w:sz w:val="21"/>
                <w:szCs w:val="21"/>
                <w:vertAlign w:val="superscript"/>
                <w:lang w:val="en-US" w:eastAsia="zh-CN"/>
              </w:rPr>
              <w:t>2</w:t>
            </w:r>
            <w:r>
              <w:rPr>
                <w:rFonts w:hint="default" w:ascii="Times New Roman" w:hAnsi="Times New Roman" w:eastAsia="方正仿宋_GBK" w:cs="Times New Roman"/>
                <w:color w:val="auto"/>
                <w:kern w:val="0"/>
                <w:sz w:val="21"/>
                <w:szCs w:val="21"/>
                <w:lang w:val="en-US" w:eastAsia="zh-CN"/>
              </w:rPr>
              <w:t>，撒播草籽0.14hm</w:t>
            </w:r>
            <w:r>
              <w:rPr>
                <w:rFonts w:hint="default" w:ascii="Times New Roman" w:hAnsi="Times New Roman" w:eastAsia="方正仿宋_GBK" w:cs="Times New Roman"/>
                <w:color w:val="auto"/>
                <w:kern w:val="0"/>
                <w:sz w:val="21"/>
                <w:szCs w:val="21"/>
                <w:vertAlign w:val="superscript"/>
                <w:lang w:val="en-US" w:eastAsia="zh-CN"/>
              </w:rPr>
              <w:t>2</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方案新增：填土编织袋拦挡2144m，彩条布覆盖2140m</w:t>
            </w:r>
            <w:r>
              <w:rPr>
                <w:rFonts w:hint="default" w:ascii="Times New Roman" w:hAnsi="Times New Roman" w:eastAsia="方正仿宋_GBK" w:cs="Times New Roman"/>
                <w:color w:val="auto"/>
                <w:kern w:val="0"/>
                <w:sz w:val="21"/>
                <w:szCs w:val="21"/>
                <w:vertAlign w:val="superscript"/>
                <w:lang w:val="en-US" w:eastAsia="zh-CN"/>
              </w:rPr>
              <w:t>2</w:t>
            </w:r>
            <w:r>
              <w:rPr>
                <w:rFonts w:hint="default" w:ascii="Times New Roman" w:hAnsi="Times New Roman" w:eastAsia="方正仿宋_GBK" w:cs="Times New Roman"/>
                <w:color w:val="auto"/>
                <w:kern w:val="0"/>
                <w:sz w:val="21"/>
                <w:szCs w:val="21"/>
                <w:lang w:val="zh-CN" w:eastAsia="zh-CN"/>
              </w:rPr>
              <w:t>，</w:t>
            </w:r>
            <w:r>
              <w:rPr>
                <w:rFonts w:hint="default" w:ascii="Times New Roman" w:hAnsi="Times New Roman" w:eastAsia="方正仿宋_GBK" w:cs="Times New Roman"/>
                <w:color w:val="auto"/>
                <w:kern w:val="0"/>
                <w:sz w:val="21"/>
                <w:szCs w:val="21"/>
                <w:lang w:val="en-US" w:eastAsia="zh-CN"/>
              </w:rPr>
              <w:t>临时排水沟665m，临时沉沙池23口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p>
        </w:tc>
        <w:tc>
          <w:tcPr>
            <w:tcW w:w="1302"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牵张场防治区</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主体设计：土地整治0.82hm</w:t>
            </w:r>
            <w:r>
              <w:rPr>
                <w:rFonts w:hint="default" w:ascii="Times New Roman" w:hAnsi="Times New Roman" w:eastAsia="方正仿宋_GBK" w:cs="Times New Roman"/>
                <w:color w:val="auto"/>
                <w:kern w:val="0"/>
                <w:sz w:val="21"/>
                <w:szCs w:val="21"/>
                <w:vertAlign w:val="superscript"/>
                <w:lang w:val="en-US" w:eastAsia="zh-CN"/>
              </w:rPr>
              <w:t>2</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主体设计：灌草结合0.09hm</w:t>
            </w:r>
            <w:r>
              <w:rPr>
                <w:rFonts w:hint="default" w:ascii="Times New Roman" w:hAnsi="Times New Roman" w:eastAsia="方正仿宋_GBK" w:cs="Times New Roman"/>
                <w:color w:val="auto"/>
                <w:kern w:val="0"/>
                <w:sz w:val="21"/>
                <w:szCs w:val="21"/>
                <w:vertAlign w:val="superscript"/>
                <w:lang w:val="en-US" w:eastAsia="zh-CN"/>
              </w:rPr>
              <w:t>2</w:t>
            </w:r>
            <w:r>
              <w:rPr>
                <w:rFonts w:hint="default" w:ascii="Times New Roman" w:hAnsi="Times New Roman" w:eastAsia="方正仿宋_GBK" w:cs="Times New Roman"/>
                <w:color w:val="auto"/>
                <w:kern w:val="0"/>
                <w:sz w:val="21"/>
                <w:szCs w:val="21"/>
                <w:lang w:val="en-US" w:eastAsia="zh-CN"/>
              </w:rPr>
              <w:t>，撒播草籽0.13hm</w:t>
            </w:r>
            <w:r>
              <w:rPr>
                <w:rFonts w:hint="default" w:ascii="Times New Roman" w:hAnsi="Times New Roman" w:eastAsia="方正仿宋_GBK" w:cs="Times New Roman"/>
                <w:color w:val="auto"/>
                <w:kern w:val="0"/>
                <w:sz w:val="21"/>
                <w:szCs w:val="21"/>
                <w:vertAlign w:val="superscript"/>
                <w:lang w:val="en-US" w:eastAsia="zh-CN"/>
              </w:rPr>
              <w:t>2</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方案新增：铺垫土工布8200m</w:t>
            </w:r>
            <w:r>
              <w:rPr>
                <w:rFonts w:hint="default" w:ascii="Times New Roman" w:hAnsi="Times New Roman" w:eastAsia="方正仿宋_GBK" w:cs="Times New Roman"/>
                <w:color w:val="auto"/>
                <w:kern w:val="0"/>
                <w:sz w:val="21"/>
                <w:szCs w:val="21"/>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p>
        </w:tc>
        <w:tc>
          <w:tcPr>
            <w:tcW w:w="1302"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跨越施工场地防治区</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主体设计：土地整治0.12hm</w:t>
            </w:r>
            <w:r>
              <w:rPr>
                <w:rFonts w:hint="default" w:ascii="Times New Roman" w:hAnsi="Times New Roman" w:eastAsia="方正仿宋_GBK" w:cs="Times New Roman"/>
                <w:color w:val="auto"/>
                <w:kern w:val="0"/>
                <w:sz w:val="21"/>
                <w:szCs w:val="21"/>
                <w:vertAlign w:val="superscript"/>
                <w:lang w:val="en-US" w:eastAsia="zh-CN"/>
              </w:rPr>
              <w:t>2</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主体设计：灌草结合0.06hm</w:t>
            </w:r>
            <w:r>
              <w:rPr>
                <w:rFonts w:hint="default" w:ascii="Times New Roman" w:hAnsi="Times New Roman" w:eastAsia="方正仿宋_GBK" w:cs="Times New Roman"/>
                <w:color w:val="auto"/>
                <w:kern w:val="0"/>
                <w:sz w:val="21"/>
                <w:szCs w:val="21"/>
                <w:vertAlign w:val="superscript"/>
                <w:lang w:val="en-US" w:eastAsia="zh-CN"/>
              </w:rPr>
              <w:t>2</w:t>
            </w:r>
            <w:r>
              <w:rPr>
                <w:rFonts w:hint="default" w:ascii="Times New Roman" w:hAnsi="Times New Roman" w:eastAsia="方正仿宋_GBK" w:cs="Times New Roman"/>
                <w:color w:val="auto"/>
                <w:kern w:val="0"/>
                <w:sz w:val="21"/>
                <w:szCs w:val="21"/>
                <w:lang w:val="en-US" w:eastAsia="zh-CN"/>
              </w:rPr>
              <w:t>，撒播草籽0.02hm</w:t>
            </w:r>
            <w:r>
              <w:rPr>
                <w:rFonts w:hint="default" w:ascii="Times New Roman" w:hAnsi="Times New Roman" w:eastAsia="方正仿宋_GBK" w:cs="Times New Roman"/>
                <w:color w:val="auto"/>
                <w:kern w:val="0"/>
                <w:sz w:val="21"/>
                <w:szCs w:val="21"/>
                <w:vertAlign w:val="superscript"/>
                <w:lang w:val="en-US" w:eastAsia="zh-CN"/>
              </w:rPr>
              <w:t>2</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7"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投资（万元）</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主体设计：7.26</w:t>
            </w:r>
          </w:p>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方案新增：44.35</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主体设计：10.52</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left"/>
              <w:textAlignment w:val="auto"/>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方案新增：80.8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87"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水土保持总投资（万元）</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highlight w:val="none"/>
                <w:lang w:val="en-US" w:eastAsia="zh-CN"/>
              </w:rPr>
              <w:t>196.97</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独立费用（万元）</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highlight w:val="none"/>
                <w:lang w:val="en-US" w:eastAsia="zh-CN"/>
              </w:rPr>
              <w:t>25.69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监理费</w:t>
            </w:r>
          </w:p>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（万元）</w:t>
            </w:r>
          </w:p>
        </w:tc>
        <w:tc>
          <w:tcPr>
            <w:tcW w:w="86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highlight w:val="none"/>
                <w:lang w:val="en-US" w:eastAsia="zh-CN"/>
              </w:rPr>
              <w:t>3.41</w:t>
            </w:r>
          </w:p>
        </w:tc>
        <w:tc>
          <w:tcPr>
            <w:tcW w:w="100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监测费（万元）</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highlight w:val="none"/>
                <w:lang w:val="en-US" w:eastAsia="zh-CN"/>
              </w:rPr>
              <w:t>7.98</w:t>
            </w:r>
          </w:p>
        </w:tc>
        <w:tc>
          <w:tcPr>
            <w:tcW w:w="60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补偿费</w:t>
            </w:r>
          </w:p>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（万元）</w:t>
            </w:r>
          </w:p>
        </w:tc>
        <w:tc>
          <w:tcPr>
            <w:tcW w:w="72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firstLine="232" w:firstLineChars="0"/>
              <w:jc w:val="both"/>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10.836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方案编制单位</w:t>
            </w:r>
          </w:p>
        </w:tc>
        <w:tc>
          <w:tcPr>
            <w:tcW w:w="1877"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重庆宏伟环保工程有限公司</w:t>
            </w:r>
          </w:p>
        </w:tc>
        <w:tc>
          <w:tcPr>
            <w:tcW w:w="96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建设单位</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国网重庆市电力公司市区供电分公司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法定代表人</w:t>
            </w:r>
          </w:p>
        </w:tc>
        <w:tc>
          <w:tcPr>
            <w:tcW w:w="1877"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李传福</w:t>
            </w:r>
          </w:p>
        </w:tc>
        <w:tc>
          <w:tcPr>
            <w:tcW w:w="96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法定代表人</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刘冰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地址</w:t>
            </w:r>
          </w:p>
        </w:tc>
        <w:tc>
          <w:tcPr>
            <w:tcW w:w="1877"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重庆市九龙坡区火炬大道99号千叶大厦3幢28楼</w:t>
            </w:r>
          </w:p>
        </w:tc>
        <w:tc>
          <w:tcPr>
            <w:tcW w:w="96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地址</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重庆市渝中区人民路26号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邮编</w:t>
            </w:r>
          </w:p>
        </w:tc>
        <w:tc>
          <w:tcPr>
            <w:tcW w:w="1877"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kern w:val="0"/>
                <w:sz w:val="21"/>
                <w:szCs w:val="21"/>
                <w:lang w:val="en-US" w:eastAsia="zh-CN"/>
              </w:rPr>
              <w:t>400039</w:t>
            </w:r>
          </w:p>
        </w:tc>
        <w:tc>
          <w:tcPr>
            <w:tcW w:w="96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邮编</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400015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联系人及电话</w:t>
            </w:r>
          </w:p>
        </w:tc>
        <w:tc>
          <w:tcPr>
            <w:tcW w:w="1877"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向令/17</w:t>
            </w:r>
            <w:r>
              <w:rPr>
                <w:rFonts w:hint="eastAsia" w:ascii="Times New Roman" w:hAnsi="Times New Roman" w:eastAsia="方正仿宋_GBK" w:cs="Times New Roman"/>
                <w:color w:val="auto"/>
                <w:kern w:val="0"/>
                <w:sz w:val="21"/>
                <w:szCs w:val="21"/>
                <w:lang w:val="en-US" w:eastAsia="zh-CN"/>
              </w:rPr>
              <w:t>***</w:t>
            </w:r>
            <w:r>
              <w:rPr>
                <w:rFonts w:hint="default" w:ascii="Times New Roman" w:hAnsi="Times New Roman" w:eastAsia="方正仿宋_GBK" w:cs="Times New Roman"/>
                <w:color w:val="auto"/>
                <w:kern w:val="0"/>
                <w:sz w:val="21"/>
                <w:szCs w:val="21"/>
                <w:lang w:val="en-US" w:eastAsia="zh-CN"/>
              </w:rPr>
              <w:t>86</w:t>
            </w:r>
          </w:p>
        </w:tc>
        <w:tc>
          <w:tcPr>
            <w:tcW w:w="96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联系人及电话</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周婷婷/13</w:t>
            </w:r>
            <w:r>
              <w:rPr>
                <w:rFonts w:hint="eastAsia" w:ascii="Times New Roman" w:hAnsi="Times New Roman" w:eastAsia="方正仿宋_GBK" w:cs="Times New Roman"/>
                <w:color w:val="auto"/>
                <w:kern w:val="0"/>
                <w:sz w:val="21"/>
                <w:szCs w:val="21"/>
                <w:lang w:val="en-US" w:eastAsia="zh-CN"/>
              </w:rPr>
              <w:t>***</w:t>
            </w:r>
            <w:r>
              <w:rPr>
                <w:rFonts w:hint="default" w:ascii="Times New Roman" w:hAnsi="Times New Roman" w:eastAsia="方正仿宋_GBK" w:cs="Times New Roman"/>
                <w:color w:val="auto"/>
                <w:kern w:val="0"/>
                <w:sz w:val="21"/>
                <w:szCs w:val="21"/>
                <w:lang w:val="en-US" w:eastAsia="zh-C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传真</w:t>
            </w:r>
          </w:p>
        </w:tc>
        <w:tc>
          <w:tcPr>
            <w:tcW w:w="1877"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w:t>
            </w:r>
          </w:p>
        </w:tc>
        <w:tc>
          <w:tcPr>
            <w:tcW w:w="96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传真</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电子邮箱</w:t>
            </w:r>
          </w:p>
        </w:tc>
        <w:tc>
          <w:tcPr>
            <w:tcW w:w="1877"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28</w:t>
            </w:r>
            <w:r>
              <w:rPr>
                <w:rFonts w:hint="eastAsia" w:ascii="Times New Roman" w:hAnsi="Times New Roman" w:eastAsia="方正仿宋_GBK" w:cs="Times New Roman"/>
                <w:color w:val="auto"/>
                <w:kern w:val="0"/>
                <w:sz w:val="21"/>
                <w:szCs w:val="21"/>
                <w:lang w:val="en-US" w:eastAsia="zh-CN"/>
              </w:rPr>
              <w:t>***</w:t>
            </w:r>
            <w:r>
              <w:rPr>
                <w:rFonts w:hint="default" w:ascii="Times New Roman" w:hAnsi="Times New Roman" w:eastAsia="方正仿宋_GBK" w:cs="Times New Roman"/>
                <w:color w:val="auto"/>
                <w:kern w:val="0"/>
                <w:sz w:val="21"/>
                <w:szCs w:val="21"/>
                <w:lang w:val="en-US" w:eastAsia="zh-CN"/>
              </w:rPr>
              <w:t>61@qq.com</w:t>
            </w:r>
          </w:p>
        </w:tc>
        <w:tc>
          <w:tcPr>
            <w:tcW w:w="96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电子邮箱</w:t>
            </w:r>
          </w:p>
        </w:tc>
        <w:tc>
          <w:tcPr>
            <w:tcW w:w="133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ind w:left="-42" w:leftChars="-20" w:right="-42" w:rightChars="-2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成渝中线高铁重庆科学城牵220千伏外部供电工程水土保持方案报告书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11</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14</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成渝中线高铁重庆科学城牵220千伏外部供电工程水土保持方案报告书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沙坪坝区农业农村委员会、北碚区水利局、</w:t>
      </w:r>
      <w:r>
        <w:rPr>
          <w:rFonts w:hint="eastAsia" w:ascii="Times New Roman" w:hAnsi="Times New Roman" w:eastAsia="方正仿宋_GBK" w:cs="Times New Roman"/>
          <w:sz w:val="32"/>
          <w:szCs w:val="32"/>
          <w:lang w:bidi="ar"/>
        </w:rPr>
        <w:t>国网重庆市电力公司市区供电分公司（以下简称项目法人）、重庆宏伟环保工程有限公司（以下简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报告编制单位）、重庆电力设计院有限责任公司（主体设计单位）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ascii="Times New Roman" w:hAnsi="Times New Roman" w:eastAsia="方正仿宋_GBK" w:cs="Times New Roman"/>
          <w:sz w:val="32"/>
          <w:szCs w:val="32"/>
          <w:lang w:bidi="ar"/>
        </w:rPr>
        <w:t>年</w:t>
      </w:r>
      <w:r>
        <w:rPr>
          <w:rFonts w:hint="eastAsia" w:ascii="Times New Roman" w:hAnsi="Times New Roman" w:eastAsia="方正仿宋_GBK" w:cs="Times New Roman"/>
          <w:color w:val="000000"/>
          <w:sz w:val="32"/>
          <w:szCs w:val="32"/>
          <w:lang w:val="en-US" w:eastAsia="zh-CN" w:bidi="ar"/>
        </w:rPr>
        <w:t>11</w:t>
      </w:r>
      <w:r>
        <w:rPr>
          <w:rFonts w:ascii="Times New Roman" w:hAnsi="Times New Roman" w:eastAsia="方正仿宋_GBK" w:cs="Times New Roman"/>
          <w:color w:val="000000"/>
          <w:sz w:val="32"/>
          <w:szCs w:val="32"/>
          <w:lang w:bidi="ar"/>
        </w:rPr>
        <w:t>月</w:t>
      </w:r>
      <w:r>
        <w:rPr>
          <w:rFonts w:hint="eastAsia" w:ascii="Times New Roman" w:hAnsi="Times New Roman" w:eastAsia="方正仿宋_GBK" w:cs="Times New Roman"/>
          <w:color w:val="000000"/>
          <w:sz w:val="32"/>
          <w:szCs w:val="32"/>
          <w:lang w:val="en-US" w:eastAsia="zh-CN" w:bidi="ar"/>
        </w:rPr>
        <w:t>28</w:t>
      </w:r>
      <w:r>
        <w:rPr>
          <w:rFonts w:ascii="Times New Roman" w:hAnsi="Times New Roman" w:eastAsia="方正仿宋_GBK" w:cs="Times New Roman"/>
          <w:color w:val="000000"/>
          <w:sz w:val="32"/>
          <w:szCs w:val="32"/>
          <w:lang w:bidi="ar"/>
        </w:rPr>
        <w:t>日</w:t>
      </w:r>
      <w:r>
        <w:rPr>
          <w:rFonts w:hint="eastAsia" w:ascii="Times New Roman" w:hAnsi="Times New Roman" w:eastAsia="方正仿宋_GBK" w:cs="Times New Roman"/>
          <w:color w:val="000000"/>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Style w:val="2"/>
        <w:rPr>
          <w:rFonts w:hint="eastAsia"/>
        </w:rPr>
      </w:pP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（二）同意方案设计水平年为202</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7.74hm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，其中：沙坪坝区7.64hm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，北碚区0.10hm</w:t>
      </w:r>
      <w:r>
        <w:rPr>
          <w:rFonts w:hint="eastAsia"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成渝中线高铁重庆科学城牵220千伏外部供电工程</w:t>
      </w:r>
      <w:r>
        <w:rPr>
          <w:rFonts w:hint="eastAsia" w:ascii="Times New Roman" w:hAnsi="Times New Roman" w:eastAsia="方正仿宋_GB2312" w:cs="Times New Roman"/>
          <w:color w:val="auto"/>
          <w:sz w:val="32"/>
          <w:szCs w:val="32"/>
          <w:lang w:val="en-US" w:eastAsia="zh-CN"/>
        </w:rPr>
        <w:t>（以下简称本项目）</w:t>
      </w:r>
      <w:r>
        <w:rPr>
          <w:rFonts w:hint="default" w:ascii="Times New Roman" w:hAnsi="Times New Roman" w:eastAsia="方正仿宋_GB2312" w:cs="Times New Roman"/>
          <w:color w:val="auto"/>
          <w:sz w:val="32"/>
          <w:szCs w:val="32"/>
          <w:lang w:val="en-US" w:eastAsia="zh-CN"/>
        </w:rPr>
        <w:t>为新建项目，建设地点</w:t>
      </w:r>
      <w:r>
        <w:rPr>
          <w:rFonts w:hint="eastAsia" w:ascii="Times New Roman" w:hAnsi="Times New Roman" w:eastAsia="方正仿宋_GB2312" w:cs="Times New Roman"/>
          <w:color w:val="auto"/>
          <w:sz w:val="32"/>
          <w:szCs w:val="32"/>
          <w:lang w:val="en-US" w:eastAsia="zh-CN"/>
        </w:rPr>
        <w:t>位于</w:t>
      </w:r>
      <w:r>
        <w:rPr>
          <w:rFonts w:hint="default" w:ascii="Times New Roman" w:hAnsi="Times New Roman" w:eastAsia="方正仿宋_GB2312" w:cs="Times New Roman"/>
          <w:color w:val="auto"/>
          <w:sz w:val="32"/>
          <w:szCs w:val="32"/>
          <w:lang w:val="en-US" w:eastAsia="zh-CN"/>
        </w:rPr>
        <w:t>重庆市沙坪坝区回龙坝镇、土主街道、凤凰镇及北碚区歇马街道。</w:t>
      </w:r>
      <w:r>
        <w:rPr>
          <w:rFonts w:hint="eastAsia" w:ascii="Times New Roman" w:hAnsi="Times New Roman" w:eastAsia="方正仿宋_GB2312" w:cs="Times New Roman"/>
          <w:color w:val="auto"/>
          <w:sz w:val="32"/>
          <w:szCs w:val="32"/>
          <w:lang w:val="en-US" w:eastAsia="zh-CN"/>
        </w:rPr>
        <w:t>本</w:t>
      </w:r>
      <w:r>
        <w:rPr>
          <w:rFonts w:hint="default" w:ascii="Times New Roman" w:hAnsi="Times New Roman" w:eastAsia="方正仿宋_GB2312" w:cs="Times New Roman"/>
          <w:color w:val="auto"/>
          <w:sz w:val="32"/>
          <w:szCs w:val="32"/>
          <w:lang w:val="en-US" w:eastAsia="zh-CN"/>
        </w:rPr>
        <w:t>项目由变电站间隔扩建工程和线路工程两大部分组成。变电站间隔扩建工程包括扩建桐子湾220kV变电站220kV间隔1个，对GIS设备前期已预留基础进行换填，完善相应的设备</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线路工程</w:t>
      </w:r>
      <w:r>
        <w:rPr>
          <w:rFonts w:hint="eastAsia" w:ascii="Times New Roman" w:hAnsi="Times New Roman" w:eastAsia="方正仿宋_GB2312" w:cs="Times New Roman"/>
          <w:color w:val="auto"/>
          <w:sz w:val="32"/>
          <w:szCs w:val="32"/>
          <w:lang w:val="en-US" w:eastAsia="zh-CN"/>
        </w:rPr>
        <w:t>包括新建架空线路18.117</w:t>
      </w:r>
      <w:r>
        <w:rPr>
          <w:rFonts w:hint="default" w:ascii="Times New Roman" w:hAnsi="Times New Roman" w:eastAsia="方正仿宋_GB2312" w:cs="Times New Roman"/>
          <w:color w:val="auto"/>
          <w:sz w:val="32"/>
          <w:szCs w:val="32"/>
          <w:lang w:val="en-US" w:eastAsia="zh-CN"/>
        </w:rPr>
        <w:t>km</w:t>
      </w:r>
      <w:r>
        <w:rPr>
          <w:rFonts w:hint="eastAsia" w:ascii="Times New Roman" w:hAnsi="Times New Roman" w:eastAsia="方正仿宋_GB2312" w:cs="Times New Roman"/>
          <w:color w:val="auto"/>
          <w:sz w:val="32"/>
          <w:szCs w:val="32"/>
          <w:lang w:val="en-US" w:eastAsia="zh-CN"/>
        </w:rPr>
        <w:t>，调整弧垂4.121</w:t>
      </w:r>
      <w:r>
        <w:rPr>
          <w:rFonts w:hint="default" w:ascii="Times New Roman" w:hAnsi="Times New Roman" w:eastAsia="方正仿宋_GB2312" w:cs="Times New Roman"/>
          <w:color w:val="auto"/>
          <w:sz w:val="32"/>
          <w:szCs w:val="32"/>
          <w:lang w:val="en-US" w:eastAsia="zh-CN"/>
        </w:rPr>
        <w:t>km</w:t>
      </w:r>
      <w:r>
        <w:rPr>
          <w:rFonts w:hint="eastAsia" w:ascii="Times New Roman" w:hAnsi="Times New Roman" w:eastAsia="方正仿宋_GB2312" w:cs="Times New Roman"/>
          <w:color w:val="auto"/>
          <w:sz w:val="32"/>
          <w:szCs w:val="32"/>
          <w:lang w:val="en-US" w:eastAsia="zh-CN"/>
        </w:rPr>
        <w:t>，电缆0.097</w:t>
      </w:r>
      <w:r>
        <w:rPr>
          <w:rFonts w:hint="default" w:ascii="Times New Roman" w:hAnsi="Times New Roman" w:eastAsia="方正仿宋_GB2312" w:cs="Times New Roman"/>
          <w:color w:val="auto"/>
          <w:sz w:val="32"/>
          <w:szCs w:val="32"/>
          <w:lang w:val="en-US" w:eastAsia="zh-CN"/>
        </w:rPr>
        <w:t>km</w:t>
      </w:r>
      <w:r>
        <w:rPr>
          <w:rFonts w:hint="eastAsia" w:ascii="Times New Roman" w:hAnsi="Times New Roman" w:eastAsia="方正仿宋_GB2312" w:cs="Times New Roman"/>
          <w:color w:val="auto"/>
          <w:sz w:val="32"/>
          <w:szCs w:val="32"/>
          <w:lang w:val="en-US" w:eastAsia="zh-CN"/>
        </w:rPr>
        <w:t>，新建铁塔54基，拆除铁塔8基，拆除线路4.016</w:t>
      </w:r>
      <w:r>
        <w:rPr>
          <w:rFonts w:hint="default" w:ascii="Times New Roman" w:hAnsi="Times New Roman" w:eastAsia="方正仿宋_GB2312" w:cs="Times New Roman"/>
          <w:color w:val="auto"/>
          <w:sz w:val="32"/>
          <w:szCs w:val="32"/>
          <w:lang w:val="en-US" w:eastAsia="zh-CN"/>
        </w:rPr>
        <w:t>km</w:t>
      </w:r>
      <w:r>
        <w:rPr>
          <w:rFonts w:hint="eastAsia" w:ascii="Times New Roman" w:hAnsi="Times New Roman" w:eastAsia="方正仿宋_GB2312" w:cs="Times New Roman"/>
          <w:color w:val="auto"/>
          <w:sz w:val="32"/>
          <w:szCs w:val="32"/>
          <w:lang w:val="en-US" w:eastAsia="zh-CN"/>
        </w:rPr>
        <w:t>。本</w:t>
      </w:r>
      <w:r>
        <w:rPr>
          <w:rFonts w:hint="default" w:ascii="Times New Roman" w:hAnsi="Times New Roman" w:eastAsia="方正仿宋_GB2312" w:cs="Times New Roman"/>
          <w:color w:val="auto"/>
          <w:sz w:val="32"/>
          <w:szCs w:val="32"/>
          <w:lang w:val="en-US" w:eastAsia="zh-CN"/>
        </w:rPr>
        <w:t>项目施工组织设计共布设牵张场0.86hm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/13处、跨越施工场地0.12hm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/3处、车行施工便道1.07hm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/2144m/32条，施工用水用电就近从沿线农户取用或自备发电机</w:t>
      </w:r>
      <w:r>
        <w:rPr>
          <w:rFonts w:hint="eastAsia" w:ascii="Times New Roman" w:hAnsi="Times New Roman" w:eastAsia="方正仿宋_GB2312" w:cs="Times New Roman"/>
          <w:color w:val="auto"/>
          <w:sz w:val="32"/>
          <w:szCs w:val="32"/>
          <w:lang w:val="en-US" w:eastAsia="zh-CN"/>
        </w:rPr>
        <w:t>发电</w:t>
      </w:r>
      <w:r>
        <w:rPr>
          <w:rFonts w:hint="default" w:ascii="Times New Roman" w:hAnsi="Times New Roman" w:eastAsia="方正仿宋_GB2312" w:cs="Times New Roman"/>
          <w:color w:val="auto"/>
          <w:sz w:val="32"/>
          <w:szCs w:val="32"/>
          <w:lang w:val="en-US" w:eastAsia="zh-CN"/>
        </w:rPr>
        <w:t>，施工建筑材料主要采用购买，租用当地民房作为施工生活区，不新增占地。</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2312" w:cs="Times New Roman"/>
          <w:color w:val="auto"/>
          <w:sz w:val="32"/>
          <w:szCs w:val="32"/>
          <w:lang w:val="en-US" w:eastAsia="zh-CN"/>
        </w:rPr>
        <w:t>本项目</w:t>
      </w:r>
      <w:r>
        <w:rPr>
          <w:rFonts w:hint="default" w:ascii="Times New Roman" w:hAnsi="Times New Roman" w:eastAsia="方正仿宋_GB2312" w:cs="Times New Roman"/>
          <w:color w:val="auto"/>
          <w:sz w:val="32"/>
          <w:szCs w:val="32"/>
          <w:lang w:val="en-US" w:eastAsia="zh-CN"/>
        </w:rPr>
        <w:t>占地面积7.74hm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永久占地1.44hm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，临时占地6.30hm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。工程挖填方总量3.85万m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挖方2.12万m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（含表土剥离1.56万m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），填方1.73万m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（含表土回填1.56万m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），余方0.39万m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全部外运至国鸿氢能科技产业园一期建筑垃圾工程回填场处理。项目不涉及拆迁（移民）安置与专项设施改（迁）建。工程总投资10267万元，其中土建投资3689万元，资金来源为建设单位自有资金和银行贷款。工程计划于2025年12月开工，2026年9月完工，总工期10个月</w:t>
      </w:r>
      <w:r>
        <w:rPr>
          <w:rFonts w:hint="eastAsia" w:ascii="Times New Roman" w:hAnsi="Times New Roman" w:eastAsia="方正仿宋_GBK" w:cs="Times New Roman"/>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（二）项目区</w:t>
      </w:r>
      <w:r>
        <w:rPr>
          <w:rFonts w:hint="eastAsia" w:ascii="Times New Roman" w:hAnsi="Times New Roman" w:eastAsia="方正仿宋_GBK" w:cs="Times New Roman"/>
          <w:sz w:val="32"/>
          <w:szCs w:val="32"/>
          <w:lang w:eastAsia="zh-CN"/>
        </w:rPr>
        <w:t>自然简况</w:t>
      </w:r>
      <w:r>
        <w:rPr>
          <w:rFonts w:hint="eastAsia" w:ascii="Times New Roman" w:hAnsi="Times New Roman" w:eastAsia="方正仿宋_GBK" w:cs="Times New Roman"/>
          <w:sz w:val="32"/>
          <w:szCs w:val="32"/>
        </w:rPr>
        <w:t>阐述较为清楚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（一）基本同意对主体工程选址（线）的水土保持评价。工程无法避让重庆市市级水土流失重点预防区，方案已经执行水土流失防治最高标准（一级标准），符合法律法规要求。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（二）基本同意对项目建设方案与布局、工程占地、土石方平衡、施工方法与工艺等水土保持评价。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（三）基本同意对主体工程设计中水土保持措施的界定</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7.74</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5.34</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674t，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437</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（一）同意项目水土流失防治分区划分为变电站间隔扩建工程、塔基工程、施工便道、牵张场、跨越施工场地共5个一级防治区。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（二）由主体工程设计中具有水土保持功能的措施和本方案新增的水土保持措施所组成的水土保持措施体系基本合理。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（三）基本同意方案根据各防治区水土流失现状提出的防治措施布局和新增水土保持措施典型设计。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1.变电站间隔扩建工程防治区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施工前，对变电站改建部分损毁植被区域进行表土剥离，集中堆放在站内区域，并采用彩条布覆盖防护。施工完成后，拟复绿区域进行土地整治并回填表土，然后植草皮。</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2.塔基工程防治区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期，对新建塔基施工占地范围内的耕地、林地、草地和园地进行表土剥离，将部分剥离的表土优先装袋用作区内临时堆土的拦挡，其余表土集中堆放于塔基施工范围内的地势平缓处，并采用彩条布覆盖防护，四周用石块压牢、压实。施工过程中，对塔基施工产生的临时堆土采用填土编织袋拦挡；遇降雨对区内临时堆土及裸露土质坡面采用彩条布进行覆盖；在有汇水的塔基上边坡修建排水沟，接入周边自然沟道；采用灌注桩基础施工时，在塔基施工场地设泥浆沉淀池对泥浆进行沉淀；对拆除塔基的临时施工场地铺垫土工布进行防护。施工后期，场地进行土地整治并回填表土；对塔基占地范围内占用耕地的进行复耕；对塔基永久占地除桩基础以外区域的林地、草地、园地撒播种草；对临时占地范围内的林地、草地、园地的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车行施工便道占地范围内的耕地和林草地进行表土剥离，将部分剥离表土优先装袋用作道路填方边坡临时拦挡，其余剥离表土堆放在车行施工便道一侧，并采用彩条布覆盖防护。施工过程中，对于塔基上坡有汇水的车行施工便道内侧设临时排水沟，出口设临时沉沙池，而后接入周边自然沟道；裸露边坡及堆土遇降雨采用彩条布临时覆盖。施工后期，对施工便道进行土地整治并回填表土；对占用耕地的复耕，对占用林草地的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4.牵张场防治区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施工过程中，对整个牵张场地铺垫土工布进行防护。施工后期，对牵张场进行土地整治；对占用耕地的复耕，对占用林草地的恢复植被。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5.跨越施工场地防治区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施工后期，对跨越施工场地进行土地整治；对占用耕地的复耕，对占用林草地的恢复植被。</w:t>
      </w:r>
    </w:p>
    <w:p>
      <w:pPr>
        <w:pageBreakBefore w:val="0"/>
        <w:kinsoku/>
        <w:wordWrap/>
        <w:overflowPunct/>
        <w:topLinePunct w:val="0"/>
        <w:bidi w:val="0"/>
        <w:snapToGrid w:val="0"/>
        <w:spacing w:line="594" w:lineRule="exact"/>
        <w:ind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196.97万元，其中：主体已列17.78万元，方案新增179.19万元（其中：工程措施44.35万元，监测措施7.98万元，施工临时措施80.80万元，独立费用25.69万元，基本预备费9.53万元，水土保持补偿费10.836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pStyle w:val="13"/>
        <w:spacing w:line="594" w:lineRule="exact"/>
        <w:rPr>
          <w:rFonts w:hint="eastAsia"/>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pStyle w:val="14"/>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成渝中线高铁重庆科学城牵220千伏外部供电工程水土保持方案投资估算</w:t>
      </w:r>
      <w:r>
        <w:rPr>
          <w:rFonts w:hint="eastAsia" w:ascii="Times New Roman" w:hAnsi="Times New Roman" w:eastAsia="方正仿宋_GBK"/>
          <w:sz w:val="32"/>
          <w:szCs w:val="32"/>
        </w:rPr>
        <w:t>审核表</w:t>
      </w:r>
    </w:p>
    <w:p>
      <w:pPr>
        <w:widowControl/>
        <w:spacing w:line="600" w:lineRule="exact"/>
        <w:ind w:left="1050" w:leftChars="200" w:hanging="630" w:hangingChars="300"/>
        <w:rPr>
          <w:rFonts w:ascii="Times New Roman" w:hAnsi="Times New Roman" w:eastAsia="方正仿宋_GBK"/>
          <w:sz w:val="32"/>
          <w:szCs w:val="32"/>
        </w:rPr>
      </w:pPr>
      <w:r>
        <w:drawing>
          <wp:anchor distT="0" distB="0" distL="114300" distR="114300" simplePos="0" relativeHeight="251660288" behindDoc="0" locked="0" layoutInCell="1" allowOverlap="1">
            <wp:simplePos x="0" y="0"/>
            <wp:positionH relativeFrom="column">
              <wp:posOffset>4696460</wp:posOffset>
            </wp:positionH>
            <wp:positionV relativeFrom="paragraph">
              <wp:posOffset>318770</wp:posOffset>
            </wp:positionV>
            <wp:extent cx="779145" cy="520065"/>
            <wp:effectExtent l="0" t="0" r="1905" b="13335"/>
            <wp:wrapNone/>
            <wp:docPr id="2" name="图片 3" descr="qm加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qm加黑"/>
                    <pic:cNvPicPr>
                      <a:picLocks noChangeAspect="1"/>
                    </pic:cNvPicPr>
                  </pic:nvPicPr>
                  <pic:blipFill>
                    <a:blip r:embed="rId8"/>
                    <a:stretch>
                      <a:fillRect/>
                    </a:stretch>
                  </pic:blipFill>
                  <pic:spPr>
                    <a:xfrm>
                      <a:off x="0" y="0"/>
                      <a:ext cx="779145" cy="520065"/>
                    </a:xfrm>
                    <a:prstGeom prst="rect">
                      <a:avLst/>
                    </a:prstGeom>
                    <a:noFill/>
                    <a:ln>
                      <a:noFill/>
                    </a:ln>
                  </pic:spPr>
                </pic:pic>
              </a:graphicData>
            </a:graphic>
          </wp:anchor>
        </w:drawing>
      </w: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left="1378" w:leftChars="656" w:firstLine="4160" w:firstLineChars="1300"/>
        <w:rPr>
          <w:rFonts w:hint="eastAsia" w:ascii="Times New Roman" w:hAnsi="Times New Roman" w:eastAsia="方正仿宋_GBK"/>
          <w:sz w:val="32"/>
          <w:szCs w:val="32"/>
          <w:lang w:eastAsia="zh-CN"/>
        </w:rPr>
      </w:pP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left="1378" w:leftChars="656" w:firstLine="4160" w:firstLineChars="1300"/>
        <w:rPr>
          <w:rFonts w:hint="eastAsia"/>
        </w:rPr>
        <w:sectPr>
          <w:footerReference r:id="rId3" w:type="default"/>
          <w:footerReference r:id="rId4" w:type="even"/>
          <w:pgSz w:w="11906" w:h="16838"/>
          <w:pgMar w:top="1985" w:right="1446" w:bottom="1684" w:left="1446" w:header="851" w:footer="1361" w:gutter="0"/>
          <w:pgBorders>
            <w:top w:val="none" w:sz="0" w:space="0"/>
            <w:left w:val="none" w:sz="0" w:space="0"/>
            <w:bottom w:val="none" w:sz="0" w:space="0"/>
            <w:right w:val="none" w:sz="0" w:space="0"/>
          </w:pgBorders>
          <w:pgNumType w:fmt="decimal"/>
          <w:cols w:space="720" w:num="1"/>
          <w:docGrid w:linePitch="381" w:charSpace="0"/>
        </w:sectPr>
      </w:pPr>
      <w:r>
        <w:rPr>
          <w:rFonts w:ascii="Times New Roman" w:hAnsi="Times New Roman" w:eastAsia="方正仿宋_GBK"/>
          <w:sz w:val="32"/>
          <w:szCs w:val="32"/>
        </w:rPr>
        <w:t>202</w:t>
      </w:r>
      <w:r>
        <w:rPr>
          <w:rFonts w:hint="default" w:ascii="Times New Roman" w:hAnsi="Times New Roman" w:eastAsia="方正仿宋_GBK"/>
          <w:sz w:val="32"/>
          <w:szCs w:val="32"/>
          <w:lang w:val="en"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日</w:t>
      </w:r>
    </w:p>
    <w:p>
      <w:pPr>
        <w:spacing w:line="400" w:lineRule="exact"/>
        <w:rPr>
          <w:rFonts w:hint="eastAsia" w:ascii="Times New Roman" w:hAnsi="Times New Roman" w:eastAsia="宋体" w:cs="Times New Roman"/>
          <w:kern w:val="0"/>
          <w:sz w:val="32"/>
          <w:szCs w:val="32"/>
          <w:lang w:bidi="ar"/>
        </w:rPr>
      </w:pPr>
      <w:r>
        <w:rPr>
          <w:rFonts w:hint="eastAsia" w:ascii="方正黑体_GBK" w:hAnsi="Times New Roman" w:eastAsia="方正黑体_GBK"/>
          <w:sz w:val="32"/>
          <w:szCs w:val="32"/>
        </w:rPr>
        <w:t>附件</w:t>
      </w:r>
    </w:p>
    <w:p>
      <w:pPr>
        <w:spacing w:line="400" w:lineRule="exact"/>
        <w:jc w:val="center"/>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bCs/>
          <w:sz w:val="32"/>
          <w:szCs w:val="32"/>
        </w:rPr>
        <w:t>成渝中线高铁重庆科学城牵220千伏外部供电工程</w:t>
      </w:r>
    </w:p>
    <w:p>
      <w:pPr>
        <w:spacing w:line="4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bCs/>
          <w:sz w:val="32"/>
          <w:szCs w:val="32"/>
        </w:rPr>
        <w:t>水土保持方案投资估算审核表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9"/>
        <w:tblW w:w="9026" w:type="dxa"/>
        <w:jc w:val="center"/>
        <w:tblLayout w:type="fixed"/>
        <w:tblCellMar>
          <w:top w:w="0" w:type="dxa"/>
          <w:left w:w="0" w:type="dxa"/>
          <w:bottom w:w="0" w:type="dxa"/>
          <w:right w:w="0" w:type="dxa"/>
        </w:tblCellMar>
      </w:tblPr>
      <w:tblGrid>
        <w:gridCol w:w="1032"/>
        <w:gridCol w:w="3107"/>
        <w:gridCol w:w="1275"/>
        <w:gridCol w:w="1221"/>
        <w:gridCol w:w="1190"/>
        <w:gridCol w:w="1201"/>
      </w:tblGrid>
      <w:tr>
        <w:tblPrEx>
          <w:tblCellMar>
            <w:top w:w="0" w:type="dxa"/>
            <w:left w:w="0" w:type="dxa"/>
            <w:bottom w:w="0" w:type="dxa"/>
            <w:right w:w="0" w:type="dxa"/>
          </w:tblCellMar>
        </w:tblPrEx>
        <w:trPr>
          <w:trHeight w:val="329" w:hRule="exact"/>
          <w:tblHeader/>
          <w:jc w:val="center"/>
        </w:trPr>
        <w:tc>
          <w:tcPr>
            <w:tcW w:w="10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3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工程或费用名称</w:t>
            </w:r>
          </w:p>
        </w:tc>
        <w:tc>
          <w:tcPr>
            <w:tcW w:w="3686"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审核投资</w:t>
            </w:r>
          </w:p>
        </w:tc>
        <w:tc>
          <w:tcPr>
            <w:tcW w:w="12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备注</w:t>
            </w:r>
          </w:p>
        </w:tc>
      </w:tr>
      <w:tr>
        <w:tblPrEx>
          <w:tblCellMar>
            <w:top w:w="0" w:type="dxa"/>
            <w:left w:w="0" w:type="dxa"/>
            <w:bottom w:w="0" w:type="dxa"/>
            <w:right w:w="0" w:type="dxa"/>
          </w:tblCellMar>
        </w:tblPrEx>
        <w:trPr>
          <w:trHeight w:val="329" w:hRule="exact"/>
          <w:tblHeader/>
          <w:jc w:val="center"/>
        </w:trPr>
        <w:tc>
          <w:tcPr>
            <w:tcW w:w="10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color w:val="auto"/>
                <w:kern w:val="0"/>
                <w:sz w:val="21"/>
                <w:szCs w:val="21"/>
              </w:rPr>
            </w:pPr>
          </w:p>
        </w:tc>
        <w:tc>
          <w:tcPr>
            <w:tcW w:w="3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color w:val="auto"/>
                <w:kern w:val="0"/>
                <w:sz w:val="21"/>
                <w:szCs w:val="21"/>
              </w:rPr>
            </w:pPr>
          </w:p>
        </w:tc>
        <w:tc>
          <w:tcPr>
            <w:tcW w:w="1275"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方案新增</w:t>
            </w:r>
          </w:p>
        </w:tc>
        <w:tc>
          <w:tcPr>
            <w:tcW w:w="122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主体已列</w:t>
            </w:r>
          </w:p>
        </w:tc>
        <w:tc>
          <w:tcPr>
            <w:tcW w:w="1190"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合计</w:t>
            </w:r>
          </w:p>
        </w:tc>
        <w:tc>
          <w:tcPr>
            <w:tcW w:w="12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第一部分</w:t>
            </w:r>
          </w:p>
        </w:tc>
        <w:tc>
          <w:tcPr>
            <w:tcW w:w="310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工程措施</w:t>
            </w:r>
            <w:r>
              <w:rPr>
                <w:rFonts w:hint="eastAsia" w:ascii="宋体" w:hAnsi="宋体" w:eastAsia="宋体" w:cs="宋体"/>
                <w:b/>
                <w:bCs/>
                <w:color w:val="auto"/>
                <w:kern w:val="0"/>
                <w:sz w:val="21"/>
                <w:szCs w:val="21"/>
                <w:lang w:eastAsia="zh-CN"/>
              </w:rPr>
              <w:t>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仿宋_GB2312" w:cs="Times New Roman"/>
                <w:b/>
                <w:bCs/>
                <w:i w:val="0"/>
                <w:iCs w:val="0"/>
                <w:color w:val="auto"/>
                <w:kern w:val="0"/>
                <w:sz w:val="18"/>
                <w:szCs w:val="18"/>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44.35</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7.26</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51.61</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变电站间隔扩建工程防治区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0.06</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0.004</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0.06</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二</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塔基工程防治区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36.62</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6.15</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42.77</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三</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施工便道防治区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7.67</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0.59</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8.26</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四</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牵张场防治区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0.45</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0.45</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五</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跨越施工场地防治区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0.07</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0.07</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第二部分</w:t>
            </w:r>
          </w:p>
        </w:tc>
        <w:tc>
          <w:tcPr>
            <w:tcW w:w="310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植物措施</w:t>
            </w:r>
            <w:r>
              <w:rPr>
                <w:rFonts w:hint="eastAsia" w:ascii="宋体" w:hAnsi="宋体" w:eastAsia="宋体" w:cs="宋体"/>
                <w:b/>
                <w:bCs/>
                <w:color w:val="auto"/>
                <w:kern w:val="0"/>
                <w:sz w:val="21"/>
                <w:szCs w:val="21"/>
                <w:lang w:eastAsia="zh-CN"/>
              </w:rPr>
              <w:t>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b/>
                <w:bCs/>
                <w:color w:val="auto"/>
                <w:kern w:val="0"/>
                <w:sz w:val="21"/>
                <w:szCs w:val="21"/>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10.52</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10.52</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变电站间隔扩建工程防治区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0.24</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0.24</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default" w:ascii="宋体" w:hAnsi="宋体" w:eastAsia="宋体" w:cs="宋体"/>
                <w:i w:val="0"/>
                <w:iCs w:val="0"/>
                <w:color w:val="auto"/>
                <w:kern w:val="0"/>
                <w:sz w:val="21"/>
                <w:szCs w:val="21"/>
                <w:highlight w:val="none"/>
                <w:u w:val="none"/>
                <w:lang w:val="en-US" w:eastAsia="zh-CN" w:bidi="ar"/>
              </w:rPr>
              <w:t>塔基工程防治区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8.02</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8.02</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default" w:ascii="宋体" w:hAnsi="宋体" w:eastAsia="宋体" w:cs="宋体"/>
                <w:i w:val="0"/>
                <w:iCs w:val="0"/>
                <w:color w:val="auto"/>
                <w:kern w:val="0"/>
                <w:sz w:val="21"/>
                <w:szCs w:val="21"/>
                <w:highlight w:val="none"/>
                <w:u w:val="none"/>
                <w:lang w:val="en-US" w:eastAsia="zh-CN" w:bidi="ar"/>
              </w:rPr>
              <w:t>施工便道防治区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1.71</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1.71</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default" w:ascii="宋体" w:hAnsi="宋体" w:eastAsia="宋体" w:cs="宋体"/>
                <w:i w:val="0"/>
                <w:iCs w:val="0"/>
                <w:color w:val="auto"/>
                <w:kern w:val="0"/>
                <w:sz w:val="21"/>
                <w:szCs w:val="21"/>
                <w:highlight w:val="none"/>
                <w:u w:val="none"/>
                <w:lang w:val="en-US" w:eastAsia="zh-CN" w:bidi="ar"/>
              </w:rPr>
              <w:t>牵张场防治区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0.37</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0.37</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五</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default" w:ascii="宋体" w:hAnsi="宋体" w:eastAsia="宋体" w:cs="宋体"/>
                <w:i w:val="0"/>
                <w:iCs w:val="0"/>
                <w:color w:val="auto"/>
                <w:kern w:val="0"/>
                <w:sz w:val="21"/>
                <w:szCs w:val="21"/>
                <w:highlight w:val="none"/>
                <w:u w:val="none"/>
                <w:lang w:val="en-US" w:eastAsia="zh-CN" w:bidi="ar"/>
              </w:rPr>
              <w:t>跨越施工场地防治区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0.18</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0.18</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第三部分</w:t>
            </w:r>
          </w:p>
        </w:tc>
        <w:tc>
          <w:tcPr>
            <w:tcW w:w="310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监测措施</w:t>
            </w:r>
            <w:r>
              <w:rPr>
                <w:rFonts w:hint="eastAsia" w:ascii="宋体" w:hAnsi="宋体" w:eastAsia="宋体" w:cs="宋体"/>
                <w:b/>
                <w:bCs/>
                <w:color w:val="auto"/>
                <w:kern w:val="0"/>
                <w:sz w:val="21"/>
                <w:szCs w:val="21"/>
                <w:lang w:eastAsia="zh-CN"/>
              </w:rPr>
              <w:t>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b/>
                <w:bCs/>
                <w:color w:val="auto"/>
                <w:kern w:val="0"/>
                <w:sz w:val="21"/>
                <w:szCs w:val="21"/>
              </w:rPr>
            </w:pPr>
            <w:r>
              <w:rPr>
                <w:rFonts w:hint="default" w:ascii="Times New Roman" w:hAnsi="Times New Roman" w:eastAsia="宋体" w:cs="Times New Roman"/>
                <w:b/>
                <w:bCs/>
                <w:i w:val="0"/>
                <w:iCs w:val="0"/>
                <w:color w:val="auto"/>
                <w:kern w:val="0"/>
                <w:sz w:val="21"/>
                <w:szCs w:val="21"/>
                <w:u w:val="none"/>
                <w:lang w:val="en-US" w:eastAsia="zh-CN" w:bidi="ar"/>
              </w:rPr>
              <w:t>7.98</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b/>
                <w:bCs/>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b/>
                <w:bCs/>
                <w:color w:val="auto"/>
                <w:kern w:val="0"/>
                <w:sz w:val="21"/>
                <w:szCs w:val="21"/>
              </w:rPr>
            </w:pPr>
            <w:r>
              <w:rPr>
                <w:rFonts w:hint="default" w:ascii="Times New Roman" w:hAnsi="Times New Roman" w:eastAsia="宋体" w:cs="Times New Roman"/>
                <w:b/>
                <w:bCs/>
                <w:i w:val="0"/>
                <w:iCs w:val="0"/>
                <w:color w:val="auto"/>
                <w:kern w:val="0"/>
                <w:sz w:val="21"/>
                <w:szCs w:val="21"/>
                <w:u w:val="none"/>
                <w:lang w:val="en-US" w:eastAsia="zh-CN" w:bidi="ar"/>
              </w:rPr>
              <w:t>7.98</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w:t>
            </w:r>
          </w:p>
        </w:tc>
        <w:tc>
          <w:tcPr>
            <w:tcW w:w="310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设备费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default" w:ascii="宋体" w:hAnsi="宋体" w:eastAsia="宋体" w:cs="宋体"/>
                <w:color w:val="auto"/>
                <w:kern w:val="0"/>
                <w:sz w:val="21"/>
                <w:szCs w:val="21"/>
                <w:lang w:val="en-US"/>
              </w:rPr>
            </w:pPr>
            <w:r>
              <w:rPr>
                <w:rFonts w:hint="eastAsia" w:ascii="Times New Roman" w:hAnsi="Times New Roman" w:eastAsia="宋体" w:cs="Times New Roman"/>
                <w:i w:val="0"/>
                <w:iCs w:val="0"/>
                <w:color w:val="auto"/>
                <w:kern w:val="0"/>
                <w:sz w:val="21"/>
                <w:szCs w:val="21"/>
                <w:u w:val="none"/>
                <w:lang w:val="en-US" w:eastAsia="zh-CN" w:bidi="ar"/>
              </w:rPr>
              <w:t>0.69</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eastAsia" w:ascii="Times New Roman" w:hAnsi="Times New Roman" w:eastAsia="宋体" w:cs="Times New Roman"/>
                <w:i w:val="0"/>
                <w:iCs w:val="0"/>
                <w:color w:val="auto"/>
                <w:kern w:val="0"/>
                <w:sz w:val="21"/>
                <w:szCs w:val="21"/>
                <w:u w:val="none"/>
                <w:lang w:val="en-US" w:eastAsia="zh-CN" w:bidi="ar"/>
              </w:rPr>
              <w:t>0.69</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w:t>
            </w:r>
          </w:p>
        </w:tc>
        <w:tc>
          <w:tcPr>
            <w:tcW w:w="310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监测运行费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7.29</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7.29</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第四部分</w:t>
            </w:r>
          </w:p>
        </w:tc>
        <w:tc>
          <w:tcPr>
            <w:tcW w:w="310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施工临时措施</w:t>
            </w:r>
            <w:r>
              <w:rPr>
                <w:rFonts w:hint="eastAsia" w:ascii="宋体" w:hAnsi="宋体" w:eastAsia="宋体" w:cs="宋体"/>
                <w:b/>
                <w:bCs/>
                <w:color w:val="auto"/>
                <w:kern w:val="0"/>
                <w:sz w:val="21"/>
                <w:szCs w:val="21"/>
                <w:lang w:eastAsia="zh-CN"/>
              </w:rPr>
              <w:t>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80.8</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b/>
                <w:bCs/>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80.8</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变电站间隔扩建工程防治区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default" w:ascii="宋体" w:hAnsi="宋体" w:eastAsia="宋体" w:cs="宋体"/>
                <w:i w:val="0"/>
                <w:iCs w:val="0"/>
                <w:color w:val="auto"/>
                <w:kern w:val="0"/>
                <w:sz w:val="21"/>
                <w:szCs w:val="21"/>
                <w:highlight w:val="none"/>
                <w:u w:val="none"/>
                <w:lang w:val="en-US" w:eastAsia="zh-CN" w:bidi="ar"/>
              </w:rPr>
              <w:t>塔基工程防治区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9.86</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9.86</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default" w:ascii="宋体" w:hAnsi="宋体" w:eastAsia="宋体" w:cs="宋体"/>
                <w:i w:val="0"/>
                <w:iCs w:val="0"/>
                <w:color w:val="auto"/>
                <w:kern w:val="0"/>
                <w:sz w:val="21"/>
                <w:szCs w:val="21"/>
                <w:highlight w:val="none"/>
                <w:u w:val="none"/>
                <w:lang w:val="en-US" w:eastAsia="zh-CN" w:bidi="ar"/>
              </w:rPr>
              <w:t>施工便道防治区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56.97</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56.97</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default" w:ascii="宋体" w:hAnsi="宋体" w:eastAsia="宋体" w:cs="宋体"/>
                <w:i w:val="0"/>
                <w:iCs w:val="0"/>
                <w:color w:val="auto"/>
                <w:kern w:val="0"/>
                <w:sz w:val="21"/>
                <w:szCs w:val="21"/>
                <w:highlight w:val="none"/>
                <w:u w:val="none"/>
                <w:lang w:val="en-US" w:eastAsia="zh-CN" w:bidi="ar"/>
              </w:rPr>
              <w:t>牵张场防治区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13.92</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13.92</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五</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default" w:ascii="宋体" w:hAnsi="宋体" w:eastAsia="宋体" w:cs="宋体"/>
                <w:i w:val="0"/>
                <w:iCs w:val="0"/>
                <w:color w:val="auto"/>
                <w:kern w:val="0"/>
                <w:sz w:val="21"/>
                <w:szCs w:val="21"/>
                <w:highlight w:val="none"/>
                <w:u w:val="none"/>
                <w:lang w:val="en-US" w:eastAsia="zh-CN" w:bidi="ar"/>
              </w:rPr>
              <w:t>跨越施工场地防治区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第五部分</w:t>
            </w:r>
          </w:p>
        </w:tc>
        <w:tc>
          <w:tcPr>
            <w:tcW w:w="310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独立费用</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default" w:ascii="宋体" w:hAnsi="宋体" w:eastAsia="宋体" w:cs="宋体"/>
                <w:b/>
                <w:bCs/>
                <w:color w:val="auto"/>
                <w:kern w:val="0"/>
                <w:sz w:val="21"/>
                <w:szCs w:val="21"/>
                <w:lang w:val="en-US" w:eastAsia="zh-CN"/>
              </w:rPr>
            </w:pPr>
            <w:r>
              <w:rPr>
                <w:rFonts w:hint="eastAsia" w:ascii="Times New Roman" w:hAnsi="Times New Roman" w:eastAsia="宋体" w:cs="Times New Roman"/>
                <w:b/>
                <w:bCs/>
                <w:i w:val="0"/>
                <w:iCs w:val="0"/>
                <w:color w:val="auto"/>
                <w:kern w:val="0"/>
                <w:sz w:val="21"/>
                <w:szCs w:val="21"/>
                <w:u w:val="none"/>
                <w:lang w:val="en-US" w:eastAsia="zh-CN" w:bidi="ar"/>
              </w:rPr>
              <w:t>25.69</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b/>
                <w:bCs/>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b/>
                <w:bCs/>
                <w:color w:val="auto"/>
                <w:kern w:val="0"/>
                <w:sz w:val="21"/>
                <w:szCs w:val="21"/>
                <w:lang w:val="en-US" w:eastAsia="zh-CN" w:bidi="ar-SA"/>
              </w:rPr>
            </w:pPr>
            <w:r>
              <w:rPr>
                <w:rFonts w:hint="eastAsia" w:ascii="Times New Roman" w:hAnsi="Times New Roman" w:eastAsia="宋体" w:cs="Times New Roman"/>
                <w:b/>
                <w:bCs/>
                <w:i w:val="0"/>
                <w:iCs w:val="0"/>
                <w:color w:val="auto"/>
                <w:kern w:val="0"/>
                <w:sz w:val="21"/>
                <w:szCs w:val="21"/>
                <w:u w:val="none"/>
                <w:lang w:val="en-US" w:eastAsia="zh-CN" w:bidi="ar"/>
              </w:rPr>
              <w:t>25.69</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水土保持方案编制费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6.4</w:t>
            </w:r>
          </w:p>
        </w:tc>
        <w:tc>
          <w:tcPr>
            <w:tcW w:w="122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6.4</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二</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科研勘测设计费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122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三</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水土保持设施验收报告编制费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12.11</w:t>
            </w:r>
          </w:p>
        </w:tc>
        <w:tc>
          <w:tcPr>
            <w:tcW w:w="122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12.11</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四</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建设管理费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3.02</w:t>
            </w:r>
          </w:p>
        </w:tc>
        <w:tc>
          <w:tcPr>
            <w:tcW w:w="122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3.02</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五</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工程建设监理费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3.41</w:t>
            </w:r>
          </w:p>
        </w:tc>
        <w:tc>
          <w:tcPr>
            <w:tcW w:w="122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3.41</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六</w:t>
            </w:r>
          </w:p>
        </w:tc>
        <w:tc>
          <w:tcPr>
            <w:tcW w:w="3107"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招标代理服务费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0.75</w:t>
            </w:r>
          </w:p>
        </w:tc>
        <w:tc>
          <w:tcPr>
            <w:tcW w:w="122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0.75</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Ⅰ</w:t>
            </w:r>
          </w:p>
        </w:tc>
        <w:tc>
          <w:tcPr>
            <w:tcW w:w="310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第一至五部分合计</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158.82</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17.78</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176.6</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Ⅱ</w:t>
            </w:r>
          </w:p>
        </w:tc>
        <w:tc>
          <w:tcPr>
            <w:tcW w:w="310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基本预备费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9.53</w:t>
            </w:r>
          </w:p>
        </w:tc>
        <w:tc>
          <w:tcPr>
            <w:tcW w:w="1221" w:type="dxa"/>
            <w:tcBorders>
              <w:top w:val="nil"/>
              <w:left w:val="nil"/>
              <w:bottom w:val="single" w:color="auto" w:sz="4" w:space="0"/>
              <w:right w:val="single" w:color="auto" w:sz="4" w:space="0"/>
            </w:tcBorders>
            <w:noWrap w:val="0"/>
            <w:vAlign w:val="center"/>
          </w:tcPr>
          <w:p>
            <w:pPr>
              <w:spacing w:line="280" w:lineRule="exact"/>
              <w:jc w:val="center"/>
              <w:rPr>
                <w:rFonts w:hint="eastAsia" w:ascii="Times New Roman" w:hAnsi="Times New Roman" w:eastAsia="方正仿宋_GB2312" w:cs="Times New Roman"/>
                <w:b/>
                <w:bCs/>
                <w:i w:val="0"/>
                <w:iCs w:val="0"/>
                <w:color w:val="auto"/>
                <w:kern w:val="0"/>
                <w:sz w:val="21"/>
                <w:szCs w:val="21"/>
                <w:u w:val="none"/>
                <w:lang w:val="en-US" w:eastAsia="zh-CN" w:bidi="ar"/>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9.53</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p>
        </w:tc>
      </w:tr>
      <w:tr>
        <w:tblPrEx>
          <w:tblCellMar>
            <w:top w:w="0" w:type="dxa"/>
            <w:left w:w="0" w:type="dxa"/>
            <w:bottom w:w="0" w:type="dxa"/>
            <w:right w:w="0" w:type="dxa"/>
          </w:tblCellMar>
        </w:tblPrEx>
        <w:trPr>
          <w:trHeight w:val="329" w:hRule="exact"/>
          <w:jc w:val="center"/>
        </w:trPr>
        <w:tc>
          <w:tcPr>
            <w:tcW w:w="103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Ⅲ</w:t>
            </w:r>
          </w:p>
        </w:tc>
        <w:tc>
          <w:tcPr>
            <w:tcW w:w="310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水土保持补偿费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w:t>
            </w:r>
            <w:r>
              <w:rPr>
                <w:rFonts w:hint="eastAsia" w:ascii="Times New Roman" w:hAnsi="Times New Roman" w:eastAsia="宋体" w:cs="Times New Roman"/>
                <w:i w:val="0"/>
                <w:iCs w:val="0"/>
                <w:color w:val="auto"/>
                <w:kern w:val="0"/>
                <w:sz w:val="21"/>
                <w:szCs w:val="21"/>
                <w:u w:val="none"/>
                <w:lang w:val="en-US" w:eastAsia="zh-CN" w:bidi="ar"/>
              </w:rPr>
              <w:t>36</w:t>
            </w:r>
          </w:p>
        </w:tc>
        <w:tc>
          <w:tcPr>
            <w:tcW w:w="1221" w:type="dxa"/>
            <w:tcBorders>
              <w:top w:val="nil"/>
              <w:left w:val="nil"/>
              <w:bottom w:val="single" w:color="auto" w:sz="4" w:space="0"/>
              <w:right w:val="single" w:color="auto" w:sz="4" w:space="0"/>
            </w:tcBorders>
            <w:noWrap w:val="0"/>
            <w:vAlign w:val="center"/>
          </w:tcPr>
          <w:p>
            <w:pPr>
              <w:spacing w:line="280" w:lineRule="exact"/>
              <w:jc w:val="center"/>
              <w:rPr>
                <w:rFonts w:hint="eastAsia" w:ascii="Times New Roman" w:hAnsi="Times New Roman" w:eastAsia="方正仿宋_GB2312" w:cs="Times New Roman"/>
                <w:b/>
                <w:bCs/>
                <w:i w:val="0"/>
                <w:iCs w:val="0"/>
                <w:color w:val="auto"/>
                <w:kern w:val="0"/>
                <w:sz w:val="21"/>
                <w:szCs w:val="21"/>
                <w:u w:val="none"/>
                <w:lang w:val="en-US" w:eastAsia="zh-CN" w:bidi="ar"/>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w:t>
            </w:r>
            <w:r>
              <w:rPr>
                <w:rFonts w:hint="eastAsia" w:ascii="Times New Roman" w:hAnsi="Times New Roman" w:eastAsia="宋体" w:cs="Times New Roman"/>
                <w:i w:val="0"/>
                <w:iCs w:val="0"/>
                <w:color w:val="auto"/>
                <w:kern w:val="0"/>
                <w:sz w:val="21"/>
                <w:szCs w:val="21"/>
                <w:u w:val="none"/>
                <w:lang w:val="en-US" w:eastAsia="zh-CN" w:bidi="ar"/>
              </w:rPr>
              <w:t>36</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p>
        </w:tc>
      </w:tr>
      <w:tr>
        <w:tblPrEx>
          <w:tblCellMar>
            <w:top w:w="0" w:type="dxa"/>
            <w:left w:w="0" w:type="dxa"/>
            <w:bottom w:w="0" w:type="dxa"/>
            <w:right w:w="0" w:type="dxa"/>
          </w:tblCellMar>
        </w:tblPrEx>
        <w:trPr>
          <w:trHeight w:val="329" w:hRule="exact"/>
          <w:jc w:val="center"/>
        </w:trPr>
        <w:tc>
          <w:tcPr>
            <w:tcW w:w="41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总投资（Ⅰ+Ⅱ+Ⅲ）</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179.19</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17.78</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80" w:lineRule="exact"/>
              <w:jc w:val="center"/>
              <w:textAlignment w:val="center"/>
              <w:rPr>
                <w:rFonts w:hint="eastAsia" w:ascii="Times New Roman" w:hAnsi="Times New Roman" w:eastAsia="方正仿宋_GB2312"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196.97</w:t>
            </w:r>
          </w:p>
        </w:tc>
        <w:tc>
          <w:tcPr>
            <w:tcW w:w="1201"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b/>
                <w:bCs/>
                <w:color w:val="auto"/>
                <w:kern w:val="0"/>
                <w:sz w:val="21"/>
                <w:szCs w:val="21"/>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130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6FFD19E"/>
    <w:rsid w:val="1BD6CF5C"/>
    <w:rsid w:val="1F9FA41B"/>
    <w:rsid w:val="2DFB35DB"/>
    <w:rsid w:val="37976650"/>
    <w:rsid w:val="3B6DE0EA"/>
    <w:rsid w:val="3D5B9BA8"/>
    <w:rsid w:val="3F1FC717"/>
    <w:rsid w:val="3FE360F2"/>
    <w:rsid w:val="3FFD0407"/>
    <w:rsid w:val="52851D27"/>
    <w:rsid w:val="53EDCFD8"/>
    <w:rsid w:val="5779D776"/>
    <w:rsid w:val="5DE6A532"/>
    <w:rsid w:val="623B72C2"/>
    <w:rsid w:val="6BF58F5B"/>
    <w:rsid w:val="6D7BE9D6"/>
    <w:rsid w:val="6DF6685D"/>
    <w:rsid w:val="6E7E83F3"/>
    <w:rsid w:val="6FDEDBFC"/>
    <w:rsid w:val="6FDF1A4C"/>
    <w:rsid w:val="71EE10CD"/>
    <w:rsid w:val="757746BB"/>
    <w:rsid w:val="7AAF8CC8"/>
    <w:rsid w:val="7B782001"/>
    <w:rsid w:val="7CBF4072"/>
    <w:rsid w:val="7CF5B894"/>
    <w:rsid w:val="7DDFF8A4"/>
    <w:rsid w:val="7DF37FA8"/>
    <w:rsid w:val="7DFD1CF6"/>
    <w:rsid w:val="7F7BD41E"/>
    <w:rsid w:val="7F7FF6E1"/>
    <w:rsid w:val="97790E36"/>
    <w:rsid w:val="97FE486F"/>
    <w:rsid w:val="9EFCA69E"/>
    <w:rsid w:val="9F7A76E3"/>
    <w:rsid w:val="B7C628FB"/>
    <w:rsid w:val="BBFEB105"/>
    <w:rsid w:val="BEAF1E07"/>
    <w:rsid w:val="BED790B1"/>
    <w:rsid w:val="BEFE32AD"/>
    <w:rsid w:val="BFFA21C5"/>
    <w:rsid w:val="C9715832"/>
    <w:rsid w:val="CBB92631"/>
    <w:rsid w:val="CE74D333"/>
    <w:rsid w:val="D37DC2F3"/>
    <w:rsid w:val="DED782E6"/>
    <w:rsid w:val="DF7F9546"/>
    <w:rsid w:val="E7DB5BFA"/>
    <w:rsid w:val="F28B2029"/>
    <w:rsid w:val="F2FE282B"/>
    <w:rsid w:val="F3FED0B4"/>
    <w:rsid w:val="F9FD29CF"/>
    <w:rsid w:val="FAF38A75"/>
    <w:rsid w:val="FBB6E0D1"/>
    <w:rsid w:val="FDE419AA"/>
    <w:rsid w:val="FEBF5266"/>
    <w:rsid w:val="FEF90D2F"/>
    <w:rsid w:val="FEFF0266"/>
    <w:rsid w:val="FEFF1EA3"/>
    <w:rsid w:val="FF7E7199"/>
    <w:rsid w:val="FFDD2CCC"/>
    <w:rsid w:val="FFFBB379"/>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1275</Words>
  <Characters>7272</Characters>
  <Lines>60</Lines>
  <Paragraphs>17</Paragraphs>
  <TotalTime>20</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2020-10-31T07:08:00Z</dcterms:created>
  <dc:creator>张艺馨</dc:creator>
  <cp:lastModifiedBy>Administrator</cp:lastModifiedBy>
  <dcterms:modified xsi:type="dcterms:W3CDTF">2025-12-10T01:05:43Z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81B44ED3176587DA014736691D5C58D9_43</vt:lpwstr>
  </property>
</Properties>
</file>