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关于</w:t>
      </w:r>
      <w:r>
        <w:rPr>
          <w:rFonts w:hint="eastAsia" w:eastAsia="方正小标宋_GBK" w:cs="方正小标宋_GBK"/>
          <w:b w:val="0"/>
          <w:color w:val="auto"/>
          <w:sz w:val="44"/>
          <w:szCs w:val="44"/>
          <w:lang w:eastAsia="zh-CN"/>
        </w:rPr>
        <w:t>重庆石柱火风储一体化一期项目220千伏送出工程</w:t>
      </w:r>
      <w:r>
        <w:rPr>
          <w:rFonts w:hint="eastAsia" w:ascii="Times New Roman" w:hAnsi="Times New Roman" w:eastAsia="方正小标宋_GBK" w:cs="方正小标宋_GBK"/>
          <w:b w:val="0"/>
          <w:color w:val="auto"/>
          <w:sz w:val="44"/>
          <w:szCs w:val="44"/>
          <w:lang w:eastAsia="zh-CN"/>
        </w:rPr>
        <w:t>水土保持方案</w:t>
      </w:r>
      <w:r>
        <w:rPr>
          <w:rFonts w:ascii="Times New Roman" w:hAnsi="Times New Roman" w:eastAsia="方正小标宋_GBK"/>
          <w:color w:val="auto"/>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FF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ascii="Times New Roman" w:hAnsi="Times New Roman" w:eastAsia="方正仿宋_GBK"/>
          <w:color w:val="auto"/>
          <w:sz w:val="32"/>
          <w:szCs w:val="32"/>
        </w:rPr>
      </w:pPr>
      <w:r>
        <w:rPr>
          <w:rFonts w:hint="eastAsia" w:eastAsia="方正仿宋_GBK" w:cs="Times New Roman"/>
          <w:b w:val="0"/>
          <w:color w:val="auto"/>
          <w:sz w:val="32"/>
          <w:szCs w:val="32"/>
          <w:lang w:eastAsia="zh-CN"/>
        </w:rPr>
        <w:t>国网重庆市电力公司建设分公司</w:t>
      </w:r>
      <w:r>
        <w:rPr>
          <w:rFonts w:ascii="Times New Roman" w:hAnsi="Times New Roman" w:eastAsia="方正仿宋_GBK"/>
          <w:color w:val="auto"/>
          <w:sz w:val="32"/>
          <w:szCs w:val="32"/>
        </w:rPr>
        <w:t>：</w:t>
      </w:r>
    </w:p>
    <w:p>
      <w:pPr>
        <w:snapToGrid w:val="0"/>
        <w:spacing w:line="594"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w:t>
      </w:r>
      <w:r>
        <w:rPr>
          <w:rFonts w:hint="eastAsia" w:ascii="Times New Roman" w:hAnsi="Times New Roman" w:eastAsia="方正仿宋_GBK" w:cs="Times New Roman"/>
          <w:color w:val="auto"/>
          <w:sz w:val="32"/>
          <w:szCs w:val="32"/>
          <w:lang w:eastAsia="zh-CN"/>
        </w:rPr>
        <w:t>司</w:t>
      </w:r>
      <w:r>
        <w:rPr>
          <w:rFonts w:hint="default" w:ascii="Times New Roman" w:hAnsi="Times New Roman" w:eastAsia="方正仿宋_GBK" w:cs="Times New Roman"/>
          <w:color w:val="auto"/>
          <w:sz w:val="32"/>
          <w:szCs w:val="32"/>
          <w:lang w:eastAsia="zh-CN"/>
        </w:rPr>
        <w:t>提交的</w:t>
      </w:r>
      <w:r>
        <w:rPr>
          <w:rFonts w:hint="eastAsia" w:ascii="Times New Roman" w:hAnsi="Times New Roman" w:eastAsia="方正仿宋_GBK" w:cs="Times New Roman"/>
          <w:color w:val="auto"/>
          <w:sz w:val="32"/>
          <w:szCs w:val="32"/>
          <w:lang w:eastAsia="zh-CN"/>
        </w:rPr>
        <w:t>重庆石柱火风储一体化一期项目220千伏送出工程水土保持方案</w:t>
      </w:r>
      <w:r>
        <w:rPr>
          <w:rFonts w:hint="default" w:ascii="Times New Roman" w:hAnsi="Times New Roman" w:eastAsia="方正仿宋_GBK" w:cs="Times New Roman"/>
          <w:color w:val="auto"/>
          <w:sz w:val="32"/>
          <w:szCs w:val="32"/>
          <w:lang w:eastAsia="zh-CN"/>
        </w:rPr>
        <w:t>审批申请（项目代码：</w:t>
      </w:r>
      <w:r>
        <w:rPr>
          <w:rFonts w:hint="eastAsia" w:ascii="Times New Roman" w:hAnsi="Times New Roman" w:eastAsia="方正仿宋_GBK" w:cs="Times New Roman"/>
          <w:color w:val="auto"/>
          <w:sz w:val="32"/>
          <w:szCs w:val="32"/>
          <w:lang w:val="en-US" w:eastAsia="zh-CN"/>
        </w:rPr>
        <w:t>2411-500240-04-01-190618</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重庆石柱火风储一体化一期项目220千伏送出工程水土保持方案</w:t>
      </w:r>
      <w:r>
        <w:rPr>
          <w:rFonts w:hint="default" w:ascii="Times New Roman" w:hAnsi="Times New Roman" w:eastAsia="方正仿宋_GBK" w:cs="Times New Roman"/>
          <w:color w:val="auto"/>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eastAsia" w:eastAsia="方正仿宋_GBK" w:cs="Times New Roman"/>
          <w:color w:val="auto"/>
          <w:sz w:val="32"/>
          <w:szCs w:val="32"/>
          <w:lang w:eastAsia="zh-CN"/>
        </w:rPr>
        <w:t>方案</w:t>
      </w:r>
      <w:r>
        <w:rPr>
          <w:rFonts w:hint="eastAsia" w:ascii="Times New Roman" w:hAnsi="Times New Roman" w:eastAsia="方正仿宋_GBK" w:cs="Times New Roman"/>
          <w:color w:val="auto"/>
          <w:sz w:val="32"/>
          <w:szCs w:val="32"/>
        </w:rPr>
        <w:t>编制所依据的法律法规、部委规章、规范性文件、规范标准和技术文件及资料采用基本正确。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（二）同意方案设计水平年为2027年。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w:t>
      </w:r>
      <w:r>
        <w:rPr>
          <w:rFonts w:hint="eastAsia" w:eastAsia="方正仿宋_GBK" w:cs="Times New Roman"/>
          <w:color w:val="auto"/>
          <w:sz w:val="32"/>
          <w:szCs w:val="32"/>
          <w:lang w:val="en-US" w:eastAsia="zh-CN"/>
        </w:rPr>
        <w:t>14.48</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eastAsia="方正仿宋_GBK" w:cs="Times New Roman"/>
          <w:color w:val="auto"/>
          <w:sz w:val="32"/>
          <w:szCs w:val="32"/>
          <w:vertAlign w:val="baseline"/>
          <w:lang w:eastAsia="zh-CN"/>
        </w:rPr>
        <w:t>，其中：石柱县12.76hm</w:t>
      </w:r>
      <w:r>
        <w:rPr>
          <w:rFonts w:hint="eastAsia" w:eastAsia="方正仿宋_GBK" w:cs="Times New Roman"/>
          <w:color w:val="auto"/>
          <w:sz w:val="32"/>
          <w:szCs w:val="32"/>
          <w:vertAlign w:val="superscript"/>
          <w:lang w:eastAsia="zh-CN"/>
        </w:rPr>
        <w:t>2</w:t>
      </w:r>
      <w:r>
        <w:rPr>
          <w:rFonts w:hint="eastAsia" w:eastAsia="方正仿宋_GBK" w:cs="Times New Roman"/>
          <w:color w:val="auto"/>
          <w:sz w:val="32"/>
          <w:szCs w:val="32"/>
          <w:vertAlign w:val="baseline"/>
          <w:lang w:eastAsia="zh-CN"/>
        </w:rPr>
        <w:t>，忠县1.72hm</w:t>
      </w:r>
      <w:r>
        <w:rPr>
          <w:rFonts w:hint="eastAsia" w:eastAsia="方正仿宋_GBK" w:cs="Times New Roman"/>
          <w:color w:val="auto"/>
          <w:sz w:val="32"/>
          <w:szCs w:val="32"/>
          <w:vertAlign w:val="superscript"/>
          <w:lang w:eastAsia="zh-CN"/>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（四）同意项目水土流失防治标准等级执行西南紫色土区建设类一级防治标准。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w:t>
      </w:r>
      <w:r>
        <w:rPr>
          <w:rFonts w:hint="eastAsia"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：水土流失治理度97%，土壤流失控制比1.0，渣土防护率92%，表土保护率92%，林草植被恢复率达到97%，林草覆盖率25%</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olor w:val="FF0000"/>
          <w:sz w:val="32"/>
          <w:szCs w:val="32"/>
        </w:rPr>
      </w:pPr>
      <w:r>
        <w:rPr>
          <w:rFonts w:hint="eastAsia" w:ascii="Times New Roman" w:hAnsi="Times New Roman" w:eastAsia="方正仿宋_GBK"/>
          <w:bCs/>
          <w:color w:val="auto"/>
          <w:sz w:val="32"/>
          <w:szCs w:val="32"/>
        </w:rPr>
        <w:t>（七）基本</w:t>
      </w:r>
      <w:r>
        <w:rPr>
          <w:rFonts w:ascii="Times New Roman" w:hAnsi="Times New Roman" w:eastAsia="方正仿宋_GBK"/>
          <w:bCs/>
          <w:color w:val="auto"/>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水土保持方案工程静态总投资554.73万元，其中：主体已列332.39万元，方案新增222.34万元（其中：工程措施19.70万元，监测措施8.79万元，施工临时措施123.12万元，独立费用39.02万元，基本预备费11.44万元，水土保持补偿费20.268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snapToGrid w:val="0"/>
        <w:spacing w:line="594" w:lineRule="exact"/>
        <w:ind w:firstLine="640" w:firstLineChars="200"/>
        <w:rPr>
          <w:rFonts w:ascii="Times New Roman" w:hAnsi="Times New Roman" w:eastAsia="方正仿宋_GBK"/>
          <w:sz w:val="32"/>
          <w:szCs w:val="32"/>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w:t>
      </w:r>
      <w:r>
        <w:rPr>
          <w:rFonts w:hint="eastAsia" w:ascii="Times New Roman" w:hAnsi="Times New Roman" w:eastAsia="方正仿宋_GBK"/>
          <w:snapToGrid w:val="0"/>
          <w:kern w:val="0"/>
          <w:sz w:val="32"/>
          <w:szCs w:val="32"/>
        </w:rPr>
        <w:t>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w:t>
      </w:r>
      <w:r>
        <w:rPr>
          <w:rFonts w:hint="eastAsia" w:ascii="Times New Roman" w:hAnsi="Times New Roman" w:eastAsia="方正仿宋_GBK" w:cs="方正仿宋_GBK"/>
          <w:b w:val="0"/>
          <w:bCs w:val="0"/>
          <w:snapToGrid w:val="0"/>
          <w:color w:val="auto"/>
          <w:spacing w:val="0"/>
          <w:w w:val="100"/>
          <w:kern w:val="0"/>
          <w:sz w:val="32"/>
          <w:szCs w:val="32"/>
          <w:lang w:val="en-US" w:eastAsia="zh-CN"/>
        </w:rPr>
        <w:t>开工建设前</w:t>
      </w:r>
      <w:r>
        <w:rPr>
          <w:rFonts w:hint="eastAsia" w:ascii="Times New Roman" w:hAnsi="Times New Roman" w:eastAsia="方正仿宋_GBK"/>
          <w:snapToGrid w:val="0"/>
          <w:color w:val="auto"/>
          <w:kern w:val="0"/>
          <w:sz w:val="32"/>
          <w:szCs w:val="32"/>
          <w:lang w:val="en-US" w:eastAsia="zh-CN"/>
        </w:rPr>
        <w:t>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278" w:leftChars="228" w:right="0" w:hanging="640" w:hangingChars="200"/>
        <w:jc w:val="both"/>
        <w:textAlignment w:val="auto"/>
        <w:rPr>
          <w:rFonts w:hint="eastAsia" w:eastAsia="方正仿宋_GBK" w:cs="方正仿宋_GBK"/>
          <w:bCs/>
          <w:color w:val="auto"/>
          <w:sz w:val="32"/>
          <w:szCs w:val="32"/>
          <w:lang w:eastAsia="zh-CN"/>
        </w:rPr>
      </w:pPr>
      <w:r>
        <w:rPr>
          <w:rFonts w:hint="eastAsia" w:ascii="Times New Roman" w:hAnsi="Times New Roman" w:eastAsia="方正仿宋_GBK" w:cs="方正仿宋_GBK"/>
          <w:snapToGrid w:val="0"/>
          <w:color w:val="auto"/>
          <w:kern w:val="0"/>
          <w:sz w:val="32"/>
          <w:szCs w:val="32"/>
        </w:rPr>
        <w:t>附件：1</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bCs/>
          <w:color w:val="auto"/>
          <w:sz w:val="32"/>
          <w:szCs w:val="32"/>
          <w:lang w:eastAsia="zh-CN"/>
        </w:rPr>
        <w:t>重庆石柱火风储一体化一期项目220千伏送出工程</w:t>
      </w:r>
    </w:p>
    <w:p>
      <w:pPr>
        <w:keepNext w:val="0"/>
        <w:keepLines w:val="0"/>
        <w:pageBreakBefore w:val="0"/>
        <w:widowControl w:val="0"/>
        <w:kinsoku/>
        <w:wordWrap/>
        <w:overflowPunct/>
        <w:topLinePunct w:val="0"/>
        <w:autoSpaceDE/>
        <w:autoSpaceDN/>
        <w:bidi w:val="0"/>
        <w:adjustRightInd/>
        <w:snapToGrid w:val="0"/>
        <w:spacing w:line="594" w:lineRule="exact"/>
        <w:ind w:left="1277" w:leftChars="456" w:right="0" w:firstLine="596" w:firstLineChars="2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bCs/>
          <w:color w:val="auto"/>
          <w:spacing w:val="-11"/>
          <w:sz w:val="32"/>
          <w:szCs w:val="32"/>
        </w:rPr>
        <w:t>水土保持方案</w:t>
      </w:r>
      <w:r>
        <w:rPr>
          <w:rFonts w:hint="eastAsia" w:ascii="Times New Roman" w:hAnsi="Times New Roman" w:eastAsia="方正仿宋_GBK" w:cs="方正仿宋_GBK"/>
          <w:bCs/>
          <w:snapToGrid w:val="0"/>
          <w:color w:val="auto"/>
          <w:spacing w:val="-11"/>
          <w:kern w:val="0"/>
          <w:sz w:val="32"/>
          <w:szCs w:val="32"/>
        </w:rPr>
        <w:t>特性表</w:t>
      </w:r>
    </w:p>
    <w:p>
      <w:pPr>
        <w:keepNext w:val="0"/>
        <w:keepLines w:val="0"/>
        <w:pageBreakBefore w:val="0"/>
        <w:widowControl w:val="0"/>
        <w:kinsoku/>
        <w:wordWrap/>
        <w:overflowPunct/>
        <w:topLinePunct w:val="0"/>
        <w:autoSpaceDE/>
        <w:autoSpaceDN/>
        <w:bidi w:val="0"/>
        <w:adjustRightInd/>
        <w:snapToGrid w:val="0"/>
        <w:spacing w:line="594" w:lineRule="exact"/>
        <w:ind w:left="1277" w:leftChars="456" w:right="0" w:firstLine="320" w:firstLineChars="1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snapToGrid w:val="0"/>
          <w:color w:val="auto"/>
          <w:kern w:val="0"/>
          <w:sz w:val="32"/>
          <w:szCs w:val="32"/>
          <w:lang w:eastAsia="zh-CN"/>
        </w:rPr>
        <w:t>重庆石柱火风储一体化一期项目220千伏送出工程</w:t>
      </w:r>
      <w:r>
        <w:rPr>
          <w:rFonts w:hint="eastAsia" w:ascii="Times New Roman" w:hAnsi="Times New Roman" w:eastAsia="方正仿宋_GBK" w:cs="方正仿宋_GBK"/>
          <w:snapToGrid w:val="0"/>
          <w:color w:val="auto"/>
          <w:spacing w:val="0"/>
          <w:kern w:val="0"/>
          <w:sz w:val="32"/>
          <w:szCs w:val="32"/>
        </w:rPr>
        <w:t>水土保持方案报告</w:t>
      </w:r>
      <w:r>
        <w:rPr>
          <w:rFonts w:hint="eastAsia" w:ascii="Times New Roman" w:hAnsi="Times New Roman" w:eastAsia="方正仿宋_GBK" w:cs="方正仿宋_GBK"/>
          <w:snapToGrid w:val="0"/>
          <w:color w:val="auto"/>
          <w:kern w:val="0"/>
          <w:sz w:val="32"/>
          <w:szCs w:val="32"/>
        </w:rPr>
        <w:t>书专家评审意见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440" w:firstLineChars="17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eastAsia="方正仿宋_GBK"/>
          <w:color w:val="auto"/>
          <w:sz w:val="32"/>
          <w:szCs w:val="32"/>
          <w:lang w:val="en-US" w:eastAsia="zh-CN"/>
        </w:rPr>
        <w:t>5</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10</w:t>
      </w:r>
      <w:r>
        <w:rPr>
          <w:rFonts w:ascii="Times New Roman" w:hAnsi="Times New Roman" w:eastAsia="方正仿宋_GBK"/>
          <w:color w:val="auto"/>
          <w:sz w:val="32"/>
          <w:szCs w:val="32"/>
        </w:rPr>
        <w:t>月</w:t>
      </w:r>
      <w:r>
        <w:rPr>
          <w:rFonts w:hint="eastAsia" w:eastAsia="方正仿宋_GBK"/>
          <w:color w:val="auto"/>
          <w:sz w:val="32"/>
          <w:szCs w:val="32"/>
          <w:lang w:val="en-US" w:eastAsia="zh-CN"/>
        </w:rPr>
        <w:t>17</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（此件</w:t>
      </w:r>
      <w:r>
        <w:rPr>
          <w:rFonts w:hint="eastAsia" w:ascii="Times New Roman" w:hAnsi="Times New Roman" w:eastAsia="方正仿宋_GBK" w:cs="Times New Roman"/>
          <w:snapToGrid w:val="0"/>
          <w:color w:val="auto"/>
          <w:kern w:val="0"/>
          <w:sz w:val="32"/>
          <w:szCs w:val="32"/>
          <w:lang w:eastAsia="zh-CN"/>
        </w:rPr>
        <w:t>主动</w:t>
      </w:r>
      <w:r>
        <w:rPr>
          <w:rFonts w:ascii="Times New Roman" w:hAnsi="Times New Roman" w:eastAsia="方正仿宋_GBK" w:cs="Times New Roman"/>
          <w:snapToGrid w:val="0"/>
          <w:color w:val="auto"/>
          <w:kern w:val="0"/>
          <w:sz w:val="32"/>
          <w:szCs w:val="32"/>
        </w:rPr>
        <w:t>公开发布）</w:t>
      </w:r>
    </w:p>
    <w:p>
      <w:pPr>
        <w:spacing w:line="594" w:lineRule="exact"/>
        <w:ind w:firstLine="640" w:firstLineChars="200"/>
        <w:rPr>
          <w:color w:val="auto"/>
        </w:rPr>
      </w:pPr>
      <w:r>
        <w:rPr>
          <w:rFonts w:ascii="Times New Roman" w:hAnsi="Times New Roman" w:eastAsia="方正仿宋_GBK" w:cs="Times New Roman"/>
          <w:snapToGrid w:val="0"/>
          <w:color w:val="auto"/>
          <w:kern w:val="0"/>
          <w:sz w:val="32"/>
          <w:szCs w:val="32"/>
        </w:rPr>
        <w:t>（联系人：张</w:t>
      </w:r>
      <w:r>
        <w:rPr>
          <w:rFonts w:hint="eastAsia" w:ascii="Times New Roman" w:hAnsi="Times New Roman" w:eastAsia="方正仿宋_GBK" w:cs="Times New Roman"/>
          <w:snapToGrid w:val="0"/>
          <w:color w:val="auto"/>
          <w:kern w:val="0"/>
          <w:sz w:val="32"/>
          <w:szCs w:val="32"/>
        </w:rPr>
        <w:t>春才</w:t>
      </w:r>
      <w:r>
        <w:rPr>
          <w:rFonts w:ascii="Times New Roman" w:hAnsi="Times New Roman" w:eastAsia="方正仿宋_GBK" w:cs="Times New Roman"/>
          <w:snapToGrid w:val="0"/>
          <w:color w:val="auto"/>
          <w:kern w:val="0"/>
          <w:sz w:val="32"/>
          <w:szCs w:val="32"/>
        </w:rPr>
        <w:t>；联系电话：023</w:t>
      </w:r>
      <w:r>
        <w:rPr>
          <w:rFonts w:hint="eastAsia" w:eastAsia="方正仿宋_GBK" w:cs="Times New Roman"/>
          <w:snapToGrid w:val="0"/>
          <w:color w:val="auto"/>
          <w:kern w:val="0"/>
          <w:sz w:val="32"/>
          <w:szCs w:val="32"/>
          <w:lang w:eastAsia="zh-CN"/>
        </w:rPr>
        <w:t>—</w:t>
      </w:r>
      <w:r>
        <w:rPr>
          <w:rFonts w:ascii="Times New Roman" w:hAnsi="Times New Roman" w:eastAsia="方正仿宋_GBK" w:cs="Times New Roman"/>
          <w:snapToGrid w:val="0"/>
          <w:color w:val="auto"/>
          <w:kern w:val="0"/>
          <w:sz w:val="32"/>
          <w:szCs w:val="32"/>
        </w:rPr>
        <w:t>88707091）</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FF0000"/>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default" w:ascii="Times New Roman" w:hAnsi="Times New Roman" w:eastAsia="仿宋_GB2312" w:cs="Times New Roman"/>
          <w:b/>
          <w:bCs/>
          <w:color w:val="auto"/>
          <w:sz w:val="44"/>
          <w:szCs w:val="44"/>
          <w:highlight w:val="none"/>
        </w:rPr>
      </w:pPr>
      <w:r>
        <w:rPr>
          <w:rFonts w:hint="default" w:ascii="Times New Roman" w:hAnsi="Times New Roman" w:eastAsia="仿宋_GB2312" w:cs="Times New Roman"/>
          <w:b/>
          <w:bCs/>
          <w:color w:val="auto"/>
          <w:sz w:val="44"/>
          <w:szCs w:val="4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重庆石柱火风储一体化一期项目220千伏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default" w:ascii="Times New Roman" w:hAnsi="Times New Roman" w:eastAsia="仿宋_GB2312" w:cs="Times New Roman"/>
          <w:b/>
          <w:bCs/>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送出工程</w:t>
      </w:r>
      <w:r>
        <w:rPr>
          <w:rFonts w:hint="eastAsia" w:ascii="方正小标宋_GBK" w:hAnsi="方正小标宋_GBK" w:eastAsia="方正小标宋_GBK" w:cs="方正小标宋_GBK"/>
          <w:b w:val="0"/>
          <w:bCs w:val="0"/>
          <w:color w:val="auto"/>
          <w:sz w:val="44"/>
          <w:szCs w:val="44"/>
          <w:highlight w:val="none"/>
        </w:rPr>
        <w:t>水土保持方案特性表</w:t>
      </w:r>
    </w:p>
    <w:tbl>
      <w:tblPr>
        <w:tblStyle w:val="17"/>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2"/>
        <w:gridCol w:w="500"/>
        <w:gridCol w:w="413"/>
        <w:gridCol w:w="913"/>
        <w:gridCol w:w="841"/>
        <w:gridCol w:w="722"/>
        <w:gridCol w:w="172"/>
        <w:gridCol w:w="810"/>
        <w:gridCol w:w="810"/>
        <w:gridCol w:w="204"/>
        <w:gridCol w:w="498"/>
        <w:gridCol w:w="223"/>
        <w:gridCol w:w="863"/>
        <w:gridCol w:w="174"/>
        <w:gridCol w:w="588"/>
        <w:gridCol w:w="8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975"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项目名称</w:t>
            </w:r>
          </w:p>
        </w:tc>
        <w:tc>
          <w:tcPr>
            <w:tcW w:w="4023" w:type="dxa"/>
            <w:gridSpan w:val="6"/>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重庆石柱火风储一体化一期项目220千伏送出工程</w:t>
            </w:r>
          </w:p>
        </w:tc>
        <w:tc>
          <w:tcPr>
            <w:tcW w:w="1798"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流域管理机构</w:t>
            </w:r>
          </w:p>
        </w:tc>
        <w:tc>
          <w:tcPr>
            <w:tcW w:w="2606"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975"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涉及市</w:t>
            </w:r>
          </w:p>
        </w:tc>
        <w:tc>
          <w:tcPr>
            <w:tcW w:w="1389"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重庆</w:t>
            </w:r>
            <w:r>
              <w:rPr>
                <w:rFonts w:hint="eastAsia" w:ascii="Times New Roman" w:hAnsi="Times New Roman" w:eastAsia="仿宋_GB2312" w:cs="Times New Roman"/>
                <w:color w:val="auto"/>
                <w:sz w:val="18"/>
                <w:szCs w:val="18"/>
                <w:highlight w:val="none"/>
                <w:lang w:val="en-US" w:eastAsia="zh-CN"/>
              </w:rPr>
              <w:t>市</w:t>
            </w:r>
          </w:p>
        </w:tc>
        <w:tc>
          <w:tcPr>
            <w:tcW w:w="1616"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涉及地市或个数</w:t>
            </w:r>
          </w:p>
        </w:tc>
        <w:tc>
          <w:tcPr>
            <w:tcW w:w="1018" w:type="dxa"/>
            <w:gridSpan w:val="2"/>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w:t>
            </w:r>
          </w:p>
        </w:tc>
        <w:tc>
          <w:tcPr>
            <w:tcW w:w="1798"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涉及区或个数</w:t>
            </w:r>
          </w:p>
        </w:tc>
        <w:tc>
          <w:tcPr>
            <w:tcW w:w="2606"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leftChars="0" w:right="0" w:firstLine="0" w:firstLineChars="0"/>
              <w:jc w:val="center"/>
              <w:textAlignment w:val="auto"/>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石柱县、忠县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975"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项目规模</w:t>
            </w:r>
          </w:p>
        </w:tc>
        <w:tc>
          <w:tcPr>
            <w:tcW w:w="4023" w:type="dxa"/>
            <w:gridSpan w:val="6"/>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240" w:lineRule="auto"/>
              <w:ind w:left="0" w:leftChars="0" w:right="0"/>
              <w:jc w:val="left"/>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①变电站间隔扩建工程：</w:t>
            </w:r>
            <w:r>
              <w:rPr>
                <w:rFonts w:hint="eastAsia" w:ascii="Times New Roman" w:hAnsi="Times New Roman" w:eastAsia="仿宋_GB2312" w:cs="Times New Roman"/>
                <w:color w:val="auto"/>
                <w:sz w:val="18"/>
                <w:szCs w:val="18"/>
                <w:highlight w:val="none"/>
                <w:lang w:eastAsia="zh-CN"/>
              </w:rPr>
              <w:t>黄谷220kv变电站间隔扩建工程；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240" w:lineRule="auto"/>
              <w:ind w:left="0" w:leftChars="0" w:right="0" w:firstLine="0" w:firstLineChars="0"/>
              <w:jc w:val="left"/>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②新建线路工程：</w:t>
            </w:r>
            <w:r>
              <w:rPr>
                <w:rFonts w:hint="eastAsia" w:ascii="Times New Roman" w:hAnsi="Times New Roman" w:eastAsia="仿宋_GB2312" w:cs="Times New Roman"/>
                <w:color w:val="auto"/>
                <w:sz w:val="18"/>
                <w:szCs w:val="18"/>
                <w:highlight w:val="none"/>
                <w:lang w:eastAsia="zh-CN"/>
              </w:rPr>
              <w:t>枫木升压站~黄谷220kv线路工程，</w:t>
            </w:r>
            <w:r>
              <w:rPr>
                <w:rFonts w:hint="eastAsia" w:ascii="Times New Roman" w:hAnsi="Times New Roman" w:eastAsia="仿宋_GB2312" w:cs="Times New Roman"/>
                <w:color w:val="auto"/>
                <w:sz w:val="18"/>
                <w:szCs w:val="18"/>
                <w:highlight w:val="none"/>
                <w:lang w:val="en-US" w:eastAsia="zh-CN"/>
              </w:rPr>
              <w:t>新建架空</w:t>
            </w:r>
            <w:r>
              <w:rPr>
                <w:rFonts w:hint="default" w:ascii="Times New Roman" w:hAnsi="Times New Roman" w:eastAsia="仿宋_GB2312" w:cs="Times New Roman"/>
                <w:color w:val="auto"/>
                <w:sz w:val="18"/>
                <w:szCs w:val="18"/>
                <w:highlight w:val="none"/>
              </w:rPr>
              <w:t>线路</w:t>
            </w:r>
            <w:r>
              <w:rPr>
                <w:rFonts w:hint="eastAsia" w:ascii="Times New Roman" w:hAnsi="Times New Roman" w:eastAsia="仿宋_GB2312" w:cs="Times New Roman"/>
                <w:color w:val="auto"/>
                <w:sz w:val="18"/>
                <w:szCs w:val="18"/>
                <w:highlight w:val="none"/>
                <w:lang w:eastAsia="zh-CN"/>
              </w:rPr>
              <w:t>57km</w:t>
            </w:r>
            <w:r>
              <w:rPr>
                <w:rFonts w:hint="default" w:ascii="Times New Roman" w:hAnsi="Times New Roman" w:eastAsia="仿宋_GB2312" w:cs="Times New Roman"/>
                <w:color w:val="auto"/>
                <w:sz w:val="18"/>
                <w:szCs w:val="18"/>
                <w:highlight w:val="none"/>
              </w:rPr>
              <w:t>，</w:t>
            </w:r>
            <w:r>
              <w:rPr>
                <w:rFonts w:hint="eastAsia" w:ascii="Times New Roman" w:hAnsi="Times New Roman" w:eastAsia="仿宋_GB2312" w:cs="Times New Roman"/>
                <w:color w:val="auto"/>
                <w:sz w:val="18"/>
                <w:szCs w:val="18"/>
                <w:highlight w:val="none"/>
                <w:lang w:eastAsia="zh-CN"/>
              </w:rPr>
              <w:t>新建铁塔157基</w:t>
            </w:r>
            <w:r>
              <w:rPr>
                <w:rFonts w:hint="default" w:ascii="Times New Roman" w:hAnsi="Times New Roman" w:eastAsia="仿宋_GB2312" w:cs="Times New Roman"/>
                <w:color w:val="auto"/>
                <w:sz w:val="18"/>
                <w:szCs w:val="18"/>
                <w:highlight w:val="none"/>
                <w:lang w:eastAsia="zh-CN"/>
              </w:rPr>
              <w:t>。</w:t>
            </w:r>
          </w:p>
        </w:tc>
        <w:tc>
          <w:tcPr>
            <w:tcW w:w="841" w:type="dxa"/>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总投</w:t>
            </w:r>
            <w:r>
              <w:rPr>
                <w:rFonts w:hint="eastAsia" w:ascii="Times New Roman" w:hAnsi="Times New Roman" w:eastAsia="仿宋_GB2312" w:cs="Times New Roman"/>
                <w:color w:val="auto"/>
                <w:sz w:val="18"/>
                <w:szCs w:val="18"/>
                <w:highlight w:val="none"/>
                <w:lang w:val="en-US" w:eastAsia="zh-CN"/>
              </w:rPr>
              <w:t>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（万元）</w:t>
            </w:r>
          </w:p>
        </w:tc>
        <w:tc>
          <w:tcPr>
            <w:tcW w:w="957" w:type="dxa"/>
            <w:gridSpan w:val="3"/>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14661</w:t>
            </w:r>
          </w:p>
        </w:tc>
        <w:tc>
          <w:tcPr>
            <w:tcW w:w="1071" w:type="dxa"/>
            <w:gridSpan w:val="2"/>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土建投资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（万元）</w:t>
            </w:r>
          </w:p>
        </w:tc>
        <w:tc>
          <w:tcPr>
            <w:tcW w:w="1535" w:type="dxa"/>
            <w:gridSpan w:val="2"/>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11799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975"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动工时间</w:t>
            </w:r>
          </w:p>
        </w:tc>
        <w:tc>
          <w:tcPr>
            <w:tcW w:w="1389"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202</w:t>
            </w: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年</w:t>
            </w:r>
            <w:r>
              <w:rPr>
                <w:rFonts w:hint="eastAsia" w:ascii="Times New Roman" w:hAnsi="Times New Roman" w:eastAsia="仿宋_GB2312" w:cs="Times New Roman"/>
                <w:color w:val="auto"/>
                <w:sz w:val="18"/>
                <w:szCs w:val="18"/>
                <w:highlight w:val="none"/>
                <w:lang w:val="en-US" w:eastAsia="zh-CN"/>
              </w:rPr>
              <w:t>11</w:t>
            </w:r>
            <w:r>
              <w:rPr>
                <w:rFonts w:hint="default" w:ascii="Times New Roman" w:hAnsi="Times New Roman" w:eastAsia="仿宋_GB2312" w:cs="Times New Roman"/>
                <w:color w:val="auto"/>
                <w:sz w:val="18"/>
                <w:szCs w:val="18"/>
                <w:highlight w:val="none"/>
              </w:rPr>
              <w:t>月</w:t>
            </w:r>
          </w:p>
        </w:tc>
        <w:tc>
          <w:tcPr>
            <w:tcW w:w="263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完工时间</w:t>
            </w:r>
          </w:p>
        </w:tc>
        <w:tc>
          <w:tcPr>
            <w:tcW w:w="1798"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2026年12月</w:t>
            </w:r>
          </w:p>
        </w:tc>
        <w:tc>
          <w:tcPr>
            <w:tcW w:w="1697" w:type="dxa"/>
            <w:gridSpan w:val="3"/>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设计水平年</w:t>
            </w:r>
          </w:p>
        </w:tc>
        <w:tc>
          <w:tcPr>
            <w:tcW w:w="909" w:type="dxa"/>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rPr>
              <w:t>202</w:t>
            </w:r>
            <w:r>
              <w:rPr>
                <w:rFonts w:hint="eastAsia" w:ascii="Times New Roman" w:hAnsi="Times New Roman" w:eastAsia="仿宋_GB2312" w:cs="Times New Roman"/>
                <w:color w:val="auto"/>
                <w:sz w:val="18"/>
                <w:szCs w:val="18"/>
                <w:highlight w:val="none"/>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416" w:type="dxa"/>
            <w:gridSpan w:val="3"/>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工程占地（hm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w:t>
            </w:r>
          </w:p>
        </w:tc>
        <w:tc>
          <w:tcPr>
            <w:tcW w:w="948" w:type="dxa"/>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14.48</w:t>
            </w:r>
          </w:p>
        </w:tc>
        <w:tc>
          <w:tcPr>
            <w:tcW w:w="263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永久占地（hm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w:t>
            </w:r>
          </w:p>
        </w:tc>
        <w:tc>
          <w:tcPr>
            <w:tcW w:w="1798"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1.92</w:t>
            </w:r>
          </w:p>
        </w:tc>
        <w:tc>
          <w:tcPr>
            <w:tcW w:w="1697" w:type="dxa"/>
            <w:gridSpan w:val="3"/>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临时占地（hm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w:t>
            </w:r>
          </w:p>
        </w:tc>
        <w:tc>
          <w:tcPr>
            <w:tcW w:w="909" w:type="dxa"/>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12.56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vMerge w:val="restart"/>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土石方量（万m</w:t>
            </w:r>
            <w:r>
              <w:rPr>
                <w:rFonts w:hint="default" w:ascii="Times New Roman" w:hAnsi="Times New Roman" w:eastAsia="仿宋_GB2312" w:cs="Times New Roman"/>
                <w:color w:val="auto"/>
                <w:sz w:val="18"/>
                <w:szCs w:val="18"/>
                <w:highlight w:val="none"/>
                <w:vertAlign w:val="superscript"/>
              </w:rPr>
              <w:t>3</w:t>
            </w:r>
            <w:r>
              <w:rPr>
                <w:rFonts w:hint="default" w:ascii="Times New Roman" w:hAnsi="Times New Roman" w:eastAsia="仿宋_GB2312" w:cs="Times New Roman"/>
                <w:color w:val="auto"/>
                <w:sz w:val="18"/>
                <w:szCs w:val="18"/>
                <w:highlight w:val="none"/>
              </w:rPr>
              <w:t>）</w:t>
            </w:r>
          </w:p>
        </w:tc>
        <w:tc>
          <w:tcPr>
            <w:tcW w:w="263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挖方</w:t>
            </w:r>
          </w:p>
        </w:tc>
        <w:tc>
          <w:tcPr>
            <w:tcW w:w="1798"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填方</w:t>
            </w:r>
          </w:p>
        </w:tc>
        <w:tc>
          <w:tcPr>
            <w:tcW w:w="1071"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借方</w:t>
            </w:r>
          </w:p>
        </w:tc>
        <w:tc>
          <w:tcPr>
            <w:tcW w:w="1535"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firstLine="360" w:firstLineChars="0"/>
              <w:jc w:val="center"/>
              <w:textAlignment w:val="auto"/>
              <w:rPr>
                <w:rFonts w:hint="default" w:ascii="Times New Roman" w:hAnsi="Times New Roman" w:eastAsia="仿宋_GB2312" w:cs="Times New Roman"/>
                <w:color w:val="auto"/>
                <w:sz w:val="18"/>
                <w:szCs w:val="18"/>
                <w:highlight w:val="none"/>
              </w:rPr>
            </w:pPr>
          </w:p>
        </w:tc>
        <w:tc>
          <w:tcPr>
            <w:tcW w:w="263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3.49</w:t>
            </w:r>
          </w:p>
        </w:tc>
        <w:tc>
          <w:tcPr>
            <w:tcW w:w="1798"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3.49</w:t>
            </w:r>
          </w:p>
        </w:tc>
        <w:tc>
          <w:tcPr>
            <w:tcW w:w="1071"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0</w:t>
            </w:r>
          </w:p>
        </w:tc>
        <w:tc>
          <w:tcPr>
            <w:tcW w:w="1535" w:type="dxa"/>
            <w:gridSpan w:val="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重点防治区名称</w:t>
            </w:r>
          </w:p>
        </w:tc>
        <w:tc>
          <w:tcPr>
            <w:tcW w:w="7038" w:type="dxa"/>
            <w:gridSpan w:val="12"/>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三峡库区国家级水土流失重点治理区、重庆市水土流失重点治理区、重庆市水土流失重点预防区、忠县东南部中低山水土流失重点治理区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地貌类型</w:t>
            </w:r>
          </w:p>
        </w:tc>
        <w:tc>
          <w:tcPr>
            <w:tcW w:w="263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丘陵</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低山、中山</w:t>
            </w:r>
          </w:p>
        </w:tc>
        <w:tc>
          <w:tcPr>
            <w:tcW w:w="1798"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水土保持区划</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土壤侵蚀类型</w:t>
            </w:r>
          </w:p>
        </w:tc>
        <w:tc>
          <w:tcPr>
            <w:tcW w:w="263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水力侵蚀</w:t>
            </w:r>
          </w:p>
        </w:tc>
        <w:tc>
          <w:tcPr>
            <w:tcW w:w="1798"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土壤侵蚀强度</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防治责任范围面积（hm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w:t>
            </w:r>
          </w:p>
        </w:tc>
        <w:tc>
          <w:tcPr>
            <w:tcW w:w="2634"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14.48</w:t>
            </w:r>
          </w:p>
        </w:tc>
        <w:tc>
          <w:tcPr>
            <w:tcW w:w="3495" w:type="dxa"/>
            <w:gridSpan w:val="7"/>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容许土壤流失量[t/</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km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·a</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w:t>
            </w:r>
          </w:p>
        </w:tc>
        <w:tc>
          <w:tcPr>
            <w:tcW w:w="909" w:type="dxa"/>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土壤流失预测总</w:t>
            </w:r>
            <w:r>
              <w:rPr>
                <w:rFonts w:hint="default" w:ascii="Times New Roman" w:hAnsi="Times New Roman" w:eastAsia="仿宋_GB2312" w:cs="Times New Roman"/>
                <w:color w:val="auto"/>
                <w:spacing w:val="-20"/>
                <w:sz w:val="18"/>
                <w:szCs w:val="18"/>
                <w:highlight w:val="none"/>
              </w:rPr>
              <w:t>量（t）</w:t>
            </w:r>
          </w:p>
        </w:tc>
        <w:tc>
          <w:tcPr>
            <w:tcW w:w="263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1238</w:t>
            </w:r>
          </w:p>
        </w:tc>
        <w:tc>
          <w:tcPr>
            <w:tcW w:w="3495" w:type="dxa"/>
            <w:gridSpan w:val="7"/>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新增土壤流失量（t）</w:t>
            </w:r>
          </w:p>
        </w:tc>
        <w:tc>
          <w:tcPr>
            <w:tcW w:w="909" w:type="dxa"/>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692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水土流失防治标准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执行等级</w:t>
            </w:r>
          </w:p>
        </w:tc>
        <w:tc>
          <w:tcPr>
            <w:tcW w:w="7038" w:type="dxa"/>
            <w:gridSpan w:val="12"/>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firstLine="360" w:firstLine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vMerge w:val="restart"/>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firstLine="540" w:firstLineChars="30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防治指标</w:t>
            </w:r>
          </w:p>
        </w:tc>
        <w:tc>
          <w:tcPr>
            <w:tcW w:w="1797" w:type="dxa"/>
            <w:gridSpan w:val="3"/>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水土流失治理度</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w:t>
            </w:r>
          </w:p>
        </w:tc>
        <w:tc>
          <w:tcPr>
            <w:tcW w:w="837" w:type="dxa"/>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97</w:t>
            </w:r>
          </w:p>
        </w:tc>
        <w:tc>
          <w:tcPr>
            <w:tcW w:w="3495" w:type="dxa"/>
            <w:gridSpan w:val="7"/>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土壤流失控制比</w:t>
            </w:r>
          </w:p>
        </w:tc>
        <w:tc>
          <w:tcPr>
            <w:tcW w:w="909" w:type="dxa"/>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p>
        </w:tc>
        <w:tc>
          <w:tcPr>
            <w:tcW w:w="1797" w:type="dxa"/>
            <w:gridSpan w:val="3"/>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val="en-US" w:eastAsia="zh-CN"/>
              </w:rPr>
              <w:t>渣</w:t>
            </w:r>
            <w:r>
              <w:rPr>
                <w:rFonts w:hint="default" w:ascii="Times New Roman" w:hAnsi="Times New Roman" w:eastAsia="仿宋_GB2312" w:cs="Times New Roman"/>
                <w:color w:val="auto"/>
                <w:sz w:val="18"/>
                <w:szCs w:val="18"/>
                <w:highlight w:val="none"/>
              </w:rPr>
              <w:t>土防护率</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w:t>
            </w:r>
          </w:p>
        </w:tc>
        <w:tc>
          <w:tcPr>
            <w:tcW w:w="837" w:type="dxa"/>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9</w:t>
            </w:r>
            <w:r>
              <w:rPr>
                <w:rFonts w:hint="eastAsia" w:ascii="Times New Roman" w:hAnsi="Times New Roman" w:eastAsia="仿宋_GB2312" w:cs="Times New Roman"/>
                <w:color w:val="auto"/>
                <w:sz w:val="18"/>
                <w:szCs w:val="18"/>
                <w:highlight w:val="none"/>
                <w:lang w:val="en-US" w:eastAsia="zh-CN"/>
              </w:rPr>
              <w:t>2</w:t>
            </w:r>
          </w:p>
        </w:tc>
        <w:tc>
          <w:tcPr>
            <w:tcW w:w="3495" w:type="dxa"/>
            <w:gridSpan w:val="7"/>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表土保护率（%）</w:t>
            </w:r>
          </w:p>
        </w:tc>
        <w:tc>
          <w:tcPr>
            <w:tcW w:w="909" w:type="dxa"/>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p>
        </w:tc>
        <w:tc>
          <w:tcPr>
            <w:tcW w:w="1797" w:type="dxa"/>
            <w:gridSpan w:val="3"/>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rPr>
              <w:t>林草植被恢复率</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w:t>
            </w:r>
            <w:r>
              <w:rPr>
                <w:rFonts w:hint="default" w:ascii="Times New Roman" w:hAnsi="Times New Roman" w:eastAsia="仿宋_GB2312" w:cs="Times New Roman"/>
                <w:color w:val="auto"/>
                <w:sz w:val="18"/>
                <w:szCs w:val="18"/>
                <w:highlight w:val="none"/>
                <w:lang w:eastAsia="zh-CN"/>
              </w:rPr>
              <w:t>）</w:t>
            </w:r>
          </w:p>
        </w:tc>
        <w:tc>
          <w:tcPr>
            <w:tcW w:w="837" w:type="dxa"/>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97</w:t>
            </w:r>
          </w:p>
        </w:tc>
        <w:tc>
          <w:tcPr>
            <w:tcW w:w="3495" w:type="dxa"/>
            <w:gridSpan w:val="7"/>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林草覆盖率（%）</w:t>
            </w:r>
          </w:p>
        </w:tc>
        <w:tc>
          <w:tcPr>
            <w:tcW w:w="909" w:type="dxa"/>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restart"/>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防治措施</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及工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程量</w:t>
            </w:r>
          </w:p>
        </w:tc>
        <w:tc>
          <w:tcPr>
            <w:tcW w:w="1902" w:type="dxa"/>
            <w:gridSpan w:val="3"/>
            <w:tcBorders>
              <w:top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防治分区</w:t>
            </w:r>
          </w:p>
        </w:tc>
        <w:tc>
          <w:tcPr>
            <w:tcW w:w="2634" w:type="dxa"/>
            <w:gridSpan w:val="4"/>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工程措施</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植物措施</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firstLine="360" w:firstLineChars="0"/>
              <w:jc w:val="center"/>
              <w:textAlignment w:val="auto"/>
              <w:rPr>
                <w:rFonts w:hint="default" w:ascii="Times New Roman" w:hAnsi="Times New Roman" w:eastAsia="仿宋_GB2312" w:cs="Times New Roman"/>
                <w:color w:val="auto"/>
                <w:sz w:val="18"/>
                <w:szCs w:val="18"/>
                <w:highlight w:val="none"/>
              </w:rPr>
            </w:pPr>
          </w:p>
        </w:tc>
        <w:tc>
          <w:tcPr>
            <w:tcW w:w="513" w:type="dxa"/>
            <w:vMerge w:val="restart"/>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塔基及施工场地防治区</w:t>
            </w:r>
          </w:p>
        </w:tc>
        <w:tc>
          <w:tcPr>
            <w:tcW w:w="1389" w:type="dxa"/>
            <w:gridSpan w:val="2"/>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主体设计</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bidi="ar-SA"/>
              </w:rPr>
              <w:t>土地整治</w:t>
            </w:r>
            <w:r>
              <w:rPr>
                <w:rFonts w:hint="eastAsia" w:ascii="Times New Roman" w:hAnsi="Times New Roman" w:eastAsia="仿宋_GB2312" w:cs="Times New Roman"/>
                <w:color w:val="auto"/>
                <w:kern w:val="0"/>
                <w:sz w:val="18"/>
                <w:szCs w:val="18"/>
                <w:highlight w:val="none"/>
                <w:lang w:val="en-US" w:eastAsia="zh-CN" w:bidi="ar-SA"/>
              </w:rPr>
              <w:t>6.85hm</w:t>
            </w:r>
            <w:r>
              <w:rPr>
                <w:rFonts w:hint="default" w:ascii="Times New Roman" w:hAnsi="Times New Roman" w:eastAsia="仿宋_GB2312" w:cs="Times New Roman"/>
                <w:color w:val="auto"/>
                <w:kern w:val="0"/>
                <w:sz w:val="18"/>
                <w:szCs w:val="18"/>
                <w:highlight w:val="none"/>
                <w:vertAlign w:val="superscript"/>
                <w:lang w:val="en-US" w:eastAsia="zh-CN" w:bidi="ar-SA"/>
              </w:rPr>
              <w:t>2</w:t>
            </w:r>
            <w:r>
              <w:rPr>
                <w:rFonts w:hint="eastAsia" w:ascii="Times New Roman" w:hAnsi="Times New Roman" w:eastAsia="仿宋_GB2312" w:cs="Times New Roman"/>
                <w:color w:val="auto"/>
                <w:kern w:val="0"/>
                <w:sz w:val="18"/>
                <w:szCs w:val="18"/>
                <w:highlight w:val="none"/>
                <w:vertAlign w:val="baseline"/>
                <w:lang w:val="en-US" w:eastAsia="zh-CN" w:bidi="ar-SA"/>
              </w:rPr>
              <w:t>，</w:t>
            </w:r>
            <w:r>
              <w:rPr>
                <w:rFonts w:hint="eastAsia" w:ascii="Times New Roman" w:hAnsi="Times New Roman" w:eastAsia="仿宋_GB2312" w:cs="Times New Roman"/>
                <w:color w:val="auto"/>
                <w:kern w:val="2"/>
                <w:sz w:val="18"/>
                <w:szCs w:val="18"/>
                <w:highlight w:val="none"/>
                <w:lang w:val="en-US" w:eastAsia="zh-CN" w:bidi="ar-SA"/>
              </w:rPr>
              <w:t>复耕0.47hm</w:t>
            </w:r>
            <w:r>
              <w:rPr>
                <w:rFonts w:hint="eastAsia" w:ascii="Times New Roman" w:hAnsi="Times New Roman" w:eastAsia="仿宋_GB2312" w:cs="Times New Roman"/>
                <w:color w:val="auto"/>
                <w:kern w:val="2"/>
                <w:sz w:val="18"/>
                <w:szCs w:val="18"/>
                <w:highlight w:val="none"/>
                <w:vertAlign w:val="superscript"/>
                <w:lang w:val="en-US" w:eastAsia="zh-CN" w:bidi="ar-SA"/>
              </w:rPr>
              <w:t>2</w:t>
            </w:r>
            <w:r>
              <w:rPr>
                <w:rFonts w:hint="eastAsia" w:ascii="Times New Roman" w:hAnsi="Times New Roman" w:eastAsia="仿宋_GB2312" w:cs="Times New Roman"/>
                <w:color w:val="auto"/>
                <w:kern w:val="2"/>
                <w:sz w:val="18"/>
                <w:szCs w:val="18"/>
                <w:highlight w:val="none"/>
                <w:lang w:val="en-US" w:eastAsia="zh-CN" w:bidi="ar-SA"/>
              </w:rPr>
              <w:t>，排水沟200m，挡土墙599.92m</w:t>
            </w:r>
            <w:r>
              <w:rPr>
                <w:rFonts w:hint="eastAsia" w:ascii="Times New Roman" w:hAnsi="Times New Roman" w:eastAsia="仿宋_GB2312" w:cs="Times New Roman"/>
                <w:color w:val="auto"/>
                <w:kern w:val="2"/>
                <w:sz w:val="18"/>
                <w:szCs w:val="18"/>
                <w:highlight w:val="none"/>
                <w:vertAlign w:val="superscript"/>
                <w:lang w:val="en-US" w:eastAsia="zh-CN" w:bidi="ar-SA"/>
              </w:rPr>
              <w:t>3</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撒播草籽6.38hm</w:t>
            </w:r>
            <w:r>
              <w:rPr>
                <w:rFonts w:hint="eastAsia" w:ascii="Times New Roman" w:hAnsi="Times New Roman" w:eastAsia="仿宋_GB2312" w:cs="Times New Roman"/>
                <w:color w:val="auto"/>
                <w:sz w:val="18"/>
                <w:szCs w:val="18"/>
                <w:highlight w:val="none"/>
                <w:vertAlign w:val="superscript"/>
                <w:lang w:val="en-US" w:eastAsia="zh-CN"/>
              </w:rPr>
              <w:t>2</w:t>
            </w:r>
            <w:r>
              <w:rPr>
                <w:rFonts w:hint="eastAsia" w:ascii="Times New Roman" w:hAnsi="Times New Roman" w:eastAsia="仿宋_GB2312" w:cs="Times New Roman"/>
                <w:color w:val="auto"/>
                <w:sz w:val="18"/>
                <w:szCs w:val="18"/>
                <w:highlight w:val="none"/>
                <w:lang w:val="en-US" w:eastAsia="zh-CN"/>
              </w:rPr>
              <w:t>，栽植乔木7718株，栽植灌木46300株</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vertAlign w:val="superscript"/>
              </w:rPr>
            </w:pPr>
            <w:r>
              <w:rPr>
                <w:rFonts w:hint="eastAsia" w:ascii="Times New Roman" w:hAnsi="Times New Roman" w:eastAsia="仿宋_GB2312" w:cs="Times New Roman"/>
                <w:color w:val="auto"/>
                <w:sz w:val="18"/>
                <w:szCs w:val="1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left"/>
              <w:textAlignment w:val="auto"/>
              <w:rPr>
                <w:rFonts w:ascii="Times New Roman" w:hAnsi="Times New Roman" w:eastAsia="仿宋_GB2312" w:cs="Times New Roman"/>
                <w:color w:val="auto"/>
                <w:sz w:val="24"/>
                <w:szCs w:val="21"/>
                <w:highlight w:val="none"/>
              </w:rPr>
            </w:pPr>
          </w:p>
        </w:tc>
        <w:tc>
          <w:tcPr>
            <w:tcW w:w="513" w:type="dxa"/>
            <w:vMerge w:val="continue"/>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left"/>
              <w:textAlignment w:val="auto"/>
              <w:rPr>
                <w:rFonts w:ascii="Times New Roman" w:hAnsi="Times New Roman" w:eastAsia="仿宋_GB2312" w:cs="Times New Roman"/>
                <w:color w:val="auto"/>
                <w:sz w:val="24"/>
                <w:szCs w:val="21"/>
                <w:highlight w:val="none"/>
              </w:rPr>
            </w:pPr>
          </w:p>
        </w:tc>
        <w:tc>
          <w:tcPr>
            <w:tcW w:w="1389" w:type="dxa"/>
            <w:gridSpan w:val="2"/>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18"/>
                <w:szCs w:val="18"/>
                <w:highlight w:val="none"/>
              </w:rPr>
              <w:t>方案新增</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lang w:val="en-US" w:eastAsia="zh-CN"/>
              </w:rPr>
              <w:t>1.10万m</w:t>
            </w:r>
            <w:r>
              <w:rPr>
                <w:rFonts w:hint="default" w:ascii="Times New Roman" w:hAnsi="Times New Roman" w:eastAsia="仿宋_GB2312" w:cs="Times New Roman"/>
                <w:color w:val="auto"/>
                <w:kern w:val="0"/>
                <w:sz w:val="18"/>
                <w:szCs w:val="18"/>
                <w:highlight w:val="none"/>
                <w:vertAlign w:val="superscript"/>
              </w:rPr>
              <w:t>3</w:t>
            </w:r>
            <w:r>
              <w:rPr>
                <w:rFonts w:hint="default" w:ascii="Times New Roman" w:hAnsi="Times New Roman" w:eastAsia="仿宋_GB2312" w:cs="Times New Roman"/>
                <w:color w:val="auto"/>
                <w:sz w:val="18"/>
                <w:szCs w:val="18"/>
                <w:highlight w:val="none"/>
              </w:rPr>
              <w:t>，表土回</w:t>
            </w:r>
            <w:r>
              <w:rPr>
                <w:rFonts w:hint="eastAsia" w:ascii="Times New Roman" w:hAnsi="Times New Roman" w:eastAsia="仿宋_GB2312" w:cs="Times New Roman"/>
                <w:color w:val="auto"/>
                <w:sz w:val="18"/>
                <w:szCs w:val="18"/>
                <w:highlight w:val="none"/>
                <w:lang w:val="en-US" w:eastAsia="zh-CN"/>
              </w:rPr>
              <w:t>覆1.10万m</w:t>
            </w:r>
            <w:r>
              <w:rPr>
                <w:rFonts w:hint="default" w:ascii="Times New Roman" w:hAnsi="Times New Roman" w:eastAsia="仿宋_GB2312" w:cs="Times New Roman"/>
                <w:color w:val="auto"/>
                <w:kern w:val="0"/>
                <w:sz w:val="18"/>
                <w:szCs w:val="18"/>
                <w:highlight w:val="none"/>
                <w:vertAlign w:val="superscript"/>
              </w:rPr>
              <w:t>3</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临时截水沟380m，</w:t>
            </w:r>
            <w:r>
              <w:rPr>
                <w:rFonts w:hint="eastAsia" w:ascii="Times New Roman" w:hAnsi="Times New Roman" w:eastAsia="仿宋_GB2312" w:cs="Times New Roman"/>
                <w:color w:val="auto"/>
                <w:kern w:val="0"/>
                <w:sz w:val="18"/>
                <w:szCs w:val="18"/>
                <w:highlight w:val="none"/>
                <w:lang w:val="en-US" w:eastAsia="zh-CN"/>
              </w:rPr>
              <w:t>防雨布遮盖</w:t>
            </w:r>
            <w:r>
              <w:rPr>
                <w:rFonts w:hint="eastAsia" w:ascii="Times New Roman" w:hAnsi="Times New Roman" w:eastAsia="仿宋_GB2312" w:cs="Times New Roman"/>
                <w:color w:val="auto"/>
                <w:sz w:val="18"/>
                <w:szCs w:val="18"/>
                <w:highlight w:val="none"/>
                <w:lang w:val="en-US" w:eastAsia="zh-CN"/>
              </w:rPr>
              <w:t>10000</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，填土编织袋拦挡</w:t>
            </w:r>
            <w:r>
              <w:rPr>
                <w:rFonts w:hint="eastAsia" w:ascii="Times New Roman" w:hAnsi="Times New Roman" w:eastAsia="仿宋_GB2312" w:cs="Times New Roman"/>
                <w:color w:val="auto"/>
                <w:sz w:val="18"/>
                <w:szCs w:val="18"/>
                <w:highlight w:val="none"/>
                <w:lang w:val="en-US" w:eastAsia="zh-CN"/>
              </w:rPr>
              <w:t>3710</w:t>
            </w:r>
            <w:r>
              <w:rPr>
                <w:rFonts w:hint="default" w:ascii="Times New Roman" w:hAnsi="Times New Roman" w:eastAsia="仿宋_GB2312" w:cs="Times New Roman"/>
                <w:color w:val="auto"/>
                <w:sz w:val="18"/>
                <w:szCs w:val="18"/>
                <w:highlight w:val="none"/>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firstLine="360" w:firstLineChars="0"/>
              <w:jc w:val="center"/>
              <w:textAlignment w:val="auto"/>
              <w:rPr>
                <w:rFonts w:hint="default" w:ascii="Times New Roman" w:hAnsi="Times New Roman" w:eastAsia="仿宋_GB2312" w:cs="Times New Roman"/>
                <w:color w:val="auto"/>
                <w:sz w:val="18"/>
                <w:szCs w:val="18"/>
                <w:highlight w:val="none"/>
              </w:rPr>
            </w:pPr>
          </w:p>
        </w:tc>
        <w:tc>
          <w:tcPr>
            <w:tcW w:w="513" w:type="dxa"/>
            <w:vMerge w:val="restart"/>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牵张场</w:t>
            </w:r>
            <w:r>
              <w:rPr>
                <w:rFonts w:hint="default" w:ascii="Times New Roman" w:hAnsi="Times New Roman" w:eastAsia="仿宋_GB2312" w:cs="Times New Roman"/>
                <w:color w:val="auto"/>
                <w:sz w:val="18"/>
                <w:szCs w:val="18"/>
                <w:highlight w:val="none"/>
              </w:rPr>
              <w:t>防治区</w:t>
            </w:r>
          </w:p>
        </w:tc>
        <w:tc>
          <w:tcPr>
            <w:tcW w:w="1389" w:type="dxa"/>
            <w:gridSpan w:val="2"/>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主体设计</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kern w:val="0"/>
                <w:sz w:val="18"/>
                <w:szCs w:val="18"/>
                <w:highlight w:val="none"/>
              </w:rPr>
              <w:t>土地整治</w:t>
            </w:r>
            <w:r>
              <w:rPr>
                <w:rFonts w:hint="eastAsia" w:ascii="Times New Roman" w:hAnsi="Times New Roman" w:eastAsia="仿宋_GB2312" w:cs="Times New Roman"/>
                <w:color w:val="auto"/>
                <w:kern w:val="0"/>
                <w:sz w:val="18"/>
                <w:szCs w:val="18"/>
                <w:highlight w:val="none"/>
                <w:lang w:val="en-US" w:eastAsia="zh-CN"/>
              </w:rPr>
              <w:t>0.72hm</w:t>
            </w:r>
            <w:r>
              <w:rPr>
                <w:rFonts w:hint="default" w:ascii="Times New Roman" w:hAnsi="Times New Roman" w:eastAsia="仿宋_GB2312" w:cs="Times New Roman"/>
                <w:color w:val="auto"/>
                <w:kern w:val="0"/>
                <w:sz w:val="18"/>
                <w:szCs w:val="18"/>
                <w:highlight w:val="none"/>
                <w:vertAlign w:val="superscript"/>
              </w:rPr>
              <w:t>2</w:t>
            </w:r>
            <w:r>
              <w:rPr>
                <w:rFonts w:hint="eastAsia" w:ascii="Times New Roman" w:hAnsi="Times New Roman" w:eastAsia="仿宋_GB2312" w:cs="Times New Roman"/>
                <w:color w:val="auto"/>
                <w:kern w:val="0"/>
                <w:sz w:val="18"/>
                <w:szCs w:val="18"/>
                <w:highlight w:val="none"/>
                <w:vertAlign w:val="baseline"/>
                <w:lang w:eastAsia="zh-CN"/>
              </w:rPr>
              <w:t>，</w:t>
            </w:r>
            <w:r>
              <w:rPr>
                <w:rFonts w:hint="eastAsia" w:ascii="Times New Roman" w:hAnsi="Times New Roman" w:eastAsia="仿宋_GB2312" w:cs="Times New Roman"/>
                <w:color w:val="auto"/>
                <w:sz w:val="18"/>
                <w:szCs w:val="18"/>
                <w:highlight w:val="none"/>
                <w:lang w:val="en-US" w:eastAsia="zh-CN"/>
              </w:rPr>
              <w:t>复耕0.08hm</w:t>
            </w:r>
            <w:r>
              <w:rPr>
                <w:rFonts w:hint="eastAsia" w:ascii="Times New Roman" w:hAnsi="Times New Roman" w:eastAsia="仿宋_GB2312" w:cs="Times New Roman"/>
                <w:color w:val="auto"/>
                <w:sz w:val="18"/>
                <w:szCs w:val="18"/>
                <w:highlight w:val="none"/>
                <w:vertAlign w:val="superscript"/>
                <w:lang w:val="en-US" w:eastAsia="zh-CN"/>
              </w:rPr>
              <w:t>2</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撒播草籽0.64hm</w:t>
            </w:r>
            <w:r>
              <w:rPr>
                <w:rFonts w:hint="eastAsia" w:ascii="Times New Roman" w:hAnsi="Times New Roman" w:eastAsia="仿宋_GB2312" w:cs="Times New Roman"/>
                <w:color w:val="auto"/>
                <w:sz w:val="18"/>
                <w:szCs w:val="18"/>
                <w:highlight w:val="none"/>
                <w:vertAlign w:val="superscript"/>
                <w:lang w:val="en-US" w:eastAsia="zh-CN"/>
              </w:rPr>
              <w:t>2</w:t>
            </w:r>
            <w:r>
              <w:rPr>
                <w:rFonts w:hint="eastAsia" w:ascii="Times New Roman" w:hAnsi="Times New Roman" w:eastAsia="仿宋_GB2312" w:cs="Times New Roman"/>
                <w:color w:val="auto"/>
                <w:sz w:val="18"/>
                <w:szCs w:val="18"/>
                <w:highlight w:val="none"/>
                <w:lang w:val="en-US" w:eastAsia="zh-CN"/>
              </w:rPr>
              <w:t>，栽植乔木1067株，栽植灌木6400株</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2"/>
                <w:sz w:val="18"/>
                <w:szCs w:val="18"/>
                <w:highlight w:val="none"/>
                <w:vertAlign w:val="superscript"/>
                <w:lang w:val="en-US" w:eastAsia="zh-CN" w:bidi="ar-SA"/>
              </w:rPr>
            </w:pPr>
            <w:r>
              <w:rPr>
                <w:rFonts w:hint="eastAsia" w:ascii="Times New Roman" w:hAnsi="Times New Roman" w:eastAsia="仿宋_GB2312" w:cs="Times New Roman"/>
                <w:color w:val="auto"/>
                <w:sz w:val="18"/>
                <w:szCs w:val="1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480" w:firstLineChars="0"/>
              <w:jc w:val="left"/>
              <w:textAlignment w:val="auto"/>
              <w:rPr>
                <w:rFonts w:ascii="Times New Roman" w:hAnsi="Times New Roman" w:eastAsia="仿宋_GB2312" w:cs="Times New Roman"/>
                <w:color w:val="auto"/>
                <w:sz w:val="24"/>
                <w:szCs w:val="21"/>
                <w:highlight w:val="none"/>
              </w:rPr>
            </w:pPr>
          </w:p>
        </w:tc>
        <w:tc>
          <w:tcPr>
            <w:tcW w:w="513" w:type="dxa"/>
            <w:vMerge w:val="continue"/>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480" w:firstLineChars="0"/>
              <w:jc w:val="left"/>
              <w:textAlignment w:val="auto"/>
              <w:rPr>
                <w:rFonts w:ascii="Times New Roman" w:hAnsi="Times New Roman" w:eastAsia="仿宋_GB2312" w:cs="Times New Roman"/>
                <w:color w:val="auto"/>
                <w:sz w:val="24"/>
                <w:szCs w:val="21"/>
                <w:highlight w:val="none"/>
              </w:rPr>
            </w:pPr>
          </w:p>
        </w:tc>
        <w:tc>
          <w:tcPr>
            <w:tcW w:w="1389" w:type="dxa"/>
            <w:gridSpan w:val="2"/>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0" w:firstLineChars="0"/>
              <w:jc w:val="center"/>
              <w:textAlignment w:val="auto"/>
              <w:rPr>
                <w:rFonts w:ascii="Times New Roman" w:hAnsi="Times New Roman" w:eastAsia="仿宋_GB2312" w:cs="Times New Roman"/>
                <w:color w:val="auto"/>
                <w:sz w:val="24"/>
                <w:szCs w:val="21"/>
                <w:highlight w:val="none"/>
              </w:rPr>
            </w:pPr>
            <w:r>
              <w:rPr>
                <w:rFonts w:hint="default" w:ascii="Times New Roman" w:hAnsi="Times New Roman" w:eastAsia="仿宋_GB2312" w:cs="Times New Roman"/>
                <w:color w:val="auto"/>
                <w:sz w:val="18"/>
                <w:szCs w:val="18"/>
                <w:highlight w:val="none"/>
              </w:rPr>
              <w:t>方案新增</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lang w:val="en-US" w:eastAsia="zh-CN"/>
              </w:rPr>
              <w:t>防雨布遮盖</w:t>
            </w:r>
            <w:r>
              <w:rPr>
                <w:rFonts w:hint="eastAsia" w:ascii="Times New Roman" w:hAnsi="Times New Roman" w:eastAsia="仿宋_GB2312" w:cs="Times New Roman"/>
                <w:color w:val="auto"/>
                <w:sz w:val="18"/>
                <w:szCs w:val="18"/>
                <w:highlight w:val="none"/>
                <w:lang w:val="en-US" w:eastAsia="zh-CN"/>
              </w:rPr>
              <w:t>3600</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480" w:firstLineChars="0"/>
              <w:jc w:val="left"/>
              <w:textAlignment w:val="auto"/>
              <w:rPr>
                <w:rFonts w:ascii="Times New Roman" w:hAnsi="Times New Roman" w:eastAsia="仿宋_GB2312" w:cs="Times New Roman"/>
                <w:color w:val="auto"/>
                <w:sz w:val="24"/>
                <w:szCs w:val="21"/>
                <w:highlight w:val="none"/>
              </w:rPr>
            </w:pPr>
          </w:p>
        </w:tc>
        <w:tc>
          <w:tcPr>
            <w:tcW w:w="513" w:type="dxa"/>
            <w:vMerge w:val="restart"/>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both"/>
              <w:textAlignment w:val="auto"/>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18"/>
                <w:szCs w:val="18"/>
                <w:highlight w:val="none"/>
                <w:lang w:val="en-US" w:eastAsia="zh-CN"/>
              </w:rPr>
              <w:t>跨越施工</w:t>
            </w:r>
            <w:r>
              <w:rPr>
                <w:rFonts w:hint="default" w:ascii="Times New Roman" w:hAnsi="Times New Roman" w:eastAsia="仿宋_GB2312" w:cs="Times New Roman"/>
                <w:color w:val="auto"/>
                <w:sz w:val="18"/>
                <w:szCs w:val="18"/>
                <w:highlight w:val="none"/>
              </w:rPr>
              <w:t>防治区</w:t>
            </w:r>
          </w:p>
        </w:tc>
        <w:tc>
          <w:tcPr>
            <w:tcW w:w="1389" w:type="dxa"/>
            <w:gridSpan w:val="2"/>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主体设计</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kern w:val="0"/>
                <w:sz w:val="18"/>
                <w:szCs w:val="18"/>
                <w:highlight w:val="none"/>
              </w:rPr>
              <w:t>土地整治</w:t>
            </w:r>
            <w:r>
              <w:rPr>
                <w:rFonts w:hint="eastAsia" w:ascii="Times New Roman" w:hAnsi="Times New Roman" w:eastAsia="仿宋_GB2312" w:cs="Times New Roman"/>
                <w:color w:val="auto"/>
                <w:kern w:val="0"/>
                <w:sz w:val="18"/>
                <w:szCs w:val="18"/>
                <w:highlight w:val="none"/>
                <w:lang w:val="en-US" w:eastAsia="zh-CN"/>
              </w:rPr>
              <w:t>0.16</w:t>
            </w:r>
            <w:r>
              <w:rPr>
                <w:rFonts w:hint="default" w:ascii="Times New Roman" w:hAnsi="Times New Roman" w:eastAsia="仿宋_GB2312" w:cs="Times New Roman"/>
                <w:color w:val="auto"/>
                <w:kern w:val="0"/>
                <w:sz w:val="18"/>
                <w:szCs w:val="18"/>
                <w:highlight w:val="none"/>
              </w:rPr>
              <w:t>hm</w:t>
            </w:r>
            <w:r>
              <w:rPr>
                <w:rFonts w:hint="default" w:ascii="Times New Roman" w:hAnsi="Times New Roman" w:eastAsia="仿宋_GB2312" w:cs="Times New Roman"/>
                <w:color w:val="auto"/>
                <w:kern w:val="0"/>
                <w:sz w:val="18"/>
                <w:szCs w:val="18"/>
                <w:highlight w:val="none"/>
                <w:vertAlign w:val="superscript"/>
              </w:rPr>
              <w:t>2</w:t>
            </w:r>
            <w:r>
              <w:rPr>
                <w:rFonts w:hint="default" w:ascii="Times New Roman" w:hAnsi="Times New Roman" w:eastAsia="仿宋_GB2312" w:cs="Times New Roman"/>
                <w:color w:val="auto"/>
                <w:kern w:val="0"/>
                <w:sz w:val="18"/>
                <w:szCs w:val="18"/>
                <w:highlight w:val="none"/>
              </w:rPr>
              <w:t>，</w:t>
            </w:r>
            <w:r>
              <w:rPr>
                <w:rFonts w:hint="eastAsia" w:ascii="Times New Roman" w:hAnsi="Times New Roman" w:eastAsia="仿宋_GB2312" w:cs="Times New Roman"/>
                <w:color w:val="auto"/>
                <w:sz w:val="18"/>
                <w:szCs w:val="18"/>
                <w:highlight w:val="none"/>
                <w:lang w:val="en-US" w:eastAsia="zh-CN"/>
              </w:rPr>
              <w:t>复耕0.04hm</w:t>
            </w:r>
            <w:r>
              <w:rPr>
                <w:rFonts w:hint="eastAsia" w:ascii="Times New Roman" w:hAnsi="Times New Roman" w:eastAsia="仿宋_GB2312" w:cs="Times New Roman"/>
                <w:color w:val="auto"/>
                <w:sz w:val="18"/>
                <w:szCs w:val="18"/>
                <w:highlight w:val="none"/>
                <w:vertAlign w:val="superscript"/>
                <w:lang w:val="en-US" w:eastAsia="zh-CN"/>
              </w:rPr>
              <w:t>2</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撒播草籽0.12hm</w:t>
            </w:r>
            <w:r>
              <w:rPr>
                <w:rFonts w:hint="eastAsia" w:ascii="Times New Roman" w:hAnsi="Times New Roman" w:eastAsia="仿宋_GB2312" w:cs="Times New Roman"/>
                <w:color w:val="auto"/>
                <w:sz w:val="18"/>
                <w:szCs w:val="18"/>
                <w:highlight w:val="none"/>
                <w:vertAlign w:val="superscript"/>
                <w:lang w:val="en-US" w:eastAsia="zh-CN"/>
              </w:rPr>
              <w:t>2</w:t>
            </w:r>
            <w:r>
              <w:rPr>
                <w:rFonts w:hint="eastAsia" w:ascii="Times New Roman" w:hAnsi="Times New Roman" w:eastAsia="仿宋_GB2312" w:cs="Times New Roman"/>
                <w:color w:val="auto"/>
                <w:sz w:val="18"/>
                <w:szCs w:val="18"/>
                <w:highlight w:val="none"/>
                <w:vertAlign w:val="baseline"/>
                <w:lang w:val="en-US" w:eastAsia="zh-CN"/>
              </w:rPr>
              <w:t>，栽植乔木200株，栽植灌木1200株</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480" w:firstLineChars="0"/>
              <w:jc w:val="left"/>
              <w:textAlignment w:val="auto"/>
              <w:rPr>
                <w:rFonts w:ascii="Times New Roman" w:hAnsi="Times New Roman" w:eastAsia="仿宋_GB2312" w:cs="Times New Roman"/>
                <w:color w:val="auto"/>
                <w:sz w:val="24"/>
                <w:szCs w:val="21"/>
                <w:highlight w:val="none"/>
              </w:rPr>
            </w:pPr>
          </w:p>
        </w:tc>
        <w:tc>
          <w:tcPr>
            <w:tcW w:w="513" w:type="dxa"/>
            <w:vMerge w:val="continue"/>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480" w:firstLineChars="0"/>
              <w:jc w:val="left"/>
              <w:textAlignment w:val="auto"/>
              <w:rPr>
                <w:rFonts w:ascii="Times New Roman" w:hAnsi="Times New Roman" w:eastAsia="仿宋_GB2312" w:cs="Times New Roman"/>
                <w:color w:val="auto"/>
                <w:sz w:val="24"/>
                <w:szCs w:val="21"/>
                <w:highlight w:val="none"/>
              </w:rPr>
            </w:pPr>
          </w:p>
        </w:tc>
        <w:tc>
          <w:tcPr>
            <w:tcW w:w="1389" w:type="dxa"/>
            <w:gridSpan w:val="2"/>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方案新增</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val="en-US" w:eastAsia="zh-CN"/>
              </w:rPr>
            </w:pP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val="en-US" w:eastAsia="zh-CN"/>
              </w:rPr>
            </w:pP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防雨布遮盖800</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continue"/>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firstLine="360" w:firstLineChars="0"/>
              <w:jc w:val="center"/>
              <w:textAlignment w:val="auto"/>
              <w:rPr>
                <w:rFonts w:hint="default" w:ascii="Times New Roman" w:hAnsi="Times New Roman" w:eastAsia="仿宋_GB2312" w:cs="Times New Roman"/>
                <w:color w:val="auto"/>
                <w:sz w:val="18"/>
                <w:szCs w:val="18"/>
                <w:highlight w:val="none"/>
              </w:rPr>
            </w:pPr>
          </w:p>
        </w:tc>
        <w:tc>
          <w:tcPr>
            <w:tcW w:w="513" w:type="dxa"/>
            <w:vMerge w:val="restart"/>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施工道路</w:t>
            </w:r>
            <w:r>
              <w:rPr>
                <w:rFonts w:hint="default" w:ascii="Times New Roman" w:hAnsi="Times New Roman" w:eastAsia="仿宋_GB2312" w:cs="Times New Roman"/>
                <w:color w:val="auto"/>
                <w:sz w:val="18"/>
                <w:szCs w:val="18"/>
                <w:highlight w:val="none"/>
              </w:rPr>
              <w:t>防治区</w:t>
            </w:r>
          </w:p>
        </w:tc>
        <w:tc>
          <w:tcPr>
            <w:tcW w:w="1389" w:type="dxa"/>
            <w:gridSpan w:val="2"/>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主体设计</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leftChars="0" w:right="0" w:firstLine="0" w:firstLineChars="0"/>
              <w:jc w:val="center"/>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bidi="ar-SA"/>
              </w:rPr>
              <w:t>土地整治</w:t>
            </w:r>
            <w:r>
              <w:rPr>
                <w:rFonts w:hint="eastAsia" w:ascii="Times New Roman" w:hAnsi="Times New Roman" w:eastAsia="仿宋_GB2312" w:cs="Times New Roman"/>
                <w:color w:val="auto"/>
                <w:kern w:val="0"/>
                <w:sz w:val="18"/>
                <w:szCs w:val="18"/>
                <w:highlight w:val="none"/>
                <w:lang w:val="en-US" w:eastAsia="zh-CN" w:bidi="ar-SA"/>
              </w:rPr>
              <w:t>6.58</w:t>
            </w:r>
            <w:r>
              <w:rPr>
                <w:rFonts w:hint="default" w:ascii="Times New Roman" w:hAnsi="Times New Roman" w:eastAsia="仿宋_GB2312" w:cs="Times New Roman"/>
                <w:color w:val="auto"/>
                <w:kern w:val="0"/>
                <w:sz w:val="18"/>
                <w:szCs w:val="18"/>
                <w:highlight w:val="none"/>
                <w:lang w:val="en-US" w:eastAsia="zh-CN" w:bidi="ar-SA"/>
              </w:rPr>
              <w:t>hm</w:t>
            </w:r>
            <w:r>
              <w:rPr>
                <w:rFonts w:hint="default" w:ascii="Times New Roman" w:hAnsi="Times New Roman" w:eastAsia="仿宋_GB2312" w:cs="Times New Roman"/>
                <w:color w:val="auto"/>
                <w:kern w:val="0"/>
                <w:sz w:val="18"/>
                <w:szCs w:val="18"/>
                <w:highlight w:val="none"/>
                <w:vertAlign w:val="superscript"/>
                <w:lang w:val="en-US" w:eastAsia="zh-CN" w:bidi="ar-SA"/>
              </w:rPr>
              <w:t>2</w:t>
            </w:r>
            <w:r>
              <w:rPr>
                <w:rFonts w:hint="default" w:ascii="Times New Roman" w:hAnsi="Times New Roman" w:eastAsia="仿宋_GB2312" w:cs="Times New Roman"/>
                <w:color w:val="auto"/>
                <w:kern w:val="0"/>
                <w:sz w:val="18"/>
                <w:szCs w:val="18"/>
                <w:highlight w:val="none"/>
                <w:lang w:val="en-US" w:eastAsia="zh-CN" w:bidi="ar-SA"/>
              </w:rPr>
              <w:t>，</w:t>
            </w:r>
            <w:r>
              <w:rPr>
                <w:rFonts w:hint="eastAsia" w:ascii="Times New Roman" w:hAnsi="Times New Roman" w:eastAsia="仿宋_GB2312" w:cs="Times New Roman"/>
                <w:color w:val="auto"/>
                <w:kern w:val="2"/>
                <w:sz w:val="18"/>
                <w:szCs w:val="18"/>
                <w:highlight w:val="none"/>
                <w:lang w:val="en-US" w:eastAsia="zh-CN" w:bidi="ar-SA"/>
              </w:rPr>
              <w:t>复耕0.75hm</w:t>
            </w:r>
            <w:r>
              <w:rPr>
                <w:rFonts w:hint="eastAsia" w:ascii="Times New Roman" w:hAnsi="Times New Roman" w:eastAsia="仿宋_GB2312" w:cs="Times New Roman"/>
                <w:color w:val="auto"/>
                <w:kern w:val="2"/>
                <w:sz w:val="18"/>
                <w:szCs w:val="18"/>
                <w:highlight w:val="none"/>
                <w:vertAlign w:val="superscript"/>
                <w:lang w:val="en-US" w:eastAsia="zh-CN" w:bidi="ar-SA"/>
              </w:rPr>
              <w:t>2</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撒播草籽5.83hm</w:t>
            </w:r>
            <w:r>
              <w:rPr>
                <w:rFonts w:hint="eastAsia" w:ascii="Times New Roman" w:hAnsi="Times New Roman" w:eastAsia="仿宋_GB2312" w:cs="Times New Roman"/>
                <w:color w:val="auto"/>
                <w:sz w:val="18"/>
                <w:szCs w:val="18"/>
                <w:highlight w:val="none"/>
                <w:vertAlign w:val="superscript"/>
                <w:lang w:val="en-US" w:eastAsia="zh-CN"/>
              </w:rPr>
              <w:t>2</w:t>
            </w:r>
            <w:r>
              <w:rPr>
                <w:rFonts w:hint="eastAsia" w:ascii="Times New Roman" w:hAnsi="Times New Roman" w:eastAsia="仿宋_GB2312" w:cs="Times New Roman"/>
                <w:color w:val="auto"/>
                <w:sz w:val="18"/>
                <w:szCs w:val="18"/>
                <w:highlight w:val="none"/>
                <w:vertAlign w:val="baseline"/>
                <w:lang w:val="en-US" w:eastAsia="zh-CN"/>
              </w:rPr>
              <w:t>，栽植乔木9718株，栽植灌木58300株</w:t>
            </w:r>
          </w:p>
        </w:tc>
        <w:tc>
          <w:tcPr>
            <w:tcW w:w="2606" w:type="dxa"/>
            <w:gridSpan w:val="4"/>
            <w:noWrap w:val="0"/>
            <w:tcMar>
              <w:top w:w="0" w:type="dxa"/>
              <w:left w:w="28" w:type="dxa"/>
              <w:bottom w:w="0" w:type="dxa"/>
              <w:right w:w="28" w:type="dxa"/>
            </w:tcMar>
            <w:vAlign w:val="center"/>
          </w:tcPr>
          <w:p>
            <w:pPr>
              <w:keepNext w:val="0"/>
              <w:keepLines w:val="0"/>
              <w:pageBreakBefore w:val="0"/>
              <w:suppressLineNumbers w:val="0"/>
              <w:kinsoku/>
              <w:wordWrap/>
              <w:overflowPunct/>
              <w:bidi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color w:val="auto"/>
                <w:kern w:val="2"/>
                <w:sz w:val="18"/>
                <w:szCs w:val="18"/>
                <w:highlight w:val="none"/>
                <w:vertAlign w:val="superscript"/>
                <w:lang w:val="en-US" w:eastAsia="zh-CN" w:bidi="ar-SA"/>
              </w:rPr>
            </w:pPr>
            <w:r>
              <w:rPr>
                <w:rFonts w:hint="eastAsia" w:ascii="Times New Roman" w:hAnsi="Times New Roman" w:eastAsia="仿宋_GB2312" w:cs="Times New Roman"/>
                <w:color w:val="auto"/>
                <w:sz w:val="18"/>
                <w:szCs w:val="1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462" w:type="dxa"/>
            <w:vMerge w:val="continue"/>
            <w:noWrap w:val="0"/>
            <w:tcMar>
              <w:top w:w="0" w:type="dxa"/>
              <w:left w:w="28" w:type="dxa"/>
              <w:bottom w:w="0" w:type="dxa"/>
              <w:right w:w="28" w:type="dxa"/>
            </w:tcMar>
            <w:vAlign w:val="center"/>
          </w:tcPr>
          <w:p>
            <w:pPr>
              <w:keepNext w:val="0"/>
              <w:keepLines w:val="0"/>
              <w:pageBreakBefore w:val="0"/>
              <w:suppressLineNumbers w:val="0"/>
              <w:kinsoku/>
              <w:wordWrap/>
              <w:overflowPunct/>
              <w:bidi w:val="0"/>
              <w:snapToGrid w:val="0"/>
              <w:spacing w:before="0" w:beforeAutospacing="0" w:after="0" w:afterLines="0" w:afterAutospacing="0" w:line="240" w:lineRule="auto"/>
              <w:ind w:left="0" w:right="0" w:firstLine="480" w:firstLineChars="200"/>
              <w:jc w:val="left"/>
              <w:rPr>
                <w:rFonts w:ascii="Times New Roman" w:hAnsi="Times New Roman" w:eastAsia="仿宋_GB2312" w:cs="Times New Roman"/>
                <w:color w:val="auto"/>
                <w:sz w:val="24"/>
                <w:szCs w:val="21"/>
                <w:highlight w:val="none"/>
              </w:rPr>
            </w:pPr>
          </w:p>
        </w:tc>
        <w:tc>
          <w:tcPr>
            <w:tcW w:w="513" w:type="dxa"/>
            <w:vMerge w:val="continue"/>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suppressLineNumbers w:val="0"/>
              <w:kinsoku/>
              <w:wordWrap/>
              <w:overflowPunct/>
              <w:bidi w:val="0"/>
              <w:snapToGrid w:val="0"/>
              <w:spacing w:before="0" w:beforeAutospacing="0" w:after="0" w:afterLines="0" w:afterAutospacing="0" w:line="240" w:lineRule="auto"/>
              <w:ind w:left="0" w:right="0" w:firstLine="360" w:firstLineChars="200"/>
              <w:jc w:val="left"/>
              <w:rPr>
                <w:rFonts w:hint="default" w:ascii="Times New Roman" w:hAnsi="Times New Roman" w:eastAsia="仿宋_GB2312" w:cs="Times New Roman"/>
                <w:color w:val="auto"/>
                <w:sz w:val="18"/>
                <w:szCs w:val="18"/>
                <w:highlight w:val="none"/>
              </w:rPr>
            </w:pPr>
          </w:p>
        </w:tc>
        <w:tc>
          <w:tcPr>
            <w:tcW w:w="1389" w:type="dxa"/>
            <w:gridSpan w:val="2"/>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2"/>
                <w:sz w:val="24"/>
                <w:szCs w:val="21"/>
                <w:highlight w:val="none"/>
                <w:lang w:val="en-US" w:eastAsia="zh-CN" w:bidi="ar-SA"/>
              </w:rPr>
            </w:pPr>
            <w:r>
              <w:rPr>
                <w:rFonts w:hint="default" w:ascii="Times New Roman" w:hAnsi="Times New Roman" w:eastAsia="仿宋_GB2312" w:cs="Times New Roman"/>
                <w:color w:val="auto"/>
                <w:sz w:val="18"/>
                <w:szCs w:val="18"/>
                <w:highlight w:val="none"/>
              </w:rPr>
              <w:t>方案新增</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suppressLineNumbers w:val="0"/>
              <w:kinsoku/>
              <w:wordWrap/>
              <w:overflowPunct/>
              <w:bidi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kern w:val="0"/>
                <w:sz w:val="18"/>
                <w:szCs w:val="18"/>
                <w:highlight w:val="none"/>
                <w:lang w:val="en-US" w:eastAsia="zh-CN"/>
              </w:rPr>
              <w:t>0.28万m</w:t>
            </w:r>
            <w:r>
              <w:rPr>
                <w:rFonts w:hint="default" w:ascii="Times New Roman" w:hAnsi="Times New Roman" w:eastAsia="仿宋_GB2312" w:cs="Times New Roman"/>
                <w:color w:val="auto"/>
                <w:kern w:val="0"/>
                <w:sz w:val="18"/>
                <w:szCs w:val="18"/>
                <w:highlight w:val="none"/>
                <w:vertAlign w:val="superscript"/>
              </w:rPr>
              <w:t>3</w:t>
            </w:r>
            <w:r>
              <w:rPr>
                <w:rFonts w:hint="default" w:ascii="Times New Roman" w:hAnsi="Times New Roman" w:eastAsia="仿宋_GB2312" w:cs="Times New Roman"/>
                <w:color w:val="auto"/>
                <w:sz w:val="18"/>
                <w:szCs w:val="18"/>
                <w:highlight w:val="none"/>
              </w:rPr>
              <w:t>，表土回</w:t>
            </w:r>
            <w:r>
              <w:rPr>
                <w:rFonts w:hint="eastAsia" w:ascii="Times New Roman" w:hAnsi="Times New Roman" w:eastAsia="仿宋_GB2312" w:cs="Times New Roman"/>
                <w:color w:val="auto"/>
                <w:sz w:val="18"/>
                <w:szCs w:val="18"/>
                <w:highlight w:val="none"/>
                <w:lang w:val="en-US" w:eastAsia="zh-CN"/>
              </w:rPr>
              <w:t>覆</w:t>
            </w:r>
            <w:r>
              <w:rPr>
                <w:rFonts w:hint="eastAsia" w:ascii="Times New Roman" w:hAnsi="Times New Roman" w:eastAsia="仿宋_GB2312" w:cs="Times New Roman"/>
                <w:color w:val="auto"/>
                <w:kern w:val="0"/>
                <w:sz w:val="18"/>
                <w:szCs w:val="18"/>
                <w:highlight w:val="none"/>
                <w:lang w:val="en-US" w:eastAsia="zh-CN"/>
              </w:rPr>
              <w:t>0.28万m</w:t>
            </w:r>
            <w:r>
              <w:rPr>
                <w:rFonts w:hint="default" w:ascii="Times New Roman" w:hAnsi="Times New Roman" w:eastAsia="仿宋_GB2312" w:cs="Times New Roman"/>
                <w:color w:val="auto"/>
                <w:kern w:val="0"/>
                <w:sz w:val="18"/>
                <w:szCs w:val="18"/>
                <w:highlight w:val="none"/>
                <w:vertAlign w:val="superscript"/>
              </w:rPr>
              <w:t>3</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bidi w:val="0"/>
              <w:adjustRightInd/>
              <w:snapToGrid w:val="0"/>
              <w:spacing w:before="0" w:beforeAutospacing="0" w:after="0" w:afterLines="0" w:afterAutospacing="0" w:line="240" w:lineRule="auto"/>
              <w:ind w:left="0" w:right="0" w:firstLine="0" w:firstLineChars="0"/>
              <w:jc w:val="center"/>
              <w:textAlignment w:val="auto"/>
              <w:rPr>
                <w:rFonts w:hint="default" w:ascii="Times New Roman" w:hAnsi="Times New Roman" w:eastAsia="仿宋_GB2312" w:cs="Times New Roman"/>
                <w:color w:val="auto"/>
                <w:kern w:val="2"/>
                <w:sz w:val="18"/>
                <w:szCs w:val="18"/>
                <w:highlight w:val="none"/>
                <w:vertAlign w:val="superscript"/>
                <w:lang w:val="en-US" w:eastAsia="zh-CN" w:bidi="ar-SA"/>
              </w:rPr>
            </w:pPr>
            <w:r>
              <w:rPr>
                <w:rFonts w:hint="eastAsia" w:ascii="Times New Roman" w:hAnsi="Times New Roman" w:eastAsia="仿宋_GB2312" w:cs="Times New Roman"/>
                <w:color w:val="auto"/>
                <w:sz w:val="18"/>
                <w:szCs w:val="18"/>
                <w:highlight w:val="none"/>
                <w:lang w:val="en-US" w:eastAsia="zh-CN"/>
              </w:rPr>
              <w:t>/</w:t>
            </w:r>
          </w:p>
        </w:tc>
        <w:tc>
          <w:tcPr>
            <w:tcW w:w="2606" w:type="dxa"/>
            <w:gridSpan w:val="4"/>
            <w:noWrap w:val="0"/>
            <w:tcMar>
              <w:top w:w="0" w:type="dxa"/>
              <w:left w:w="28" w:type="dxa"/>
              <w:bottom w:w="0" w:type="dxa"/>
              <w:right w:w="28" w:type="dxa"/>
            </w:tcMar>
            <w:vAlign w:val="center"/>
          </w:tcPr>
          <w:p>
            <w:pPr>
              <w:keepNext w:val="0"/>
              <w:keepLines w:val="0"/>
              <w:pageBreakBefore w:val="0"/>
              <w:suppressLineNumbers w:val="0"/>
              <w:kinsoku/>
              <w:wordWrap/>
              <w:overflowPunct/>
              <w:bidi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防雨布遮盖5000</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，填土编织袋拦挡</w:t>
            </w:r>
            <w:r>
              <w:rPr>
                <w:rFonts w:hint="eastAsia" w:ascii="Times New Roman" w:hAnsi="Times New Roman" w:eastAsia="仿宋_GB2312" w:cs="Times New Roman"/>
                <w:color w:val="auto"/>
                <w:sz w:val="18"/>
                <w:szCs w:val="18"/>
                <w:highlight w:val="none"/>
                <w:lang w:val="en-US" w:eastAsia="zh-CN"/>
              </w:rPr>
              <w:t>600</w:t>
            </w:r>
            <w:r>
              <w:rPr>
                <w:rFonts w:hint="default" w:ascii="Times New Roman" w:hAnsi="Times New Roman" w:eastAsia="仿宋_GB2312" w:cs="Times New Roman"/>
                <w:color w:val="auto"/>
                <w:sz w:val="18"/>
                <w:szCs w:val="18"/>
                <w:highlight w:val="none"/>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投资（万元）</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主体已列：</w:t>
            </w:r>
            <w:r>
              <w:rPr>
                <w:rFonts w:hint="eastAsia" w:ascii="Times New Roman" w:hAnsi="Times New Roman" w:eastAsia="仿宋_GB2312" w:cs="Times New Roman"/>
                <w:color w:val="auto"/>
                <w:sz w:val="18"/>
                <w:szCs w:val="18"/>
                <w:highlight w:val="none"/>
                <w:lang w:val="en-US" w:eastAsia="zh-CN"/>
              </w:rPr>
              <w:t>213.05</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lang w:val="en-US" w:eastAsia="zh-CN"/>
              </w:rPr>
              <w:t>19.70</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主体已列：</w:t>
            </w:r>
            <w:r>
              <w:rPr>
                <w:rFonts w:hint="eastAsia" w:ascii="Times New Roman" w:hAnsi="Times New Roman" w:eastAsia="仿宋_GB2312" w:cs="Times New Roman"/>
                <w:color w:val="auto"/>
                <w:sz w:val="18"/>
                <w:szCs w:val="18"/>
                <w:highlight w:val="none"/>
                <w:lang w:val="en-US" w:eastAsia="zh-CN"/>
              </w:rPr>
              <w:t>119.34</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lang w:val="en-US" w:eastAsia="zh-CN"/>
              </w:rPr>
              <w:t>0</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主体已列：</w:t>
            </w:r>
            <w:r>
              <w:rPr>
                <w:rFonts w:hint="default" w:ascii="Times New Roman" w:hAnsi="Times New Roman" w:eastAsia="仿宋_GB2312" w:cs="Times New Roman"/>
                <w:color w:val="auto"/>
                <w:sz w:val="18"/>
                <w:szCs w:val="18"/>
                <w:highlight w:val="none"/>
                <w:lang w:val="en-US" w:eastAsia="zh-CN"/>
              </w:rPr>
              <w:t>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kern w:val="0"/>
                <w:sz w:val="18"/>
                <w:szCs w:val="18"/>
                <w:highlight w:val="none"/>
                <w:lang w:val="en-US" w:eastAsia="zh-CN" w:bidi="ar"/>
              </w:rPr>
              <w:t>123.12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水土保持总投资（万元）</w:t>
            </w:r>
          </w:p>
        </w:tc>
        <w:tc>
          <w:tcPr>
            <w:tcW w:w="2634" w:type="dxa"/>
            <w:gridSpan w:val="4"/>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554.73</w:t>
            </w:r>
            <w:r>
              <w:rPr>
                <w:rFonts w:hint="default"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lang w:val="en-US" w:eastAsia="zh-CN"/>
              </w:rPr>
              <w:t>222.34</w:t>
            </w:r>
            <w:r>
              <w:rPr>
                <w:rFonts w:hint="default" w:ascii="Times New Roman" w:hAnsi="Times New Roman" w:eastAsia="仿宋_GB2312" w:cs="Times New Roman"/>
                <w:color w:val="auto"/>
                <w:sz w:val="18"/>
                <w:szCs w:val="18"/>
                <w:highlight w:val="none"/>
              </w:rPr>
              <w:t>）</w:t>
            </w:r>
          </w:p>
        </w:tc>
        <w:tc>
          <w:tcPr>
            <w:tcW w:w="1798" w:type="dxa"/>
            <w:gridSpan w:val="4"/>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rPr>
              <w:t>独立费用（万元</w:t>
            </w:r>
            <w:r>
              <w:rPr>
                <w:rFonts w:hint="default" w:ascii="Times New Roman" w:hAnsi="Times New Roman" w:eastAsia="仿宋_GB2312" w:cs="Times New Roman"/>
                <w:color w:val="auto"/>
                <w:sz w:val="18"/>
                <w:szCs w:val="18"/>
                <w:highlight w:val="none"/>
                <w:lang w:eastAsia="zh-CN"/>
              </w:rPr>
              <w:t>）</w:t>
            </w:r>
          </w:p>
        </w:tc>
        <w:tc>
          <w:tcPr>
            <w:tcW w:w="2606"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39.02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监理费（万元）</w:t>
            </w:r>
          </w:p>
        </w:tc>
        <w:tc>
          <w:tcPr>
            <w:tcW w:w="854" w:type="dxa"/>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3.56</w:t>
            </w:r>
          </w:p>
        </w:tc>
        <w:tc>
          <w:tcPr>
            <w:tcW w:w="1780" w:type="dxa"/>
            <w:gridSpan w:val="3"/>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监测费（万元）</w:t>
            </w:r>
          </w:p>
        </w:tc>
        <w:tc>
          <w:tcPr>
            <w:tcW w:w="1052" w:type="dxa"/>
            <w:gridSpan w:val="2"/>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8.79</w:t>
            </w:r>
          </w:p>
        </w:tc>
        <w:tc>
          <w:tcPr>
            <w:tcW w:w="1635" w:type="dxa"/>
            <w:gridSpan w:val="3"/>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补偿费（万元）</w:t>
            </w:r>
          </w:p>
        </w:tc>
        <w:tc>
          <w:tcPr>
            <w:tcW w:w="1717" w:type="dxa"/>
            <w:gridSpan w:val="3"/>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20.268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方案编制单位</w:t>
            </w:r>
          </w:p>
        </w:tc>
        <w:tc>
          <w:tcPr>
            <w:tcW w:w="263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北京林丰源生态环境规划设计院有限公司</w:t>
            </w:r>
          </w:p>
        </w:tc>
        <w:tc>
          <w:tcPr>
            <w:tcW w:w="1567" w:type="dxa"/>
            <w:gridSpan w:val="3"/>
            <w:tcBorders>
              <w:left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建设单位</w:t>
            </w:r>
          </w:p>
        </w:tc>
        <w:tc>
          <w:tcPr>
            <w:tcW w:w="2837" w:type="dxa"/>
            <w:gridSpan w:val="5"/>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国网重庆市电力公司建设分公司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法定代表人</w:t>
            </w:r>
          </w:p>
        </w:tc>
        <w:tc>
          <w:tcPr>
            <w:tcW w:w="263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赵云杰/15</w:t>
            </w:r>
            <w:r>
              <w:rPr>
                <w:rFonts w:hint="eastAsia"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rPr>
              <w:t>17</w:t>
            </w:r>
          </w:p>
        </w:tc>
        <w:tc>
          <w:tcPr>
            <w:tcW w:w="1567" w:type="dxa"/>
            <w:gridSpan w:val="3"/>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法定代表人</w:t>
            </w:r>
          </w:p>
        </w:tc>
        <w:tc>
          <w:tcPr>
            <w:tcW w:w="2837" w:type="dxa"/>
            <w:gridSpan w:val="5"/>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周茂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地址</w:t>
            </w:r>
          </w:p>
        </w:tc>
        <w:tc>
          <w:tcPr>
            <w:tcW w:w="263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pacing w:val="-6"/>
                <w:sz w:val="18"/>
                <w:szCs w:val="18"/>
                <w:highlight w:val="none"/>
                <w:lang w:val="en-US" w:eastAsia="zh-CN"/>
              </w:rPr>
            </w:pPr>
            <w:r>
              <w:rPr>
                <w:rFonts w:hint="default" w:ascii="Times New Roman" w:hAnsi="Times New Roman" w:eastAsia="仿宋_GB2312" w:cs="Times New Roman"/>
                <w:color w:val="auto"/>
                <w:spacing w:val="-6"/>
                <w:sz w:val="18"/>
                <w:szCs w:val="18"/>
                <w:highlight w:val="none"/>
                <w:lang w:val="en-US" w:eastAsia="zh-CN"/>
              </w:rPr>
              <w:t>北京市海淀区清华东路35号北京林业大学学研中心2层 C0202</w:t>
            </w:r>
            <w:r>
              <w:rPr>
                <w:rFonts w:hint="eastAsia" w:ascii="Times New Roman" w:hAnsi="Times New Roman" w:eastAsia="仿宋_GB2312" w:cs="Times New Roman"/>
                <w:color w:val="auto"/>
                <w:spacing w:val="-6"/>
                <w:sz w:val="18"/>
                <w:szCs w:val="18"/>
                <w:highlight w:val="none"/>
                <w:lang w:val="en-US" w:eastAsia="zh-CN"/>
              </w:rPr>
              <w:t>-</w:t>
            </w:r>
            <w:r>
              <w:rPr>
                <w:rFonts w:hint="default" w:ascii="Times New Roman" w:hAnsi="Times New Roman" w:eastAsia="仿宋_GB2312" w:cs="Times New Roman"/>
                <w:color w:val="auto"/>
                <w:spacing w:val="-6"/>
                <w:sz w:val="18"/>
                <w:szCs w:val="18"/>
                <w:highlight w:val="none"/>
                <w:lang w:val="en-US" w:eastAsia="zh-CN"/>
              </w:rPr>
              <w:t>1、C0202</w:t>
            </w:r>
            <w:r>
              <w:rPr>
                <w:rFonts w:hint="eastAsia" w:ascii="Times New Roman" w:hAnsi="Times New Roman" w:eastAsia="仿宋_GB2312" w:cs="Times New Roman"/>
                <w:color w:val="auto"/>
                <w:spacing w:val="-6"/>
                <w:sz w:val="18"/>
                <w:szCs w:val="18"/>
                <w:highlight w:val="none"/>
                <w:lang w:val="en-US" w:eastAsia="zh-CN"/>
              </w:rPr>
              <w:t>-</w:t>
            </w:r>
            <w:r>
              <w:rPr>
                <w:rFonts w:hint="default" w:ascii="Times New Roman" w:hAnsi="Times New Roman" w:eastAsia="仿宋_GB2312" w:cs="Times New Roman"/>
                <w:color w:val="auto"/>
                <w:spacing w:val="-6"/>
                <w:sz w:val="18"/>
                <w:szCs w:val="18"/>
                <w:highlight w:val="none"/>
                <w:lang w:val="en-US" w:eastAsia="zh-CN"/>
              </w:rPr>
              <w:t>2房间</w:t>
            </w:r>
          </w:p>
        </w:tc>
        <w:tc>
          <w:tcPr>
            <w:tcW w:w="1567" w:type="dxa"/>
            <w:gridSpan w:val="3"/>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地址</w:t>
            </w:r>
          </w:p>
        </w:tc>
        <w:tc>
          <w:tcPr>
            <w:tcW w:w="2837" w:type="dxa"/>
            <w:gridSpan w:val="5"/>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重庆市渝北区青枫北路20号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邮编</w:t>
            </w:r>
          </w:p>
        </w:tc>
        <w:tc>
          <w:tcPr>
            <w:tcW w:w="263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100083</w:t>
            </w:r>
          </w:p>
        </w:tc>
        <w:tc>
          <w:tcPr>
            <w:tcW w:w="1567" w:type="dxa"/>
            <w:gridSpan w:val="3"/>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邮编</w:t>
            </w:r>
          </w:p>
        </w:tc>
        <w:tc>
          <w:tcPr>
            <w:tcW w:w="2837" w:type="dxa"/>
            <w:gridSpan w:val="5"/>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401100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联系人及电话</w:t>
            </w:r>
          </w:p>
        </w:tc>
        <w:tc>
          <w:tcPr>
            <w:tcW w:w="263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郑渝</w:t>
            </w:r>
            <w:r>
              <w:rPr>
                <w:rFonts w:hint="default" w:ascii="Times New Roman" w:hAnsi="Times New Roman" w:eastAsia="仿宋_GB2312" w:cs="Times New Roman"/>
                <w:color w:val="auto"/>
                <w:sz w:val="18"/>
                <w:szCs w:val="18"/>
                <w:highlight w:val="none"/>
              </w:rPr>
              <w:t>/</w:t>
            </w:r>
            <w:r>
              <w:rPr>
                <w:rFonts w:hint="eastAsia" w:ascii="Times New Roman" w:hAnsi="Times New Roman" w:eastAsia="仿宋_GB2312" w:cs="Times New Roman"/>
                <w:color w:val="auto"/>
                <w:sz w:val="18"/>
                <w:szCs w:val="18"/>
                <w:highlight w:val="none"/>
                <w:lang w:val="en-US" w:eastAsia="zh-CN"/>
              </w:rPr>
              <w:t>18</w:t>
            </w:r>
            <w:r>
              <w:rPr>
                <w:rFonts w:hint="eastAsia" w:eastAsia="仿宋_GB2312" w:cs="Times New Roman"/>
                <w:color w:val="auto"/>
                <w:sz w:val="18"/>
                <w:szCs w:val="18"/>
                <w:highlight w:val="none"/>
                <w:lang w:val="en-US" w:eastAsia="zh-CN"/>
              </w:rPr>
              <w:t>***</w:t>
            </w:r>
            <w:r>
              <w:rPr>
                <w:rFonts w:hint="eastAsia" w:ascii="Times New Roman" w:hAnsi="Times New Roman" w:eastAsia="仿宋_GB2312" w:cs="Times New Roman"/>
                <w:color w:val="auto"/>
                <w:sz w:val="18"/>
                <w:szCs w:val="18"/>
                <w:highlight w:val="none"/>
                <w:lang w:val="en-US" w:eastAsia="zh-CN"/>
              </w:rPr>
              <w:t>43</w:t>
            </w:r>
          </w:p>
        </w:tc>
        <w:tc>
          <w:tcPr>
            <w:tcW w:w="1567" w:type="dxa"/>
            <w:gridSpan w:val="3"/>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联系人及电话</w:t>
            </w:r>
          </w:p>
        </w:tc>
        <w:tc>
          <w:tcPr>
            <w:tcW w:w="2837" w:type="dxa"/>
            <w:gridSpan w:val="5"/>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李娇</w:t>
            </w:r>
            <w:r>
              <w:rPr>
                <w:rFonts w:hint="default" w:ascii="Times New Roman" w:hAnsi="Times New Roman" w:eastAsia="仿宋_GB2312" w:cs="Times New Roman"/>
                <w:color w:val="auto"/>
                <w:sz w:val="18"/>
                <w:szCs w:val="18"/>
                <w:highlight w:val="none"/>
              </w:rPr>
              <w:t>/18</w:t>
            </w:r>
            <w:r>
              <w:rPr>
                <w:rFonts w:hint="eastAsia"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传真</w:t>
            </w:r>
          </w:p>
        </w:tc>
        <w:tc>
          <w:tcPr>
            <w:tcW w:w="2634" w:type="dxa"/>
            <w:gridSpan w:val="4"/>
            <w:tcBorders>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eastAsia"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val="en-US" w:eastAsia="zh-CN"/>
              </w:rPr>
              <w:t>/</w:t>
            </w:r>
          </w:p>
        </w:tc>
        <w:tc>
          <w:tcPr>
            <w:tcW w:w="1567" w:type="dxa"/>
            <w:gridSpan w:val="3"/>
            <w:tcBorders>
              <w:lef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传真</w:t>
            </w:r>
          </w:p>
        </w:tc>
        <w:tc>
          <w:tcPr>
            <w:tcW w:w="2837" w:type="dxa"/>
            <w:gridSpan w:val="5"/>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364" w:type="dxa"/>
            <w:gridSpan w:val="4"/>
            <w:tcBorders>
              <w:bottom w:val="single" w:color="auto" w:sz="12"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电子信箱</w:t>
            </w:r>
          </w:p>
        </w:tc>
        <w:tc>
          <w:tcPr>
            <w:tcW w:w="2634" w:type="dxa"/>
            <w:gridSpan w:val="4"/>
            <w:tcBorders>
              <w:bottom w:val="single" w:color="auto" w:sz="12"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20</w:t>
            </w:r>
            <w:r>
              <w:rPr>
                <w:rFonts w:hint="eastAsia" w:eastAsia="仿宋_GB2312" w:cs="Times New Roman"/>
                <w:color w:val="auto"/>
                <w:sz w:val="18"/>
                <w:szCs w:val="18"/>
                <w:highlight w:val="none"/>
                <w:lang w:val="en-US" w:eastAsia="zh-CN"/>
              </w:rPr>
              <w:t>***</w:t>
            </w:r>
            <w:r>
              <w:rPr>
                <w:rFonts w:hint="eastAsia" w:ascii="Times New Roman" w:hAnsi="Times New Roman" w:eastAsia="仿宋_GB2312" w:cs="Times New Roman"/>
                <w:color w:val="auto"/>
                <w:sz w:val="18"/>
                <w:szCs w:val="18"/>
                <w:highlight w:val="none"/>
                <w:lang w:val="en-US" w:eastAsia="zh-CN"/>
              </w:rPr>
              <w:t>57</w:t>
            </w:r>
            <w:r>
              <w:rPr>
                <w:rFonts w:hint="default" w:ascii="Times New Roman" w:hAnsi="Times New Roman" w:eastAsia="仿宋_GB2312" w:cs="Times New Roman"/>
                <w:color w:val="auto"/>
                <w:sz w:val="18"/>
                <w:szCs w:val="18"/>
                <w:highlight w:val="none"/>
              </w:rPr>
              <w:t>@qq.com</w:t>
            </w:r>
          </w:p>
        </w:tc>
        <w:tc>
          <w:tcPr>
            <w:tcW w:w="1567" w:type="dxa"/>
            <w:gridSpan w:val="3"/>
            <w:tcBorders>
              <w:left w:val="single" w:color="auto" w:sz="4" w:space="0"/>
              <w:bottom w:val="single" w:color="auto" w:sz="12"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电子信箱</w:t>
            </w:r>
          </w:p>
        </w:tc>
        <w:tc>
          <w:tcPr>
            <w:tcW w:w="2837" w:type="dxa"/>
            <w:gridSpan w:val="5"/>
            <w:tcBorders>
              <w:bottom w:val="single" w:color="auto" w:sz="12" w:space="0"/>
            </w:tcBorders>
            <w:noWrap w:val="0"/>
            <w:tcMar>
              <w:top w:w="0" w:type="dxa"/>
              <w:left w:w="28" w:type="dxa"/>
              <w:bottom w:w="0"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Lines="0" w:afterAutospacing="0" w:line="240" w:lineRule="auto"/>
              <w:ind w:left="0" w:right="0"/>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w:t>
            </w:r>
          </w:p>
        </w:tc>
      </w:tr>
    </w:tbl>
    <w:p>
      <w:pPr>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br w:type="page"/>
      </w:r>
    </w:p>
    <w:p>
      <w:pPr>
        <w:spacing w:line="594" w:lineRule="exact"/>
        <w:rPr>
          <w:rFonts w:hint="eastAsia" w:ascii="Times New Roman" w:hAnsi="Times New Roman" w:eastAsia="方正小标宋_GBK" w:cs="Times New Roman"/>
          <w:bCs/>
          <w:color w:val="auto"/>
          <w:sz w:val="44"/>
          <w:szCs w:val="44"/>
          <w:lang w:eastAsia="zh-CN"/>
        </w:rPr>
      </w:pPr>
      <w:r>
        <w:rPr>
          <w:rFonts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小标宋_GBK" w:cs="Times New Roman"/>
          <w:bCs/>
          <w:color w:val="auto"/>
          <w:sz w:val="44"/>
          <w:szCs w:val="44"/>
          <w:lang w:eastAsia="zh-CN"/>
        </w:rPr>
        <w:t>重庆石柱火风储一体化一期项目220千伏送出工程水土保持方案报告书专家评审意见</w:t>
      </w:r>
    </w:p>
    <w:p>
      <w:pPr>
        <w:snapToGrid w:val="0"/>
        <w:spacing w:line="594" w:lineRule="exact"/>
        <w:ind w:firstLine="640" w:firstLineChars="200"/>
        <w:rPr>
          <w:rFonts w:hint="eastAsia" w:ascii="Times New Roman" w:hAnsi="Times New Roman" w:eastAsia="方正仿宋_GBK" w:cs="Times New Roman"/>
          <w:color w:val="auto"/>
          <w:sz w:val="32"/>
          <w:szCs w:val="32"/>
        </w:rPr>
      </w:pP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2025年9月10日，重庆市水利局组织召开了《重庆石柱火风储一体化一期项目220千伏送出工程水土保持方案报告书》（以下简称《水保方案》）专家评审会。石柱县水利局、忠县水利局、国网重庆市电力公司建设分公司（</w:t>
      </w:r>
      <w:r>
        <w:rPr>
          <w:rFonts w:hint="eastAsia" w:ascii="Times New Roman" w:hAnsi="Times New Roman" w:eastAsia="方正仿宋_GBK" w:cs="Times New Roman"/>
          <w:color w:val="auto"/>
          <w:sz w:val="32"/>
          <w:szCs w:val="32"/>
          <w:lang w:eastAsia="zh-CN"/>
        </w:rPr>
        <w:t>以下简称</w:t>
      </w:r>
      <w:r>
        <w:rPr>
          <w:rFonts w:hint="eastAsia" w:ascii="Times New Roman" w:hAnsi="Times New Roman" w:eastAsia="方正仿宋_GBK" w:cs="Times New Roman"/>
          <w:color w:val="auto"/>
          <w:sz w:val="32"/>
          <w:szCs w:val="32"/>
        </w:rPr>
        <w:t>项目法人）、重庆展帆电力工程勘察设计咨询有限公司（主体设计单位）及北京林丰源生态环境规划设计院有限公司（</w:t>
      </w:r>
      <w:r>
        <w:rPr>
          <w:rFonts w:hint="eastAsia" w:ascii="Times New Roman" w:hAnsi="Times New Roman" w:eastAsia="方正仿宋_GBK" w:cs="Times New Roman"/>
          <w:color w:val="auto"/>
          <w:sz w:val="32"/>
          <w:szCs w:val="32"/>
          <w:lang w:eastAsia="zh-CN"/>
        </w:rPr>
        <w:t>以下简称</w:t>
      </w:r>
      <w:r>
        <w:rPr>
          <w:rFonts w:hint="eastAsia" w:ascii="Times New Roman" w:hAnsi="Times New Roman" w:eastAsia="方正仿宋_GBK" w:cs="Times New Roman"/>
          <w:color w:val="auto"/>
          <w:sz w:val="32"/>
          <w:szCs w:val="32"/>
        </w:rPr>
        <w:t>报告编制单位）的代表及特邀专家参加了会议。会议成立了专家组，专家组成员会前详细审阅了《水保方案》，与会人员会上认真听取了报告编制单位的汇报，进行了深入讨论。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《水利部办公厅关于印发生产建设项目水土保持方案审查要点的通知》（办水保</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《重庆市水利局关于进一步加强和规范生产建设项目水土保持方案审批的通知》（</w:t>
      </w:r>
      <w:r>
        <w:rPr>
          <w:rFonts w:hint="eastAsia" w:ascii="Times New Roman" w:hAnsi="Times New Roman" w:eastAsia="方正仿宋_GBK" w:cs="Times New Roman"/>
          <w:sz w:val="32"/>
          <w:szCs w:val="32"/>
        </w:rPr>
        <w:t>渝水〔2018〕267号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auto"/>
          <w:sz w:val="32"/>
          <w:szCs w:val="32"/>
        </w:rPr>
        <w:t>专家组对《水保方案》进行了质量评分，质量评定等级合格。报告编制单位会后对《水保方案》进行了修改补充，2025年</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9</w:t>
      </w:r>
      <w:r>
        <w:rPr>
          <w:rFonts w:hint="eastAsia" w:ascii="Times New Roman" w:hAnsi="Times New Roman" w:eastAsia="方正仿宋_GBK" w:cs="Times New Roman"/>
          <w:color w:val="auto"/>
          <w:sz w:val="32"/>
          <w:szCs w:val="32"/>
        </w:rPr>
        <w:t>日，项目法人提交了修改完善后的《水保方案》。经专家组复核，形成专家评审意见如下</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一、综合说明</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编制所依据的法律法规、部委规章、规范性文件、规范标准和技术文件及资料采用基本正确。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（二）同意项目设计水平年为2027年。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（三）同意项目水土流失防治责任范围界定，水土流失防治责任范围为14.48hm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石柱县12.76hm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，忠县1.72hm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（四）同意项目水土流失防治标准执行西南紫色土区建设类项目一级标准。</w:t>
      </w:r>
    </w:p>
    <w:p>
      <w:pPr>
        <w:snapToGrid w:val="0"/>
        <w:spacing w:line="594"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（五）同意项目水土流失防治目标。其中：水土流失治理度</w:t>
      </w:r>
      <w:r>
        <w:rPr>
          <w:rFonts w:hint="default" w:ascii="Times New Roman" w:hAnsi="Times New Roman" w:eastAsia="方正仿宋_GBK" w:cs="Times New Roman"/>
          <w:color w:val="auto"/>
          <w:sz w:val="32"/>
          <w:szCs w:val="32"/>
        </w:rPr>
        <w:t>97%，土壤流失控制比1.0，渣土防护率92%，表土保护率92%，林草植被恢复率97%，林草覆盖率25%。</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二、项目概况</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项目概况阐述基本清楚。重庆石柱火风储一体化一期项目220k</w:t>
      </w:r>
      <w:r>
        <w:rPr>
          <w:rFonts w:hint="eastAsia" w:ascii="Times New Roman" w:hAnsi="Times New Roman" w:eastAsia="方正仿宋_GBK" w:cs="Times New Roman"/>
          <w:color w:val="auto"/>
          <w:sz w:val="32"/>
          <w:szCs w:val="32"/>
          <w:lang w:val="en-US" w:eastAsia="zh-CN"/>
        </w:rPr>
        <w:t>V</w:t>
      </w:r>
      <w:r>
        <w:rPr>
          <w:rFonts w:hint="eastAsia" w:ascii="Times New Roman" w:hAnsi="Times New Roman" w:eastAsia="方正仿宋_GBK" w:cs="Times New Roman"/>
          <w:color w:val="auto"/>
          <w:sz w:val="32"/>
          <w:szCs w:val="32"/>
        </w:rPr>
        <w:t>送出工程位于石柱县和忠县，包括变电站间隔扩建工程和新建线路工程两个部分。变电站间隔扩建工程为黄谷220k</w:t>
      </w:r>
      <w:r>
        <w:rPr>
          <w:rFonts w:hint="eastAsia" w:ascii="Times New Roman" w:hAnsi="Times New Roman" w:eastAsia="方正仿宋_GBK" w:cs="Times New Roman"/>
          <w:color w:val="auto"/>
          <w:sz w:val="32"/>
          <w:szCs w:val="32"/>
          <w:lang w:val="en-US" w:eastAsia="zh-CN"/>
        </w:rPr>
        <w:t>V</w:t>
      </w:r>
      <w:r>
        <w:rPr>
          <w:rFonts w:hint="eastAsia" w:ascii="Times New Roman" w:hAnsi="Times New Roman" w:eastAsia="方正仿宋_GBK" w:cs="Times New Roman"/>
          <w:color w:val="auto"/>
          <w:sz w:val="32"/>
          <w:szCs w:val="32"/>
        </w:rPr>
        <w:t>变电站扩建220k</w:t>
      </w:r>
      <w:r>
        <w:rPr>
          <w:rFonts w:hint="eastAsia" w:ascii="Times New Roman" w:hAnsi="Times New Roman" w:eastAsia="方正仿宋_GBK" w:cs="Times New Roman"/>
          <w:color w:val="auto"/>
          <w:sz w:val="32"/>
          <w:szCs w:val="32"/>
          <w:lang w:val="en-US" w:eastAsia="zh-CN"/>
        </w:rPr>
        <w:t>V</w:t>
      </w:r>
      <w:r>
        <w:rPr>
          <w:rFonts w:hint="eastAsia" w:ascii="Times New Roman" w:hAnsi="Times New Roman" w:eastAsia="方正仿宋_GBK" w:cs="Times New Roman"/>
          <w:color w:val="auto"/>
          <w:sz w:val="32"/>
          <w:szCs w:val="32"/>
        </w:rPr>
        <w:t>出线间隔1个</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黄谷220</w:t>
      </w:r>
      <w:r>
        <w:rPr>
          <w:rFonts w:hint="eastAsia" w:ascii="Times New Roman" w:hAnsi="Times New Roman" w:eastAsia="方正仿宋_GBK" w:cs="Times New Roman"/>
          <w:color w:val="auto"/>
          <w:sz w:val="32"/>
          <w:szCs w:val="32"/>
        </w:rPr>
        <w:t>k</w:t>
      </w:r>
      <w:r>
        <w:rPr>
          <w:rFonts w:hint="eastAsia" w:ascii="Times New Roman" w:hAnsi="Times New Roman" w:eastAsia="方正仿宋_GBK" w:cs="Times New Roman"/>
          <w:color w:val="auto"/>
          <w:sz w:val="32"/>
          <w:szCs w:val="32"/>
          <w:lang w:val="en-US" w:eastAsia="zh-CN"/>
        </w:rPr>
        <w:t>V</w:t>
      </w:r>
      <w:r>
        <w:rPr>
          <w:rFonts w:hint="eastAsia" w:ascii="Times New Roman" w:hAnsi="Times New Roman" w:eastAsia="方正仿宋_GBK" w:cs="Times New Roman"/>
          <w:bCs/>
          <w:color w:val="auto"/>
          <w:sz w:val="32"/>
          <w:szCs w:val="32"/>
        </w:rPr>
        <w:t>变电站间隔扩建工程与忠县黄谷220</w:t>
      </w:r>
      <w:r>
        <w:rPr>
          <w:rFonts w:hint="eastAsia" w:ascii="Times New Roman" w:hAnsi="Times New Roman" w:eastAsia="方正仿宋_GBK" w:cs="Times New Roman"/>
          <w:bCs/>
          <w:color w:val="auto"/>
          <w:sz w:val="32"/>
          <w:szCs w:val="32"/>
          <w:lang w:val="en-US" w:eastAsia="zh-CN"/>
        </w:rPr>
        <w:t>kV</w:t>
      </w:r>
      <w:r>
        <w:rPr>
          <w:rFonts w:hint="eastAsia" w:ascii="Times New Roman" w:hAnsi="Times New Roman" w:eastAsia="方正仿宋_GBK" w:cs="Times New Roman"/>
          <w:bCs/>
          <w:color w:val="auto"/>
          <w:sz w:val="32"/>
          <w:szCs w:val="32"/>
        </w:rPr>
        <w:t>变电站站场同步施工</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本次扩建仅在预留场地内完成设备安装及线路接入，无其他建设内容</w:t>
      </w:r>
      <w:r>
        <w:rPr>
          <w:rFonts w:hint="eastAsia" w:ascii="Times New Roman" w:hAnsi="Times New Roman" w:eastAsia="方正仿宋_GBK" w:cs="Times New Roman"/>
          <w:bCs/>
          <w:color w:val="auto"/>
          <w:sz w:val="32"/>
          <w:szCs w:val="32"/>
          <w:lang w:eastAsia="zh-CN"/>
        </w:rPr>
        <w:t>，本方案不计列防治责任范围</w:t>
      </w:r>
      <w:r>
        <w:rPr>
          <w:rFonts w:hint="eastAsia" w:ascii="Times New Roman" w:hAnsi="Times New Roman" w:eastAsia="方正仿宋_GBK" w:cs="Times New Roman"/>
          <w:color w:val="auto"/>
          <w:sz w:val="32"/>
          <w:szCs w:val="32"/>
        </w:rPr>
        <w:t>；新建线路工程为枫木升压站~黄谷220k</w:t>
      </w:r>
      <w:r>
        <w:rPr>
          <w:rFonts w:hint="eastAsia" w:ascii="Times New Roman" w:hAnsi="Times New Roman" w:eastAsia="方正仿宋_GBK" w:cs="Times New Roman"/>
          <w:color w:val="auto"/>
          <w:sz w:val="32"/>
          <w:szCs w:val="32"/>
          <w:lang w:val="en-US" w:eastAsia="zh-CN"/>
        </w:rPr>
        <w:t>V</w:t>
      </w:r>
      <w:r>
        <w:rPr>
          <w:rFonts w:hint="eastAsia" w:ascii="Times New Roman" w:hAnsi="Times New Roman" w:eastAsia="方正仿宋_GBK" w:cs="Times New Roman"/>
          <w:color w:val="auto"/>
          <w:sz w:val="32"/>
          <w:szCs w:val="32"/>
        </w:rPr>
        <w:t>线路工程，整体为东西走向，起于石柱县枫木镇大唐枫木220k</w:t>
      </w:r>
      <w:r>
        <w:rPr>
          <w:rFonts w:hint="eastAsia" w:ascii="Times New Roman" w:hAnsi="Times New Roman" w:eastAsia="方正仿宋_GBK" w:cs="Times New Roman"/>
          <w:color w:val="auto"/>
          <w:sz w:val="32"/>
          <w:szCs w:val="32"/>
          <w:lang w:val="en-US" w:eastAsia="zh-CN"/>
        </w:rPr>
        <w:t>V</w:t>
      </w:r>
      <w:r>
        <w:rPr>
          <w:rFonts w:hint="eastAsia" w:ascii="Times New Roman" w:hAnsi="Times New Roman" w:eastAsia="方正仿宋_GBK" w:cs="Times New Roman"/>
          <w:color w:val="auto"/>
          <w:sz w:val="32"/>
          <w:szCs w:val="32"/>
        </w:rPr>
        <w:t>升压站，止于忠县乌杨街道黄谷220k</w:t>
      </w:r>
      <w:r>
        <w:rPr>
          <w:rFonts w:hint="eastAsia" w:ascii="Times New Roman" w:hAnsi="Times New Roman" w:eastAsia="方正仿宋_GBK" w:cs="Times New Roman"/>
          <w:color w:val="auto"/>
          <w:sz w:val="32"/>
          <w:szCs w:val="32"/>
          <w:lang w:val="en-US" w:eastAsia="zh-CN"/>
        </w:rPr>
        <w:t>V</w:t>
      </w:r>
      <w:r>
        <w:rPr>
          <w:rFonts w:hint="eastAsia" w:ascii="Times New Roman" w:hAnsi="Times New Roman" w:eastAsia="方正仿宋_GBK" w:cs="Times New Roman"/>
          <w:color w:val="auto"/>
          <w:sz w:val="32"/>
          <w:szCs w:val="32"/>
        </w:rPr>
        <w:t>变电站</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新建架空线路路径长57km，新建铁塔157基。</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项目总占地14.48hm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永久占地1.92hm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，临时占地12.56hm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。永久占地主要为157处塔基占地，临时占地主要包含牵张场0.72hm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/18处，跨越施工场0.16hm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/4处，车行施工道路占地1.23hm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/总长3</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07</w:t>
      </w:r>
      <w:r>
        <w:rPr>
          <w:rFonts w:hint="eastAsia" w:ascii="Times New Roman" w:hAnsi="Times New Roman" w:eastAsia="方正仿宋_GBK" w:cs="Times New Roman"/>
          <w:color w:val="auto"/>
          <w:sz w:val="32"/>
          <w:szCs w:val="32"/>
          <w:lang w:val="en-US" w:eastAsia="zh-CN"/>
        </w:rPr>
        <w:t>k</w:t>
      </w:r>
      <w:r>
        <w:rPr>
          <w:rFonts w:hint="eastAsia" w:ascii="Times New Roman" w:hAnsi="Times New Roman" w:eastAsia="方正仿宋_GBK" w:cs="Times New Roman"/>
          <w:color w:val="auto"/>
          <w:sz w:val="32"/>
          <w:szCs w:val="32"/>
        </w:rPr>
        <w:t>m/32条，人抬施工道路占地5.35hm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/总长35</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52</w:t>
      </w:r>
      <w:r>
        <w:rPr>
          <w:rFonts w:hint="eastAsia" w:ascii="Times New Roman" w:hAnsi="Times New Roman" w:eastAsia="方正仿宋_GBK" w:cs="Times New Roman"/>
          <w:color w:val="auto"/>
          <w:sz w:val="32"/>
          <w:szCs w:val="32"/>
          <w:lang w:val="en-US" w:eastAsia="zh-CN"/>
        </w:rPr>
        <w:t>k</w:t>
      </w:r>
      <w:r>
        <w:rPr>
          <w:rFonts w:hint="eastAsia" w:ascii="Times New Roman" w:hAnsi="Times New Roman" w:eastAsia="方正仿宋_GBK" w:cs="Times New Roman"/>
          <w:color w:val="auto"/>
          <w:sz w:val="32"/>
          <w:szCs w:val="32"/>
        </w:rPr>
        <w:t>m/116条。项目总挖方3.49万m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（含表土剥离1.39万m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），总填方3.49万m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（含表土回覆1.39万m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无借方、弃方。项目不涉及拆迁（移民）安置与专项设施改（迁）建。项目总投资14661万元，其中土建投资11799万元，资金来源为建设单位自有资金和银行贷款。项目计划2025年11月开工，2026年12月完工，总工期14个月。</w:t>
      </w:r>
    </w:p>
    <w:p>
      <w:pPr>
        <w:snapToGrid w:val="0"/>
        <w:spacing w:line="594" w:lineRule="exact"/>
        <w:ind w:firstLine="640" w:firstLineChars="200"/>
        <w:rPr>
          <w:rFonts w:ascii="Times New Roman" w:hAnsi="Times New Roman" w:eastAsia="方正仿宋_GBK" w:cs="Times New Roman"/>
          <w:bCs/>
          <w:color w:val="auto"/>
          <w:sz w:val="32"/>
          <w:szCs w:val="32"/>
        </w:rPr>
      </w:pPr>
      <w:r>
        <w:rPr>
          <w:rFonts w:hint="eastAsia" w:ascii="Times New Roman" w:hAnsi="Times New Roman" w:eastAsia="方正仿宋_GBK" w:cs="Times New Roman"/>
          <w:color w:val="auto"/>
          <w:sz w:val="32"/>
          <w:szCs w:val="32"/>
        </w:rPr>
        <w:t>（二）项目区自然概况阐述基本清楚</w:t>
      </w:r>
      <w:r>
        <w:rPr>
          <w:rFonts w:ascii="Times New Roman" w:hAnsi="Times New Roman" w:eastAsia="方正仿宋_GBK" w:cs="Times New Roman"/>
          <w:bCs/>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三、项目水土保持评价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基本同意工程选址（线）水土保持评价。本项目选址（线）受线路布设走向及站场选址的制约，无法避让三峡库区国家级水土流失重点治理区、重庆市水土流失重点治理区、重庆市水土流失重点预防区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项目已经执行水土流失防治最高标准（一级标准），符合法律法规要求。</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（二）基本同意建设方案与布局水土保持评价。</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（三）同意主体工程设计中水土保持措施界定</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四、水土流失分析与预测</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基本同意对项目水土流失现状及影响分析。</w:t>
      </w:r>
    </w:p>
    <w:p>
      <w:pPr>
        <w:snapToGrid w:val="0"/>
        <w:spacing w:line="594" w:lineRule="exact"/>
        <w:ind w:firstLine="640" w:firstLineChars="200"/>
        <w:rPr>
          <w:rFonts w:hint="eastAsia" w:ascii="Times New Roman" w:hAnsi="Times New Roman" w:eastAsia="方正仿宋_GBK" w:cs="Times New Roman"/>
          <w:color w:val="auto"/>
          <w:sz w:val="32"/>
          <w:szCs w:val="32"/>
          <w:vertAlign w:val="superscript"/>
        </w:rPr>
      </w:pPr>
      <w:r>
        <w:rPr>
          <w:rFonts w:hint="eastAsia" w:ascii="Times New Roman" w:hAnsi="Times New Roman" w:eastAsia="方正仿宋_GBK" w:cs="Times New Roman"/>
          <w:color w:val="auto"/>
          <w:sz w:val="32"/>
          <w:szCs w:val="32"/>
        </w:rPr>
        <w:t>（二）基本同意项目扰动地表14.48hm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，损毁植被12.93hm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（三）基本同意土壤流失量预测方法及结果。工程建设可能造成的水土流失总量为1238t，新增水土流失量692t。</w:t>
      </w:r>
    </w:p>
    <w:p>
      <w:pPr>
        <w:snapToGrid w:val="0"/>
        <w:spacing w:line="594" w:lineRule="exact"/>
        <w:ind w:firstLine="640" w:firstLineChars="200"/>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（四）基本同意水土流失的危害性分析</w:t>
      </w:r>
      <w:r>
        <w:rPr>
          <w:rFonts w:hint="eastAsia" w:ascii="Times New Roman" w:hAnsi="Times New Roman" w:eastAsia="方正仿宋_GBK" w:cs="Times New Roman"/>
          <w:color w:val="auto"/>
          <w:sz w:val="32"/>
          <w:szCs w:val="32"/>
          <w:lang w:val="en-US" w:eastAsia="zh-CN"/>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五、水土保持措施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（一）</w:t>
      </w:r>
      <w:r>
        <w:rPr>
          <w:rFonts w:hint="eastAsia" w:ascii="Times New Roman" w:hAnsi="Times New Roman" w:eastAsia="方正仿宋_GBK" w:cs="Times New Roman"/>
          <w:bCs/>
          <w:color w:val="auto"/>
          <w:sz w:val="32"/>
          <w:szCs w:val="32"/>
          <w:lang w:eastAsia="zh-CN"/>
        </w:rPr>
        <w:t>基本</w:t>
      </w:r>
      <w:r>
        <w:rPr>
          <w:rFonts w:hint="eastAsia" w:ascii="Times New Roman" w:hAnsi="Times New Roman" w:eastAsia="方正仿宋_GBK" w:cs="Times New Roman"/>
          <w:bCs/>
          <w:color w:val="auto"/>
          <w:sz w:val="32"/>
          <w:szCs w:val="32"/>
        </w:rPr>
        <w:t>同意项目</w:t>
      </w:r>
      <w:r>
        <w:rPr>
          <w:rFonts w:hint="eastAsia" w:ascii="Times New Roman" w:hAnsi="Times New Roman" w:eastAsia="方正仿宋_GBK" w:cs="Times New Roman"/>
          <w:bCs/>
          <w:color w:val="auto"/>
          <w:sz w:val="32"/>
          <w:szCs w:val="32"/>
          <w:lang w:eastAsia="zh-CN"/>
        </w:rPr>
        <w:t>新建</w:t>
      </w:r>
      <w:r>
        <w:rPr>
          <w:rFonts w:hint="eastAsia" w:ascii="Times New Roman" w:hAnsi="Times New Roman" w:eastAsia="方正仿宋_GBK" w:cs="Times New Roman"/>
          <w:bCs/>
          <w:color w:val="auto"/>
          <w:sz w:val="32"/>
          <w:szCs w:val="32"/>
        </w:rPr>
        <w:t>线路工程</w:t>
      </w:r>
      <w:r>
        <w:rPr>
          <w:rFonts w:hint="eastAsia" w:ascii="Times New Roman" w:hAnsi="Times New Roman" w:eastAsia="方正仿宋_GBK" w:cs="Times New Roman"/>
          <w:bCs/>
          <w:color w:val="auto"/>
          <w:sz w:val="32"/>
          <w:szCs w:val="32"/>
          <w:lang w:eastAsia="zh-CN"/>
        </w:rPr>
        <w:t>水土流失防治分区</w:t>
      </w:r>
      <w:r>
        <w:rPr>
          <w:rFonts w:hint="eastAsia" w:ascii="Times New Roman" w:hAnsi="Times New Roman" w:eastAsia="方正仿宋_GBK" w:cs="Times New Roman"/>
          <w:bCs/>
          <w:color w:val="auto"/>
          <w:sz w:val="32"/>
          <w:szCs w:val="32"/>
        </w:rPr>
        <w:t>划分为塔基及施工场地、牵张场、跨越场、施工道路等4个</w:t>
      </w:r>
      <w:r>
        <w:rPr>
          <w:rFonts w:hint="eastAsia" w:ascii="Times New Roman" w:hAnsi="Times New Roman" w:eastAsia="方正仿宋_GBK" w:cs="Times New Roman"/>
          <w:bCs/>
          <w:color w:val="auto"/>
          <w:sz w:val="32"/>
          <w:szCs w:val="32"/>
          <w:lang w:eastAsia="zh-CN"/>
        </w:rPr>
        <w:t>一</w:t>
      </w:r>
      <w:r>
        <w:rPr>
          <w:rFonts w:hint="eastAsia" w:ascii="Times New Roman" w:hAnsi="Times New Roman" w:eastAsia="方正仿宋_GBK" w:cs="Times New Roman"/>
          <w:bCs/>
          <w:color w:val="auto"/>
          <w:sz w:val="32"/>
          <w:szCs w:val="32"/>
        </w:rPr>
        <w:t>级防治区。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（二）基本同意由主体工程设计的水土保持措施和方案新增的水土保持措施所组成的水土流失防治措施体系。</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（三）基本同意项目防治措施布局及水土保持措施典型设计。</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1.</w:t>
      </w:r>
      <w:r>
        <w:rPr>
          <w:rFonts w:hint="eastAsia" w:ascii="Times New Roman" w:hAnsi="Times New Roman" w:eastAsia="方正仿宋_GBK" w:cs="Times New Roman"/>
          <w:bCs/>
          <w:color w:val="auto"/>
          <w:sz w:val="32"/>
          <w:szCs w:val="32"/>
        </w:rPr>
        <w:t>塔基及施工场地</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施工前期，对施工扰动区域内可剥离表土进行剥离，集中堆放于塔基施工区</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其中平地塔基表土堆放区域四周采用填土编织袋拦挡，并采用防雨布临时覆盖；坡地和坡顶型塔基下边坡设填土编织袋临时拦挡。施工过程中，遇降雨时对塔基裸露边坡和临时堆土等采用防雨布临时覆盖，对部分坡地和坡顶型塔基表土堆放量较大区域坡顶设置临时土质截水沟；施工中将余方就地摊平于塔基范围内，堆放较高时在外侧修筑挡土墙</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对于存在较大汇水面、积水面的塔位设置永久排水沟。施工后期，对塔基施工场地进行土地整治并回覆表土</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永久占地撒播草籽，临时占地范围内占用耕地的进行复耕，占用林草地的采用乔灌草形式恢复植被。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2.</w:t>
      </w:r>
      <w:r>
        <w:rPr>
          <w:rFonts w:hint="eastAsia" w:ascii="Times New Roman" w:hAnsi="Times New Roman" w:eastAsia="方正仿宋_GBK" w:cs="Times New Roman"/>
          <w:bCs/>
          <w:color w:val="auto"/>
          <w:sz w:val="32"/>
          <w:szCs w:val="32"/>
        </w:rPr>
        <w:t>牵张场防治区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施工过程中，对裸露地表遇降雨</w:t>
      </w:r>
      <w:r>
        <w:rPr>
          <w:rFonts w:hint="eastAsia" w:ascii="Times New Roman" w:hAnsi="Times New Roman" w:eastAsia="方正仿宋_GBK" w:cs="Times New Roman"/>
          <w:bCs/>
          <w:color w:val="auto"/>
          <w:sz w:val="32"/>
          <w:szCs w:val="32"/>
          <w:lang w:eastAsia="zh-CN"/>
        </w:rPr>
        <w:t>时</w:t>
      </w:r>
      <w:r>
        <w:rPr>
          <w:rFonts w:hint="eastAsia" w:ascii="Times New Roman" w:hAnsi="Times New Roman" w:eastAsia="方正仿宋_GBK" w:cs="Times New Roman"/>
          <w:bCs/>
          <w:color w:val="auto"/>
          <w:sz w:val="32"/>
          <w:szCs w:val="32"/>
        </w:rPr>
        <w:t>采用防雨布遮盖。施工后期，</w:t>
      </w:r>
      <w:r>
        <w:rPr>
          <w:rFonts w:hint="eastAsia" w:ascii="Times New Roman" w:hAnsi="Times New Roman" w:eastAsia="方正仿宋_GBK" w:cs="Times New Roman"/>
          <w:bCs/>
          <w:color w:val="auto"/>
          <w:sz w:val="32"/>
          <w:szCs w:val="32"/>
          <w:lang w:eastAsia="zh-CN"/>
        </w:rPr>
        <w:t>对</w:t>
      </w:r>
      <w:r>
        <w:rPr>
          <w:rFonts w:hint="eastAsia" w:ascii="Times New Roman" w:hAnsi="Times New Roman" w:eastAsia="方正仿宋_GBK" w:cs="Times New Roman"/>
          <w:bCs/>
          <w:color w:val="auto"/>
          <w:sz w:val="32"/>
          <w:szCs w:val="32"/>
        </w:rPr>
        <w:t>施工区域进行植被恢复，占用耕地的进行复耕，占用林草地的采用乔灌草形式恢复植被。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3.</w:t>
      </w:r>
      <w:r>
        <w:rPr>
          <w:rFonts w:hint="eastAsia" w:ascii="Times New Roman" w:hAnsi="Times New Roman" w:eastAsia="方正仿宋_GBK" w:cs="Times New Roman"/>
          <w:bCs/>
          <w:color w:val="auto"/>
          <w:sz w:val="32"/>
          <w:szCs w:val="32"/>
        </w:rPr>
        <w:t>跨越施工防治区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施工过程中，对区域裸露地表遇降雨</w:t>
      </w:r>
      <w:r>
        <w:rPr>
          <w:rFonts w:hint="eastAsia" w:ascii="Times New Roman" w:hAnsi="Times New Roman" w:eastAsia="方正仿宋_GBK" w:cs="Times New Roman"/>
          <w:bCs/>
          <w:color w:val="auto"/>
          <w:sz w:val="32"/>
          <w:szCs w:val="32"/>
          <w:lang w:eastAsia="zh-CN"/>
        </w:rPr>
        <w:t>时</w:t>
      </w:r>
      <w:r>
        <w:rPr>
          <w:rFonts w:hint="eastAsia" w:ascii="Times New Roman" w:hAnsi="Times New Roman" w:eastAsia="方正仿宋_GBK" w:cs="Times New Roman"/>
          <w:bCs/>
          <w:color w:val="auto"/>
          <w:sz w:val="32"/>
          <w:szCs w:val="32"/>
        </w:rPr>
        <w:t>采用防雨布遮盖。施工后期，</w:t>
      </w:r>
      <w:r>
        <w:rPr>
          <w:rFonts w:hint="eastAsia" w:ascii="Times New Roman" w:hAnsi="Times New Roman" w:eastAsia="方正仿宋_GBK" w:cs="Times New Roman"/>
          <w:bCs/>
          <w:color w:val="auto"/>
          <w:sz w:val="32"/>
          <w:szCs w:val="32"/>
          <w:lang w:eastAsia="zh-CN"/>
        </w:rPr>
        <w:t>对施工区域</w:t>
      </w:r>
      <w:r>
        <w:rPr>
          <w:rFonts w:hint="eastAsia" w:ascii="Times New Roman" w:hAnsi="Times New Roman" w:eastAsia="方正仿宋_GBK" w:cs="Times New Roman"/>
          <w:bCs/>
          <w:color w:val="auto"/>
          <w:sz w:val="32"/>
          <w:szCs w:val="32"/>
        </w:rPr>
        <w:t>进行植被恢复，占用耕地的进行复耕，占用林草地的采用乔灌草形式恢复植被。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lang w:val="en-US" w:eastAsia="zh-CN"/>
        </w:rPr>
        <w:t>4.</w:t>
      </w:r>
      <w:r>
        <w:rPr>
          <w:rFonts w:hint="eastAsia" w:ascii="Times New Roman" w:hAnsi="Times New Roman" w:eastAsia="方正仿宋_GBK" w:cs="Times New Roman"/>
          <w:bCs/>
          <w:color w:val="auto"/>
          <w:sz w:val="32"/>
          <w:szCs w:val="32"/>
        </w:rPr>
        <w:t>施工道路防治区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施工前，对车行施工道路进行表土剥离，堆放在施工道路一侧，外侧采用填土编织袋拦挡。施工过程中，对裸露边坡及堆土遇降雨</w:t>
      </w:r>
      <w:r>
        <w:rPr>
          <w:rFonts w:hint="eastAsia" w:ascii="Times New Roman" w:hAnsi="Times New Roman" w:eastAsia="方正仿宋_GBK" w:cs="Times New Roman"/>
          <w:bCs/>
          <w:color w:val="auto"/>
          <w:sz w:val="32"/>
          <w:szCs w:val="32"/>
          <w:lang w:eastAsia="zh-CN"/>
        </w:rPr>
        <w:t>时</w:t>
      </w:r>
      <w:r>
        <w:rPr>
          <w:rFonts w:hint="eastAsia" w:ascii="Times New Roman" w:hAnsi="Times New Roman" w:eastAsia="方正仿宋_GBK" w:cs="Times New Roman"/>
          <w:bCs/>
          <w:color w:val="auto"/>
          <w:sz w:val="32"/>
          <w:szCs w:val="32"/>
        </w:rPr>
        <w:t>采用防雨布临时覆盖。施工后期，对车行施工道路进行土地整治并回覆表土，占用耕地</w:t>
      </w:r>
      <w:r>
        <w:rPr>
          <w:rFonts w:hint="eastAsia" w:ascii="Times New Roman" w:hAnsi="Times New Roman" w:eastAsia="方正仿宋_GBK" w:cs="Times New Roman"/>
          <w:bCs/>
          <w:color w:val="auto"/>
          <w:sz w:val="32"/>
          <w:szCs w:val="32"/>
          <w:lang w:eastAsia="zh-CN"/>
        </w:rPr>
        <w:t>的</w:t>
      </w:r>
      <w:r>
        <w:rPr>
          <w:rFonts w:hint="eastAsia" w:ascii="Times New Roman" w:hAnsi="Times New Roman" w:eastAsia="方正仿宋_GBK" w:cs="Times New Roman"/>
          <w:bCs/>
          <w:color w:val="auto"/>
          <w:sz w:val="32"/>
          <w:szCs w:val="32"/>
        </w:rPr>
        <w:t>进行复耕，占用林草地的采用乔灌草形式恢复植被；对人抬施工道路进行土地整治，占用耕地</w:t>
      </w:r>
      <w:r>
        <w:rPr>
          <w:rFonts w:hint="eastAsia" w:ascii="Times New Roman" w:hAnsi="Times New Roman" w:eastAsia="方正仿宋_GBK" w:cs="Times New Roman"/>
          <w:bCs/>
          <w:color w:val="auto"/>
          <w:sz w:val="32"/>
          <w:szCs w:val="32"/>
          <w:lang w:eastAsia="zh-CN"/>
        </w:rPr>
        <w:t>的</w:t>
      </w:r>
      <w:r>
        <w:rPr>
          <w:rFonts w:hint="eastAsia" w:ascii="Times New Roman" w:hAnsi="Times New Roman" w:eastAsia="方正仿宋_GBK" w:cs="Times New Roman"/>
          <w:bCs/>
          <w:color w:val="auto"/>
          <w:sz w:val="32"/>
          <w:szCs w:val="32"/>
        </w:rPr>
        <w:t>进行复耕，</w:t>
      </w:r>
      <w:r>
        <w:rPr>
          <w:rFonts w:hint="eastAsia" w:ascii="Times New Roman" w:hAnsi="Times New Roman" w:eastAsia="方正仿宋_GBK" w:cs="Times New Roman"/>
          <w:bCs/>
          <w:color w:val="auto"/>
          <w:sz w:val="32"/>
          <w:szCs w:val="32"/>
          <w:lang w:eastAsia="zh-CN"/>
        </w:rPr>
        <w:t>对</w:t>
      </w:r>
      <w:r>
        <w:rPr>
          <w:rFonts w:hint="eastAsia" w:ascii="Times New Roman" w:hAnsi="Times New Roman" w:eastAsia="方正仿宋_GBK" w:cs="Times New Roman"/>
          <w:bCs/>
          <w:color w:val="auto"/>
          <w:sz w:val="32"/>
          <w:szCs w:val="32"/>
        </w:rPr>
        <w:t>占用林草地的采用乔灌草形式恢复植被。</w:t>
      </w:r>
    </w:p>
    <w:p>
      <w:pPr>
        <w:snapToGrid w:val="0"/>
        <w:spacing w:line="56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bCs/>
          <w:color w:val="auto"/>
          <w:sz w:val="32"/>
          <w:szCs w:val="32"/>
        </w:rPr>
        <w:t>（四）水土保持施工组织设计基本可行</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六、水土保持监测</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水土保持监测方案基本可行</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七、水土保持投资估算及效益分析</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投资估算编制依据正确，费用及定额选择基本合理，编制深度基本满足规范要求。</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（二）经审核，项目水土保持方案工程静态总投资554.73元，其中：主体已列332.39万元，方案新增222.34万元</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工程措施19.70万元，监测措施8.79万元，施工临时措施123.12万元，独立费用39.02万元，基本预备费11.44万元，水土保持补偿费20.268万元。</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（三）效益分析方法基本正确，分析结果基本合理</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八、水土保持管理</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基本同意方案中提出的组织管理、后续设计、水土保持监测、水土保持监理、水土保持施工、水土保持设施验收等水土保持管理要求。</w:t>
      </w:r>
    </w:p>
    <w:p>
      <w:pPr>
        <w:snapToGrid w:val="0"/>
        <w:spacing w:line="560" w:lineRule="exact"/>
        <w:ind w:left="1598" w:leftChars="228" w:hanging="960" w:hangingChars="300"/>
        <w:rPr>
          <w:rFonts w:hint="eastAsia" w:ascii="Times New Roman" w:hAnsi="Times New Roman" w:eastAsia="方正仿宋_GBK" w:cs="Times New Roman"/>
          <w:color w:val="auto"/>
          <w:sz w:val="32"/>
          <w:szCs w:val="32"/>
        </w:rPr>
      </w:pPr>
    </w:p>
    <w:p>
      <w:pPr>
        <w:snapToGrid w:val="0"/>
        <w:spacing w:line="560" w:lineRule="exact"/>
        <w:ind w:left="1598" w:leftChars="228" w:hanging="960" w:hangingChars="3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eastAsia="zh-CN"/>
        </w:rPr>
        <w:t>重庆石柱火风储一体化一期项目220千伏送出工程</w:t>
      </w:r>
      <w:r>
        <w:rPr>
          <w:rFonts w:hint="eastAsia" w:ascii="Times New Roman" w:hAnsi="Times New Roman" w:eastAsia="方正仿宋_GBK" w:cs="Times New Roman"/>
          <w:color w:val="auto"/>
          <w:sz w:val="32"/>
          <w:szCs w:val="32"/>
        </w:rPr>
        <w:t>水土保持方案投资估算审核表</w:t>
      </w:r>
      <w:r>
        <w:rPr>
          <w:rFonts w:ascii="Times New Roman" w:hAnsi="Times New Roman" w:eastAsia="方正仿宋_GBK" w:cs="Times New Roman"/>
          <w:color w:val="auto"/>
          <w:sz w:val="32"/>
          <w:szCs w:val="32"/>
        </w:rPr>
        <w:t xml:space="preserve">                         </w:t>
      </w:r>
    </w:p>
    <w:p>
      <w:pPr>
        <w:snapToGrid w:val="0"/>
        <w:spacing w:line="594" w:lineRule="exact"/>
        <w:ind w:firstLine="640" w:firstLineChars="200"/>
        <w:jc w:val="left"/>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after="0" w:afterLines="0" w:line="520" w:lineRule="exact"/>
        <w:ind w:firstLine="640" w:firstLineChars="200"/>
        <w:jc w:val="both"/>
        <w:textAlignment w:val="auto"/>
        <w:outlineLvl w:val="9"/>
        <w:rPr>
          <w:rFonts w:hint="eastAsia" w:ascii="仿宋" w:hAnsi="仿宋" w:eastAsia="仿宋" w:cs="仿宋"/>
          <w:color w:val="auto"/>
          <w:kern w:val="32"/>
          <w:sz w:val="28"/>
          <w:szCs w:val="28"/>
          <w:lang w:val="en-US" w:eastAsia="zh-CN" w:bidi="ar-SA"/>
        </w:rPr>
      </w:pPr>
      <w:r>
        <w:rPr>
          <w:rFonts w:ascii="Times New Roman" w:hAnsi="Times New Roman" w:eastAsia="宋体" w:cs="Times New Roman"/>
          <w:color w:val="auto"/>
          <w:kern w:val="2"/>
          <w:sz w:val="32"/>
          <w:szCs w:val="24"/>
          <w:lang w:val="en-US" w:eastAsia="zh-CN" w:bidi="ar-SA"/>
        </w:rPr>
        <w:drawing>
          <wp:anchor distT="0" distB="0" distL="114300" distR="114300" simplePos="0" relativeHeight="251659264" behindDoc="1" locked="0" layoutInCell="1" allowOverlap="1">
            <wp:simplePos x="0" y="0"/>
            <wp:positionH relativeFrom="column">
              <wp:posOffset>4128770</wp:posOffset>
            </wp:positionH>
            <wp:positionV relativeFrom="paragraph">
              <wp:posOffset>299085</wp:posOffset>
            </wp:positionV>
            <wp:extent cx="1216660" cy="354965"/>
            <wp:effectExtent l="10795" t="41910" r="22225" b="45085"/>
            <wp:wrapNone/>
            <wp:docPr id="2" name="图片 6"/>
            <wp:cNvGraphicFramePr/>
            <a:graphic xmlns:a="http://schemas.openxmlformats.org/drawingml/2006/main">
              <a:graphicData uri="http://schemas.openxmlformats.org/drawingml/2006/picture">
                <pic:pic xmlns:pic="http://schemas.openxmlformats.org/drawingml/2006/picture">
                  <pic:nvPicPr>
                    <pic:cNvPr id="2" name="图片 6"/>
                    <pic:cNvPicPr/>
                  </pic:nvPicPr>
                  <pic:blipFill>
                    <a:blip r:embed="rId6"/>
                    <a:srcRect l="39485" t="60204" r="39352" b="35449"/>
                    <a:stretch>
                      <a:fillRect/>
                    </a:stretch>
                  </pic:blipFill>
                  <pic:spPr>
                    <a:xfrm rot="240000">
                      <a:off x="0" y="0"/>
                      <a:ext cx="1216660" cy="354965"/>
                    </a:xfrm>
                    <a:prstGeom prst="rect">
                      <a:avLst/>
                    </a:prstGeom>
                    <a:noFill/>
                    <a:ln>
                      <a:noFill/>
                    </a:ln>
                  </pic:spPr>
                </pic:pic>
              </a:graphicData>
            </a:graphic>
          </wp:anchor>
        </w:drawing>
      </w:r>
      <w:r>
        <w:rPr>
          <w:rFonts w:ascii="Times New Roman" w:hAnsi="Times New Roman" w:eastAsia="方正仿宋_GBK" w:cs="Times New Roman"/>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Times New Roman" w:hAnsi="Times New Roman" w:eastAsia="方正仿宋_GBK" w:cs="Times New Roman"/>
          <w:color w:val="auto"/>
          <w:sz w:val="32"/>
          <w:szCs w:val="32"/>
          <w:lang w:eastAsia="zh-CN"/>
        </w:rPr>
        <w:t>专家组组长：</w:t>
      </w:r>
    </w:p>
    <w:p>
      <w:pPr>
        <w:snapToGrid w:val="0"/>
        <w:spacing w:line="560" w:lineRule="exact"/>
        <w:ind w:left="1596" w:leftChars="570" w:firstLine="3200" w:firstLineChars="10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202</w:t>
      </w:r>
      <w:bookmarkStart w:id="0" w:name="_GoBack"/>
      <w:bookmarkEnd w:id="0"/>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eastAsia="zh-CN"/>
        </w:rPr>
        <w:t>月</w:t>
      </w:r>
      <w:r>
        <w:rPr>
          <w:rFonts w:hint="eastAsia" w:ascii="Times New Roman" w:hAnsi="Times New Roman" w:eastAsia="方正仿宋_GBK" w:cs="Times New Roman"/>
          <w:color w:val="auto"/>
          <w:sz w:val="32"/>
          <w:szCs w:val="32"/>
          <w:lang w:val="en-US" w:eastAsia="zh-CN"/>
        </w:rPr>
        <w:t>11</w:t>
      </w:r>
      <w:r>
        <w:rPr>
          <w:rFonts w:hint="eastAsia" w:ascii="Times New Roman" w:hAnsi="Times New Roman" w:eastAsia="方正仿宋_GBK" w:cs="Times New Roman"/>
          <w:color w:val="auto"/>
          <w:sz w:val="32"/>
          <w:szCs w:val="32"/>
          <w:lang w:eastAsia="zh-CN"/>
        </w:rPr>
        <w:t>日</w:t>
      </w:r>
    </w:p>
    <w:p>
      <w:pPr>
        <w:snapToGrid w:val="0"/>
        <w:spacing w:line="594" w:lineRule="exact"/>
        <w:ind w:firstLine="5120" w:firstLineChars="1600"/>
        <w:rPr>
          <w:rFonts w:eastAsia="方正仿宋_GBK"/>
          <w:color w:val="auto"/>
          <w:sz w:val="32"/>
          <w:szCs w:val="32"/>
        </w:rPr>
        <w:sectPr>
          <w:footerReference r:id="rId3" w:type="default"/>
          <w:pgSz w:w="11906" w:h="16838"/>
          <w:pgMar w:top="1985" w:right="1446" w:bottom="1684" w:left="1446" w:header="851" w:footer="1474" w:gutter="0"/>
          <w:pgBorders>
            <w:top w:val="none" w:sz="0" w:space="0"/>
            <w:left w:val="none" w:sz="0" w:space="0"/>
            <w:bottom w:val="none" w:sz="0" w:space="0"/>
            <w:right w:val="none" w:sz="0" w:space="0"/>
          </w:pgBorders>
          <w:cols w:space="720" w:num="1"/>
          <w:docGrid w:linePitch="381" w:charSpace="0"/>
        </w:sectPr>
      </w:pPr>
    </w:p>
    <w:p>
      <w:pPr>
        <w:snapToGrid w:val="0"/>
        <w:spacing w:line="594" w:lineRule="exact"/>
        <w:jc w:val="left"/>
        <w:rPr>
          <w:rFonts w:ascii="Times New Roman" w:hAnsi="Times New Roman" w:eastAsia="方正黑体_GBK" w:cs="Times New Roman"/>
          <w:color w:val="auto"/>
          <w:w w:val="90"/>
          <w:sz w:val="32"/>
          <w:szCs w:val="32"/>
        </w:rPr>
      </w:pPr>
      <w:r>
        <w:rPr>
          <w:rFonts w:ascii="Times New Roman" w:hAnsi="Times New Roman" w:eastAsia="方正黑体_GBK" w:cs="Times New Roman"/>
          <w:color w:val="auto"/>
          <w:w w:val="90"/>
          <w:sz w:val="32"/>
          <w:szCs w:val="32"/>
        </w:rPr>
        <w:t>附件</w:t>
      </w:r>
    </w:p>
    <w:p>
      <w:pPr>
        <w:keepNext w:val="0"/>
        <w:keepLines w:val="0"/>
        <w:pageBreakBefore w:val="0"/>
        <w:widowControl/>
        <w:kinsoku/>
        <w:wordWrap/>
        <w:overflowPunct/>
        <w:topLinePunct w:val="0"/>
        <w:autoSpaceDE/>
        <w:autoSpaceDN/>
        <w:bidi w:val="0"/>
        <w:adjustRightInd/>
        <w:snapToGrid/>
        <w:spacing w:line="414" w:lineRule="exact"/>
        <w:jc w:val="center"/>
        <w:textAlignment w:val="center"/>
        <w:rPr>
          <w:rFonts w:hint="eastAsia" w:ascii="Times New Roman" w:hAnsi="Times New Roman" w:eastAsia="方正小标宋_GBK" w:cs="Times New Roman"/>
          <w:color w:val="auto"/>
          <w:spacing w:val="0"/>
          <w:w w:val="100"/>
          <w:sz w:val="32"/>
          <w:szCs w:val="32"/>
          <w:lang w:eastAsia="zh-CN"/>
        </w:rPr>
      </w:pPr>
      <w:r>
        <w:rPr>
          <w:rFonts w:hint="eastAsia" w:ascii="Times New Roman" w:hAnsi="Times New Roman" w:eastAsia="方正小标宋_GBK" w:cs="Times New Roman"/>
          <w:color w:val="auto"/>
          <w:spacing w:val="0"/>
          <w:w w:val="100"/>
          <w:sz w:val="32"/>
          <w:szCs w:val="32"/>
          <w:lang w:eastAsia="zh-CN"/>
        </w:rPr>
        <w:t>重庆石柱火风储一体化一期项目220千伏送出工程</w:t>
      </w:r>
    </w:p>
    <w:p>
      <w:pPr>
        <w:keepNext w:val="0"/>
        <w:keepLines w:val="0"/>
        <w:pageBreakBefore w:val="0"/>
        <w:widowControl/>
        <w:kinsoku/>
        <w:wordWrap/>
        <w:overflowPunct/>
        <w:topLinePunct w:val="0"/>
        <w:autoSpaceDE/>
        <w:autoSpaceDN/>
        <w:bidi w:val="0"/>
        <w:adjustRightInd/>
        <w:snapToGrid/>
        <w:spacing w:line="414" w:lineRule="exact"/>
        <w:jc w:val="center"/>
        <w:textAlignment w:val="center"/>
        <w:rPr>
          <w:rFonts w:hint="eastAsia" w:ascii="Times New Roman" w:hAnsi="Times New Roman" w:eastAsia="方正小标宋_GBK" w:cs="Times New Roman"/>
          <w:color w:val="auto"/>
          <w:spacing w:val="0"/>
          <w:w w:val="100"/>
          <w:sz w:val="36"/>
          <w:szCs w:val="36"/>
          <w:lang w:eastAsia="zh-CN"/>
        </w:rPr>
      </w:pPr>
      <w:r>
        <w:rPr>
          <w:rFonts w:hint="eastAsia" w:ascii="Times New Roman" w:hAnsi="Times New Roman" w:eastAsia="方正小标宋_GBK" w:cs="Times New Roman"/>
          <w:color w:val="auto"/>
          <w:spacing w:val="0"/>
          <w:w w:val="100"/>
          <w:sz w:val="32"/>
          <w:szCs w:val="32"/>
          <w:lang w:eastAsia="zh-CN"/>
        </w:rPr>
        <w:t>水土保持方案投资估算审核表</w:t>
      </w:r>
    </w:p>
    <w:p>
      <w:pPr>
        <w:widowControl/>
        <w:jc w:val="right"/>
        <w:textAlignment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单位：万元</w:t>
      </w:r>
    </w:p>
    <w:tbl>
      <w:tblPr>
        <w:tblStyle w:val="17"/>
        <w:tblW w:w="0" w:type="auto"/>
        <w:jc w:val="center"/>
        <w:tblLayout w:type="fixed"/>
        <w:tblCellMar>
          <w:top w:w="0" w:type="dxa"/>
          <w:left w:w="0" w:type="dxa"/>
          <w:bottom w:w="0" w:type="dxa"/>
          <w:right w:w="0" w:type="dxa"/>
        </w:tblCellMar>
      </w:tblPr>
      <w:tblGrid>
        <w:gridCol w:w="796"/>
        <w:gridCol w:w="3343"/>
        <w:gridCol w:w="1275"/>
        <w:gridCol w:w="1221"/>
        <w:gridCol w:w="1190"/>
        <w:gridCol w:w="1201"/>
      </w:tblGrid>
      <w:tr>
        <w:tblPrEx>
          <w:tblCellMar>
            <w:top w:w="0" w:type="dxa"/>
            <w:left w:w="0" w:type="dxa"/>
            <w:bottom w:w="0" w:type="dxa"/>
            <w:right w:w="0" w:type="dxa"/>
          </w:tblCellMar>
        </w:tblPrEx>
        <w:trPr>
          <w:trHeight w:val="351" w:hRule="exact"/>
          <w:tblHeader/>
          <w:jc w:val="center"/>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序号</w:t>
            </w:r>
          </w:p>
        </w:tc>
        <w:tc>
          <w:tcPr>
            <w:tcW w:w="334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工程或费用名称</w:t>
            </w:r>
          </w:p>
        </w:tc>
        <w:tc>
          <w:tcPr>
            <w:tcW w:w="368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审核投资</w:t>
            </w:r>
          </w:p>
        </w:tc>
        <w:tc>
          <w:tcPr>
            <w:tcW w:w="12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color w:val="000000"/>
                <w:kern w:val="0"/>
                <w:sz w:val="18"/>
                <w:szCs w:val="18"/>
                <w:lang w:eastAsia="zh-CN"/>
              </w:rPr>
              <w:t>备注</w:t>
            </w:r>
          </w:p>
        </w:tc>
      </w:tr>
      <w:tr>
        <w:tblPrEx>
          <w:tblCellMar>
            <w:top w:w="0" w:type="dxa"/>
            <w:left w:w="0" w:type="dxa"/>
            <w:bottom w:w="0" w:type="dxa"/>
            <w:right w:w="0" w:type="dxa"/>
          </w:tblCellMar>
        </w:tblPrEx>
        <w:trPr>
          <w:trHeight w:val="351" w:hRule="exact"/>
          <w:tblHeader/>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0"/>
                <w:sz w:val="18"/>
                <w:szCs w:val="18"/>
              </w:rPr>
            </w:pPr>
          </w:p>
        </w:tc>
        <w:tc>
          <w:tcPr>
            <w:tcW w:w="33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0"/>
                <w:sz w:val="18"/>
                <w:szCs w:val="18"/>
              </w:rPr>
            </w:pP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方案新增</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主体已列</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合计</w:t>
            </w:r>
          </w:p>
        </w:tc>
        <w:tc>
          <w:tcPr>
            <w:tcW w:w="12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第一部分：工程措施</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19.70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213.05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232.75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塔基及施工场地防治区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15.71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112.60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128.31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二</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牵张场防治区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9.67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9.67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三</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跨越施工防治区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2.28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2.28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四</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施工道路防治区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3.99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88.50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92.49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第二部分：植物措施</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119.34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119.34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塔基及施工场地防治区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49.97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49.97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二</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牵张场防治区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6.73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6.73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三</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跨越施工防治区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1.26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lang w:val="en-US" w:eastAsia="zh-CN" w:bidi="ar"/>
              </w:rPr>
              <w:t>1.26</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四</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施工道路防治区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61.38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61.38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第三部分：监测措施</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8.79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8.79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设备费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二</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监测运行费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7.79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7.79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第四部分：施工临时措施</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123.12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123.12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塔基及施工场地防治区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100.39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100.39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二</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牵张场防治区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2.88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2.88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三</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跨越施工防治区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0.64</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0.64</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四</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施工道路防治区</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18.82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18.82</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五</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其他临时工程</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0.39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0.39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第五部分：独立费用</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39.02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39.02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水土保持方案编制费</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12.65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12.65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二</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科研勘测设计费</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5.00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5.00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三</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水土保持设施验收报告编制费</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13.55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13.55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四</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建设管理费</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3.03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3.03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五</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工程建设监理费</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3.56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3.56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六</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招标代理服务费</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1.23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1.23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Ⅰ</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第一至五部分合计</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190.63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332.39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523.02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Ⅱ</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基本预备费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11.44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11.44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r>
        <w:tblPrEx>
          <w:tblCellMar>
            <w:top w:w="0" w:type="dxa"/>
            <w:left w:w="0" w:type="dxa"/>
            <w:bottom w:w="0" w:type="dxa"/>
            <w:right w:w="0" w:type="dxa"/>
          </w:tblCellMar>
        </w:tblPrEx>
        <w:trPr>
          <w:trHeight w:val="351" w:hRule="exact"/>
          <w:jc w:val="center"/>
        </w:trPr>
        <w:tc>
          <w:tcPr>
            <w:tcW w:w="7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Ⅲ</w:t>
            </w:r>
          </w:p>
        </w:tc>
        <w:tc>
          <w:tcPr>
            <w:tcW w:w="334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水土保持补偿费</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20.268</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20.268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r>
        <w:tblPrEx>
          <w:tblCellMar>
            <w:top w:w="0" w:type="dxa"/>
            <w:left w:w="0" w:type="dxa"/>
            <w:bottom w:w="0" w:type="dxa"/>
            <w:right w:w="0" w:type="dxa"/>
          </w:tblCellMar>
        </w:tblPrEx>
        <w:trPr>
          <w:trHeight w:val="351" w:hRule="exact"/>
          <w:jc w:val="center"/>
        </w:trPr>
        <w:tc>
          <w:tcPr>
            <w:tcW w:w="41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总投资（Ⅰ+Ⅱ+Ⅲ）</w:t>
            </w:r>
          </w:p>
        </w:tc>
        <w:tc>
          <w:tcPr>
            <w:tcW w:w="12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222.34 </w:t>
            </w:r>
          </w:p>
        </w:tc>
        <w:tc>
          <w:tcPr>
            <w:tcW w:w="12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332.39 </w:t>
            </w:r>
          </w:p>
        </w:tc>
        <w:tc>
          <w:tcPr>
            <w:tcW w:w="119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554.73 </w:t>
            </w:r>
          </w:p>
        </w:tc>
        <w:tc>
          <w:tcPr>
            <w:tcW w:w="12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r>
    </w:tbl>
    <w:p>
      <w:pPr>
        <w:spacing w:line="400" w:lineRule="exact"/>
        <w:jc w:val="left"/>
        <w:rPr>
          <w:rFonts w:hint="eastAsia" w:ascii="宋体" w:hAnsi="宋体" w:eastAsia="宋体" w:cs="宋体"/>
          <w:kern w:val="0"/>
          <w:sz w:val="16"/>
          <w:szCs w:val="16"/>
          <w:lang w:val="en-US" w:eastAsia="zh-CN" w:bidi="ar"/>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wis721 BT">
    <w:altName w:val="Segoe Script"/>
    <w:panose1 w:val="020B05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Segoe Print"/>
    <w:panose1 w:val="020B0502020202020204"/>
    <w:charset w:val="00"/>
    <w:family w:val="swiss"/>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Script">
    <w:panose1 w:val="02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DMzFdEAAAADAQAADwAAAAAAAAABACAAAAAiAAAAZHJzL2Rvd25yZXYueG1sUEsBAhQAFAAAAAgA&#10;h07iQCZM3bfzAQAAwgMAAA4AAAAAAAAAAQAgAAAAIAEAAGRycy9lMm9Eb2MueG1sUEsFBgAAAAAG&#10;AAYAWQEAAIUFA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15"/>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EF96D0F"/>
    <w:rsid w:val="0F736B0C"/>
    <w:rsid w:val="0F77A613"/>
    <w:rsid w:val="0F7830AF"/>
    <w:rsid w:val="0FEB31A3"/>
    <w:rsid w:val="10C6291E"/>
    <w:rsid w:val="12207CB7"/>
    <w:rsid w:val="136638AB"/>
    <w:rsid w:val="13763A43"/>
    <w:rsid w:val="14706153"/>
    <w:rsid w:val="1477ED4F"/>
    <w:rsid w:val="15D50686"/>
    <w:rsid w:val="17AD1515"/>
    <w:rsid w:val="191F2D4F"/>
    <w:rsid w:val="197BE933"/>
    <w:rsid w:val="19E63E0C"/>
    <w:rsid w:val="1A732AC7"/>
    <w:rsid w:val="1AA11BA9"/>
    <w:rsid w:val="1C690C00"/>
    <w:rsid w:val="1D2C5FE8"/>
    <w:rsid w:val="1DFB7D1C"/>
    <w:rsid w:val="1E69485B"/>
    <w:rsid w:val="1E9C00A0"/>
    <w:rsid w:val="1F3B6715"/>
    <w:rsid w:val="1F5CA05E"/>
    <w:rsid w:val="1F6F63CD"/>
    <w:rsid w:val="1FFD4D5A"/>
    <w:rsid w:val="219C1C67"/>
    <w:rsid w:val="21A73E45"/>
    <w:rsid w:val="220F0EDB"/>
    <w:rsid w:val="23CC7B8D"/>
    <w:rsid w:val="24432410"/>
    <w:rsid w:val="24D523AF"/>
    <w:rsid w:val="2571113E"/>
    <w:rsid w:val="25C83420"/>
    <w:rsid w:val="261F1106"/>
    <w:rsid w:val="26FFC9B5"/>
    <w:rsid w:val="275C69CE"/>
    <w:rsid w:val="290A7315"/>
    <w:rsid w:val="29C10E64"/>
    <w:rsid w:val="29FD574D"/>
    <w:rsid w:val="2A341411"/>
    <w:rsid w:val="2B1706DC"/>
    <w:rsid w:val="2B17EBFE"/>
    <w:rsid w:val="2CBE2431"/>
    <w:rsid w:val="2DD7175D"/>
    <w:rsid w:val="2DEEB6C4"/>
    <w:rsid w:val="2E7D41B6"/>
    <w:rsid w:val="2ECB239C"/>
    <w:rsid w:val="2EF5AAE1"/>
    <w:rsid w:val="2FEB4B9F"/>
    <w:rsid w:val="2FEB6799"/>
    <w:rsid w:val="30914434"/>
    <w:rsid w:val="31D921A4"/>
    <w:rsid w:val="32BF7018"/>
    <w:rsid w:val="33AFCDDC"/>
    <w:rsid w:val="34581908"/>
    <w:rsid w:val="35020712"/>
    <w:rsid w:val="35065A3A"/>
    <w:rsid w:val="35D5328C"/>
    <w:rsid w:val="370D16B3"/>
    <w:rsid w:val="37C51145"/>
    <w:rsid w:val="37D34713"/>
    <w:rsid w:val="37FFA73D"/>
    <w:rsid w:val="386510FC"/>
    <w:rsid w:val="39BA7744"/>
    <w:rsid w:val="39DF75C1"/>
    <w:rsid w:val="39FBD9D6"/>
    <w:rsid w:val="3A3DAC2E"/>
    <w:rsid w:val="3AB853C8"/>
    <w:rsid w:val="3B9F2014"/>
    <w:rsid w:val="3BA26649"/>
    <w:rsid w:val="3BEB2DD8"/>
    <w:rsid w:val="3BEFAF9D"/>
    <w:rsid w:val="3C9A35A3"/>
    <w:rsid w:val="3CFF8C66"/>
    <w:rsid w:val="3D7F5882"/>
    <w:rsid w:val="3DBB3E02"/>
    <w:rsid w:val="3DBF2728"/>
    <w:rsid w:val="3DD030B8"/>
    <w:rsid w:val="3DD7C212"/>
    <w:rsid w:val="3DDE5100"/>
    <w:rsid w:val="3DFBB525"/>
    <w:rsid w:val="3E2BA276"/>
    <w:rsid w:val="3E63500C"/>
    <w:rsid w:val="3E7C6A29"/>
    <w:rsid w:val="3E81138A"/>
    <w:rsid w:val="3EE58A66"/>
    <w:rsid w:val="3EFE8C2A"/>
    <w:rsid w:val="3F1B35C6"/>
    <w:rsid w:val="3F7F5A6A"/>
    <w:rsid w:val="3F7F6E9A"/>
    <w:rsid w:val="3F9E975F"/>
    <w:rsid w:val="3FA43F19"/>
    <w:rsid w:val="3FBD95CC"/>
    <w:rsid w:val="3FBF6162"/>
    <w:rsid w:val="3FDF6E79"/>
    <w:rsid w:val="3FDF8E31"/>
    <w:rsid w:val="3FFB0F51"/>
    <w:rsid w:val="3FFF6CE3"/>
    <w:rsid w:val="41285076"/>
    <w:rsid w:val="42AD5BED"/>
    <w:rsid w:val="42F67E63"/>
    <w:rsid w:val="43396CC2"/>
    <w:rsid w:val="43723646"/>
    <w:rsid w:val="439D17F4"/>
    <w:rsid w:val="46BF18E1"/>
    <w:rsid w:val="46E66BFD"/>
    <w:rsid w:val="473E4D14"/>
    <w:rsid w:val="47FCCC74"/>
    <w:rsid w:val="489A0AE6"/>
    <w:rsid w:val="4A9317A2"/>
    <w:rsid w:val="4ABCC14A"/>
    <w:rsid w:val="4B4D65A7"/>
    <w:rsid w:val="4D2370E7"/>
    <w:rsid w:val="4DECC0FF"/>
    <w:rsid w:val="4E7647D3"/>
    <w:rsid w:val="4E8C447A"/>
    <w:rsid w:val="4F502494"/>
    <w:rsid w:val="4FBEF9B5"/>
    <w:rsid w:val="4FC55E23"/>
    <w:rsid w:val="509A7964"/>
    <w:rsid w:val="52FBBD0A"/>
    <w:rsid w:val="53D72F5A"/>
    <w:rsid w:val="53FDACB5"/>
    <w:rsid w:val="54510FE5"/>
    <w:rsid w:val="55FFF0DB"/>
    <w:rsid w:val="56020BB4"/>
    <w:rsid w:val="571E02A3"/>
    <w:rsid w:val="577D5564"/>
    <w:rsid w:val="57EB1FC0"/>
    <w:rsid w:val="57FD7E1B"/>
    <w:rsid w:val="584843AC"/>
    <w:rsid w:val="5A7E2231"/>
    <w:rsid w:val="5ABF87E8"/>
    <w:rsid w:val="5ADF6823"/>
    <w:rsid w:val="5B175D16"/>
    <w:rsid w:val="5B1A0782"/>
    <w:rsid w:val="5B796E61"/>
    <w:rsid w:val="5BF75FB6"/>
    <w:rsid w:val="5C624A97"/>
    <w:rsid w:val="5DBF8188"/>
    <w:rsid w:val="5DDA3951"/>
    <w:rsid w:val="5DFE535C"/>
    <w:rsid w:val="5E5AF9EE"/>
    <w:rsid w:val="5F3D42B6"/>
    <w:rsid w:val="5F7DCD7F"/>
    <w:rsid w:val="5FA95F49"/>
    <w:rsid w:val="5FBF8763"/>
    <w:rsid w:val="5FD602F2"/>
    <w:rsid w:val="5FEF0E87"/>
    <w:rsid w:val="61CB412D"/>
    <w:rsid w:val="61E274FB"/>
    <w:rsid w:val="63270190"/>
    <w:rsid w:val="63C07097"/>
    <w:rsid w:val="63F6BC28"/>
    <w:rsid w:val="654340E7"/>
    <w:rsid w:val="664F3B20"/>
    <w:rsid w:val="675B5FBD"/>
    <w:rsid w:val="6788382C"/>
    <w:rsid w:val="67BED0C3"/>
    <w:rsid w:val="6826391B"/>
    <w:rsid w:val="6867608D"/>
    <w:rsid w:val="68EF42C4"/>
    <w:rsid w:val="6A7FB000"/>
    <w:rsid w:val="6A956400"/>
    <w:rsid w:val="6ABF5399"/>
    <w:rsid w:val="6B6E072A"/>
    <w:rsid w:val="6BBB6541"/>
    <w:rsid w:val="6BFFF824"/>
    <w:rsid w:val="6C67536A"/>
    <w:rsid w:val="6D4D31CC"/>
    <w:rsid w:val="6E504A7B"/>
    <w:rsid w:val="6EFE9375"/>
    <w:rsid w:val="6F5A0D30"/>
    <w:rsid w:val="6F5A677D"/>
    <w:rsid w:val="6F9F2C42"/>
    <w:rsid w:val="6FDB23B1"/>
    <w:rsid w:val="6FDF0059"/>
    <w:rsid w:val="6FE6DE43"/>
    <w:rsid w:val="6FEF6CCE"/>
    <w:rsid w:val="6FFF2707"/>
    <w:rsid w:val="700A63FA"/>
    <w:rsid w:val="71180D83"/>
    <w:rsid w:val="716348B6"/>
    <w:rsid w:val="71F95C1E"/>
    <w:rsid w:val="727D69CE"/>
    <w:rsid w:val="72836946"/>
    <w:rsid w:val="728B5B6F"/>
    <w:rsid w:val="72C3149E"/>
    <w:rsid w:val="73661CF5"/>
    <w:rsid w:val="73AC6CAF"/>
    <w:rsid w:val="73DC4B44"/>
    <w:rsid w:val="73EFE563"/>
    <w:rsid w:val="73F8977C"/>
    <w:rsid w:val="73FCD336"/>
    <w:rsid w:val="743E4BED"/>
    <w:rsid w:val="744A0831"/>
    <w:rsid w:val="746DE58C"/>
    <w:rsid w:val="75DFB322"/>
    <w:rsid w:val="75FF1D72"/>
    <w:rsid w:val="76862FBE"/>
    <w:rsid w:val="76931293"/>
    <w:rsid w:val="76AE5741"/>
    <w:rsid w:val="76F61301"/>
    <w:rsid w:val="77052688"/>
    <w:rsid w:val="774E327C"/>
    <w:rsid w:val="779656C4"/>
    <w:rsid w:val="779FFD24"/>
    <w:rsid w:val="77BE3158"/>
    <w:rsid w:val="77D116E6"/>
    <w:rsid w:val="77F6D61D"/>
    <w:rsid w:val="77FF3C02"/>
    <w:rsid w:val="788619C9"/>
    <w:rsid w:val="78D4654C"/>
    <w:rsid w:val="797DEB38"/>
    <w:rsid w:val="79AE4707"/>
    <w:rsid w:val="7AFB0652"/>
    <w:rsid w:val="7B56DDA2"/>
    <w:rsid w:val="7B5C206A"/>
    <w:rsid w:val="7B5F60E6"/>
    <w:rsid w:val="7BDA7796"/>
    <w:rsid w:val="7BDD098F"/>
    <w:rsid w:val="7BEBF7D2"/>
    <w:rsid w:val="7BF66A1A"/>
    <w:rsid w:val="7BF7DAD7"/>
    <w:rsid w:val="7C0FC642"/>
    <w:rsid w:val="7CAF6D1A"/>
    <w:rsid w:val="7CB461A6"/>
    <w:rsid w:val="7CDEF532"/>
    <w:rsid w:val="7CDF640F"/>
    <w:rsid w:val="7CFF4FA0"/>
    <w:rsid w:val="7D3618D2"/>
    <w:rsid w:val="7D7563CA"/>
    <w:rsid w:val="7DAF588E"/>
    <w:rsid w:val="7DDFD50E"/>
    <w:rsid w:val="7DFB3278"/>
    <w:rsid w:val="7DFB8B7B"/>
    <w:rsid w:val="7DFDC076"/>
    <w:rsid w:val="7DFF30FE"/>
    <w:rsid w:val="7E6FEE09"/>
    <w:rsid w:val="7E8FB0D4"/>
    <w:rsid w:val="7EBCA161"/>
    <w:rsid w:val="7EBF0104"/>
    <w:rsid w:val="7EE6928F"/>
    <w:rsid w:val="7EF7C809"/>
    <w:rsid w:val="7EF7EA39"/>
    <w:rsid w:val="7EFB34CC"/>
    <w:rsid w:val="7EFDE791"/>
    <w:rsid w:val="7F2F2086"/>
    <w:rsid w:val="7F3BAD2F"/>
    <w:rsid w:val="7F7583FE"/>
    <w:rsid w:val="7F95B15F"/>
    <w:rsid w:val="7FBB89BF"/>
    <w:rsid w:val="7FBE84CD"/>
    <w:rsid w:val="7FBF3A79"/>
    <w:rsid w:val="7FBFA7FC"/>
    <w:rsid w:val="7FCDF859"/>
    <w:rsid w:val="7FDC44AE"/>
    <w:rsid w:val="7FDF2A49"/>
    <w:rsid w:val="7FEB8333"/>
    <w:rsid w:val="7FEEDE92"/>
    <w:rsid w:val="7FEFABF9"/>
    <w:rsid w:val="7FF2B72A"/>
    <w:rsid w:val="7FF878E2"/>
    <w:rsid w:val="7FFAE9C3"/>
    <w:rsid w:val="7FFB35A7"/>
    <w:rsid w:val="7FFD7569"/>
    <w:rsid w:val="7FFD9F55"/>
    <w:rsid w:val="7FFF1897"/>
    <w:rsid w:val="7FFF1B15"/>
    <w:rsid w:val="7FFF85BC"/>
    <w:rsid w:val="89FDC7F1"/>
    <w:rsid w:val="95D74240"/>
    <w:rsid w:val="97C778E7"/>
    <w:rsid w:val="97FD6C4A"/>
    <w:rsid w:val="9BDF6923"/>
    <w:rsid w:val="9D5E0256"/>
    <w:rsid w:val="9DFF8143"/>
    <w:rsid w:val="9EB5F665"/>
    <w:rsid w:val="9EDFA34A"/>
    <w:rsid w:val="9F7D5C50"/>
    <w:rsid w:val="9F7FDC93"/>
    <w:rsid w:val="9F8E2DAF"/>
    <w:rsid w:val="9FBD1BD1"/>
    <w:rsid w:val="9FC5E453"/>
    <w:rsid w:val="A4A9E009"/>
    <w:rsid w:val="AB83EC8B"/>
    <w:rsid w:val="ACC652B0"/>
    <w:rsid w:val="AEDCFD40"/>
    <w:rsid w:val="AF3FC071"/>
    <w:rsid w:val="AF6DFB2F"/>
    <w:rsid w:val="AFFD20B3"/>
    <w:rsid w:val="B0FFBD46"/>
    <w:rsid w:val="B23BFF8E"/>
    <w:rsid w:val="B5C121B5"/>
    <w:rsid w:val="B5DE0672"/>
    <w:rsid w:val="B5EE9E49"/>
    <w:rsid w:val="B5F7B175"/>
    <w:rsid w:val="B73FAB18"/>
    <w:rsid w:val="B77E9286"/>
    <w:rsid w:val="B897795A"/>
    <w:rsid w:val="B97F7191"/>
    <w:rsid w:val="BBEA2358"/>
    <w:rsid w:val="BBFF5877"/>
    <w:rsid w:val="BBFF66F1"/>
    <w:rsid w:val="BCCF1D1D"/>
    <w:rsid w:val="BD7CAE0B"/>
    <w:rsid w:val="BDFBD4BA"/>
    <w:rsid w:val="BDFEA223"/>
    <w:rsid w:val="BDFF872F"/>
    <w:rsid w:val="BE7FC898"/>
    <w:rsid w:val="BEBB3247"/>
    <w:rsid w:val="BED9FC04"/>
    <w:rsid w:val="BEF9CC09"/>
    <w:rsid w:val="BEFB37A3"/>
    <w:rsid w:val="BF2133B4"/>
    <w:rsid w:val="BF6E9522"/>
    <w:rsid w:val="BFB300BB"/>
    <w:rsid w:val="BFD5F831"/>
    <w:rsid w:val="BFDF0CA2"/>
    <w:rsid w:val="BFF597B2"/>
    <w:rsid w:val="BFF7D093"/>
    <w:rsid w:val="BFFD2A76"/>
    <w:rsid w:val="BFFE1C57"/>
    <w:rsid w:val="BFFEF6E1"/>
    <w:rsid w:val="C71E8209"/>
    <w:rsid w:val="C7D706C0"/>
    <w:rsid w:val="C93F28A1"/>
    <w:rsid w:val="C9FF30A8"/>
    <w:rsid w:val="CB760CF4"/>
    <w:rsid w:val="CFB7CB76"/>
    <w:rsid w:val="CFDEA72F"/>
    <w:rsid w:val="D2FF0D15"/>
    <w:rsid w:val="D3A73838"/>
    <w:rsid w:val="D3FE97CC"/>
    <w:rsid w:val="D3FF5DBF"/>
    <w:rsid w:val="D5CF3C24"/>
    <w:rsid w:val="D5F5F062"/>
    <w:rsid w:val="D6F795FC"/>
    <w:rsid w:val="D6FD671B"/>
    <w:rsid w:val="D7AF9AF9"/>
    <w:rsid w:val="D7D7DDCC"/>
    <w:rsid w:val="D7E6F503"/>
    <w:rsid w:val="D8DCEDE1"/>
    <w:rsid w:val="D97EBC19"/>
    <w:rsid w:val="D9EE85C6"/>
    <w:rsid w:val="DAFBCEB0"/>
    <w:rsid w:val="DAFFCA84"/>
    <w:rsid w:val="DB726C3A"/>
    <w:rsid w:val="DB7EC993"/>
    <w:rsid w:val="DBF76714"/>
    <w:rsid w:val="DDA208C1"/>
    <w:rsid w:val="DDE48CF9"/>
    <w:rsid w:val="DE76A371"/>
    <w:rsid w:val="DEEFE2A4"/>
    <w:rsid w:val="DEF75473"/>
    <w:rsid w:val="DF4FEB3E"/>
    <w:rsid w:val="DF6A0073"/>
    <w:rsid w:val="DF780174"/>
    <w:rsid w:val="DFCBC77F"/>
    <w:rsid w:val="DFD4665A"/>
    <w:rsid w:val="DFD77326"/>
    <w:rsid w:val="DFDD30F9"/>
    <w:rsid w:val="DFF5A64B"/>
    <w:rsid w:val="DFFDF19D"/>
    <w:rsid w:val="DFFF810B"/>
    <w:rsid w:val="DFFFB97E"/>
    <w:rsid w:val="E2BA878A"/>
    <w:rsid w:val="E376E1D6"/>
    <w:rsid w:val="E3DFABFC"/>
    <w:rsid w:val="E7DF917F"/>
    <w:rsid w:val="E7E2616F"/>
    <w:rsid w:val="E7FF481B"/>
    <w:rsid w:val="E97FB2C3"/>
    <w:rsid w:val="E9FE7779"/>
    <w:rsid w:val="EABBC644"/>
    <w:rsid w:val="EABFCD06"/>
    <w:rsid w:val="EAD5273E"/>
    <w:rsid w:val="EAD788B5"/>
    <w:rsid w:val="EAFB0206"/>
    <w:rsid w:val="EBF27717"/>
    <w:rsid w:val="EBFAE54A"/>
    <w:rsid w:val="ED7CB6BF"/>
    <w:rsid w:val="EE369E02"/>
    <w:rsid w:val="EEFF1465"/>
    <w:rsid w:val="EEFF8FF0"/>
    <w:rsid w:val="EF37916E"/>
    <w:rsid w:val="EF5E0B98"/>
    <w:rsid w:val="EF779F32"/>
    <w:rsid w:val="EF9EF7A3"/>
    <w:rsid w:val="EFBBA1E8"/>
    <w:rsid w:val="EFEFCEF3"/>
    <w:rsid w:val="EFFD85C2"/>
    <w:rsid w:val="EFFE76CC"/>
    <w:rsid w:val="EFFE7920"/>
    <w:rsid w:val="EFFF2025"/>
    <w:rsid w:val="EFFF494D"/>
    <w:rsid w:val="F277D181"/>
    <w:rsid w:val="F2E548DF"/>
    <w:rsid w:val="F37548D2"/>
    <w:rsid w:val="F3EDF549"/>
    <w:rsid w:val="F4C9127B"/>
    <w:rsid w:val="F4D581AD"/>
    <w:rsid w:val="F4E309F0"/>
    <w:rsid w:val="F5E727F9"/>
    <w:rsid w:val="F5ED2ECC"/>
    <w:rsid w:val="F63D6CD1"/>
    <w:rsid w:val="F67188B8"/>
    <w:rsid w:val="F6FC2EBA"/>
    <w:rsid w:val="F6FD84FB"/>
    <w:rsid w:val="F71C4126"/>
    <w:rsid w:val="F72F39FB"/>
    <w:rsid w:val="F73DF6FB"/>
    <w:rsid w:val="F777FD83"/>
    <w:rsid w:val="F77BA6A3"/>
    <w:rsid w:val="F77F1B90"/>
    <w:rsid w:val="F7FE4E99"/>
    <w:rsid w:val="F7FF3781"/>
    <w:rsid w:val="F8AF765D"/>
    <w:rsid w:val="F9631D36"/>
    <w:rsid w:val="F9AFB6F0"/>
    <w:rsid w:val="F9F9C2D3"/>
    <w:rsid w:val="FA576F15"/>
    <w:rsid w:val="FA7BB5FD"/>
    <w:rsid w:val="FAD711C6"/>
    <w:rsid w:val="FADC04E4"/>
    <w:rsid w:val="FAEFED88"/>
    <w:rsid w:val="FAF5676F"/>
    <w:rsid w:val="FB6E0296"/>
    <w:rsid w:val="FB7FF2D1"/>
    <w:rsid w:val="FBAD5CE8"/>
    <w:rsid w:val="FBBD53BA"/>
    <w:rsid w:val="FBDF2122"/>
    <w:rsid w:val="FBEE1844"/>
    <w:rsid w:val="FBEF2C87"/>
    <w:rsid w:val="FBEFCE27"/>
    <w:rsid w:val="FBF3DB92"/>
    <w:rsid w:val="FBF76626"/>
    <w:rsid w:val="FBFB2CAB"/>
    <w:rsid w:val="FBFDA068"/>
    <w:rsid w:val="FBFF379E"/>
    <w:rsid w:val="FCCBB202"/>
    <w:rsid w:val="FCDB6888"/>
    <w:rsid w:val="FD589B48"/>
    <w:rsid w:val="FDB7B2E3"/>
    <w:rsid w:val="FDBFC382"/>
    <w:rsid w:val="FDBFFB3F"/>
    <w:rsid w:val="FDC86040"/>
    <w:rsid w:val="FDDF520B"/>
    <w:rsid w:val="FDEDFE4B"/>
    <w:rsid w:val="FDEE69C7"/>
    <w:rsid w:val="FDEF0DBC"/>
    <w:rsid w:val="FDF51AF1"/>
    <w:rsid w:val="FDF531D4"/>
    <w:rsid w:val="FDFF507C"/>
    <w:rsid w:val="FDFFE21A"/>
    <w:rsid w:val="FE692C48"/>
    <w:rsid w:val="FE7E1D15"/>
    <w:rsid w:val="FEB4630E"/>
    <w:rsid w:val="FEC7CF0B"/>
    <w:rsid w:val="FECC11A6"/>
    <w:rsid w:val="FEDFB3E0"/>
    <w:rsid w:val="FF18DFEE"/>
    <w:rsid w:val="FF3C5DE8"/>
    <w:rsid w:val="FF5EF1C1"/>
    <w:rsid w:val="FF6F9EF3"/>
    <w:rsid w:val="FF7ACDEB"/>
    <w:rsid w:val="FF7DB9F7"/>
    <w:rsid w:val="FF93452B"/>
    <w:rsid w:val="FFB2B002"/>
    <w:rsid w:val="FFBF5332"/>
    <w:rsid w:val="FFCF68DB"/>
    <w:rsid w:val="FFD3BF6D"/>
    <w:rsid w:val="FFDB4941"/>
    <w:rsid w:val="FFDB89D3"/>
    <w:rsid w:val="FFE757CA"/>
    <w:rsid w:val="FFEF0BE6"/>
    <w:rsid w:val="FFFF01AA"/>
    <w:rsid w:val="FFFF8395"/>
    <w:rsid w:val="FFFFF8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authorities"/>
    <w:basedOn w:val="1"/>
    <w:next w:val="1"/>
    <w:qFormat/>
    <w:uiPriority w:val="0"/>
    <w:pPr>
      <w:ind w:left="420" w:leftChars="200"/>
    </w:pPr>
    <w:rPr>
      <w:sz w:val="21"/>
      <w:szCs w:val="24"/>
    </w:rPr>
  </w:style>
  <w:style w:type="paragraph" w:styleId="7">
    <w:name w:val="Normal Indent"/>
    <w:basedOn w:val="1"/>
    <w:next w:val="1"/>
    <w:link w:val="23"/>
    <w:qFormat/>
    <w:uiPriority w:val="0"/>
    <w:pPr>
      <w:ind w:firstLine="420"/>
    </w:pPr>
    <w:rPr>
      <w:rFonts w:ascii="宋体"/>
      <w:szCs w:val="20"/>
    </w:rPr>
  </w:style>
  <w:style w:type="paragraph" w:styleId="8">
    <w:name w:val="Document Map"/>
    <w:basedOn w:val="1"/>
    <w:link w:val="24"/>
    <w:qFormat/>
    <w:uiPriority w:val="0"/>
    <w:pPr>
      <w:shd w:val="clear" w:color="auto" w:fill="000080"/>
    </w:pPr>
  </w:style>
  <w:style w:type="paragraph" w:styleId="9">
    <w:name w:val="annotation text"/>
    <w:basedOn w:val="1"/>
    <w:link w:val="25"/>
    <w:qFormat/>
    <w:uiPriority w:val="0"/>
    <w:pPr>
      <w:widowControl/>
      <w:jc w:val="left"/>
    </w:pPr>
    <w:rPr>
      <w:rFonts w:ascii="宋体" w:hAnsi="宋体" w:cs="宋体"/>
      <w:kern w:val="0"/>
      <w:sz w:val="24"/>
    </w:rPr>
  </w:style>
  <w:style w:type="paragraph" w:styleId="10">
    <w:name w:val="Body Text"/>
    <w:basedOn w:val="1"/>
    <w:next w:val="11"/>
    <w:link w:val="26"/>
    <w:qFormat/>
    <w:uiPriority w:val="0"/>
    <w:pPr>
      <w:spacing w:after="120" w:afterLines="0"/>
    </w:pPr>
    <w:rPr>
      <w:sz w:val="21"/>
    </w:rPr>
  </w:style>
  <w:style w:type="paragraph" w:styleId="11">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2">
    <w:name w:val="Body Text Indent"/>
    <w:basedOn w:val="1"/>
    <w:semiHidden/>
    <w:unhideWhenUsed/>
    <w:qFormat/>
    <w:uiPriority w:val="99"/>
    <w:pPr>
      <w:spacing w:after="120"/>
      <w:ind w:left="420" w:leftChars="200"/>
    </w:pPr>
  </w:style>
  <w:style w:type="paragraph" w:styleId="13">
    <w:name w:val="Body Text Indent 2"/>
    <w:basedOn w:val="1"/>
    <w:qFormat/>
    <w:uiPriority w:val="0"/>
    <w:pPr>
      <w:spacing w:after="120" w:afterLines="0" w:line="480" w:lineRule="auto"/>
      <w:ind w:left="420" w:leftChars="200"/>
    </w:pPr>
    <w:rPr>
      <w:sz w:val="21"/>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annotation subject"/>
    <w:basedOn w:val="9"/>
    <w:next w:val="9"/>
    <w:semiHidden/>
    <w:qFormat/>
    <w:uiPriority w:val="0"/>
    <w:pPr>
      <w:widowControl w:val="0"/>
    </w:pPr>
    <w:rPr>
      <w:rFonts w:ascii="Times New Roman" w:hAnsi="Times New Roman" w:cs="Times New Roman"/>
      <w:b/>
      <w:bCs/>
      <w:kern w:val="2"/>
      <w:sz w:val="28"/>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4"/>
    <w:qFormat/>
    <w:uiPriority w:val="0"/>
    <w:rPr>
      <w:rFonts w:ascii="宋体" w:hAnsi="宋体" w:eastAsia="宋体"/>
      <w:b/>
      <w:kern w:val="2"/>
      <w:sz w:val="24"/>
      <w:lang w:val="en-US" w:eastAsia="zh-CN" w:bidi="ar-SA"/>
    </w:rPr>
  </w:style>
  <w:style w:type="character" w:customStyle="1" w:styleId="23">
    <w:name w:val="正文缩进 字符"/>
    <w:link w:val="7"/>
    <w:qFormat/>
    <w:uiPriority w:val="0"/>
    <w:rPr>
      <w:rFonts w:ascii="宋体" w:eastAsia="宋体"/>
      <w:kern w:val="2"/>
      <w:sz w:val="28"/>
      <w:lang w:val="en-US" w:eastAsia="zh-CN" w:bidi="ar-SA"/>
    </w:rPr>
  </w:style>
  <w:style w:type="character" w:customStyle="1" w:styleId="24">
    <w:name w:val="文档结构图 字符"/>
    <w:link w:val="8"/>
    <w:qFormat/>
    <w:uiPriority w:val="0"/>
    <w:rPr>
      <w:rFonts w:eastAsia="宋体"/>
      <w:kern w:val="2"/>
      <w:sz w:val="28"/>
      <w:szCs w:val="24"/>
      <w:lang w:val="en-US" w:eastAsia="zh-CN" w:bidi="ar-SA"/>
    </w:rPr>
  </w:style>
  <w:style w:type="character" w:customStyle="1" w:styleId="25">
    <w:name w:val="批注文字 字符"/>
    <w:link w:val="9"/>
    <w:qFormat/>
    <w:uiPriority w:val="0"/>
    <w:rPr>
      <w:rFonts w:ascii="宋体" w:hAnsi="宋体" w:eastAsia="宋体" w:cs="宋体"/>
      <w:sz w:val="24"/>
      <w:szCs w:val="24"/>
      <w:lang w:val="en-US" w:eastAsia="zh-CN" w:bidi="ar-SA"/>
    </w:rPr>
  </w:style>
  <w:style w:type="character" w:customStyle="1" w:styleId="26">
    <w:name w:val="正文文本 字符"/>
    <w:link w:val="10"/>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5"/>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next w:val="1"/>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0">
    <w:name w:val="font21"/>
    <w:qFormat/>
    <w:uiPriority w:val="0"/>
    <w:rPr>
      <w:rFonts w:hint="default" w:ascii="仿宋_GB2312" w:eastAsia="仿宋_GB2312" w:cs="仿宋_GB2312"/>
      <w:b/>
      <w:bCs/>
      <w:color w:val="000000"/>
      <w:sz w:val="18"/>
      <w:szCs w:val="18"/>
      <w:u w:val="none"/>
    </w:rPr>
  </w:style>
  <w:style w:type="paragraph" w:customStyle="1" w:styleId="81">
    <w:name w:val="表格123"/>
    <w:qFormat/>
    <w:uiPriority w:val="0"/>
    <w:pPr>
      <w:widowControl w:val="0"/>
      <w:adjustRightInd w:val="0"/>
      <w:snapToGrid w:val="0"/>
      <w:spacing w:line="240" w:lineRule="auto"/>
      <w:ind w:left="-30" w:leftChars="-30" w:right="-30" w:rightChars="-30" w:firstLine="0" w:firstLineChars="0"/>
      <w:jc w:val="center"/>
    </w:pPr>
    <w:rPr>
      <w:rFonts w:ascii="Times New Roman" w:hAnsi="Times New Roman" w:eastAsia="仿宋_GB2312" w:cs="Times New Roman"/>
      <w:w w:val="95"/>
      <w:kern w:val="0"/>
      <w:sz w:val="20"/>
      <w:szCs w:val="24"/>
      <w:lang w:val="zh-CN" w:eastAsia="zh-CN" w:bidi="ar-SA"/>
    </w:rPr>
  </w:style>
  <w:style w:type="paragraph" w:customStyle="1" w:styleId="82">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character" w:customStyle="1" w:styleId="83">
    <w:name w:val="正文啊 Char"/>
    <w:link w:val="84"/>
    <w:qFormat/>
    <w:uiPriority w:val="0"/>
    <w:rPr>
      <w:rFonts w:ascii="仿宋_GB2312" w:eastAsia="仿宋_GB2312"/>
      <w:kern w:val="0"/>
      <w:sz w:val="28"/>
      <w:szCs w:val="22"/>
      <w:lang w:val="en-US" w:eastAsia="zh-CN" w:bidi="ar-SA"/>
    </w:rPr>
  </w:style>
  <w:style w:type="paragraph" w:customStyle="1" w:styleId="84">
    <w:name w:val="正文啊"/>
    <w:link w:val="83"/>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paragraph" w:customStyle="1" w:styleId="85">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86">
    <w:name w:val="样式 表格文字 + 宋体"/>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FF"/>
      <w:sz w:val="21"/>
      <w:szCs w:val="20"/>
      <w:u w:color="000000"/>
      <w:lang w:val="en-US" w:eastAsia="zh-CN" w:bidi="ar-SA"/>
    </w:rPr>
  </w:style>
  <w:style w:type="paragraph" w:customStyle="1" w:styleId="87">
    <w:name w:val="Table Text"/>
    <w:semiHidden/>
    <w:qFormat/>
    <w:uiPriority w:val="0"/>
    <w:pPr>
      <w:widowControl w:val="0"/>
      <w:jc w:val="both"/>
    </w:pPr>
    <w:rPr>
      <w:rFonts w:ascii="仿宋" w:hAnsi="仿宋" w:eastAsia="仿宋" w:cs="仿宋"/>
      <w:kern w:val="2"/>
      <w:sz w:val="20"/>
      <w:szCs w:val="20"/>
      <w:lang w:val="en-US" w:eastAsia="zh-CN" w:bidi="ar-SA"/>
    </w:rPr>
  </w:style>
  <w:style w:type="paragraph" w:customStyle="1" w:styleId="88">
    <w:name w:val="1表格"/>
    <w:next w:val="1"/>
    <w:qFormat/>
    <w:uiPriority w:val="0"/>
    <w:pPr>
      <w:widowControl w:val="0"/>
      <w:overflowPunct w:val="0"/>
      <w:spacing w:line="240" w:lineRule="auto"/>
      <w:ind w:firstLine="0" w:firstLineChars="0"/>
      <w:jc w:val="center"/>
    </w:pPr>
    <w:rPr>
      <w:rFonts w:ascii="Times New Roman" w:hAnsi="Times New Roman" w:eastAsia="仿宋_GB2312"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1032</Words>
  <Characters>5886</Characters>
  <Lines>49</Lines>
  <Paragraphs>13</Paragraphs>
  <TotalTime>33</TotalTime>
  <ScaleCrop>false</ScaleCrop>
  <LinksUpToDate>false</LinksUpToDate>
  <CharactersWithSpaces>6905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2021-07-30T03:38:00Z</dcterms:created>
  <dc:creator>张艺馨</dc:creator>
  <cp:lastModifiedBy>Administrator</cp:lastModifiedBy>
  <cp:lastPrinted>2022-11-18T19:20:00Z</cp:lastPrinted>
  <dcterms:modified xsi:type="dcterms:W3CDTF">2025-10-21T01:40:35Z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8AC67420B24DB714A8A4F1680A641AF6_43</vt:lpwstr>
  </property>
</Properties>
</file>