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jc w:val="right"/>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bookmarkStart w:id="3" w:name="_GoBack"/>
      <w:bookmarkEnd w:id="3"/>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jc w:val="center"/>
        <w:textAlignment w:val="auto"/>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t>重庆市水利局</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jc w:val="center"/>
        <w:textAlignment w:val="auto"/>
        <w:rPr>
          <w:rFonts w:hint="eastAsia" w:ascii="方正小标宋_GBK" w:hAnsi="方正小标宋_GBK" w:eastAsia="方正小标宋_GBK" w:cs="方正小标宋_GBK"/>
          <w:color w:val="000000" w:themeColor="text1"/>
          <w:spacing w:val="0"/>
          <w:kern w:val="0"/>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t>关于</w:t>
      </w:r>
      <w:r>
        <w:rPr>
          <w:rFonts w:hint="eastAsia" w:ascii="方正小标宋_GBK" w:hAnsi="方正小标宋_GBK" w:eastAsia="方正小标宋_GBK" w:cs="方正小标宋_GBK"/>
          <w:color w:val="000000" w:themeColor="text1"/>
          <w:spacing w:val="0"/>
          <w:kern w:val="0"/>
          <w:sz w:val="44"/>
          <w:szCs w:val="44"/>
          <w:lang w:val="en-US" w:eastAsia="zh-CN"/>
          <w14:textFill>
            <w14:solidFill>
              <w14:schemeClr w14:val="tx1"/>
            </w14:solidFill>
          </w14:textFill>
        </w:rPr>
        <w:t>重庆市璧山区三江水利工程（一期）</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jc w:val="center"/>
        <w:textAlignment w:val="auto"/>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t>取水准予行政许可的决定</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p>
    <w:p>
      <w:pPr>
        <w:keepNext w:val="0"/>
        <w:keepLines w:val="0"/>
        <w:pageBreakBefore w:val="0"/>
        <w:widowControl w:val="0"/>
        <w:tabs>
          <w:tab w:val="left" w:pos="9180"/>
        </w:tabs>
        <w:kinsoku/>
        <w:wordWrap/>
        <w:overflowPunct/>
        <w:topLinePunct w:val="0"/>
        <w:autoSpaceDE/>
        <w:autoSpaceDN/>
        <w:bidi w:val="0"/>
        <w:adjustRightInd/>
        <w:snapToGrid w:val="0"/>
        <w:spacing w:line="594" w:lineRule="exact"/>
        <w:ind w:left="0" w:leftChars="0" w:right="0" w:rightChars="0" w:firstLine="0" w:firstLineChars="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重庆水资源产业股份有限公司璧山自来水分公司：</w:t>
      </w:r>
    </w:p>
    <w:p>
      <w:pPr>
        <w:keepNext w:val="0"/>
        <w:keepLines w:val="0"/>
        <w:pageBreakBefore w:val="0"/>
        <w:widowControl w:val="0"/>
        <w:suppressLineNumbers w:val="0"/>
        <w:kinsoku/>
        <w:wordWrap w:val="0"/>
        <w:overflowPunct/>
        <w:topLinePunct w:val="0"/>
        <w:autoSpaceDE/>
        <w:autoSpaceDN/>
        <w:bidi w:val="0"/>
        <w:adjustRightInd w:val="0"/>
        <w:snapToGrid w:val="0"/>
        <w:spacing w:line="594" w:lineRule="exact"/>
        <w:ind w:left="0" w:leftChars="0" w:right="0" w:righ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你单位取水许可申请（项目编码：2411</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500120</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04</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01</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744552）</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材料</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收悉。经审查，申请材料齐全，符合法定要求。根据《行政许可法》第三十八条第一款、《水行政许可实施办法》（水利部令第</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23</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号）第三十二条第一项、《取水许可和水资源费征收管理条例》（国务院令第460号）、《取水许可管理办法》（水利部令第34号）和《重庆市取水许可和水资源费征收管理办法》（</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渝</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府令第158号）的相关规定，我局作出许可决定如下</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三江水利工程（一期）原设计是一座以城镇供水、农业灌溉为主，兼有改善灌区场镇、农村人畜饮水条件、防洪等综合效益的中型水利工程</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主要建设内容包括三江水库工程、黄木沟借水工程、输水管道工程及南灌区工程</w:t>
      </w:r>
      <w:r>
        <w:rPr>
          <w:rFonts w:hint="eastAsia" w:ascii="Times New Roman" w:hAnsi="Times New Roman" w:eastAsia="方正仿宋_GBK" w:cs="Times New Roman"/>
          <w:snapToGrid/>
          <w:color w:val="000000"/>
          <w:kern w:val="2"/>
          <w:sz w:val="32"/>
          <w:szCs w:val="32"/>
          <w:lang w:eastAsia="zh-CN"/>
        </w:rPr>
        <w:t>，水库坝址位于</w:t>
      </w:r>
      <w:r>
        <w:rPr>
          <w:rFonts w:hint="default" w:ascii="Times New Roman" w:hAnsi="Times New Roman" w:eastAsia="方正仿宋_GBK" w:cs="Times New Roman"/>
          <w:snapToGrid/>
          <w:color w:val="000000"/>
          <w:kern w:val="2"/>
          <w:sz w:val="32"/>
          <w:szCs w:val="32"/>
          <w:lang w:eastAsia="zh-CN"/>
        </w:rPr>
        <w:t>璧山区</w:t>
      </w:r>
      <w:r>
        <w:rPr>
          <w:rFonts w:hint="eastAsia" w:ascii="Times New Roman" w:hAnsi="Times New Roman" w:eastAsia="方正仿宋_GBK" w:cs="Times New Roman"/>
          <w:snapToGrid/>
          <w:color w:val="000000"/>
          <w:kern w:val="2"/>
          <w:sz w:val="32"/>
          <w:szCs w:val="32"/>
          <w:lang w:eastAsia="zh-CN"/>
        </w:rPr>
        <w:t>大路街道三江村</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eastAsia="zh-CN"/>
        </w:rPr>
        <w:t>根据</w:t>
      </w:r>
      <w:r>
        <w:rPr>
          <w:rFonts w:hint="default" w:ascii="Times New Roman" w:hAnsi="Times New Roman" w:eastAsia="方正仿宋_GBK" w:cs="Times New Roman"/>
          <w:snapToGrid/>
          <w:color w:val="000000"/>
          <w:kern w:val="2"/>
          <w:sz w:val="32"/>
          <w:szCs w:val="32"/>
          <w:lang w:eastAsia="zh-CN"/>
        </w:rPr>
        <w:t>《重庆市</w:t>
      </w:r>
      <w:r>
        <w:rPr>
          <w:rFonts w:hint="eastAsia" w:ascii="Times New Roman" w:hAnsi="Times New Roman" w:eastAsia="方正仿宋_GBK" w:cs="Times New Roman"/>
          <w:snapToGrid/>
          <w:color w:val="000000"/>
          <w:kern w:val="2"/>
          <w:sz w:val="32"/>
          <w:szCs w:val="32"/>
          <w:lang w:eastAsia="zh-CN"/>
        </w:rPr>
        <w:t>发展和改革委员会</w:t>
      </w:r>
      <w:r>
        <w:rPr>
          <w:rFonts w:hint="eastAsia" w:ascii="Times New Roman" w:hAnsi="Times New Roman" w:eastAsia="方正仿宋_GBK" w:cs="Times New Roman"/>
          <w:snapToGrid/>
          <w:color w:val="000000"/>
          <w:kern w:val="2"/>
          <w:sz w:val="32"/>
          <w:szCs w:val="32"/>
          <w:lang w:val="en-US" w:eastAsia="zh-CN"/>
        </w:rPr>
        <w:t xml:space="preserve"> 重庆</w:t>
      </w:r>
      <w:r>
        <w:rPr>
          <w:rFonts w:hint="default" w:ascii="Times New Roman" w:hAnsi="Times New Roman" w:eastAsia="方正仿宋_GBK" w:cs="Times New Roman"/>
          <w:snapToGrid/>
          <w:color w:val="000000"/>
          <w:kern w:val="2"/>
          <w:sz w:val="32"/>
          <w:szCs w:val="32"/>
          <w:lang w:eastAsia="zh-CN"/>
        </w:rPr>
        <w:t>市水利局关于调整璧山区三江水利工程</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一期</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开发建设任务的批复》</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渝发改农</w:t>
      </w:r>
      <w:r>
        <w:rPr>
          <w:rFonts w:hint="eastAsia" w:ascii="Times New Roman" w:hAnsi="Times New Roman" w:eastAsia="方正仿宋_GBK" w:cs="Times New Roman"/>
          <w:snapToGrid/>
          <w:color w:val="000000"/>
          <w:kern w:val="2"/>
          <w:sz w:val="32"/>
          <w:szCs w:val="32"/>
          <w:lang w:eastAsia="zh-CN"/>
        </w:rPr>
        <w:t>〔20</w:t>
      </w:r>
      <w:r>
        <w:rPr>
          <w:rFonts w:hint="eastAsia" w:ascii="Times New Roman" w:hAnsi="Times New Roman" w:eastAsia="方正仿宋_GBK" w:cs="Times New Roman"/>
          <w:snapToGrid/>
          <w:color w:val="000000"/>
          <w:kern w:val="2"/>
          <w:sz w:val="32"/>
          <w:szCs w:val="32"/>
          <w:lang w:val="en-US" w:eastAsia="zh-CN"/>
        </w:rPr>
        <w:t>1</w:t>
      </w:r>
      <w:r>
        <w:rPr>
          <w:rFonts w:hint="eastAsia" w:ascii="Times New Roman" w:hAnsi="Times New Roman" w:eastAsia="方正仿宋_GBK" w:cs="Times New Roman"/>
          <w:snapToGrid/>
          <w:color w:val="000000"/>
          <w:kern w:val="2"/>
          <w:sz w:val="32"/>
          <w:szCs w:val="32"/>
          <w:lang w:eastAsia="zh-CN"/>
        </w:rPr>
        <w:t>5〕</w:t>
      </w:r>
      <w:r>
        <w:rPr>
          <w:rFonts w:hint="eastAsia" w:ascii="Times New Roman" w:hAnsi="Times New Roman" w:eastAsia="方正仿宋_GBK" w:cs="Times New Roman"/>
          <w:snapToGrid/>
          <w:color w:val="000000"/>
          <w:kern w:val="2"/>
          <w:sz w:val="32"/>
          <w:szCs w:val="32"/>
          <w:lang w:val="en-US" w:eastAsia="zh-CN"/>
        </w:rPr>
        <w:t>1049</w:t>
      </w:r>
      <w:r>
        <w:rPr>
          <w:rFonts w:hint="default" w:ascii="Times New Roman" w:hAnsi="Times New Roman" w:eastAsia="方正仿宋_GBK" w:cs="Times New Roman"/>
          <w:snapToGrid/>
          <w:color w:val="000000"/>
          <w:kern w:val="2"/>
          <w:sz w:val="32"/>
          <w:szCs w:val="32"/>
          <w:lang w:eastAsia="zh-CN"/>
        </w:rPr>
        <w:t>号</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三江水利工程（一期）的功能任务调整为以城镇供水为主，兼有改善灌区生态和场镇、农村人畜饮水条件。</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三江水利工程（一期）目前已实施</w:t>
      </w:r>
      <w:r>
        <w:rPr>
          <w:rFonts w:hint="eastAsia" w:ascii="Times New Roman" w:hAnsi="Times New Roman" w:eastAsia="方正仿宋_GBK" w:cs="Times New Roman"/>
          <w:snapToGrid/>
          <w:color w:val="000000"/>
          <w:kern w:val="2"/>
          <w:sz w:val="32"/>
          <w:szCs w:val="32"/>
          <w:lang w:eastAsia="zh-CN"/>
        </w:rPr>
        <w:t>的</w:t>
      </w:r>
      <w:r>
        <w:rPr>
          <w:rFonts w:hint="default" w:ascii="Times New Roman" w:hAnsi="Times New Roman" w:eastAsia="方正仿宋_GBK" w:cs="Times New Roman"/>
          <w:snapToGrid/>
          <w:color w:val="000000"/>
          <w:kern w:val="2"/>
          <w:sz w:val="32"/>
          <w:szCs w:val="32"/>
          <w:lang w:eastAsia="zh-CN"/>
        </w:rPr>
        <w:t>建设内容为三江水库工程和供水管道工程</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2018年7月，三江水利工程（一期）通过竣工验收。</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三江水库正常蓄水位410.00m，死水位392.30m，校核洪水位411.04m，总库容1471万m</w:t>
      </w:r>
      <w:r>
        <w:rPr>
          <w:rFonts w:hint="default" w:ascii="Times New Roman" w:hAnsi="Times New Roman" w:eastAsia="方正仿宋_GBK" w:cs="Times New Roman"/>
          <w:snapToGrid/>
          <w:color w:val="000000"/>
          <w:kern w:val="2"/>
          <w:sz w:val="32"/>
          <w:szCs w:val="32"/>
          <w:vertAlign w:val="superscript"/>
          <w:lang w:eastAsia="zh-CN"/>
        </w:rPr>
        <w:t>3</w:t>
      </w:r>
      <w:r>
        <w:rPr>
          <w:rFonts w:hint="default" w:ascii="Times New Roman" w:hAnsi="Times New Roman" w:eastAsia="方正仿宋_GBK" w:cs="Times New Roman"/>
          <w:snapToGrid/>
          <w:color w:val="000000"/>
          <w:kern w:val="2"/>
          <w:sz w:val="32"/>
          <w:szCs w:val="32"/>
          <w:lang w:eastAsia="zh-CN"/>
        </w:rPr>
        <w:t>，调节库容966万m</w:t>
      </w:r>
      <w:r>
        <w:rPr>
          <w:rFonts w:hint="default" w:ascii="Times New Roman" w:hAnsi="Times New Roman" w:eastAsia="方正仿宋_GBK" w:cs="Times New Roman"/>
          <w:snapToGrid/>
          <w:color w:val="000000"/>
          <w:kern w:val="2"/>
          <w:sz w:val="32"/>
          <w:szCs w:val="32"/>
          <w:vertAlign w:val="superscript"/>
          <w:lang w:eastAsia="zh-CN"/>
        </w:rPr>
        <w:t>3</w:t>
      </w:r>
      <w:r>
        <w:rPr>
          <w:rFonts w:hint="default" w:ascii="Times New Roman" w:hAnsi="Times New Roman" w:eastAsia="方正仿宋_GBK" w:cs="Times New Roman"/>
          <w:snapToGrid/>
          <w:color w:val="000000"/>
          <w:kern w:val="2"/>
          <w:sz w:val="32"/>
          <w:szCs w:val="32"/>
          <w:lang w:eastAsia="zh-CN"/>
        </w:rPr>
        <w:t>，死库容404万m</w:t>
      </w:r>
      <w:r>
        <w:rPr>
          <w:rFonts w:hint="default" w:ascii="Times New Roman" w:hAnsi="Times New Roman" w:eastAsia="方正仿宋_GBK" w:cs="Times New Roman"/>
          <w:snapToGrid/>
          <w:color w:val="000000"/>
          <w:kern w:val="2"/>
          <w:sz w:val="32"/>
          <w:szCs w:val="32"/>
          <w:vertAlign w:val="superscript"/>
          <w:lang w:eastAsia="zh-CN"/>
        </w:rPr>
        <w:t>3</w:t>
      </w:r>
      <w:r>
        <w:rPr>
          <w:rFonts w:hint="default" w:ascii="Times New Roman" w:hAnsi="Times New Roman" w:eastAsia="方正仿宋_GBK" w:cs="Times New Roman"/>
          <w:snapToGrid/>
          <w:color w:val="000000"/>
          <w:kern w:val="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二、取水水源及取水量</w:t>
      </w:r>
    </w:p>
    <w:p>
      <w:pPr>
        <w:keepNext w:val="0"/>
        <w:keepLines w:val="0"/>
        <w:pageBreakBefore w:val="0"/>
        <w:widowControl w:val="0"/>
        <w:kinsoku/>
        <w:wordWrap/>
        <w:overflowPunct w:val="0"/>
        <w:topLinePunct w:val="0"/>
        <w:autoSpaceDE/>
        <w:autoSpaceDN/>
        <w:bidi w:val="0"/>
        <w:adjustRightInd/>
        <w:snapToGrid w:val="0"/>
        <w:spacing w:line="594" w:lineRule="exact"/>
        <w:ind w:left="0" w:leftChars="0" w:right="0" w:rightChars="0" w:firstLine="640" w:firstLineChars="200"/>
        <w:textAlignment w:val="auto"/>
        <w:rPr>
          <w:rFonts w:hint="eastAsia" w:ascii="Times New Roman" w:hAnsi="Times New Roman" w:eastAsia="方正仿宋_GBK" w:cs="方正仿宋_GBK"/>
          <w:bCs w:val="0"/>
          <w:color w:val="000000" w:themeColor="text1"/>
          <w:spacing w:val="0"/>
          <w:kern w:val="0"/>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根据《重庆市璧山区三江水利工程（一期）水资源论证报告书》及其技术审查意见（见附件），同意本工程取水水源</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为</w:t>
      </w:r>
      <w:r>
        <w:rPr>
          <w:rFonts w:hint="default" w:ascii="Times New Roman" w:hAnsi="Times New Roman" w:eastAsia="方正仿宋_GBK" w:cs="Times New Roman"/>
          <w:color w:val="auto"/>
          <w:kern w:val="2"/>
          <w:sz w:val="32"/>
          <w:szCs w:val="22"/>
          <w:lang w:val="en-US" w:eastAsia="zh-CN"/>
        </w:rPr>
        <w:t>璧</w:t>
      </w:r>
      <w:r>
        <w:rPr>
          <w:rFonts w:hint="eastAsia" w:ascii="Times New Roman" w:hAnsi="Times New Roman" w:eastAsia="方正仿宋_GBK" w:cs="Times New Roman"/>
          <w:color w:val="auto"/>
          <w:kern w:val="2"/>
          <w:sz w:val="32"/>
          <w:szCs w:val="22"/>
          <w:lang w:val="en-US" w:eastAsia="zh-CN"/>
        </w:rPr>
        <w:t>北河</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来水</w:t>
      </w:r>
      <w:r>
        <w:rPr>
          <w:rFonts w:hint="eastAsia" w:ascii="Times New Roman" w:hAnsi="Times New Roman" w:eastAsia="方正仿宋_GBK" w:cs="方正仿宋_GBK"/>
          <w:bCs w:val="0"/>
          <w:color w:val="000000" w:themeColor="text1"/>
          <w:spacing w:val="0"/>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color w:val="auto"/>
          <w:kern w:val="2"/>
          <w:sz w:val="32"/>
          <w:szCs w:val="22"/>
          <w:lang w:val="en-US" w:eastAsia="zh-CN"/>
        </w:rPr>
      </w:pP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规划水平年</w:t>
      </w:r>
      <w:r>
        <w:rPr>
          <w:rFonts w:hint="default" w:ascii="Times New Roman" w:hAnsi="Times New Roman" w:eastAsia="方正仿宋_GBK" w:cs="Times New Roman"/>
          <w:color w:val="auto"/>
          <w:kern w:val="2"/>
          <w:sz w:val="32"/>
          <w:szCs w:val="22"/>
          <w:lang w:val="en-US" w:eastAsia="zh-CN"/>
        </w:rPr>
        <w:t>2025</w:t>
      </w:r>
      <w:r>
        <w:rPr>
          <w:rFonts w:hint="default" w:ascii="Times New Roman" w:hAnsi="Times New Roman" w:eastAsia="方正仿宋_GBK" w:cs="Times New Roman"/>
          <w:color w:val="auto"/>
          <w:kern w:val="2"/>
          <w:sz w:val="32"/>
          <w:szCs w:val="22"/>
        </w:rPr>
        <w:t>年</w:t>
      </w:r>
      <w:r>
        <w:rPr>
          <w:rFonts w:hint="eastAsia" w:ascii="Times New Roman" w:hAnsi="Times New Roman" w:eastAsia="方正仿宋_GBK" w:cs="Times New Roman"/>
          <w:color w:val="auto"/>
          <w:kern w:val="2"/>
          <w:sz w:val="32"/>
          <w:szCs w:val="22"/>
          <w:lang w:eastAsia="zh-CN"/>
        </w:rPr>
        <w:t>，</w:t>
      </w:r>
      <w:r>
        <w:rPr>
          <w:rFonts w:hint="default" w:ascii="Times New Roman" w:hAnsi="Times New Roman" w:eastAsia="方正仿宋_GBK" w:cs="Times New Roman"/>
          <w:color w:val="auto"/>
          <w:kern w:val="2"/>
          <w:sz w:val="32"/>
          <w:szCs w:val="22"/>
        </w:rPr>
        <w:t>三江</w:t>
      </w:r>
      <w:r>
        <w:rPr>
          <w:rFonts w:hint="default" w:ascii="Times New Roman" w:hAnsi="Times New Roman" w:eastAsia="方正仿宋_GBK" w:cs="Times New Roman"/>
          <w:color w:val="auto"/>
          <w:kern w:val="2"/>
          <w:sz w:val="32"/>
          <w:szCs w:val="22"/>
          <w:lang w:eastAsia="zh-CN"/>
        </w:rPr>
        <w:t>水库</w:t>
      </w:r>
      <w:r>
        <w:rPr>
          <w:rFonts w:hint="default" w:ascii="Times New Roman" w:hAnsi="Times New Roman" w:eastAsia="方正仿宋_GBK" w:cs="Times New Roman"/>
          <w:color w:val="auto"/>
          <w:kern w:val="2"/>
          <w:sz w:val="32"/>
          <w:szCs w:val="22"/>
        </w:rPr>
        <w:t>多年平均可供水量</w:t>
      </w:r>
      <w:r>
        <w:rPr>
          <w:rFonts w:hint="default" w:ascii="Times New Roman" w:hAnsi="Times New Roman" w:eastAsia="方正仿宋_GBK" w:cs="Times New Roman"/>
          <w:color w:val="auto"/>
          <w:kern w:val="2"/>
          <w:sz w:val="32"/>
          <w:szCs w:val="22"/>
          <w:lang w:val="en-US" w:eastAsia="zh-CN"/>
        </w:rPr>
        <w:t>934</w:t>
      </w:r>
      <w:r>
        <w:rPr>
          <w:rFonts w:hint="default" w:ascii="Times New Roman" w:hAnsi="Times New Roman" w:eastAsia="方正仿宋_GBK" w:cs="Times New Roman"/>
          <w:color w:val="auto"/>
          <w:kern w:val="2"/>
          <w:sz w:val="32"/>
          <w:szCs w:val="22"/>
        </w:rPr>
        <w:t>万m</w:t>
      </w:r>
      <w:r>
        <w:rPr>
          <w:rFonts w:hint="default" w:ascii="Times New Roman" w:hAnsi="Times New Roman" w:eastAsia="方正仿宋_GBK" w:cs="Times New Roman"/>
          <w:color w:val="auto"/>
          <w:kern w:val="2"/>
          <w:sz w:val="32"/>
          <w:szCs w:val="22"/>
          <w:vertAlign w:val="superscript"/>
        </w:rPr>
        <w:t>3</w:t>
      </w:r>
      <w:r>
        <w:rPr>
          <w:rFonts w:hint="default" w:ascii="Times New Roman" w:hAnsi="Times New Roman" w:eastAsia="方正仿宋_GBK" w:cs="Times New Roman"/>
          <w:color w:val="auto"/>
          <w:kern w:val="2"/>
          <w:sz w:val="32"/>
          <w:szCs w:val="22"/>
        </w:rPr>
        <w:t>，</w:t>
      </w:r>
      <w:r>
        <w:rPr>
          <w:rFonts w:hint="default" w:ascii="Times New Roman" w:hAnsi="Times New Roman" w:eastAsia="方正仿宋_GBK" w:cs="Times New Roman"/>
          <w:color w:val="auto"/>
          <w:kern w:val="2"/>
          <w:sz w:val="32"/>
          <w:szCs w:val="22"/>
          <w:lang w:val="en-US" w:eastAsia="zh-CN"/>
        </w:rPr>
        <w:t>其中</w:t>
      </w:r>
      <w:r>
        <w:rPr>
          <w:rFonts w:hint="eastAsia" w:ascii="Times New Roman" w:hAnsi="Times New Roman" w:eastAsia="方正仿宋_GBK" w:cs="Times New Roman"/>
          <w:color w:val="auto"/>
          <w:kern w:val="2"/>
          <w:sz w:val="32"/>
          <w:szCs w:val="22"/>
          <w:lang w:val="en-US" w:eastAsia="zh-CN"/>
        </w:rPr>
        <w:t>：</w:t>
      </w:r>
      <w:r>
        <w:rPr>
          <w:rFonts w:hint="default" w:ascii="Times New Roman" w:hAnsi="Times New Roman" w:eastAsia="方正仿宋_GBK" w:cs="Times New Roman"/>
          <w:color w:val="auto"/>
          <w:kern w:val="2"/>
          <w:sz w:val="32"/>
          <w:szCs w:val="22"/>
          <w:lang w:val="en-US" w:eastAsia="zh-CN"/>
        </w:rPr>
        <w:t>璧山城区供水598万m</w:t>
      </w:r>
      <w:r>
        <w:rPr>
          <w:rFonts w:hint="default" w:ascii="Times New Roman" w:hAnsi="Times New Roman" w:eastAsia="方正仿宋_GBK" w:cs="Times New Roman"/>
          <w:color w:val="auto"/>
          <w:kern w:val="2"/>
          <w:sz w:val="32"/>
          <w:szCs w:val="22"/>
          <w:vertAlign w:val="superscript"/>
          <w:lang w:val="en-US" w:eastAsia="zh-CN"/>
        </w:rPr>
        <w:t>3</w:t>
      </w:r>
      <w:r>
        <w:rPr>
          <w:rFonts w:hint="default" w:ascii="Times New Roman" w:hAnsi="Times New Roman" w:eastAsia="方正仿宋_GBK" w:cs="Times New Roman"/>
          <w:color w:val="auto"/>
          <w:kern w:val="2"/>
          <w:sz w:val="32"/>
          <w:szCs w:val="22"/>
          <w:lang w:val="en-US" w:eastAsia="zh-CN"/>
        </w:rPr>
        <w:t>，大路街道供水278万m</w:t>
      </w:r>
      <w:r>
        <w:rPr>
          <w:rFonts w:hint="default" w:ascii="Times New Roman" w:hAnsi="Times New Roman" w:eastAsia="方正仿宋_GBK" w:cs="Times New Roman"/>
          <w:color w:val="auto"/>
          <w:kern w:val="2"/>
          <w:sz w:val="32"/>
          <w:szCs w:val="22"/>
          <w:vertAlign w:val="superscript"/>
          <w:lang w:val="en-US" w:eastAsia="zh-CN"/>
        </w:rPr>
        <w:t>3</w:t>
      </w:r>
      <w:r>
        <w:rPr>
          <w:rFonts w:hint="default" w:ascii="Times New Roman" w:hAnsi="Times New Roman" w:eastAsia="方正仿宋_GBK" w:cs="Times New Roman"/>
          <w:color w:val="auto"/>
          <w:kern w:val="2"/>
          <w:sz w:val="32"/>
          <w:szCs w:val="22"/>
          <w:lang w:val="en-US" w:eastAsia="zh-CN"/>
        </w:rPr>
        <w:t>、河边镇供水58万m</w:t>
      </w:r>
      <w:r>
        <w:rPr>
          <w:rFonts w:hint="default" w:ascii="Times New Roman" w:hAnsi="Times New Roman" w:eastAsia="方正仿宋_GBK" w:cs="Times New Roman"/>
          <w:color w:val="auto"/>
          <w:kern w:val="2"/>
          <w:sz w:val="32"/>
          <w:szCs w:val="22"/>
          <w:vertAlign w:val="superscript"/>
          <w:lang w:val="en-US" w:eastAsia="zh-CN"/>
        </w:rPr>
        <w:t>3</w:t>
      </w:r>
      <w:r>
        <w:rPr>
          <w:rFonts w:hint="default" w:ascii="Times New Roman" w:hAnsi="Times New Roman" w:eastAsia="方正仿宋_GBK" w:cs="Times New Roman"/>
          <w:color w:val="auto"/>
          <w:kern w:val="2"/>
          <w:sz w:val="32"/>
          <w:szCs w:val="22"/>
          <w:lang w:val="en-US"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三、取水水源可靠性</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水库</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来水量满足供水保证率要求</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水库坝址水质达到《地表水环境质量标准》</w:t>
      </w:r>
      <w:r>
        <w:rPr>
          <w:rFonts w:hint="default" w:ascii="Times New Roman" w:hAnsi="Times New Roman" w:eastAsia="方正仿宋_GBK" w:cs="Times New Roman"/>
          <w:kern w:val="2"/>
          <w:sz w:val="32"/>
          <w:szCs w:val="22"/>
        </w:rPr>
        <w:t>Ⅲ</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类水质标准，满足取水水质要求。</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lang w:eastAsia="zh-CN"/>
          <w14:textFill>
            <w14:solidFill>
              <w14:schemeClr w14:val="tx1"/>
            </w14:solidFill>
          </w14:textFill>
        </w:rPr>
        <w:t>四</w:t>
      </w: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、节水评价</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节水评价内容齐全，节水指标的分析评价基本合理，原则同意节水评价结论。</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lang w:eastAsia="zh-CN"/>
          <w14:textFill>
            <w14:solidFill>
              <w14:schemeClr w14:val="tx1"/>
            </w14:solidFill>
          </w14:textFill>
        </w:rPr>
        <w:t>五</w:t>
      </w: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、最小生态下泄量</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Times New Roman" w:hAnsi="Times New Roman" w:eastAsia="方正仿宋_GBK" w:cs="方正仿宋_GBK"/>
          <w:snapToGrid/>
          <w:color w:val="000000" w:themeColor="text1"/>
          <w:spacing w:val="0"/>
          <w:kern w:val="0"/>
          <w:sz w:val="32"/>
          <w:szCs w:val="32"/>
          <w:lang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kern w:val="0"/>
          <w:sz w:val="32"/>
          <w:szCs w:val="32"/>
          <w:lang w:eastAsia="zh-CN"/>
          <w14:textFill>
            <w14:solidFill>
              <w14:schemeClr w14:val="tx1"/>
            </w14:solidFill>
          </w14:textFill>
        </w:rPr>
        <w:t>坝址</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最小下泄</w:t>
      </w:r>
      <w:r>
        <w:rPr>
          <w:rFonts w:hint="eastAsia" w:ascii="Times New Roman" w:hAnsi="Times New Roman" w:eastAsia="方正仿宋_GBK" w:cs="方正仿宋_GBK"/>
          <w:snapToGrid/>
          <w:color w:val="000000" w:themeColor="text1"/>
          <w:spacing w:val="0"/>
          <w:kern w:val="0"/>
          <w:sz w:val="32"/>
          <w:szCs w:val="32"/>
          <w:lang w:eastAsia="zh-CN"/>
          <w14:textFill>
            <w14:solidFill>
              <w14:schemeClr w14:val="tx1"/>
            </w14:solidFill>
          </w14:textFill>
        </w:rPr>
        <w:t>生态流量为多年平均流量的10%即</w:t>
      </w:r>
      <w:r>
        <w:rPr>
          <w:rFonts w:hint="default" w:ascii="Times New Roman" w:hAnsi="Times New Roman" w:eastAsia="方正仿宋_GBK" w:cs="Times New Roman"/>
          <w:color w:val="auto"/>
          <w:kern w:val="2"/>
          <w:sz w:val="32"/>
          <w:szCs w:val="22"/>
          <w:lang w:val="en-US" w:eastAsia="zh-CN"/>
        </w:rPr>
        <w:t>0.0</w:t>
      </w:r>
      <w:r>
        <w:rPr>
          <w:rFonts w:hint="eastAsia" w:ascii="Times New Roman" w:hAnsi="Times New Roman" w:eastAsia="方正仿宋_GBK" w:cs="Times New Roman"/>
          <w:color w:val="auto"/>
          <w:kern w:val="2"/>
          <w:sz w:val="32"/>
          <w:szCs w:val="22"/>
          <w:lang w:val="en-US" w:eastAsia="zh-CN"/>
        </w:rPr>
        <w:t>374</w:t>
      </w:r>
      <w:r>
        <w:rPr>
          <w:rFonts w:hint="eastAsia" w:ascii="Times New Roman" w:hAnsi="Times New Roman" w:eastAsia="方正仿宋_GBK" w:cs="方正仿宋_GBK"/>
          <w:snapToGrid/>
          <w:color w:val="000000" w:themeColor="text1"/>
          <w:spacing w:val="0"/>
          <w:kern w:val="0"/>
          <w:sz w:val="32"/>
          <w:szCs w:val="32"/>
          <w:lang w:eastAsia="zh-CN"/>
          <w14:textFill>
            <w14:solidFill>
              <w14:schemeClr w14:val="tx1"/>
            </w14:solidFill>
          </w14:textFill>
        </w:rPr>
        <w:t>m</w:t>
      </w:r>
      <w:r>
        <w:rPr>
          <w:rFonts w:hint="eastAsia" w:ascii="Times New Roman" w:hAnsi="Times New Roman" w:eastAsia="方正仿宋_GBK" w:cs="方正仿宋_GBK"/>
          <w:snapToGrid/>
          <w:color w:val="000000" w:themeColor="text1"/>
          <w:spacing w:val="0"/>
          <w:kern w:val="0"/>
          <w:sz w:val="32"/>
          <w:szCs w:val="32"/>
          <w:vertAlign w:val="superscript"/>
          <w:lang w:eastAsia="zh-CN"/>
          <w14:textFill>
            <w14:solidFill>
              <w14:schemeClr w14:val="tx1"/>
            </w14:solidFill>
          </w14:textFill>
        </w:rPr>
        <w:t>3</w:t>
      </w:r>
      <w:r>
        <w:rPr>
          <w:rFonts w:hint="eastAsia" w:ascii="Times New Roman" w:hAnsi="Times New Roman" w:eastAsia="方正仿宋_GBK" w:cs="方正仿宋_GBK"/>
          <w:snapToGrid/>
          <w:color w:val="000000" w:themeColor="text1"/>
          <w:spacing w:val="0"/>
          <w:kern w:val="0"/>
          <w:sz w:val="32"/>
          <w:szCs w:val="32"/>
          <w:lang w:eastAsia="zh-CN"/>
          <w14:textFill>
            <w14:solidFill>
              <w14:schemeClr w14:val="tx1"/>
            </w14:solidFill>
          </w14:textFill>
        </w:rPr>
        <w:t>/s。</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运行期间应落实最小下泄生态流量保障措施，以满足最小下泄流量要求。</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lang w:eastAsia="zh-CN"/>
          <w14:textFill>
            <w14:solidFill>
              <w14:schemeClr w14:val="tx1"/>
            </w14:solidFill>
          </w14:textFill>
        </w:rPr>
        <w:t>六</w:t>
      </w: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、其他要求</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（一）</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你单位应进一步加强取用水管理，严格执行用水定额，采取有效节水措施，提高用水效率，做好用水统计工作。</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二）你单位应按《重庆市取水计量规范化管理技术要求》（渝水资〔2023〕20号）规范取水计量设施选型、安装、管理等相关工作，确保取水计量设施正常使用和量值的准确、可靠，并将取水计量数据实时传输至国家水资源管理系统（重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u w:val="none"/>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u w:val="none"/>
          <w:lang w:eastAsia="zh-CN"/>
          <w14:textFill>
            <w14:solidFill>
              <w14:schemeClr w14:val="tx1"/>
            </w14:solidFill>
          </w14:textFill>
        </w:rPr>
        <w:t>（三）鉴于本工程为已成工程，你单位应在本许可印发之日起30日内向我局报送取水工程竣工验收材料，经我局验收合格并核发取水许可证后，方可正式取水运行</w:t>
      </w:r>
      <w:r>
        <w:rPr>
          <w:rFonts w:hint="eastAsia" w:ascii="Times New Roman" w:hAnsi="Times New Roman" w:eastAsia="方正仿宋_GBK" w:cs="方正仿宋_GBK"/>
          <w:color w:val="000000" w:themeColor="text1"/>
          <w:spacing w:val="0"/>
          <w:kern w:val="0"/>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（四）</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若本工程取水量、取水地点、取水用途、取水方式等发生较大变化，应重新申请取水许可。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（五）</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本工程取水许可决定下达后，由我</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局</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负责取水许可决定实施情况的监督管理</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，区县</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水行政主管部门按属地管理责任加强日常监督检查，请你单位做好相关配合工作。</w:t>
      </w:r>
    </w:p>
    <w:p>
      <w:pPr>
        <w:keepNext w:val="0"/>
        <w:keepLines w:val="0"/>
        <w:pageBreakBefore w:val="0"/>
        <w:widowControl w:val="0"/>
        <w:tabs>
          <w:tab w:val="left" w:pos="709"/>
        </w:tabs>
        <w:kinsoku/>
        <w:wordWrap/>
        <w:overflowPunct/>
        <w:topLinePunct w:val="0"/>
        <w:autoSpaceDE/>
        <w:autoSpaceDN/>
        <w:bidi w:val="0"/>
        <w:snapToGrid w:val="0"/>
        <w:spacing w:line="594"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p>
    <w:p>
      <w:pPr>
        <w:keepNext w:val="0"/>
        <w:keepLines w:val="0"/>
        <w:pageBreakBefore w:val="0"/>
        <w:widowControl w:val="0"/>
        <w:tabs>
          <w:tab w:val="left" w:pos="709"/>
        </w:tabs>
        <w:kinsoku/>
        <w:wordWrap/>
        <w:overflowPunct/>
        <w:topLinePunct w:val="0"/>
        <w:autoSpaceDE/>
        <w:autoSpaceDN/>
        <w:bidi w:val="0"/>
        <w:adjustRightInd/>
        <w:snapToGrid w:val="0"/>
        <w:spacing w:line="594" w:lineRule="exact"/>
        <w:ind w:left="1630" w:leftChars="304" w:right="0" w:rightChars="0" w:hanging="992" w:hangingChars="310"/>
        <w:textAlignment w:val="auto"/>
        <w:rPr>
          <w:rFonts w:hint="eastAsia" w:ascii="Times New Roman" w:hAnsi="Times New Roman" w:eastAsia="方正仿宋_GBK" w:cs="方正仿宋_GBK"/>
          <w:snapToGrid w:val="0"/>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附</w:t>
      </w:r>
      <w:r>
        <w:rPr>
          <w:rFonts w:hint="eastAsia" w:ascii="Times New Roman" w:hAnsi="Times New Roman" w:eastAsia="方正仿宋_GBK" w:cs="方正仿宋_GBK"/>
          <w:snapToGrid w:val="0"/>
          <w:color w:val="000000" w:themeColor="text1"/>
          <w:spacing w:val="0"/>
          <w:kern w:val="0"/>
          <w:sz w:val="32"/>
          <w:szCs w:val="32"/>
          <w14:textFill>
            <w14:solidFill>
              <w14:schemeClr w14:val="tx1"/>
            </w14:solidFill>
          </w14:textFill>
        </w:rPr>
        <w:t>件：重庆市璧山区三江水利工程（一期）水资源论证报告书专家评审意见</w:t>
      </w:r>
    </w:p>
    <w:p>
      <w:pPr>
        <w:keepNext w:val="0"/>
        <w:keepLines w:val="0"/>
        <w:pageBreakBefore w:val="0"/>
        <w:widowControl w:val="0"/>
        <w:tabs>
          <w:tab w:val="left" w:pos="709"/>
        </w:tabs>
        <w:kinsoku/>
        <w:wordWrap/>
        <w:overflowPunct/>
        <w:topLinePunct w:val="0"/>
        <w:autoSpaceDE/>
        <w:autoSpaceDN/>
        <w:bidi w:val="0"/>
        <w:adjustRightInd/>
        <w:snapToGrid w:val="0"/>
        <w:spacing w:line="594" w:lineRule="exact"/>
        <w:ind w:right="0" w:rightChars="0"/>
        <w:textAlignment w:val="auto"/>
        <w:rPr>
          <w:rFonts w:hint="eastAsia" w:ascii="Times New Roman" w:hAnsi="Times New Roman" w:eastAsia="方正仿宋_GBK" w:cs="方正仿宋_GBK"/>
          <w:snapToGrid w:val="0"/>
          <w:color w:val="000000" w:themeColor="text1"/>
          <w:spacing w:val="0"/>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984" w:firstLineChars="187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重庆市水利局</w:t>
      </w:r>
    </w:p>
    <w:p>
      <w:pPr>
        <w:keepNext w:val="0"/>
        <w:keepLines w:val="0"/>
        <w:pageBreakBefore w:val="0"/>
        <w:widowControl w:val="0"/>
        <w:tabs>
          <w:tab w:val="left" w:pos="7655"/>
        </w:tabs>
        <w:kinsoku/>
        <w:wordWrap/>
        <w:overflowPunct/>
        <w:topLinePunct w:val="0"/>
        <w:autoSpaceDE/>
        <w:autoSpaceDN/>
        <w:bidi w:val="0"/>
        <w:adjustRightInd/>
        <w:snapToGrid w:val="0"/>
        <w:spacing w:line="594" w:lineRule="exact"/>
        <w:ind w:left="0" w:leftChars="0" w:right="0" w:rightChars="0" w:firstLine="5760" w:firstLineChars="18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202</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5</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年</w:t>
      </w:r>
      <w:r>
        <w:rPr>
          <w:rFonts w:hint="eastAsia" w:eastAsia="方正仿宋_GBK" w:cs="方正仿宋_GBK"/>
          <w:color w:val="000000" w:themeColor="text1"/>
          <w:spacing w:val="0"/>
          <w:kern w:val="0"/>
          <w:sz w:val="32"/>
          <w:szCs w:val="32"/>
          <w:lang w:val="en-US" w:eastAsia="zh-CN"/>
          <w14:textFill>
            <w14:solidFill>
              <w14:schemeClr w14:val="tx1"/>
            </w14:solidFill>
          </w14:textFill>
        </w:rPr>
        <w:t>9</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月</w:t>
      </w:r>
      <w:r>
        <w:rPr>
          <w:rFonts w:hint="eastAsia" w:eastAsia="方正仿宋_GBK" w:cs="方正仿宋_GBK"/>
          <w:color w:val="000000" w:themeColor="text1"/>
          <w:spacing w:val="0"/>
          <w:kern w:val="0"/>
          <w:sz w:val="32"/>
          <w:szCs w:val="32"/>
          <w:lang w:val="en-US" w:eastAsia="zh-CN"/>
          <w14:textFill>
            <w14:solidFill>
              <w14:schemeClr w14:val="tx1"/>
            </w14:solidFill>
          </w14:textFill>
        </w:rPr>
        <w:t>1</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（此件公开发布）</w:t>
      </w:r>
    </w:p>
    <w:p>
      <w:pPr>
        <w:pStyle w:val="20"/>
        <w:keepNext w:val="0"/>
        <w:keepLines w:val="0"/>
        <w:pageBreakBefore w:val="0"/>
        <w:widowControl w:val="0"/>
        <w:kinsoku/>
        <w:wordWrap/>
        <w:overflowPunct/>
        <w:topLinePunct w:val="0"/>
        <w:autoSpaceDE w:val="0"/>
        <w:autoSpaceDN w:val="0"/>
        <w:bidi w:val="0"/>
        <w:adjustRightInd w:val="0"/>
        <w:snapToGrid w:val="0"/>
        <w:spacing w:line="594" w:lineRule="exact"/>
        <w:ind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（联系人：</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张翔宇</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；联系电话：023</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—88707092</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w:t>
      </w:r>
    </w:p>
    <w:p>
      <w:pPr>
        <w:spacing w:line="594" w:lineRule="exact"/>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br w:type="page"/>
      </w:r>
    </w:p>
    <w:p>
      <w:pPr>
        <w:pStyle w:val="20"/>
        <w:keepNext w:val="0"/>
        <w:keepLines w:val="0"/>
        <w:pageBreakBefore w:val="0"/>
        <w:topLinePunct w:val="0"/>
        <w:bidi w:val="0"/>
        <w:snapToGrid w:val="0"/>
        <w:spacing w:line="594" w:lineRule="exact"/>
        <w:rPr>
          <w:rFonts w:hint="eastAsia" w:ascii="方正黑体_GBK" w:hAnsi="方正黑体_GBK" w:eastAsia="方正黑体_GBK" w:cs="方正黑体_GBK"/>
          <w:b w:val="0"/>
          <w:bCs/>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pacing w:val="0"/>
          <w:kern w:val="0"/>
          <w:sz w:val="32"/>
          <w:szCs w:val="32"/>
          <w14:textFill>
            <w14:solidFill>
              <w14:schemeClr w14:val="tx1"/>
            </w14:solidFill>
          </w14:textFill>
        </w:rPr>
        <w:t>附件</w:t>
      </w:r>
    </w:p>
    <w:p>
      <w:pPr>
        <w:keepNext w:val="0"/>
        <w:keepLines w:val="0"/>
        <w:pageBreakBefore w:val="0"/>
        <w:widowControl w:val="0"/>
        <w:overflowPunct/>
        <w:topLinePunct w:val="0"/>
        <w:autoSpaceDE w:val="0"/>
        <w:autoSpaceDN w:val="0"/>
        <w:bidi w:val="0"/>
        <w:adjustRightInd w:val="0"/>
        <w:spacing w:line="594" w:lineRule="exact"/>
        <w:rPr>
          <w:rFonts w:hint="default" w:ascii="宋体" w:hAnsi="Times New Roman" w:eastAsia="宋体" w:cs="宋体"/>
          <w:color w:val="00000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重庆市璧山区三江水利工程（一期）</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水资源论证报告</w:t>
      </w:r>
      <w:r>
        <w:rPr>
          <w:rFonts w:hint="eastAsia" w:ascii="Times New Roman" w:hAnsi="Times New Roman" w:eastAsia="方正小标宋_GBK" w:cs="Times New Roman"/>
          <w:kern w:val="2"/>
          <w:sz w:val="44"/>
          <w:szCs w:val="44"/>
          <w:lang w:eastAsia="zh-CN"/>
        </w:rPr>
        <w:t>书</w:t>
      </w:r>
      <w:r>
        <w:rPr>
          <w:rFonts w:hint="default" w:ascii="Times New Roman" w:hAnsi="Times New Roman" w:eastAsia="方正小标宋_GBK" w:cs="Times New Roman"/>
          <w:kern w:val="2"/>
          <w:sz w:val="44"/>
          <w:szCs w:val="44"/>
        </w:rPr>
        <w:t>专家评审意见</w:t>
      </w:r>
    </w:p>
    <w:p>
      <w:pPr>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kern w:val="2"/>
          <w:sz w:val="32"/>
          <w:szCs w:val="22"/>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val="en-US" w:eastAsia="zh-CN"/>
        </w:rPr>
        <w:t>2025</w:t>
      </w:r>
      <w:r>
        <w:rPr>
          <w:rFonts w:hint="default" w:ascii="Times New Roman" w:hAnsi="Times New Roman" w:eastAsia="方正仿宋_GBK" w:cs="Times New Roman"/>
          <w:snapToGrid/>
          <w:color w:val="000000"/>
          <w:kern w:val="2"/>
          <w:sz w:val="32"/>
          <w:szCs w:val="32"/>
          <w:lang w:eastAsia="zh-CN"/>
        </w:rPr>
        <w:t>年</w:t>
      </w:r>
      <w:r>
        <w:rPr>
          <w:rFonts w:hint="default" w:ascii="Times New Roman" w:hAnsi="Times New Roman" w:eastAsia="方正仿宋_GBK" w:cs="Times New Roman"/>
          <w:snapToGrid/>
          <w:color w:val="000000"/>
          <w:kern w:val="2"/>
          <w:sz w:val="32"/>
          <w:szCs w:val="32"/>
          <w:lang w:val="en-US" w:eastAsia="zh-CN"/>
        </w:rPr>
        <w:t>4</w:t>
      </w:r>
      <w:r>
        <w:rPr>
          <w:rFonts w:hint="default" w:ascii="Times New Roman" w:hAnsi="Times New Roman" w:eastAsia="方正仿宋_GBK" w:cs="Times New Roman"/>
          <w:snapToGrid/>
          <w:color w:val="000000"/>
          <w:kern w:val="2"/>
          <w:sz w:val="32"/>
          <w:szCs w:val="32"/>
          <w:lang w:eastAsia="zh-CN"/>
        </w:rPr>
        <w:t>月</w:t>
      </w:r>
      <w:r>
        <w:rPr>
          <w:rFonts w:hint="default" w:ascii="Times New Roman" w:hAnsi="Times New Roman" w:eastAsia="方正仿宋_GBK" w:cs="Times New Roman"/>
          <w:snapToGrid/>
          <w:color w:val="000000"/>
          <w:kern w:val="2"/>
          <w:sz w:val="32"/>
          <w:szCs w:val="32"/>
          <w:lang w:val="en-US" w:eastAsia="zh-CN"/>
        </w:rPr>
        <w:t>8</w:t>
      </w:r>
      <w:r>
        <w:rPr>
          <w:rFonts w:hint="default" w:ascii="Times New Roman" w:hAnsi="Times New Roman" w:eastAsia="方正仿宋_GBK" w:cs="Times New Roman"/>
          <w:snapToGrid/>
          <w:color w:val="000000"/>
          <w:kern w:val="2"/>
          <w:sz w:val="32"/>
          <w:szCs w:val="32"/>
          <w:lang w:eastAsia="zh-CN"/>
        </w:rPr>
        <w:t>日，</w:t>
      </w:r>
      <w:r>
        <w:rPr>
          <w:rFonts w:hint="eastAsia" w:ascii="Times New Roman" w:hAnsi="Times New Roman" w:eastAsia="方正仿宋_GBK" w:cs="Times New Roman"/>
          <w:sz w:val="32"/>
          <w:szCs w:val="32"/>
        </w:rPr>
        <w:t>重庆</w:t>
      </w:r>
      <w:r>
        <w:rPr>
          <w:rFonts w:hint="default" w:ascii="Times New Roman" w:hAnsi="Times New Roman" w:eastAsia="方正仿宋_GBK" w:cs="Times New Roman"/>
          <w:snapToGrid/>
          <w:color w:val="000000"/>
          <w:kern w:val="2"/>
          <w:sz w:val="32"/>
          <w:szCs w:val="32"/>
          <w:lang w:eastAsia="zh-CN"/>
        </w:rPr>
        <w:t>市水利局组织召开了《重庆市璧山区三江水利工程（一期）水资源论证报告</w:t>
      </w:r>
      <w:r>
        <w:rPr>
          <w:rFonts w:hint="eastAsia" w:ascii="Times New Roman" w:hAnsi="Times New Roman" w:eastAsia="方正仿宋_GBK" w:cs="Times New Roman"/>
          <w:snapToGrid/>
          <w:color w:val="000000"/>
          <w:kern w:val="2"/>
          <w:sz w:val="32"/>
          <w:szCs w:val="32"/>
          <w:lang w:eastAsia="zh-CN"/>
        </w:rPr>
        <w:t>书</w:t>
      </w:r>
      <w:r>
        <w:rPr>
          <w:rFonts w:hint="eastAsia" w:eastAsia="方正仿宋_GBK" w:cs="Times New Roman"/>
          <w:snapToGrid/>
          <w:color w:val="000000"/>
          <w:kern w:val="2"/>
          <w:sz w:val="32"/>
          <w:szCs w:val="32"/>
          <w:lang w:eastAsia="zh-CN"/>
        </w:rPr>
        <w:t>（送审稿）》</w:t>
      </w:r>
      <w:r>
        <w:rPr>
          <w:rFonts w:hint="default" w:ascii="Times New Roman" w:hAnsi="Times New Roman" w:eastAsia="方正仿宋_GBK" w:cs="Times New Roman"/>
          <w:snapToGrid/>
          <w:color w:val="000000"/>
          <w:kern w:val="2"/>
          <w:sz w:val="32"/>
          <w:szCs w:val="32"/>
          <w:lang w:eastAsia="zh-CN"/>
        </w:rPr>
        <w:t>专家</w:t>
      </w:r>
      <w:r>
        <w:rPr>
          <w:rFonts w:hint="default" w:ascii="Times New Roman" w:hAnsi="Times New Roman" w:eastAsia="方正仿宋_GBK" w:cs="Times New Roman"/>
          <w:snapToGrid/>
          <w:color w:val="000000"/>
          <w:kern w:val="2"/>
          <w:sz w:val="32"/>
          <w:szCs w:val="32"/>
          <w:lang w:val="en-US" w:eastAsia="zh-CN"/>
        </w:rPr>
        <w:t>复</w:t>
      </w:r>
      <w:r>
        <w:rPr>
          <w:rFonts w:hint="default" w:ascii="Times New Roman" w:hAnsi="Times New Roman" w:eastAsia="方正仿宋_GBK" w:cs="Times New Roman"/>
          <w:snapToGrid/>
          <w:color w:val="000000"/>
          <w:kern w:val="2"/>
          <w:sz w:val="32"/>
          <w:szCs w:val="32"/>
          <w:lang w:eastAsia="zh-CN"/>
        </w:rPr>
        <w:t>审会，</w:t>
      </w:r>
      <w:r>
        <w:rPr>
          <w:rFonts w:hint="eastAsia" w:ascii="Times New Roman" w:hAnsi="Times New Roman" w:eastAsia="方正仿宋_GBK" w:cs="Times New Roman"/>
          <w:snapToGrid/>
          <w:color w:val="000000"/>
          <w:kern w:val="2"/>
          <w:sz w:val="32"/>
          <w:szCs w:val="32"/>
          <w:lang w:val="en-US" w:eastAsia="zh-CN"/>
        </w:rPr>
        <w:t>璧山区</w:t>
      </w:r>
      <w:r>
        <w:rPr>
          <w:rFonts w:hint="default" w:ascii="Times New Roman" w:hAnsi="Times New Roman" w:eastAsia="方正仿宋_GBK" w:cs="Times New Roman"/>
          <w:snapToGrid/>
          <w:color w:val="000000"/>
          <w:kern w:val="2"/>
          <w:sz w:val="32"/>
          <w:szCs w:val="32"/>
          <w:lang w:eastAsia="zh-CN"/>
        </w:rPr>
        <w:t>水利局、重庆水资源产业股份有限公司璧山自来水分公司（</w:t>
      </w:r>
      <w:r>
        <w:rPr>
          <w:rFonts w:hint="default" w:ascii="Times New Roman" w:hAnsi="Times New Roman" w:eastAsia="方正仿宋_GBK" w:cs="Times New Roman"/>
          <w:snapToGrid/>
          <w:kern w:val="2"/>
          <w:sz w:val="32"/>
          <w:szCs w:val="32"/>
          <w:lang w:eastAsia="zh-CN"/>
        </w:rPr>
        <w:t>以下简称</w:t>
      </w:r>
      <w:r>
        <w:rPr>
          <w:rFonts w:hint="default" w:ascii="Times New Roman" w:hAnsi="Times New Roman" w:eastAsia="方正仿宋_GBK" w:cs="Times New Roman"/>
          <w:snapToGrid/>
          <w:color w:val="000000"/>
          <w:kern w:val="2"/>
          <w:sz w:val="32"/>
          <w:szCs w:val="32"/>
          <w:lang w:eastAsia="zh-CN"/>
        </w:rPr>
        <w:t>项目法人）、重庆智水工程设计咨询有限公司（</w:t>
      </w:r>
      <w:r>
        <w:rPr>
          <w:rFonts w:hint="default" w:ascii="Times New Roman" w:hAnsi="Times New Roman" w:eastAsia="方正仿宋_GBK" w:cs="Times New Roman"/>
          <w:snapToGrid/>
          <w:kern w:val="2"/>
          <w:sz w:val="32"/>
          <w:szCs w:val="32"/>
          <w:lang w:eastAsia="zh-CN"/>
        </w:rPr>
        <w:t>以下简称</w:t>
      </w:r>
      <w:r>
        <w:rPr>
          <w:rFonts w:hint="default" w:ascii="Times New Roman" w:hAnsi="Times New Roman" w:eastAsia="方正仿宋_GBK" w:cs="Times New Roman"/>
          <w:snapToGrid/>
          <w:color w:val="000000"/>
          <w:kern w:val="2"/>
          <w:sz w:val="32"/>
          <w:szCs w:val="32"/>
          <w:lang w:eastAsia="zh-CN"/>
        </w:rPr>
        <w:t>报告编制单位）的代表及评审专家参加了会议。会议成立了专家组，会上听取了项目业主关于项目基本情况的介绍和报告编制单位关于报告主要内容的汇报，对报告进行了认真评审，评定等级为合格，并提出了修改意见。会后报告编制单位根据专家意见进行了修改补充，提交了《重庆市璧山区三江水利工程（一期）水资源论证报告</w:t>
      </w:r>
      <w:r>
        <w:rPr>
          <w:rFonts w:hint="eastAsia" w:ascii="Times New Roman" w:hAnsi="Times New Roman" w:eastAsia="方正仿宋_GBK" w:cs="Times New Roman"/>
          <w:snapToGrid/>
          <w:color w:val="000000"/>
          <w:kern w:val="2"/>
          <w:sz w:val="32"/>
          <w:szCs w:val="32"/>
          <w:lang w:eastAsia="zh-CN"/>
        </w:rPr>
        <w:t>书</w:t>
      </w:r>
      <w:r>
        <w:rPr>
          <w:rFonts w:hint="default" w:ascii="Times New Roman" w:hAnsi="Times New Roman" w:eastAsia="方正仿宋_GBK" w:cs="Times New Roman"/>
          <w:snapToGrid/>
          <w:color w:val="000000"/>
          <w:kern w:val="2"/>
          <w:sz w:val="32"/>
          <w:szCs w:val="32"/>
          <w:lang w:eastAsia="zh-CN"/>
        </w:rPr>
        <w:t>》</w:t>
      </w:r>
      <w:bookmarkStart w:id="0" w:name="OLE_LINK13"/>
      <w:r>
        <w:rPr>
          <w:rFonts w:hint="default" w:ascii="Times New Roman" w:hAnsi="Times New Roman" w:eastAsia="方正仿宋_GBK" w:cs="Times New Roman"/>
          <w:snapToGrid/>
          <w:color w:val="000000"/>
          <w:kern w:val="2"/>
          <w:sz w:val="32"/>
          <w:szCs w:val="32"/>
          <w:lang w:eastAsia="zh-CN"/>
        </w:rPr>
        <w:t>（报批稿）（以下简称</w:t>
      </w:r>
      <w:bookmarkStart w:id="1" w:name="OLE_LINK7"/>
      <w:bookmarkStart w:id="2" w:name="OLE_LINK6"/>
      <w:r>
        <w:rPr>
          <w:rFonts w:hint="default" w:ascii="Times New Roman" w:hAnsi="Times New Roman" w:eastAsia="方正仿宋_GBK" w:cs="Times New Roman"/>
          <w:snapToGrid/>
          <w:color w:val="000000"/>
          <w:kern w:val="2"/>
          <w:sz w:val="32"/>
          <w:szCs w:val="32"/>
          <w:lang w:eastAsia="zh-CN"/>
        </w:rPr>
        <w:t>《报告</w:t>
      </w:r>
      <w:r>
        <w:rPr>
          <w:rFonts w:hint="eastAsia" w:ascii="Times New Roman" w:hAnsi="Times New Roman" w:eastAsia="方正仿宋_GBK" w:cs="Times New Roman"/>
          <w:snapToGrid/>
          <w:color w:val="000000"/>
          <w:kern w:val="2"/>
          <w:sz w:val="32"/>
          <w:szCs w:val="32"/>
          <w:lang w:eastAsia="zh-CN"/>
        </w:rPr>
        <w:t>书</w:t>
      </w:r>
      <w:r>
        <w:rPr>
          <w:rFonts w:hint="default" w:ascii="Times New Roman" w:hAnsi="Times New Roman" w:eastAsia="方正仿宋_GBK" w:cs="Times New Roman"/>
          <w:snapToGrid/>
          <w:color w:val="000000"/>
          <w:kern w:val="2"/>
          <w:sz w:val="32"/>
          <w:szCs w:val="32"/>
          <w:lang w:eastAsia="zh-CN"/>
        </w:rPr>
        <w:t>》</w:t>
      </w:r>
      <w:bookmarkEnd w:id="1"/>
      <w:bookmarkEnd w:id="2"/>
      <w:r>
        <w:rPr>
          <w:rFonts w:hint="default" w:ascii="Times New Roman" w:hAnsi="Times New Roman" w:eastAsia="方正仿宋_GBK" w:cs="Times New Roman"/>
          <w:snapToGrid/>
          <w:color w:val="000000"/>
          <w:kern w:val="2"/>
          <w:sz w:val="32"/>
          <w:szCs w:val="32"/>
          <w:lang w:eastAsia="zh-CN"/>
        </w:rPr>
        <w:t>）</w:t>
      </w:r>
      <w:bookmarkEnd w:id="0"/>
      <w:r>
        <w:rPr>
          <w:rFonts w:hint="default" w:ascii="Times New Roman" w:hAnsi="Times New Roman" w:eastAsia="方正仿宋_GBK" w:cs="Times New Roman"/>
          <w:snapToGrid/>
          <w:color w:val="000000"/>
          <w:kern w:val="2"/>
          <w:sz w:val="32"/>
          <w:szCs w:val="32"/>
          <w:lang w:eastAsia="zh-CN"/>
        </w:rPr>
        <w:t>，经专家组复核，认为修改后的报告基本符合《建设项目水资源论证导则》（GB/T35580—2017）和《建设项目水资源论证导则：第</w:t>
      </w:r>
      <w:r>
        <w:rPr>
          <w:rFonts w:hint="default" w:ascii="Times New Roman" w:hAnsi="Times New Roman" w:eastAsia="方正仿宋_GBK" w:cs="Times New Roman"/>
          <w:snapToGrid/>
          <w:color w:val="000000"/>
          <w:kern w:val="2"/>
          <w:sz w:val="32"/>
          <w:szCs w:val="32"/>
          <w:lang w:val="en-US" w:eastAsia="zh-CN"/>
        </w:rPr>
        <w:t>1</w:t>
      </w:r>
      <w:r>
        <w:rPr>
          <w:rFonts w:hint="default" w:ascii="Times New Roman" w:hAnsi="Times New Roman" w:eastAsia="方正仿宋_GBK" w:cs="Times New Roman"/>
          <w:snapToGrid/>
          <w:color w:val="000000"/>
          <w:kern w:val="2"/>
          <w:sz w:val="32"/>
          <w:szCs w:val="32"/>
          <w:lang w:eastAsia="zh-CN"/>
        </w:rPr>
        <w:t>部分 水利水电建设项目》（SL</w:t>
      </w:r>
      <w:r>
        <w:rPr>
          <w:rFonts w:hint="eastAsia" w:ascii="Times New Roman" w:hAnsi="Times New Roman" w:eastAsia="方正仿宋_GBK" w:cs="Times New Roman"/>
          <w:snapToGrid/>
          <w:color w:val="000000"/>
          <w:kern w:val="2"/>
          <w:sz w:val="32"/>
          <w:szCs w:val="32"/>
          <w:lang w:val="en-US" w:eastAsia="zh-CN"/>
        </w:rPr>
        <w:t>/</w:t>
      </w:r>
      <w:r>
        <w:rPr>
          <w:rFonts w:hint="default" w:ascii="Times New Roman" w:hAnsi="Times New Roman" w:eastAsia="方正仿宋_GBK" w:cs="Times New Roman"/>
          <w:snapToGrid/>
          <w:color w:val="000000"/>
          <w:kern w:val="2"/>
          <w:sz w:val="32"/>
          <w:szCs w:val="32"/>
          <w:lang w:eastAsia="zh-CN"/>
        </w:rPr>
        <w:t>T525</w:t>
      </w:r>
      <w:r>
        <w:rPr>
          <w:rFonts w:hint="eastAsia" w:ascii="Times New Roman" w:hAnsi="Times New Roman" w:eastAsia="方正仿宋_GBK" w:cs="Times New Roman"/>
          <w:snapToGrid/>
          <w:color w:val="000000"/>
          <w:kern w:val="2"/>
          <w:sz w:val="32"/>
          <w:szCs w:val="32"/>
          <w:lang w:val="en-US" w:eastAsia="zh-CN"/>
        </w:rPr>
        <w:t>.1</w:t>
      </w:r>
      <w:r>
        <w:rPr>
          <w:rFonts w:hint="default" w:ascii="Times New Roman" w:hAnsi="Times New Roman" w:eastAsia="方正仿宋_GBK" w:cs="Times New Roman"/>
          <w:snapToGrid/>
          <w:color w:val="000000"/>
          <w:kern w:val="2"/>
          <w:sz w:val="32"/>
          <w:szCs w:val="32"/>
          <w:lang w:eastAsia="zh-CN"/>
        </w:rPr>
        <w:t>—2023）的技术要求，评审意见如下：</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一、项目概况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三江水利工程（一期）原设计是一座以城镇供水、农业灌溉为主，兼有改善灌区场镇、农村人畜饮水条件、防洪等综合效益的中型水利工程</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主要建设内容包括三江水库工程、黄木沟借水工程、输水管道工程及南灌区工程</w:t>
      </w:r>
      <w:r>
        <w:rPr>
          <w:rFonts w:hint="eastAsia" w:ascii="Times New Roman" w:hAnsi="Times New Roman" w:eastAsia="方正仿宋_GBK" w:cs="Times New Roman"/>
          <w:snapToGrid/>
          <w:color w:val="000000"/>
          <w:kern w:val="2"/>
          <w:sz w:val="32"/>
          <w:szCs w:val="32"/>
          <w:lang w:eastAsia="zh-CN"/>
        </w:rPr>
        <w:t>，水库坝址位于</w:t>
      </w:r>
      <w:r>
        <w:rPr>
          <w:rFonts w:hint="default" w:ascii="Times New Roman" w:hAnsi="Times New Roman" w:eastAsia="方正仿宋_GBK" w:cs="Times New Roman"/>
          <w:snapToGrid/>
          <w:color w:val="000000"/>
          <w:kern w:val="2"/>
          <w:sz w:val="32"/>
          <w:szCs w:val="32"/>
          <w:lang w:eastAsia="zh-CN"/>
        </w:rPr>
        <w:t>璧山区</w:t>
      </w:r>
      <w:r>
        <w:rPr>
          <w:rFonts w:hint="eastAsia" w:ascii="Times New Roman" w:hAnsi="Times New Roman" w:eastAsia="方正仿宋_GBK" w:cs="Times New Roman"/>
          <w:snapToGrid/>
          <w:color w:val="000000"/>
          <w:kern w:val="2"/>
          <w:sz w:val="32"/>
          <w:szCs w:val="32"/>
          <w:lang w:eastAsia="zh-CN"/>
        </w:rPr>
        <w:t>大路街道三江村</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eastAsia="zh-CN"/>
        </w:rPr>
        <w:t>根据</w:t>
      </w:r>
      <w:r>
        <w:rPr>
          <w:rFonts w:hint="default" w:ascii="Times New Roman" w:hAnsi="Times New Roman" w:eastAsia="方正仿宋_GBK" w:cs="Times New Roman"/>
          <w:snapToGrid/>
          <w:color w:val="000000"/>
          <w:kern w:val="2"/>
          <w:sz w:val="32"/>
          <w:szCs w:val="32"/>
          <w:lang w:eastAsia="zh-CN"/>
        </w:rPr>
        <w:t>《重庆市</w:t>
      </w:r>
      <w:r>
        <w:rPr>
          <w:rFonts w:hint="eastAsia" w:ascii="Times New Roman" w:hAnsi="Times New Roman" w:eastAsia="方正仿宋_GBK" w:cs="Times New Roman"/>
          <w:snapToGrid/>
          <w:color w:val="000000"/>
          <w:kern w:val="2"/>
          <w:sz w:val="32"/>
          <w:szCs w:val="32"/>
          <w:lang w:eastAsia="zh-CN"/>
        </w:rPr>
        <w:t>发展和改革委员会</w:t>
      </w:r>
      <w:r>
        <w:rPr>
          <w:rFonts w:hint="eastAsia" w:ascii="Times New Roman" w:hAnsi="Times New Roman" w:eastAsia="方正仿宋_GBK" w:cs="Times New Roman"/>
          <w:snapToGrid/>
          <w:color w:val="000000"/>
          <w:kern w:val="2"/>
          <w:sz w:val="32"/>
          <w:szCs w:val="32"/>
          <w:lang w:val="en-US" w:eastAsia="zh-CN"/>
        </w:rPr>
        <w:t xml:space="preserve"> 重庆</w:t>
      </w:r>
      <w:r>
        <w:rPr>
          <w:rFonts w:hint="default" w:ascii="Times New Roman" w:hAnsi="Times New Roman" w:eastAsia="方正仿宋_GBK" w:cs="Times New Roman"/>
          <w:snapToGrid/>
          <w:color w:val="000000"/>
          <w:kern w:val="2"/>
          <w:sz w:val="32"/>
          <w:szCs w:val="32"/>
          <w:lang w:eastAsia="zh-CN"/>
        </w:rPr>
        <w:t>市水利局关于调整璧山区三江水利工程</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一期</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开发建设任务的批复》</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渝发改农</w:t>
      </w:r>
      <w:r>
        <w:rPr>
          <w:rFonts w:hint="eastAsia" w:ascii="Times New Roman" w:hAnsi="Times New Roman" w:eastAsia="方正仿宋_GBK" w:cs="Times New Roman"/>
          <w:snapToGrid/>
          <w:color w:val="000000"/>
          <w:kern w:val="2"/>
          <w:sz w:val="32"/>
          <w:szCs w:val="32"/>
          <w:lang w:eastAsia="zh-CN"/>
        </w:rPr>
        <w:t>〔20</w:t>
      </w:r>
      <w:r>
        <w:rPr>
          <w:rFonts w:hint="eastAsia" w:ascii="Times New Roman" w:hAnsi="Times New Roman" w:eastAsia="方正仿宋_GBK" w:cs="Times New Roman"/>
          <w:snapToGrid/>
          <w:color w:val="000000"/>
          <w:kern w:val="2"/>
          <w:sz w:val="32"/>
          <w:szCs w:val="32"/>
          <w:lang w:val="en-US" w:eastAsia="zh-CN"/>
        </w:rPr>
        <w:t>1</w:t>
      </w:r>
      <w:r>
        <w:rPr>
          <w:rFonts w:hint="eastAsia" w:ascii="Times New Roman" w:hAnsi="Times New Roman" w:eastAsia="方正仿宋_GBK" w:cs="Times New Roman"/>
          <w:snapToGrid/>
          <w:color w:val="000000"/>
          <w:kern w:val="2"/>
          <w:sz w:val="32"/>
          <w:szCs w:val="32"/>
          <w:lang w:eastAsia="zh-CN"/>
        </w:rPr>
        <w:t>5〕</w:t>
      </w:r>
      <w:r>
        <w:rPr>
          <w:rFonts w:hint="eastAsia" w:ascii="Times New Roman" w:hAnsi="Times New Roman" w:eastAsia="方正仿宋_GBK" w:cs="Times New Roman"/>
          <w:snapToGrid/>
          <w:color w:val="000000"/>
          <w:kern w:val="2"/>
          <w:sz w:val="32"/>
          <w:szCs w:val="32"/>
          <w:lang w:val="en-US" w:eastAsia="zh-CN"/>
        </w:rPr>
        <w:t>1049</w:t>
      </w:r>
      <w:r>
        <w:rPr>
          <w:rFonts w:hint="default" w:ascii="Times New Roman" w:hAnsi="Times New Roman" w:eastAsia="方正仿宋_GBK" w:cs="Times New Roman"/>
          <w:snapToGrid/>
          <w:color w:val="000000"/>
          <w:kern w:val="2"/>
          <w:sz w:val="32"/>
          <w:szCs w:val="32"/>
          <w:lang w:eastAsia="zh-CN"/>
        </w:rPr>
        <w:t>号</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三江水利工程（一期）的功能任务调整为以城镇供水为主，兼有改善灌区生态和场镇、农村人畜饮水条件。供水范围主要涉及璧山城区、大路街道以及河边镇。</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三江水利工程（一期）目前已实施</w:t>
      </w:r>
      <w:r>
        <w:rPr>
          <w:rFonts w:hint="eastAsia" w:ascii="Times New Roman" w:hAnsi="Times New Roman" w:eastAsia="方正仿宋_GBK" w:cs="Times New Roman"/>
          <w:snapToGrid/>
          <w:color w:val="000000"/>
          <w:kern w:val="2"/>
          <w:sz w:val="32"/>
          <w:szCs w:val="32"/>
          <w:lang w:eastAsia="zh-CN"/>
        </w:rPr>
        <w:t>的</w:t>
      </w:r>
      <w:r>
        <w:rPr>
          <w:rFonts w:hint="default" w:ascii="Times New Roman" w:hAnsi="Times New Roman" w:eastAsia="方正仿宋_GBK" w:cs="Times New Roman"/>
          <w:snapToGrid/>
          <w:color w:val="000000"/>
          <w:kern w:val="2"/>
          <w:sz w:val="32"/>
          <w:szCs w:val="32"/>
          <w:lang w:eastAsia="zh-CN"/>
        </w:rPr>
        <w:t>建设内容为三江水库工程和供水管道工程</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2018年7月，三江水利工程（一期）通过竣工验收。</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三江水库正常蓄水位410.00m，死水位392.30m，校核洪水位411.04m，总库容1471万m</w:t>
      </w:r>
      <w:r>
        <w:rPr>
          <w:rFonts w:hint="default" w:ascii="Times New Roman" w:hAnsi="Times New Roman" w:eastAsia="方正仿宋_GBK" w:cs="Times New Roman"/>
          <w:snapToGrid/>
          <w:color w:val="000000"/>
          <w:kern w:val="2"/>
          <w:sz w:val="32"/>
          <w:szCs w:val="32"/>
          <w:vertAlign w:val="superscript"/>
          <w:lang w:eastAsia="zh-CN"/>
        </w:rPr>
        <w:t>3</w:t>
      </w:r>
      <w:r>
        <w:rPr>
          <w:rFonts w:hint="default" w:ascii="Times New Roman" w:hAnsi="Times New Roman" w:eastAsia="方正仿宋_GBK" w:cs="Times New Roman"/>
          <w:snapToGrid/>
          <w:color w:val="000000"/>
          <w:kern w:val="2"/>
          <w:sz w:val="32"/>
          <w:szCs w:val="32"/>
          <w:lang w:eastAsia="zh-CN"/>
        </w:rPr>
        <w:t>，调节库容966万m</w:t>
      </w:r>
      <w:r>
        <w:rPr>
          <w:rFonts w:hint="default" w:ascii="Times New Roman" w:hAnsi="Times New Roman" w:eastAsia="方正仿宋_GBK" w:cs="Times New Roman"/>
          <w:snapToGrid/>
          <w:color w:val="000000"/>
          <w:kern w:val="2"/>
          <w:sz w:val="32"/>
          <w:szCs w:val="32"/>
          <w:vertAlign w:val="superscript"/>
          <w:lang w:eastAsia="zh-CN"/>
        </w:rPr>
        <w:t>3</w:t>
      </w:r>
      <w:r>
        <w:rPr>
          <w:rFonts w:hint="default" w:ascii="Times New Roman" w:hAnsi="Times New Roman" w:eastAsia="方正仿宋_GBK" w:cs="Times New Roman"/>
          <w:snapToGrid/>
          <w:color w:val="000000"/>
          <w:kern w:val="2"/>
          <w:sz w:val="32"/>
          <w:szCs w:val="32"/>
          <w:lang w:eastAsia="zh-CN"/>
        </w:rPr>
        <w:t>，死库容404万m</w:t>
      </w:r>
      <w:r>
        <w:rPr>
          <w:rFonts w:hint="default" w:ascii="Times New Roman" w:hAnsi="Times New Roman" w:eastAsia="方正仿宋_GBK" w:cs="Times New Roman"/>
          <w:snapToGrid/>
          <w:color w:val="000000"/>
          <w:kern w:val="2"/>
          <w:sz w:val="32"/>
          <w:szCs w:val="32"/>
          <w:vertAlign w:val="superscript"/>
          <w:lang w:eastAsia="zh-CN"/>
        </w:rPr>
        <w:t>3</w:t>
      </w:r>
      <w:r>
        <w:rPr>
          <w:rFonts w:hint="default" w:ascii="Times New Roman" w:hAnsi="Times New Roman" w:eastAsia="方正仿宋_GBK" w:cs="Times New Roman"/>
          <w:snapToGrid/>
          <w:color w:val="000000"/>
          <w:kern w:val="2"/>
          <w:sz w:val="32"/>
          <w:szCs w:val="32"/>
          <w:lang w:eastAsia="zh-CN"/>
        </w:rPr>
        <w:t>。</w:t>
      </w:r>
    </w:p>
    <w:p>
      <w:pPr>
        <w:keepNext w:val="0"/>
        <w:keepLines w:val="0"/>
        <w:pageBreakBefore w:val="0"/>
        <w:widowControl w:val="0"/>
        <w:tabs>
          <w:tab w:val="left" w:pos="9180"/>
        </w:tabs>
        <w:kinsoku/>
        <w:wordWrap/>
        <w:overflowPunct/>
        <w:topLinePunct w:val="0"/>
        <w:autoSpaceDE/>
        <w:autoSpaceDN/>
        <w:bidi w:val="0"/>
        <w:adjustRightInd/>
        <w:spacing w:line="594" w:lineRule="exact"/>
        <w:ind w:firstLine="640" w:firstLineChars="200"/>
        <w:textAlignment w:val="auto"/>
        <w:outlineLvl w:val="0"/>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二、水资源论证等级及范围</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论证等级确定为一级基本合适。</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分析范围为璧山区全域；取水水源论证范围为三江水库坝址以上全流域；取水影响范围为三江水库坝址至蓄水区回水末端，三江水库</w:t>
      </w:r>
      <w:r>
        <w:rPr>
          <w:rFonts w:hint="eastAsia" w:ascii="Times New Roman" w:hAnsi="Times New Roman" w:eastAsia="方正仿宋_GBK" w:cs="Times New Roman"/>
          <w:snapToGrid/>
          <w:color w:val="000000"/>
          <w:kern w:val="2"/>
          <w:sz w:val="32"/>
          <w:szCs w:val="32"/>
          <w:lang w:eastAsia="zh-CN"/>
        </w:rPr>
        <w:t>坝址</w:t>
      </w:r>
      <w:r>
        <w:rPr>
          <w:rFonts w:hint="default" w:ascii="Times New Roman" w:hAnsi="Times New Roman" w:eastAsia="方正仿宋_GBK" w:cs="Times New Roman"/>
          <w:snapToGrid/>
          <w:color w:val="000000"/>
          <w:kern w:val="2"/>
          <w:sz w:val="32"/>
          <w:szCs w:val="32"/>
          <w:lang w:eastAsia="zh-CN"/>
        </w:rPr>
        <w:t>至千秋堰水库；退水影响范围为三角滩污水处理厂、高新区污水处理厂、观音塘污水处理厂、青杠污水处理厂影响河段璧南河璧来开发利用区</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大路街道污水处理厂减河排污口至璧北河汇口</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大路道口污水处理厂影响河段璧北河大七开发利用区</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大路街道六塘污水处理厂同心沟排污口至璧北河汇口</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大路街道接龙社区污水处理厂无名溪沟排污口至璧南河汇口</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河边镇污水处理厂河边河排污口至璧南河汇口。</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《报告书》确定的分析范围、取水水源论证范围、取退水影响范围基本合理。</w:t>
      </w:r>
    </w:p>
    <w:p>
      <w:pPr>
        <w:keepNext w:val="0"/>
        <w:keepLines w:val="0"/>
        <w:pageBreakBefore w:val="0"/>
        <w:widowControl w:val="0"/>
        <w:tabs>
          <w:tab w:val="left" w:pos="9180"/>
        </w:tabs>
        <w:kinsoku/>
        <w:wordWrap/>
        <w:overflowPunct/>
        <w:topLinePunct w:val="0"/>
        <w:autoSpaceDE/>
        <w:autoSpaceDN/>
        <w:bidi w:val="0"/>
        <w:adjustRightInd/>
        <w:spacing w:line="594" w:lineRule="exact"/>
        <w:ind w:firstLine="640" w:firstLineChars="200"/>
        <w:textAlignment w:val="auto"/>
        <w:outlineLvl w:val="0"/>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三、水平年及供水保证率</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现状水平年为202</w:t>
      </w:r>
      <w:r>
        <w:rPr>
          <w:rFonts w:hint="default" w:ascii="Times New Roman" w:hAnsi="Times New Roman" w:eastAsia="方正仿宋_GBK" w:cs="Times New Roman"/>
          <w:snapToGrid/>
          <w:color w:val="000000"/>
          <w:kern w:val="2"/>
          <w:sz w:val="32"/>
          <w:szCs w:val="32"/>
          <w:lang w:val="en-US" w:eastAsia="zh-CN"/>
        </w:rPr>
        <w:t>3</w:t>
      </w:r>
      <w:r>
        <w:rPr>
          <w:rFonts w:hint="default" w:ascii="Times New Roman" w:hAnsi="Times New Roman" w:eastAsia="方正仿宋_GBK" w:cs="Times New Roman"/>
          <w:snapToGrid/>
          <w:color w:val="000000"/>
          <w:kern w:val="2"/>
          <w:sz w:val="32"/>
          <w:szCs w:val="32"/>
          <w:lang w:eastAsia="zh-CN"/>
        </w:rPr>
        <w:t>年，规划水平年为</w:t>
      </w:r>
      <w:r>
        <w:rPr>
          <w:rFonts w:hint="default" w:ascii="Times New Roman" w:hAnsi="Times New Roman" w:eastAsia="方正仿宋_GBK" w:cs="Times New Roman"/>
          <w:snapToGrid/>
          <w:color w:val="000000"/>
          <w:kern w:val="2"/>
          <w:sz w:val="32"/>
          <w:szCs w:val="32"/>
          <w:lang w:val="en-US" w:eastAsia="zh-CN"/>
        </w:rPr>
        <w:t>20</w:t>
      </w:r>
      <w:r>
        <w:rPr>
          <w:rFonts w:hint="eastAsia" w:ascii="Times New Roman" w:hAnsi="Times New Roman" w:eastAsia="方正仿宋_GBK" w:cs="Times New Roman"/>
          <w:snapToGrid/>
          <w:color w:val="000000"/>
          <w:kern w:val="2"/>
          <w:sz w:val="32"/>
          <w:szCs w:val="32"/>
          <w:lang w:val="en-US" w:eastAsia="zh-CN"/>
        </w:rPr>
        <w:t>2</w:t>
      </w:r>
      <w:r>
        <w:rPr>
          <w:rFonts w:hint="default" w:ascii="Times New Roman" w:hAnsi="Times New Roman" w:eastAsia="方正仿宋_GBK" w:cs="Times New Roman"/>
          <w:snapToGrid/>
          <w:color w:val="000000"/>
          <w:kern w:val="2"/>
          <w:sz w:val="32"/>
          <w:szCs w:val="32"/>
          <w:lang w:val="en-US" w:eastAsia="zh-CN"/>
        </w:rPr>
        <w:t>5</w:t>
      </w:r>
      <w:r>
        <w:rPr>
          <w:rFonts w:hint="default" w:ascii="Times New Roman" w:hAnsi="Times New Roman" w:eastAsia="方正仿宋_GBK" w:cs="Times New Roman"/>
          <w:snapToGrid/>
          <w:color w:val="000000"/>
          <w:kern w:val="2"/>
          <w:sz w:val="32"/>
          <w:szCs w:val="32"/>
          <w:lang w:eastAsia="zh-CN"/>
        </w:rPr>
        <w:t>年。城乡供水保证率95%，满足相关规范要求。</w:t>
      </w:r>
    </w:p>
    <w:p>
      <w:pPr>
        <w:keepNext w:val="0"/>
        <w:keepLines w:val="0"/>
        <w:pageBreakBefore w:val="0"/>
        <w:widowControl w:val="0"/>
        <w:tabs>
          <w:tab w:val="left" w:pos="9180"/>
        </w:tabs>
        <w:kinsoku/>
        <w:wordWrap/>
        <w:overflowPunct/>
        <w:topLinePunct w:val="0"/>
        <w:autoSpaceDE/>
        <w:autoSpaceDN/>
        <w:bidi w:val="0"/>
        <w:adjustRightInd/>
        <w:spacing w:line="594" w:lineRule="exact"/>
        <w:ind w:firstLine="640" w:firstLineChars="200"/>
        <w:textAlignment w:val="auto"/>
        <w:outlineLvl w:val="0"/>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四、水资源及其开发利用状况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区域水资源量及其时空分布、水资源质量、区域水资源开发利用现状和存在问题的分析基本合理。</w:t>
      </w:r>
    </w:p>
    <w:p>
      <w:pPr>
        <w:keepNext w:val="0"/>
        <w:keepLines w:val="0"/>
        <w:pageBreakBefore w:val="0"/>
        <w:widowControl w:val="0"/>
        <w:tabs>
          <w:tab w:val="left" w:pos="9180"/>
        </w:tabs>
        <w:kinsoku/>
        <w:wordWrap/>
        <w:overflowPunct/>
        <w:topLinePunct w:val="0"/>
        <w:autoSpaceDE/>
        <w:autoSpaceDN/>
        <w:bidi w:val="0"/>
        <w:adjustRightInd/>
        <w:spacing w:line="594" w:lineRule="exact"/>
        <w:ind w:firstLine="640" w:firstLineChars="200"/>
        <w:textAlignment w:val="auto"/>
        <w:outlineLvl w:val="0"/>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五、节水评价</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节水评价范围、现状节水水平评价与节水潜力分析、主要节水目标与指标、规划水平年节水符合性、节水措施及效果评价等成果基本符合相关规程及节水要求。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22"/>
          <w:lang w:val="en-US" w:eastAsia="zh-CN" w:bidi="ar-SA"/>
        </w:rPr>
      </w:pPr>
      <w:r>
        <w:rPr>
          <w:rFonts w:hint="eastAsia" w:ascii="Times New Roman" w:hAnsi="Times New Roman" w:eastAsia="方正仿宋_GBK" w:cs="Times New Roman"/>
          <w:color w:val="auto"/>
          <w:kern w:val="2"/>
          <w:sz w:val="32"/>
          <w:szCs w:val="22"/>
          <w:lang w:val="en-US" w:eastAsia="zh-CN" w:bidi="ar-SA"/>
        </w:rPr>
        <w:t>供区</w:t>
      </w:r>
      <w:r>
        <w:rPr>
          <w:rFonts w:hint="default" w:ascii="Times New Roman" w:hAnsi="Times New Roman" w:eastAsia="方正仿宋_GBK" w:cs="Times New Roman"/>
          <w:color w:val="auto"/>
          <w:kern w:val="2"/>
          <w:sz w:val="32"/>
          <w:szCs w:val="22"/>
          <w:lang w:val="en-US" w:eastAsia="zh-CN" w:bidi="ar-SA"/>
        </w:rPr>
        <w:t>2025年城区居民生活用水净定额110L/人·d，乡镇居民生活用水净定额90L/人·d，农村居民生活用水净定额80L/人·d，工业增加值用水定额3.32m</w:t>
      </w:r>
      <w:r>
        <w:rPr>
          <w:rFonts w:hint="default" w:ascii="Times New Roman" w:hAnsi="Times New Roman" w:eastAsia="方正仿宋_GBK" w:cs="Times New Roman"/>
          <w:color w:val="auto"/>
          <w:kern w:val="2"/>
          <w:sz w:val="32"/>
          <w:szCs w:val="22"/>
          <w:vertAlign w:val="superscript"/>
          <w:lang w:val="en-US" w:eastAsia="zh-CN" w:bidi="ar-SA"/>
        </w:rPr>
        <w:t>3</w:t>
      </w:r>
      <w:r>
        <w:rPr>
          <w:rFonts w:hint="default" w:ascii="Times New Roman" w:hAnsi="Times New Roman" w:eastAsia="方正仿宋_GBK" w:cs="Times New Roman"/>
          <w:color w:val="auto"/>
          <w:kern w:val="2"/>
          <w:sz w:val="32"/>
          <w:szCs w:val="22"/>
          <w:lang w:val="en-US" w:eastAsia="zh-CN" w:bidi="ar-SA"/>
        </w:rPr>
        <w:t>/万元，城市管网漏损率6%，乡镇农村管网漏损率9%，符合《重庆市第二三产业用水定额（2020年版）》等相关要求。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lang w:val="en-US" w:eastAsia="zh-CN"/>
        </w:rPr>
        <w:t>节水评价</w:t>
      </w:r>
      <w:r>
        <w:rPr>
          <w:rFonts w:hint="eastAsia" w:ascii="Times New Roman" w:hAnsi="Times New Roman" w:eastAsia="方正仿宋_GBK" w:cs="Times New Roman"/>
          <w:sz w:val="32"/>
          <w:szCs w:val="32"/>
          <w:u w:val="none"/>
          <w:lang w:val="en-US" w:eastAsia="zh-CN"/>
        </w:rPr>
        <w:t>结论基本合理</w:t>
      </w:r>
      <w:r>
        <w:rPr>
          <w:rFonts w:ascii="Times New Roman" w:hAnsi="Times New Roman" w:eastAsia="方正仿宋_GBK" w:cs="Times New Roman"/>
          <w:sz w:val="32"/>
          <w:szCs w:val="32"/>
          <w:u w:val="none"/>
          <w:lang w:val="en-US" w:eastAsia="zh-CN"/>
        </w:rPr>
        <w:t>。</w:t>
      </w:r>
    </w:p>
    <w:p>
      <w:pPr>
        <w:keepNext w:val="0"/>
        <w:keepLines w:val="0"/>
        <w:pageBreakBefore w:val="0"/>
        <w:widowControl w:val="0"/>
        <w:tabs>
          <w:tab w:val="left" w:pos="9180"/>
        </w:tabs>
        <w:kinsoku/>
        <w:wordWrap/>
        <w:overflowPunct/>
        <w:topLinePunct w:val="0"/>
        <w:autoSpaceDE/>
        <w:autoSpaceDN/>
        <w:bidi w:val="0"/>
        <w:adjustRightInd/>
        <w:spacing w:line="594" w:lineRule="exact"/>
        <w:ind w:firstLine="640" w:firstLineChars="200"/>
        <w:textAlignment w:val="auto"/>
        <w:outlineLvl w:val="0"/>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六、取用水合理性</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楷体_GBK" w:cs="Times New Roman"/>
          <w:b w:val="0"/>
          <w:snapToGrid w:val="0"/>
          <w:kern w:val="0"/>
          <w:sz w:val="32"/>
          <w:szCs w:val="32"/>
        </w:rPr>
      </w:pPr>
      <w:r>
        <w:rPr>
          <w:rFonts w:hint="default" w:ascii="Times New Roman" w:hAnsi="Times New Roman" w:eastAsia="方正楷体_GBK" w:cs="Times New Roman"/>
          <w:b w:val="0"/>
          <w:snapToGrid w:val="0"/>
          <w:kern w:val="0"/>
          <w:sz w:val="32"/>
          <w:szCs w:val="32"/>
        </w:rPr>
        <w:t>（</w:t>
      </w:r>
      <w:r>
        <w:rPr>
          <w:rFonts w:hint="default" w:ascii="Times New Roman" w:hAnsi="Times New Roman" w:eastAsia="方正楷体_GBK" w:cs="Times New Roman"/>
          <w:b w:val="0"/>
          <w:snapToGrid w:val="0"/>
          <w:kern w:val="0"/>
          <w:sz w:val="32"/>
          <w:szCs w:val="32"/>
          <w:lang w:eastAsia="zh-CN"/>
        </w:rPr>
        <w:t>一</w:t>
      </w:r>
      <w:r>
        <w:rPr>
          <w:rFonts w:hint="default" w:ascii="Times New Roman" w:hAnsi="Times New Roman" w:eastAsia="方正楷体_GBK" w:cs="Times New Roman"/>
          <w:b w:val="0"/>
          <w:snapToGrid w:val="0"/>
          <w:kern w:val="0"/>
          <w:sz w:val="32"/>
          <w:szCs w:val="32"/>
        </w:rPr>
        <w:t>）取用水量</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color w:val="auto"/>
          <w:kern w:val="2"/>
          <w:sz w:val="32"/>
          <w:szCs w:val="22"/>
          <w:lang w:val="en-US" w:eastAsia="zh-CN"/>
        </w:rPr>
      </w:pPr>
      <w:r>
        <w:rPr>
          <w:rFonts w:hint="default" w:ascii="Times New Roman" w:hAnsi="Times New Roman" w:eastAsia="方正仿宋_GBK" w:cs="Times New Roman"/>
          <w:color w:val="auto"/>
          <w:kern w:val="2"/>
          <w:sz w:val="32"/>
          <w:szCs w:val="22"/>
          <w:lang w:val="en-US" w:eastAsia="zh-CN"/>
        </w:rPr>
        <w:t>《报告书》提出的项目供区需水预测指标及需水量预测成果基本合理。2025年，供区总需水量为7018万m</w:t>
      </w:r>
      <w:r>
        <w:rPr>
          <w:rFonts w:hint="default" w:ascii="Times New Roman" w:hAnsi="Times New Roman" w:eastAsia="方正仿宋_GBK" w:cs="Times New Roman"/>
          <w:color w:val="auto"/>
          <w:kern w:val="2"/>
          <w:sz w:val="32"/>
          <w:szCs w:val="22"/>
          <w:vertAlign w:val="superscript"/>
          <w:lang w:val="en-US" w:eastAsia="zh-CN"/>
        </w:rPr>
        <w:t>3</w:t>
      </w:r>
      <w:r>
        <w:rPr>
          <w:rFonts w:hint="default" w:ascii="Times New Roman" w:hAnsi="Times New Roman" w:eastAsia="方正仿宋_GBK" w:cs="Times New Roman"/>
          <w:color w:val="auto"/>
          <w:kern w:val="2"/>
          <w:sz w:val="32"/>
          <w:szCs w:val="22"/>
          <w:lang w:val="en-US" w:eastAsia="zh-CN"/>
        </w:rPr>
        <w:t>，扣除中水回用及其他水利工程供水后，需三江水库供水940万m</w:t>
      </w:r>
      <w:r>
        <w:rPr>
          <w:rFonts w:hint="default" w:ascii="Times New Roman" w:hAnsi="Times New Roman" w:eastAsia="方正仿宋_GBK" w:cs="Times New Roman"/>
          <w:color w:val="auto"/>
          <w:kern w:val="2"/>
          <w:sz w:val="32"/>
          <w:szCs w:val="22"/>
          <w:vertAlign w:val="superscript"/>
          <w:lang w:val="en-US" w:eastAsia="zh-CN"/>
        </w:rPr>
        <w:t>3</w:t>
      </w:r>
      <w:r>
        <w:rPr>
          <w:rFonts w:hint="default" w:ascii="Times New Roman" w:hAnsi="Times New Roman" w:eastAsia="方正仿宋_GBK" w:cs="Times New Roman"/>
          <w:color w:val="auto"/>
          <w:kern w:val="2"/>
          <w:sz w:val="32"/>
          <w:szCs w:val="22"/>
          <w:lang w:val="en-US" w:eastAsia="zh-CN"/>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color w:val="auto"/>
          <w:kern w:val="2"/>
          <w:sz w:val="32"/>
          <w:szCs w:val="22"/>
          <w:lang w:val="en-US" w:eastAsia="zh-CN"/>
        </w:rPr>
      </w:pPr>
      <w:r>
        <w:rPr>
          <w:rFonts w:hint="default" w:ascii="Times New Roman" w:hAnsi="Times New Roman" w:eastAsia="方正仿宋_GBK" w:cs="Times New Roman"/>
          <w:color w:val="auto"/>
          <w:kern w:val="2"/>
          <w:sz w:val="32"/>
          <w:szCs w:val="22"/>
          <w:lang w:val="en-US" w:eastAsia="zh-CN"/>
        </w:rPr>
        <w:t>2025</w:t>
      </w:r>
      <w:r>
        <w:rPr>
          <w:rFonts w:hint="default" w:ascii="Times New Roman" w:hAnsi="Times New Roman" w:eastAsia="方正仿宋_GBK" w:cs="Times New Roman"/>
          <w:color w:val="auto"/>
          <w:kern w:val="2"/>
          <w:sz w:val="32"/>
          <w:szCs w:val="22"/>
        </w:rPr>
        <w:t>年</w:t>
      </w:r>
      <w:r>
        <w:rPr>
          <w:rFonts w:hint="eastAsia" w:ascii="Times New Roman" w:hAnsi="Times New Roman" w:eastAsia="方正仿宋_GBK" w:cs="Times New Roman"/>
          <w:color w:val="auto"/>
          <w:kern w:val="2"/>
          <w:sz w:val="32"/>
          <w:szCs w:val="22"/>
          <w:lang w:eastAsia="zh-CN"/>
        </w:rPr>
        <w:t>，</w:t>
      </w:r>
      <w:r>
        <w:rPr>
          <w:rFonts w:hint="default" w:ascii="Times New Roman" w:hAnsi="Times New Roman" w:eastAsia="方正仿宋_GBK" w:cs="Times New Roman"/>
          <w:color w:val="auto"/>
          <w:kern w:val="2"/>
          <w:sz w:val="32"/>
          <w:szCs w:val="22"/>
        </w:rPr>
        <w:t>三江</w:t>
      </w:r>
      <w:r>
        <w:rPr>
          <w:rFonts w:hint="default" w:ascii="Times New Roman" w:hAnsi="Times New Roman" w:eastAsia="方正仿宋_GBK" w:cs="Times New Roman"/>
          <w:color w:val="auto"/>
          <w:kern w:val="2"/>
          <w:sz w:val="32"/>
          <w:szCs w:val="22"/>
          <w:lang w:eastAsia="zh-CN"/>
        </w:rPr>
        <w:t>水库</w:t>
      </w:r>
      <w:r>
        <w:rPr>
          <w:rFonts w:hint="default" w:ascii="Times New Roman" w:hAnsi="Times New Roman" w:eastAsia="方正仿宋_GBK" w:cs="Times New Roman"/>
          <w:color w:val="auto"/>
          <w:kern w:val="2"/>
          <w:sz w:val="32"/>
          <w:szCs w:val="22"/>
        </w:rPr>
        <w:t>多年平均可供水量为</w:t>
      </w:r>
      <w:r>
        <w:rPr>
          <w:rFonts w:hint="default" w:ascii="Times New Roman" w:hAnsi="Times New Roman" w:eastAsia="方正仿宋_GBK" w:cs="Times New Roman"/>
          <w:color w:val="auto"/>
          <w:kern w:val="2"/>
          <w:sz w:val="32"/>
          <w:szCs w:val="22"/>
          <w:lang w:val="en-US" w:eastAsia="zh-CN"/>
        </w:rPr>
        <w:t>934</w:t>
      </w:r>
      <w:r>
        <w:rPr>
          <w:rFonts w:hint="default" w:ascii="Times New Roman" w:hAnsi="Times New Roman" w:eastAsia="方正仿宋_GBK" w:cs="Times New Roman"/>
          <w:color w:val="auto"/>
          <w:kern w:val="2"/>
          <w:sz w:val="32"/>
          <w:szCs w:val="22"/>
        </w:rPr>
        <w:t>万m</w:t>
      </w:r>
      <w:r>
        <w:rPr>
          <w:rFonts w:hint="default" w:ascii="Times New Roman" w:hAnsi="Times New Roman" w:eastAsia="方正仿宋_GBK" w:cs="Times New Roman"/>
          <w:color w:val="auto"/>
          <w:kern w:val="2"/>
          <w:sz w:val="32"/>
          <w:szCs w:val="22"/>
          <w:vertAlign w:val="superscript"/>
        </w:rPr>
        <w:t>3</w:t>
      </w:r>
      <w:r>
        <w:rPr>
          <w:rFonts w:hint="default" w:ascii="Times New Roman" w:hAnsi="Times New Roman" w:eastAsia="方正仿宋_GBK" w:cs="Times New Roman"/>
          <w:color w:val="auto"/>
          <w:kern w:val="2"/>
          <w:sz w:val="32"/>
          <w:szCs w:val="22"/>
        </w:rPr>
        <w:t>，</w:t>
      </w:r>
      <w:r>
        <w:rPr>
          <w:rFonts w:hint="default" w:ascii="Times New Roman" w:hAnsi="Times New Roman" w:eastAsia="方正仿宋_GBK" w:cs="Times New Roman"/>
          <w:color w:val="auto"/>
          <w:kern w:val="2"/>
          <w:sz w:val="32"/>
          <w:szCs w:val="22"/>
          <w:lang w:val="en-US" w:eastAsia="zh-CN"/>
        </w:rPr>
        <w:t>其中</w:t>
      </w:r>
      <w:r>
        <w:rPr>
          <w:rFonts w:hint="eastAsia" w:ascii="Times New Roman" w:hAnsi="Times New Roman" w:eastAsia="方正仿宋_GBK" w:cs="Times New Roman"/>
          <w:color w:val="auto"/>
          <w:kern w:val="2"/>
          <w:sz w:val="32"/>
          <w:szCs w:val="22"/>
          <w:lang w:val="en-US" w:eastAsia="zh-CN"/>
        </w:rPr>
        <w:t>：</w:t>
      </w:r>
      <w:r>
        <w:rPr>
          <w:rFonts w:hint="default" w:ascii="Times New Roman" w:hAnsi="Times New Roman" w:eastAsia="方正仿宋_GBK" w:cs="Times New Roman"/>
          <w:color w:val="auto"/>
          <w:kern w:val="2"/>
          <w:sz w:val="32"/>
          <w:szCs w:val="22"/>
          <w:lang w:val="en-US" w:eastAsia="zh-CN"/>
        </w:rPr>
        <w:t>璧山城区供水598万m</w:t>
      </w:r>
      <w:r>
        <w:rPr>
          <w:rFonts w:hint="default" w:ascii="Times New Roman" w:hAnsi="Times New Roman" w:eastAsia="方正仿宋_GBK" w:cs="Times New Roman"/>
          <w:color w:val="auto"/>
          <w:kern w:val="2"/>
          <w:sz w:val="32"/>
          <w:szCs w:val="22"/>
          <w:vertAlign w:val="superscript"/>
          <w:lang w:val="en-US" w:eastAsia="zh-CN"/>
        </w:rPr>
        <w:t>3</w:t>
      </w:r>
      <w:r>
        <w:rPr>
          <w:rFonts w:hint="default" w:ascii="Times New Roman" w:hAnsi="Times New Roman" w:eastAsia="方正仿宋_GBK" w:cs="Times New Roman"/>
          <w:color w:val="auto"/>
          <w:kern w:val="2"/>
          <w:sz w:val="32"/>
          <w:szCs w:val="22"/>
          <w:lang w:val="en-US" w:eastAsia="zh-CN"/>
        </w:rPr>
        <w:t>，大路街道场镇</w:t>
      </w:r>
      <w:r>
        <w:rPr>
          <w:rFonts w:hint="eastAsia" w:ascii="Times New Roman" w:hAnsi="Times New Roman" w:eastAsia="方正仿宋_GBK" w:cs="Times New Roman"/>
          <w:color w:val="auto"/>
          <w:kern w:val="2"/>
          <w:sz w:val="32"/>
          <w:szCs w:val="22"/>
          <w:lang w:val="en-US" w:eastAsia="zh-CN"/>
        </w:rPr>
        <w:t>及</w:t>
      </w:r>
      <w:r>
        <w:rPr>
          <w:rFonts w:hint="default" w:ascii="Times New Roman" w:hAnsi="Times New Roman" w:eastAsia="方正仿宋_GBK" w:cs="Times New Roman"/>
          <w:color w:val="auto"/>
          <w:kern w:val="2"/>
          <w:sz w:val="32"/>
          <w:szCs w:val="22"/>
          <w:lang w:val="en-US" w:eastAsia="zh-CN"/>
        </w:rPr>
        <w:t>农村供水278万m</w:t>
      </w:r>
      <w:r>
        <w:rPr>
          <w:rFonts w:hint="default" w:ascii="Times New Roman" w:hAnsi="Times New Roman" w:eastAsia="方正仿宋_GBK" w:cs="Times New Roman"/>
          <w:color w:val="auto"/>
          <w:kern w:val="2"/>
          <w:sz w:val="32"/>
          <w:szCs w:val="22"/>
          <w:vertAlign w:val="superscript"/>
          <w:lang w:val="en-US" w:eastAsia="zh-CN"/>
        </w:rPr>
        <w:t>3</w:t>
      </w:r>
      <w:r>
        <w:rPr>
          <w:rFonts w:hint="default" w:ascii="Times New Roman" w:hAnsi="Times New Roman" w:eastAsia="方正仿宋_GBK" w:cs="Times New Roman"/>
          <w:color w:val="auto"/>
          <w:kern w:val="2"/>
          <w:sz w:val="32"/>
          <w:szCs w:val="22"/>
          <w:lang w:val="en-US" w:eastAsia="zh-CN"/>
        </w:rPr>
        <w:t>、河边镇场镇</w:t>
      </w:r>
      <w:r>
        <w:rPr>
          <w:rFonts w:hint="eastAsia" w:ascii="Times New Roman" w:hAnsi="Times New Roman" w:eastAsia="方正仿宋_GBK" w:cs="Times New Roman"/>
          <w:color w:val="auto"/>
          <w:kern w:val="2"/>
          <w:sz w:val="32"/>
          <w:szCs w:val="22"/>
          <w:lang w:val="en-US" w:eastAsia="zh-CN"/>
        </w:rPr>
        <w:t>及</w:t>
      </w:r>
      <w:r>
        <w:rPr>
          <w:rFonts w:hint="default" w:ascii="Times New Roman" w:hAnsi="Times New Roman" w:eastAsia="方正仿宋_GBK" w:cs="Times New Roman"/>
          <w:color w:val="auto"/>
          <w:kern w:val="2"/>
          <w:sz w:val="32"/>
          <w:szCs w:val="22"/>
          <w:lang w:val="en-US" w:eastAsia="zh-CN"/>
        </w:rPr>
        <w:t>农村供水58万m</w:t>
      </w:r>
      <w:r>
        <w:rPr>
          <w:rFonts w:hint="default" w:ascii="Times New Roman" w:hAnsi="Times New Roman" w:eastAsia="方正仿宋_GBK" w:cs="Times New Roman"/>
          <w:color w:val="auto"/>
          <w:kern w:val="2"/>
          <w:sz w:val="32"/>
          <w:szCs w:val="22"/>
          <w:vertAlign w:val="superscript"/>
          <w:lang w:val="en-US" w:eastAsia="zh-CN"/>
        </w:rPr>
        <w:t>3</w:t>
      </w:r>
      <w:r>
        <w:rPr>
          <w:rFonts w:hint="default" w:ascii="Times New Roman" w:hAnsi="Times New Roman" w:eastAsia="方正仿宋_GBK" w:cs="Times New Roman"/>
          <w:color w:val="auto"/>
          <w:kern w:val="2"/>
          <w:sz w:val="32"/>
          <w:szCs w:val="22"/>
          <w:lang w:val="en-US" w:eastAsia="zh-CN"/>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宋体" w:cs="Times New Roman"/>
          <w:color w:val="auto"/>
        </w:rPr>
      </w:pPr>
      <w:r>
        <w:rPr>
          <w:rFonts w:hint="default" w:ascii="Times New Roman" w:hAnsi="Times New Roman" w:eastAsia="方正仿宋_GBK" w:cs="Times New Roman"/>
          <w:color w:val="auto"/>
          <w:kern w:val="2"/>
          <w:sz w:val="32"/>
          <w:szCs w:val="22"/>
          <w:lang w:eastAsia="zh-CN"/>
        </w:rPr>
        <w:t>根据</w:t>
      </w:r>
      <w:r>
        <w:rPr>
          <w:rFonts w:hint="default" w:ascii="Times New Roman" w:hAnsi="Times New Roman" w:eastAsia="方正仿宋_GBK" w:cs="Times New Roman"/>
          <w:color w:val="auto"/>
          <w:kern w:val="2"/>
          <w:sz w:val="32"/>
          <w:szCs w:val="22"/>
        </w:rPr>
        <w:t>《</w:t>
      </w:r>
      <w:r>
        <w:rPr>
          <w:rFonts w:hint="eastAsia" w:ascii="Times New Roman" w:hAnsi="Times New Roman" w:eastAsia="方正仿宋_GBK" w:cs="Times New Roman"/>
          <w:color w:val="auto"/>
          <w:kern w:val="2"/>
          <w:sz w:val="32"/>
          <w:szCs w:val="22"/>
          <w:lang w:eastAsia="zh-CN"/>
        </w:rPr>
        <w:t>重庆市</w:t>
      </w:r>
      <w:r>
        <w:rPr>
          <w:rFonts w:hint="default" w:ascii="Times New Roman" w:hAnsi="Times New Roman" w:eastAsia="方正仿宋_GBK" w:cs="Times New Roman"/>
          <w:color w:val="auto"/>
          <w:kern w:val="2"/>
          <w:sz w:val="32"/>
          <w:szCs w:val="22"/>
          <w:lang w:eastAsia="zh-CN"/>
        </w:rPr>
        <w:t>璧山</w:t>
      </w:r>
      <w:r>
        <w:rPr>
          <w:rFonts w:hint="default" w:ascii="Times New Roman" w:hAnsi="Times New Roman" w:eastAsia="方正仿宋_GBK" w:cs="Times New Roman"/>
          <w:color w:val="auto"/>
          <w:kern w:val="2"/>
          <w:sz w:val="32"/>
          <w:szCs w:val="22"/>
        </w:rPr>
        <w:t>区水利局</w:t>
      </w:r>
      <w:r>
        <w:rPr>
          <w:rFonts w:hint="default" w:ascii="Times New Roman" w:hAnsi="Times New Roman" w:eastAsia="方正仿宋_GBK" w:cs="Times New Roman"/>
          <w:color w:val="auto"/>
          <w:kern w:val="2"/>
          <w:sz w:val="32"/>
          <w:szCs w:val="22"/>
          <w:lang w:eastAsia="zh-CN"/>
        </w:rPr>
        <w:t>关于三江水利工程（一期）取水与本行政区域用水总量</w:t>
      </w:r>
      <w:r>
        <w:rPr>
          <w:rFonts w:hint="default" w:ascii="Times New Roman" w:hAnsi="Times New Roman" w:eastAsia="方正仿宋_GBK" w:cs="Times New Roman"/>
          <w:color w:val="auto"/>
          <w:kern w:val="2"/>
          <w:sz w:val="32"/>
          <w:szCs w:val="22"/>
        </w:rPr>
        <w:t>控制指标</w:t>
      </w:r>
      <w:r>
        <w:rPr>
          <w:rFonts w:hint="eastAsia" w:ascii="Times New Roman" w:hAnsi="Times New Roman" w:eastAsia="方正仿宋_GBK" w:cs="Times New Roman"/>
          <w:color w:val="auto"/>
          <w:kern w:val="2"/>
          <w:sz w:val="32"/>
          <w:szCs w:val="22"/>
          <w:lang w:eastAsia="zh-CN"/>
        </w:rPr>
        <w:t>符合性</w:t>
      </w:r>
      <w:r>
        <w:rPr>
          <w:rFonts w:hint="default" w:ascii="Times New Roman" w:hAnsi="Times New Roman" w:eastAsia="方正仿宋_GBK" w:cs="Times New Roman"/>
          <w:color w:val="auto"/>
          <w:kern w:val="2"/>
          <w:sz w:val="32"/>
          <w:szCs w:val="22"/>
        </w:rPr>
        <w:t>说明》，本工程取水量与璧山区用水总量控制指标是相符合的。</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楷体_GBK" w:cs="Times New Roman"/>
          <w:b w:val="0"/>
          <w:snapToGrid w:val="0"/>
          <w:kern w:val="0"/>
          <w:sz w:val="32"/>
          <w:szCs w:val="32"/>
        </w:rPr>
      </w:pPr>
      <w:r>
        <w:rPr>
          <w:rFonts w:hint="default" w:ascii="Times New Roman" w:hAnsi="Times New Roman" w:eastAsia="方正楷体_GBK" w:cs="Times New Roman"/>
          <w:b w:val="0"/>
          <w:snapToGrid w:val="0"/>
          <w:kern w:val="0"/>
          <w:sz w:val="32"/>
          <w:szCs w:val="32"/>
        </w:rPr>
        <w:t>（</w:t>
      </w:r>
      <w:r>
        <w:rPr>
          <w:rFonts w:hint="default" w:ascii="Times New Roman" w:hAnsi="Times New Roman" w:eastAsia="方正楷体_GBK" w:cs="Times New Roman"/>
          <w:b w:val="0"/>
          <w:snapToGrid w:val="0"/>
          <w:kern w:val="0"/>
          <w:sz w:val="32"/>
          <w:szCs w:val="32"/>
          <w:lang w:eastAsia="zh-CN"/>
        </w:rPr>
        <w:t>二</w:t>
      </w:r>
      <w:r>
        <w:rPr>
          <w:rFonts w:hint="default" w:ascii="Times New Roman" w:hAnsi="Times New Roman" w:eastAsia="方正楷体_GBK" w:cs="Times New Roman"/>
          <w:b w:val="0"/>
          <w:snapToGrid w:val="0"/>
          <w:kern w:val="0"/>
          <w:sz w:val="32"/>
          <w:szCs w:val="32"/>
        </w:rPr>
        <w:t>）生态下泄流量</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color w:val="auto"/>
          <w:kern w:val="2"/>
          <w:sz w:val="32"/>
          <w:szCs w:val="22"/>
          <w:lang w:eastAsia="zh-CN"/>
        </w:rPr>
      </w:pPr>
      <w:r>
        <w:rPr>
          <w:rFonts w:hint="default" w:ascii="Times New Roman" w:hAnsi="Times New Roman" w:eastAsia="方正仿宋_GBK" w:cs="Times New Roman"/>
          <w:color w:val="auto"/>
          <w:kern w:val="2"/>
          <w:sz w:val="32"/>
          <w:szCs w:val="22"/>
          <w:lang w:eastAsia="zh-CN"/>
        </w:rPr>
        <w:t>坝址生态流量为多年平均流量的10%即</w:t>
      </w:r>
      <w:r>
        <w:rPr>
          <w:rFonts w:hint="default" w:ascii="Times New Roman" w:hAnsi="Times New Roman" w:eastAsia="方正仿宋_GBK" w:cs="Times New Roman"/>
          <w:color w:val="auto"/>
          <w:kern w:val="2"/>
          <w:sz w:val="32"/>
          <w:szCs w:val="22"/>
          <w:lang w:val="en-US" w:eastAsia="zh-CN"/>
        </w:rPr>
        <w:t>0.0</w:t>
      </w:r>
      <w:r>
        <w:rPr>
          <w:rFonts w:hint="eastAsia" w:ascii="Times New Roman" w:hAnsi="Times New Roman" w:eastAsia="方正仿宋_GBK" w:cs="Times New Roman"/>
          <w:color w:val="auto"/>
          <w:kern w:val="2"/>
          <w:sz w:val="32"/>
          <w:szCs w:val="22"/>
          <w:lang w:val="en-US" w:eastAsia="zh-CN"/>
        </w:rPr>
        <w:t>374</w:t>
      </w:r>
      <w:r>
        <w:rPr>
          <w:rFonts w:hint="default" w:ascii="Times New Roman" w:hAnsi="Times New Roman" w:eastAsia="方正仿宋_GBK" w:cs="Times New Roman"/>
          <w:color w:val="auto"/>
          <w:kern w:val="2"/>
          <w:sz w:val="32"/>
          <w:szCs w:val="22"/>
          <w:lang w:eastAsia="zh-CN"/>
        </w:rPr>
        <w:t>m</w:t>
      </w:r>
      <w:r>
        <w:rPr>
          <w:rFonts w:hint="default" w:ascii="Times New Roman" w:hAnsi="Times New Roman" w:eastAsia="方正仿宋_GBK" w:cs="Times New Roman"/>
          <w:color w:val="auto"/>
          <w:kern w:val="2"/>
          <w:sz w:val="32"/>
          <w:szCs w:val="22"/>
          <w:vertAlign w:val="superscript"/>
          <w:lang w:eastAsia="zh-CN"/>
        </w:rPr>
        <w:t>3</w:t>
      </w:r>
      <w:r>
        <w:rPr>
          <w:rFonts w:hint="default" w:ascii="Times New Roman" w:hAnsi="Times New Roman" w:eastAsia="方正仿宋_GBK" w:cs="Times New Roman"/>
          <w:color w:val="auto"/>
          <w:kern w:val="2"/>
          <w:sz w:val="32"/>
          <w:szCs w:val="22"/>
          <w:lang w:eastAsia="zh-CN"/>
        </w:rPr>
        <w:t>/s，符合相关要求。</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color w:val="auto"/>
          <w:kern w:val="2"/>
          <w:sz w:val="32"/>
          <w:szCs w:val="22"/>
        </w:rPr>
      </w:pPr>
      <w:r>
        <w:rPr>
          <w:rFonts w:hint="default" w:ascii="Times New Roman" w:hAnsi="Times New Roman" w:eastAsia="方正仿宋_GBK" w:cs="Times New Roman"/>
          <w:color w:val="auto"/>
          <w:kern w:val="2"/>
          <w:sz w:val="32"/>
          <w:szCs w:val="22"/>
        </w:rPr>
        <w:t>《报告书》取用水合理性分析基本</w:t>
      </w:r>
      <w:r>
        <w:rPr>
          <w:rFonts w:hint="eastAsia" w:ascii="Times New Roman" w:hAnsi="Times New Roman" w:eastAsia="方正仿宋_GBK" w:cs="Times New Roman"/>
          <w:color w:val="auto"/>
          <w:kern w:val="2"/>
          <w:sz w:val="32"/>
          <w:szCs w:val="22"/>
          <w:lang w:eastAsia="zh-CN"/>
        </w:rPr>
        <w:t>可行</w:t>
      </w:r>
      <w:r>
        <w:rPr>
          <w:rFonts w:hint="default" w:ascii="Times New Roman" w:hAnsi="Times New Roman" w:eastAsia="方正仿宋_GBK" w:cs="Times New Roman"/>
          <w:color w:val="auto"/>
          <w:kern w:val="2"/>
          <w:sz w:val="32"/>
          <w:szCs w:val="22"/>
        </w:rPr>
        <w:t>。</w:t>
      </w:r>
    </w:p>
    <w:p>
      <w:pPr>
        <w:keepNext w:val="0"/>
        <w:keepLines w:val="0"/>
        <w:pageBreakBefore w:val="0"/>
        <w:widowControl w:val="0"/>
        <w:tabs>
          <w:tab w:val="left" w:pos="9180"/>
        </w:tabs>
        <w:kinsoku/>
        <w:wordWrap/>
        <w:overflowPunct/>
        <w:topLinePunct w:val="0"/>
        <w:autoSpaceDE/>
        <w:autoSpaceDN/>
        <w:bidi w:val="0"/>
        <w:adjustRightInd/>
        <w:spacing w:line="594" w:lineRule="exact"/>
        <w:ind w:firstLine="640" w:firstLineChars="200"/>
        <w:textAlignment w:val="auto"/>
        <w:outlineLvl w:val="0"/>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七、取水水源可靠性论证</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lang w:val="en-US" w:eastAsia="zh-CN"/>
        </w:rPr>
        <w:t>据</w:t>
      </w:r>
      <w:r>
        <w:rPr>
          <w:rFonts w:hint="default" w:ascii="Times New Roman" w:hAnsi="Times New Roman" w:eastAsia="方正仿宋_GBK" w:cs="Times New Roman"/>
          <w:color w:val="auto"/>
          <w:kern w:val="2"/>
          <w:sz w:val="32"/>
          <w:szCs w:val="22"/>
        </w:rPr>
        <w:t>《报告书》</w:t>
      </w:r>
      <w:r>
        <w:rPr>
          <w:rFonts w:hint="eastAsia" w:ascii="Times New Roman" w:hAnsi="Times New Roman" w:eastAsia="方正仿宋_GBK" w:cs="Times New Roman"/>
          <w:color w:val="auto"/>
          <w:kern w:val="2"/>
          <w:sz w:val="32"/>
          <w:szCs w:val="22"/>
          <w:lang w:eastAsia="zh-CN"/>
        </w:rPr>
        <w:t>，</w:t>
      </w:r>
      <w:r>
        <w:rPr>
          <w:rFonts w:hint="eastAsia" w:ascii="Times New Roman" w:hAnsi="Times New Roman" w:eastAsia="方正仿宋_GBK" w:cs="Times New Roman"/>
          <w:kern w:val="2"/>
          <w:sz w:val="32"/>
          <w:szCs w:val="22"/>
          <w:lang w:val="en-US" w:eastAsia="zh-CN"/>
        </w:rPr>
        <w:t>三江</w:t>
      </w:r>
      <w:r>
        <w:rPr>
          <w:rFonts w:hint="default" w:ascii="Times New Roman" w:hAnsi="Times New Roman" w:eastAsia="方正仿宋_GBK" w:cs="Times New Roman"/>
          <w:kern w:val="2"/>
          <w:sz w:val="32"/>
          <w:szCs w:val="22"/>
          <w:lang w:val="en-US" w:eastAsia="zh-CN"/>
        </w:rPr>
        <w:t>水库多年平均</w:t>
      </w:r>
      <w:r>
        <w:rPr>
          <w:rFonts w:hint="eastAsia" w:ascii="Times New Roman" w:hAnsi="Times New Roman" w:eastAsia="方正仿宋_GBK" w:cs="Times New Roman"/>
          <w:kern w:val="2"/>
          <w:sz w:val="32"/>
          <w:szCs w:val="22"/>
          <w:lang w:val="en-US" w:eastAsia="zh-CN"/>
        </w:rPr>
        <w:t>径流</w:t>
      </w:r>
      <w:r>
        <w:rPr>
          <w:rFonts w:hint="default" w:ascii="Times New Roman" w:hAnsi="Times New Roman" w:eastAsia="方正仿宋_GBK" w:cs="Times New Roman"/>
          <w:kern w:val="2"/>
          <w:sz w:val="32"/>
          <w:szCs w:val="22"/>
          <w:lang w:val="en-US" w:eastAsia="zh-CN"/>
        </w:rPr>
        <w:t>量</w:t>
      </w:r>
      <w:r>
        <w:rPr>
          <w:rFonts w:hint="eastAsia" w:ascii="Times New Roman" w:hAnsi="Times New Roman" w:eastAsia="方正仿宋_GBK" w:cs="Times New Roman"/>
          <w:kern w:val="2"/>
          <w:sz w:val="32"/>
          <w:szCs w:val="22"/>
          <w:lang w:val="en-US" w:eastAsia="zh-CN"/>
        </w:rPr>
        <w:t>1182</w:t>
      </w:r>
      <w:r>
        <w:rPr>
          <w:rFonts w:hint="default" w:ascii="Times New Roman" w:hAnsi="Times New Roman" w:eastAsia="方正仿宋_GBK" w:cs="Times New Roman"/>
          <w:kern w:val="2"/>
          <w:sz w:val="32"/>
          <w:szCs w:val="22"/>
          <w:lang w:val="en-US" w:eastAsia="zh-CN"/>
        </w:rPr>
        <w:t>万m</w:t>
      </w:r>
      <w:r>
        <w:rPr>
          <w:rFonts w:hint="default" w:ascii="Times New Roman" w:hAnsi="Times New Roman" w:eastAsia="方正仿宋_GBK" w:cs="Times New Roman"/>
          <w:kern w:val="2"/>
          <w:sz w:val="32"/>
          <w:szCs w:val="22"/>
          <w:vertAlign w:val="superscript"/>
          <w:lang w:val="en-US" w:eastAsia="zh-CN"/>
        </w:rPr>
        <w:t>3</w:t>
      </w:r>
      <w:r>
        <w:rPr>
          <w:rFonts w:hint="eastAsia" w:ascii="Times New Roman" w:hAnsi="Times New Roman" w:eastAsia="方正仿宋_GBK" w:cs="Times New Roman"/>
          <w:kern w:val="2"/>
          <w:sz w:val="32"/>
          <w:szCs w:val="22"/>
          <w:lang w:val="en-US" w:eastAsia="zh-CN"/>
        </w:rPr>
        <w:t>，</w:t>
      </w:r>
      <w:r>
        <w:rPr>
          <w:rFonts w:hint="default" w:ascii="Times New Roman" w:hAnsi="Times New Roman" w:eastAsia="方正仿宋_GBK" w:cs="Times New Roman"/>
          <w:kern w:val="2"/>
          <w:sz w:val="32"/>
          <w:szCs w:val="22"/>
          <w:lang w:val="en-US" w:eastAsia="zh-CN"/>
        </w:rPr>
        <w:t>多年平均可供水量</w:t>
      </w:r>
      <w:r>
        <w:rPr>
          <w:rFonts w:hint="eastAsia" w:ascii="Times New Roman" w:hAnsi="Times New Roman" w:eastAsia="方正仿宋_GBK" w:cs="Times New Roman"/>
          <w:kern w:val="2"/>
          <w:sz w:val="32"/>
          <w:szCs w:val="22"/>
          <w:lang w:val="en-US" w:eastAsia="zh-CN"/>
        </w:rPr>
        <w:t>934</w:t>
      </w:r>
      <w:r>
        <w:rPr>
          <w:rFonts w:hint="default" w:ascii="Times New Roman" w:hAnsi="Times New Roman" w:eastAsia="方正仿宋_GBK" w:cs="Times New Roman"/>
          <w:kern w:val="2"/>
          <w:sz w:val="32"/>
          <w:szCs w:val="22"/>
          <w:lang w:val="en-US" w:eastAsia="zh-CN"/>
        </w:rPr>
        <w:t>万m³，满足供水保证率要求。</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lang w:val="en-US" w:eastAsia="zh-CN"/>
        </w:rPr>
        <w:t>三江</w:t>
      </w:r>
      <w:r>
        <w:rPr>
          <w:rFonts w:hint="default" w:ascii="Times New Roman" w:hAnsi="Times New Roman" w:eastAsia="方正仿宋_GBK" w:cs="Times New Roman"/>
          <w:kern w:val="2"/>
          <w:sz w:val="32"/>
          <w:szCs w:val="22"/>
        </w:rPr>
        <w:t>水库坝址水质达到《地表水环境质量标准》Ⅲ类水质标准，满足取水水质要求。工程取水口河段河岸稳定性较好，取水建筑物型式满足供水要求，取水口高程满足泥沙淤积和供水、生态取水等的要求，取水口设置基本合理。</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color w:val="auto"/>
          <w:kern w:val="2"/>
          <w:sz w:val="32"/>
          <w:szCs w:val="22"/>
        </w:rPr>
        <w:t>《报告书》</w:t>
      </w:r>
      <w:r>
        <w:rPr>
          <w:rFonts w:hint="default" w:ascii="Times New Roman" w:hAnsi="Times New Roman" w:eastAsia="方正仿宋_GBK" w:cs="Times New Roman"/>
          <w:kern w:val="2"/>
          <w:sz w:val="32"/>
          <w:szCs w:val="22"/>
        </w:rPr>
        <w:t>取水水源可靠的结论基本合适。</w:t>
      </w:r>
    </w:p>
    <w:p>
      <w:pPr>
        <w:keepNext w:val="0"/>
        <w:keepLines w:val="0"/>
        <w:pageBreakBefore w:val="0"/>
        <w:widowControl w:val="0"/>
        <w:tabs>
          <w:tab w:val="left" w:pos="9180"/>
        </w:tabs>
        <w:kinsoku/>
        <w:wordWrap/>
        <w:overflowPunct/>
        <w:topLinePunct w:val="0"/>
        <w:autoSpaceDE/>
        <w:autoSpaceDN/>
        <w:bidi w:val="0"/>
        <w:adjustRightInd/>
        <w:spacing w:line="594" w:lineRule="exact"/>
        <w:ind w:firstLine="640" w:firstLineChars="200"/>
        <w:textAlignment w:val="auto"/>
        <w:outlineLvl w:val="0"/>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八、取退水影响分析</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Times New Roman"/>
          <w:kern w:val="2"/>
          <w:sz w:val="32"/>
          <w:szCs w:val="22"/>
          <w:lang w:val="en-US" w:eastAsia="zh-CN"/>
        </w:rPr>
      </w:pPr>
      <w:r>
        <w:rPr>
          <w:rFonts w:hint="eastAsia" w:ascii="Times New Roman" w:hAnsi="Times New Roman" w:eastAsia="方正仿宋_GBK" w:cs="Times New Roman"/>
          <w:kern w:val="2"/>
          <w:sz w:val="32"/>
          <w:szCs w:val="22"/>
          <w:lang w:val="en-US" w:eastAsia="zh-CN"/>
        </w:rPr>
        <w:t>三江水利工程</w:t>
      </w:r>
      <w:r>
        <w:rPr>
          <w:rFonts w:hint="default" w:ascii="Times New Roman" w:hAnsi="Times New Roman" w:eastAsia="方正仿宋_GBK" w:cs="Times New Roman"/>
          <w:color w:val="auto"/>
          <w:kern w:val="2"/>
          <w:sz w:val="32"/>
          <w:szCs w:val="22"/>
          <w:lang w:eastAsia="zh-CN"/>
        </w:rPr>
        <w:t>（一期）</w:t>
      </w:r>
      <w:r>
        <w:rPr>
          <w:rFonts w:hint="eastAsia" w:ascii="Times New Roman" w:hAnsi="Times New Roman" w:eastAsia="方正仿宋_GBK" w:cs="Times New Roman"/>
          <w:kern w:val="2"/>
          <w:sz w:val="32"/>
          <w:szCs w:val="22"/>
          <w:lang w:val="en-US" w:eastAsia="zh-CN"/>
        </w:rPr>
        <w:t>为已成工程，基本同意《报告书》关于本工程取水不会对减水河段现有取用水户造成不利影响的结论。</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lang w:val="en-US" w:eastAsia="zh-CN"/>
        </w:rPr>
        <w:t>三江水利工程（一期）璧山城区供水区的生活污水经污水管网收集后，由璧山区观音塘污水处理厂、璧山高新区生活污水处理厂、三角滩污水处理厂、青杠污水处理厂处理达标后排放璧南河；大路街道生活污水经污水管网收集后，主要由大路街道污水处理厂、大路道口污水处理厂收集处理达标后排放璧北河及其支流；河边镇污水经污水管网收集后，由河边镇污水处理厂处理达标后排放河边河；农村人畜污水基本通过化粪池收集用于农作物浇灌，不外排进入河道；工业废水经收集进入璧山工业园区废水集中处理厂进行处理，处理达标后用于循环利用和排入璧南河。</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Times New Roman"/>
          <w:kern w:val="2"/>
          <w:sz w:val="32"/>
          <w:szCs w:val="22"/>
          <w:lang w:val="en-US" w:eastAsia="zh-CN"/>
        </w:rPr>
      </w:pPr>
      <w:r>
        <w:rPr>
          <w:rFonts w:hint="default" w:ascii="Times New Roman" w:hAnsi="Times New Roman" w:eastAsia="方正仿宋_GBK" w:cs="Times New Roman"/>
          <w:kern w:val="2"/>
          <w:sz w:val="32"/>
          <w:szCs w:val="22"/>
        </w:rPr>
        <w:t>取退水影响分析的结论基本</w:t>
      </w:r>
      <w:r>
        <w:rPr>
          <w:rFonts w:hint="eastAsia" w:ascii="Times New Roman" w:hAnsi="Times New Roman" w:eastAsia="方正仿宋_GBK" w:cs="Times New Roman"/>
          <w:kern w:val="2"/>
          <w:sz w:val="32"/>
          <w:szCs w:val="22"/>
          <w:lang w:val="en-US" w:eastAsia="zh-CN"/>
        </w:rPr>
        <w:t>合适</w:t>
      </w:r>
      <w:r>
        <w:rPr>
          <w:rFonts w:hint="default" w:ascii="Times New Roman" w:hAnsi="Times New Roman" w:eastAsia="方正仿宋_GBK" w:cs="Times New Roman"/>
          <w:kern w:val="2"/>
          <w:sz w:val="32"/>
          <w:szCs w:val="22"/>
        </w:rPr>
        <w:t>。</w:t>
      </w:r>
    </w:p>
    <w:p>
      <w:pPr>
        <w:keepNext w:val="0"/>
        <w:keepLines w:val="0"/>
        <w:pageBreakBefore w:val="0"/>
        <w:widowControl w:val="0"/>
        <w:tabs>
          <w:tab w:val="left" w:pos="9180"/>
        </w:tabs>
        <w:kinsoku/>
        <w:wordWrap/>
        <w:overflowPunct/>
        <w:topLinePunct w:val="0"/>
        <w:autoSpaceDE/>
        <w:autoSpaceDN/>
        <w:bidi w:val="0"/>
        <w:adjustRightInd/>
        <w:spacing w:line="594" w:lineRule="exact"/>
        <w:ind w:firstLine="640" w:firstLineChars="200"/>
        <w:textAlignment w:val="auto"/>
        <w:outlineLvl w:val="0"/>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九、水资源保护及管理措施</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水环境保护措施、水生态保护措施、水资源监测站网管理措施、生态流量保障措施等基本可行。</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94" w:lineRule="exact"/>
        <w:ind w:right="1280" w:firstLine="4800" w:firstLineChars="1500"/>
        <w:textAlignment w:val="auto"/>
        <w:rPr>
          <w:rFonts w:hint="default" w:ascii="Times New Roman" w:hAnsi="Times New Roman" w:eastAsia="方正仿宋_GBK" w:cs="Times New Roman"/>
          <w:kern w:val="2"/>
          <w:sz w:val="32"/>
          <w:szCs w:val="22"/>
        </w:rPr>
      </w:pPr>
      <w:r>
        <w:rPr>
          <w:rFonts w:hint="eastAsia" w:ascii="方正黑体_GBK" w:hAnsi="方正黑体_GBK" w:eastAsia="方正黑体_GBK" w:cs="方正黑体_GBK"/>
          <w:bCs/>
          <w:sz w:val="32"/>
          <w:szCs w:val="32"/>
          <w:lang w:val="en-US" w:eastAsia="zh"/>
        </w:rPr>
        <w:drawing>
          <wp:anchor distT="0" distB="0" distL="114300" distR="114300" simplePos="0" relativeHeight="251659264" behindDoc="0" locked="0" layoutInCell="1" allowOverlap="1">
            <wp:simplePos x="0" y="0"/>
            <wp:positionH relativeFrom="column">
              <wp:posOffset>4589145</wp:posOffset>
            </wp:positionH>
            <wp:positionV relativeFrom="paragraph">
              <wp:posOffset>264160</wp:posOffset>
            </wp:positionV>
            <wp:extent cx="638175" cy="436245"/>
            <wp:effectExtent l="0" t="0" r="9525" b="1905"/>
            <wp:wrapSquare wrapText="bothSides"/>
            <wp:docPr id="4" name="图片 4" descr="专家签到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专家签到表"/>
                    <pic:cNvPicPr>
                      <a:picLocks noChangeAspect="1"/>
                    </pic:cNvPicPr>
                  </pic:nvPicPr>
                  <pic:blipFill>
                    <a:blip r:embed="rId5"/>
                    <a:srcRect l="77603" t="36262" r="10992" b="58015"/>
                    <a:stretch>
                      <a:fillRect/>
                    </a:stretch>
                  </pic:blipFill>
                  <pic:spPr>
                    <a:xfrm>
                      <a:off x="0" y="0"/>
                      <a:ext cx="638175" cy="4362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594" w:lineRule="exact"/>
        <w:ind w:right="1280" w:firstLine="5120" w:firstLineChars="1600"/>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专家组组长：</w:t>
      </w:r>
    </w:p>
    <w:p>
      <w:pPr>
        <w:pStyle w:val="20"/>
        <w:keepNext w:val="0"/>
        <w:keepLines w:val="0"/>
        <w:pageBreakBefore w:val="0"/>
        <w:widowControl w:val="0"/>
        <w:kinsoku/>
        <w:wordWrap/>
        <w:overflowPunct/>
        <w:topLinePunct w:val="0"/>
        <w:autoSpaceDE w:val="0"/>
        <w:autoSpaceDN w:val="0"/>
        <w:bidi w:val="0"/>
        <w:adjustRightInd w:val="0"/>
        <w:snapToGrid w:val="0"/>
        <w:spacing w:line="594" w:lineRule="exact"/>
        <w:ind w:right="1050" w:rightChars="500"/>
        <w:jc w:val="right"/>
        <w:textAlignment w:val="auto"/>
        <w:rPr>
          <w:rFonts w:hint="default" w:ascii="Times New Roman" w:hAnsi="Times New Roman" w:eastAsia="方正仿宋_GBK" w:cs="方正仿宋_GBK"/>
          <w:b w:val="0"/>
          <w:bCs/>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kern w:val="2"/>
          <w:sz w:val="32"/>
          <w:szCs w:val="22"/>
        </w:rPr>
        <w:t>202</w:t>
      </w:r>
      <w:r>
        <w:rPr>
          <w:rFonts w:hint="default" w:ascii="Times New Roman" w:hAnsi="Times New Roman" w:eastAsia="方正仿宋_GBK" w:cs="Times New Roman"/>
          <w:kern w:val="2"/>
          <w:sz w:val="32"/>
          <w:szCs w:val="22"/>
          <w:lang w:val="en-US" w:eastAsia="zh-CN"/>
        </w:rPr>
        <w:t>5</w:t>
      </w:r>
      <w:r>
        <w:rPr>
          <w:rFonts w:hint="default" w:ascii="Times New Roman" w:hAnsi="Times New Roman" w:eastAsia="方正仿宋_GBK" w:cs="Times New Roman"/>
          <w:kern w:val="2"/>
          <w:sz w:val="32"/>
          <w:szCs w:val="22"/>
        </w:rPr>
        <w:t>年</w:t>
      </w:r>
      <w:r>
        <w:rPr>
          <w:rFonts w:hint="eastAsia" w:ascii="Times New Roman" w:hAnsi="Times New Roman" w:cs="Times New Roman"/>
          <w:kern w:val="2"/>
          <w:sz w:val="32"/>
          <w:szCs w:val="22"/>
          <w:lang w:val="en-US" w:eastAsia="zh"/>
        </w:rPr>
        <w:t>8</w:t>
      </w:r>
      <w:r>
        <w:rPr>
          <w:rFonts w:hint="default" w:ascii="Times New Roman" w:hAnsi="Times New Roman" w:eastAsia="方正仿宋_GBK" w:cs="Times New Roman"/>
          <w:kern w:val="2"/>
          <w:sz w:val="32"/>
          <w:szCs w:val="22"/>
        </w:rPr>
        <w:t>月</w:t>
      </w:r>
      <w:r>
        <w:rPr>
          <w:rFonts w:hint="eastAsia" w:ascii="Times New Roman" w:hAnsi="Times New Roman" w:cs="Times New Roman"/>
          <w:kern w:val="2"/>
          <w:sz w:val="32"/>
          <w:szCs w:val="22"/>
          <w:lang w:val="en-US" w:eastAsia="zh-CN"/>
        </w:rPr>
        <w:t>2</w:t>
      </w:r>
      <w:r>
        <w:rPr>
          <w:rFonts w:hint="eastAsia" w:ascii="Times New Roman" w:hAnsi="Times New Roman" w:cs="Times New Roman"/>
          <w:kern w:val="2"/>
          <w:sz w:val="32"/>
          <w:szCs w:val="22"/>
          <w:lang w:val="en-US" w:eastAsia="zh"/>
        </w:rPr>
        <w:t>8</w:t>
      </w:r>
      <w:r>
        <w:rPr>
          <w:rFonts w:hint="default" w:ascii="Times New Roman" w:hAnsi="Times New Roman" w:eastAsia="方正仿宋_GBK" w:cs="Times New Roman"/>
          <w:kern w:val="2"/>
          <w:sz w:val="32"/>
          <w:szCs w:val="22"/>
        </w:rPr>
        <w:t>日</w:t>
      </w:r>
      <w:r>
        <w:rPr>
          <w:rFonts w:hint="eastAsia" w:ascii="Times New Roman" w:hAnsi="Times New Roman" w:cs="Times New Roman"/>
          <w:kern w:val="2"/>
          <w:sz w:val="32"/>
          <w:szCs w:val="22"/>
          <w:lang w:val="en-US" w:eastAsia="zh-CN"/>
        </w:rPr>
        <w:t xml:space="preserve">      </w:t>
      </w:r>
    </w:p>
    <w:sectPr>
      <w:footerReference r:id="rId3" w:type="default"/>
      <w:pgSz w:w="11906" w:h="16838"/>
      <w:pgMar w:top="1984" w:right="1446" w:bottom="1644" w:left="1446" w:header="851" w:footer="147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8"/>
        <w:rFonts w:hint="eastAsia" w:asciiTheme="majorEastAsia" w:hAnsiTheme="majorEastAsia" w:eastAsiaTheme="majorEastAsia" w:cstheme="majorEastAsia"/>
        <w:sz w:val="28"/>
        <w:szCs w:val="28"/>
      </w:rPr>
    </w:pPr>
    <w:r>
      <w:rPr>
        <w:rStyle w:val="18"/>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Style w:val="18"/>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8"/>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Style w:val="18"/>
        <w:rFonts w:hint="eastAsia" w:asciiTheme="majorEastAsia" w:hAnsiTheme="majorEastAsia" w:eastAsiaTheme="majorEastAsia" w:cstheme="majorEastAsia"/>
        <w:sz w:val="28"/>
        <w:szCs w:val="28"/>
      </w:rPr>
      <w:t xml:space="preserve"> —</w:t>
    </w:r>
  </w:p>
  <w:p>
    <w:pPr>
      <w:pStyle w:val="1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mNhZGNmMWUxY2MwOGQ0MjNkMzJiYWZlOTFlMDYifQ=="/>
  </w:docVars>
  <w:rsids>
    <w:rsidRoot w:val="007D005F"/>
    <w:rsid w:val="00000074"/>
    <w:rsid w:val="0000045F"/>
    <w:rsid w:val="00001553"/>
    <w:rsid w:val="00006F30"/>
    <w:rsid w:val="00007366"/>
    <w:rsid w:val="00010612"/>
    <w:rsid w:val="00010D9A"/>
    <w:rsid w:val="00011D50"/>
    <w:rsid w:val="00014426"/>
    <w:rsid w:val="00015814"/>
    <w:rsid w:val="000165C4"/>
    <w:rsid w:val="00016C59"/>
    <w:rsid w:val="00017F0B"/>
    <w:rsid w:val="00017FD7"/>
    <w:rsid w:val="000206A2"/>
    <w:rsid w:val="000208DA"/>
    <w:rsid w:val="00023462"/>
    <w:rsid w:val="00024F35"/>
    <w:rsid w:val="0002589E"/>
    <w:rsid w:val="0002591A"/>
    <w:rsid w:val="000259A8"/>
    <w:rsid w:val="00026646"/>
    <w:rsid w:val="00037C36"/>
    <w:rsid w:val="0004030D"/>
    <w:rsid w:val="000423D6"/>
    <w:rsid w:val="000444C5"/>
    <w:rsid w:val="0004553C"/>
    <w:rsid w:val="00046413"/>
    <w:rsid w:val="0004678F"/>
    <w:rsid w:val="00047CE3"/>
    <w:rsid w:val="00051D20"/>
    <w:rsid w:val="00054BF1"/>
    <w:rsid w:val="00056C78"/>
    <w:rsid w:val="000604E3"/>
    <w:rsid w:val="00063272"/>
    <w:rsid w:val="00065084"/>
    <w:rsid w:val="000708B5"/>
    <w:rsid w:val="00070F89"/>
    <w:rsid w:val="000718DC"/>
    <w:rsid w:val="0007214C"/>
    <w:rsid w:val="00073881"/>
    <w:rsid w:val="000741C4"/>
    <w:rsid w:val="00075438"/>
    <w:rsid w:val="0007563E"/>
    <w:rsid w:val="0007669B"/>
    <w:rsid w:val="000803CF"/>
    <w:rsid w:val="00080B3E"/>
    <w:rsid w:val="0008121D"/>
    <w:rsid w:val="00081354"/>
    <w:rsid w:val="000843B3"/>
    <w:rsid w:val="000856EE"/>
    <w:rsid w:val="00093E7D"/>
    <w:rsid w:val="00095D85"/>
    <w:rsid w:val="00095F8B"/>
    <w:rsid w:val="000A64B0"/>
    <w:rsid w:val="000B30BC"/>
    <w:rsid w:val="000C04B7"/>
    <w:rsid w:val="000C0540"/>
    <w:rsid w:val="000C0580"/>
    <w:rsid w:val="000C06EC"/>
    <w:rsid w:val="000C18E8"/>
    <w:rsid w:val="000C1ED8"/>
    <w:rsid w:val="000C4A2D"/>
    <w:rsid w:val="000C658A"/>
    <w:rsid w:val="000D15A3"/>
    <w:rsid w:val="000D44D3"/>
    <w:rsid w:val="000D5D83"/>
    <w:rsid w:val="000D78D5"/>
    <w:rsid w:val="000E0123"/>
    <w:rsid w:val="000E1022"/>
    <w:rsid w:val="000E1C44"/>
    <w:rsid w:val="000E5098"/>
    <w:rsid w:val="000E60C5"/>
    <w:rsid w:val="000E7955"/>
    <w:rsid w:val="000E7BD2"/>
    <w:rsid w:val="000F18E7"/>
    <w:rsid w:val="000F1B84"/>
    <w:rsid w:val="000F212C"/>
    <w:rsid w:val="000F34EA"/>
    <w:rsid w:val="000F3778"/>
    <w:rsid w:val="000F5A7C"/>
    <w:rsid w:val="000F6B2B"/>
    <w:rsid w:val="0010015C"/>
    <w:rsid w:val="0010037D"/>
    <w:rsid w:val="00100B63"/>
    <w:rsid w:val="00100D0D"/>
    <w:rsid w:val="001011C0"/>
    <w:rsid w:val="00102316"/>
    <w:rsid w:val="00103760"/>
    <w:rsid w:val="00103781"/>
    <w:rsid w:val="00104217"/>
    <w:rsid w:val="0010452C"/>
    <w:rsid w:val="0010600A"/>
    <w:rsid w:val="00106788"/>
    <w:rsid w:val="0011176E"/>
    <w:rsid w:val="00111FF2"/>
    <w:rsid w:val="00115E35"/>
    <w:rsid w:val="00123271"/>
    <w:rsid w:val="00125C15"/>
    <w:rsid w:val="00126EA3"/>
    <w:rsid w:val="0013040B"/>
    <w:rsid w:val="0013609C"/>
    <w:rsid w:val="00136C25"/>
    <w:rsid w:val="00136E5A"/>
    <w:rsid w:val="0014209F"/>
    <w:rsid w:val="00142165"/>
    <w:rsid w:val="00143C34"/>
    <w:rsid w:val="00144F03"/>
    <w:rsid w:val="001458C4"/>
    <w:rsid w:val="00146AEB"/>
    <w:rsid w:val="00147E96"/>
    <w:rsid w:val="001526B8"/>
    <w:rsid w:val="001528D1"/>
    <w:rsid w:val="00152E05"/>
    <w:rsid w:val="00153547"/>
    <w:rsid w:val="00154935"/>
    <w:rsid w:val="00161007"/>
    <w:rsid w:val="0016146D"/>
    <w:rsid w:val="001621A3"/>
    <w:rsid w:val="00163CBD"/>
    <w:rsid w:val="00163F32"/>
    <w:rsid w:val="00164B55"/>
    <w:rsid w:val="00164FCA"/>
    <w:rsid w:val="00176849"/>
    <w:rsid w:val="0018057A"/>
    <w:rsid w:val="00180E5B"/>
    <w:rsid w:val="001810A3"/>
    <w:rsid w:val="00181157"/>
    <w:rsid w:val="001858B2"/>
    <w:rsid w:val="00191043"/>
    <w:rsid w:val="001949AE"/>
    <w:rsid w:val="00194C89"/>
    <w:rsid w:val="00195152"/>
    <w:rsid w:val="001953A3"/>
    <w:rsid w:val="00196811"/>
    <w:rsid w:val="001A01CB"/>
    <w:rsid w:val="001A13A7"/>
    <w:rsid w:val="001A1A0B"/>
    <w:rsid w:val="001A4E61"/>
    <w:rsid w:val="001A6F86"/>
    <w:rsid w:val="001B04CE"/>
    <w:rsid w:val="001B2D3B"/>
    <w:rsid w:val="001B4675"/>
    <w:rsid w:val="001B7013"/>
    <w:rsid w:val="001B7CF8"/>
    <w:rsid w:val="001B7DAA"/>
    <w:rsid w:val="001C03F3"/>
    <w:rsid w:val="001C0C55"/>
    <w:rsid w:val="001C3BD6"/>
    <w:rsid w:val="001C49EC"/>
    <w:rsid w:val="001C5E2C"/>
    <w:rsid w:val="001C616D"/>
    <w:rsid w:val="001C6B2B"/>
    <w:rsid w:val="001C74F7"/>
    <w:rsid w:val="001D2CA8"/>
    <w:rsid w:val="001D4172"/>
    <w:rsid w:val="001D4847"/>
    <w:rsid w:val="001D56D7"/>
    <w:rsid w:val="001D58C4"/>
    <w:rsid w:val="001D6C00"/>
    <w:rsid w:val="001E0D5A"/>
    <w:rsid w:val="001E5F6C"/>
    <w:rsid w:val="001E7965"/>
    <w:rsid w:val="001F2DB4"/>
    <w:rsid w:val="001F3893"/>
    <w:rsid w:val="001F4702"/>
    <w:rsid w:val="001F7F28"/>
    <w:rsid w:val="00200BD6"/>
    <w:rsid w:val="002016AC"/>
    <w:rsid w:val="00201E9E"/>
    <w:rsid w:val="00203F2B"/>
    <w:rsid w:val="002052B4"/>
    <w:rsid w:val="00205411"/>
    <w:rsid w:val="00206DB4"/>
    <w:rsid w:val="00207BAE"/>
    <w:rsid w:val="0021094A"/>
    <w:rsid w:val="00211817"/>
    <w:rsid w:val="002121C7"/>
    <w:rsid w:val="002124DE"/>
    <w:rsid w:val="002155A5"/>
    <w:rsid w:val="00216015"/>
    <w:rsid w:val="002179B1"/>
    <w:rsid w:val="00217F4C"/>
    <w:rsid w:val="002203DD"/>
    <w:rsid w:val="00222E7F"/>
    <w:rsid w:val="002232C5"/>
    <w:rsid w:val="00223642"/>
    <w:rsid w:val="0022370D"/>
    <w:rsid w:val="002255C2"/>
    <w:rsid w:val="00225EF0"/>
    <w:rsid w:val="00231D0B"/>
    <w:rsid w:val="002325BA"/>
    <w:rsid w:val="00236587"/>
    <w:rsid w:val="002443AC"/>
    <w:rsid w:val="0024523D"/>
    <w:rsid w:val="002466C2"/>
    <w:rsid w:val="00247E02"/>
    <w:rsid w:val="00252897"/>
    <w:rsid w:val="00255FBF"/>
    <w:rsid w:val="0025633A"/>
    <w:rsid w:val="00260A75"/>
    <w:rsid w:val="00265D89"/>
    <w:rsid w:val="00266ACC"/>
    <w:rsid w:val="002672DD"/>
    <w:rsid w:val="002705AC"/>
    <w:rsid w:val="002705B8"/>
    <w:rsid w:val="00273A3D"/>
    <w:rsid w:val="002740FF"/>
    <w:rsid w:val="002753C2"/>
    <w:rsid w:val="00276993"/>
    <w:rsid w:val="00277B7A"/>
    <w:rsid w:val="00281AE0"/>
    <w:rsid w:val="00281DA6"/>
    <w:rsid w:val="00283939"/>
    <w:rsid w:val="0028531D"/>
    <w:rsid w:val="00285BE9"/>
    <w:rsid w:val="00285C90"/>
    <w:rsid w:val="00291DFD"/>
    <w:rsid w:val="002927DE"/>
    <w:rsid w:val="00293785"/>
    <w:rsid w:val="00294709"/>
    <w:rsid w:val="0029573A"/>
    <w:rsid w:val="002A1A1D"/>
    <w:rsid w:val="002A26F8"/>
    <w:rsid w:val="002A3A61"/>
    <w:rsid w:val="002A3D6E"/>
    <w:rsid w:val="002A4E52"/>
    <w:rsid w:val="002A6839"/>
    <w:rsid w:val="002A7E35"/>
    <w:rsid w:val="002B18A7"/>
    <w:rsid w:val="002B2E0A"/>
    <w:rsid w:val="002B515F"/>
    <w:rsid w:val="002B6AAE"/>
    <w:rsid w:val="002C0D3A"/>
    <w:rsid w:val="002C117A"/>
    <w:rsid w:val="002C1208"/>
    <w:rsid w:val="002C2703"/>
    <w:rsid w:val="002C27D5"/>
    <w:rsid w:val="002C2A42"/>
    <w:rsid w:val="002C5726"/>
    <w:rsid w:val="002C7634"/>
    <w:rsid w:val="002D16AF"/>
    <w:rsid w:val="002D6AEC"/>
    <w:rsid w:val="002E089E"/>
    <w:rsid w:val="002E19DC"/>
    <w:rsid w:val="002E45BC"/>
    <w:rsid w:val="002E53F2"/>
    <w:rsid w:val="002E6B53"/>
    <w:rsid w:val="002F184C"/>
    <w:rsid w:val="002F61DB"/>
    <w:rsid w:val="002F62F6"/>
    <w:rsid w:val="002F67C5"/>
    <w:rsid w:val="002F7A3E"/>
    <w:rsid w:val="00300A46"/>
    <w:rsid w:val="00304978"/>
    <w:rsid w:val="003063C3"/>
    <w:rsid w:val="00307099"/>
    <w:rsid w:val="0031013A"/>
    <w:rsid w:val="00310A4B"/>
    <w:rsid w:val="00311658"/>
    <w:rsid w:val="003156BD"/>
    <w:rsid w:val="00320544"/>
    <w:rsid w:val="003211A5"/>
    <w:rsid w:val="00324E1E"/>
    <w:rsid w:val="00326665"/>
    <w:rsid w:val="0033085E"/>
    <w:rsid w:val="00330DE9"/>
    <w:rsid w:val="00332607"/>
    <w:rsid w:val="0033376B"/>
    <w:rsid w:val="00335AF7"/>
    <w:rsid w:val="00336064"/>
    <w:rsid w:val="0033691D"/>
    <w:rsid w:val="00344829"/>
    <w:rsid w:val="00344D6D"/>
    <w:rsid w:val="003450FF"/>
    <w:rsid w:val="0034564E"/>
    <w:rsid w:val="00345C14"/>
    <w:rsid w:val="00347556"/>
    <w:rsid w:val="00347B29"/>
    <w:rsid w:val="00354467"/>
    <w:rsid w:val="003601FB"/>
    <w:rsid w:val="00363E78"/>
    <w:rsid w:val="00364246"/>
    <w:rsid w:val="00364C61"/>
    <w:rsid w:val="00365F92"/>
    <w:rsid w:val="0036675C"/>
    <w:rsid w:val="00367042"/>
    <w:rsid w:val="0037359D"/>
    <w:rsid w:val="00373936"/>
    <w:rsid w:val="00374D88"/>
    <w:rsid w:val="00376548"/>
    <w:rsid w:val="0037707B"/>
    <w:rsid w:val="003814BB"/>
    <w:rsid w:val="00385101"/>
    <w:rsid w:val="00386E42"/>
    <w:rsid w:val="00387B95"/>
    <w:rsid w:val="00392848"/>
    <w:rsid w:val="00392ECD"/>
    <w:rsid w:val="00394855"/>
    <w:rsid w:val="00396891"/>
    <w:rsid w:val="00396DEF"/>
    <w:rsid w:val="00397077"/>
    <w:rsid w:val="003A296C"/>
    <w:rsid w:val="003A2D4A"/>
    <w:rsid w:val="003A767F"/>
    <w:rsid w:val="003B0E0F"/>
    <w:rsid w:val="003B2555"/>
    <w:rsid w:val="003B49C0"/>
    <w:rsid w:val="003B54B8"/>
    <w:rsid w:val="003B5B59"/>
    <w:rsid w:val="003B6D27"/>
    <w:rsid w:val="003C03C1"/>
    <w:rsid w:val="003C0B9F"/>
    <w:rsid w:val="003C3D0C"/>
    <w:rsid w:val="003C4995"/>
    <w:rsid w:val="003C5C39"/>
    <w:rsid w:val="003C5EA2"/>
    <w:rsid w:val="003D0003"/>
    <w:rsid w:val="003D076B"/>
    <w:rsid w:val="003D0A02"/>
    <w:rsid w:val="003D0F47"/>
    <w:rsid w:val="003D3946"/>
    <w:rsid w:val="003D6285"/>
    <w:rsid w:val="003D7FBD"/>
    <w:rsid w:val="003E070D"/>
    <w:rsid w:val="003E2413"/>
    <w:rsid w:val="003E49C9"/>
    <w:rsid w:val="003E6DB8"/>
    <w:rsid w:val="003F1468"/>
    <w:rsid w:val="003F19BB"/>
    <w:rsid w:val="003F30DD"/>
    <w:rsid w:val="003F408D"/>
    <w:rsid w:val="003F60C0"/>
    <w:rsid w:val="003F6B09"/>
    <w:rsid w:val="004001CE"/>
    <w:rsid w:val="004002B9"/>
    <w:rsid w:val="00400564"/>
    <w:rsid w:val="00402178"/>
    <w:rsid w:val="00407C57"/>
    <w:rsid w:val="0041102F"/>
    <w:rsid w:val="00411DE6"/>
    <w:rsid w:val="004176E7"/>
    <w:rsid w:val="00417914"/>
    <w:rsid w:val="004243ED"/>
    <w:rsid w:val="00424E32"/>
    <w:rsid w:val="00424FA3"/>
    <w:rsid w:val="004317F1"/>
    <w:rsid w:val="00432384"/>
    <w:rsid w:val="004324B0"/>
    <w:rsid w:val="00432DAE"/>
    <w:rsid w:val="00435600"/>
    <w:rsid w:val="004402F3"/>
    <w:rsid w:val="004410E5"/>
    <w:rsid w:val="00441FAD"/>
    <w:rsid w:val="004435AF"/>
    <w:rsid w:val="0044395B"/>
    <w:rsid w:val="00443D47"/>
    <w:rsid w:val="004464B6"/>
    <w:rsid w:val="00446D74"/>
    <w:rsid w:val="0044701E"/>
    <w:rsid w:val="00450A13"/>
    <w:rsid w:val="0045395A"/>
    <w:rsid w:val="004546CE"/>
    <w:rsid w:val="004550C5"/>
    <w:rsid w:val="004569AA"/>
    <w:rsid w:val="00460B24"/>
    <w:rsid w:val="00460BA8"/>
    <w:rsid w:val="004612CF"/>
    <w:rsid w:val="00462923"/>
    <w:rsid w:val="00464B49"/>
    <w:rsid w:val="004657FB"/>
    <w:rsid w:val="00466182"/>
    <w:rsid w:val="004707D0"/>
    <w:rsid w:val="0047089C"/>
    <w:rsid w:val="00471000"/>
    <w:rsid w:val="00472D9F"/>
    <w:rsid w:val="00480D82"/>
    <w:rsid w:val="00482A78"/>
    <w:rsid w:val="00482E79"/>
    <w:rsid w:val="00486AA6"/>
    <w:rsid w:val="004873CC"/>
    <w:rsid w:val="00491574"/>
    <w:rsid w:val="004916C5"/>
    <w:rsid w:val="00491F27"/>
    <w:rsid w:val="0049317B"/>
    <w:rsid w:val="00494808"/>
    <w:rsid w:val="00494838"/>
    <w:rsid w:val="0049668E"/>
    <w:rsid w:val="004A148B"/>
    <w:rsid w:val="004A2288"/>
    <w:rsid w:val="004A3685"/>
    <w:rsid w:val="004A4B79"/>
    <w:rsid w:val="004A62B2"/>
    <w:rsid w:val="004B1A70"/>
    <w:rsid w:val="004B342D"/>
    <w:rsid w:val="004C3F36"/>
    <w:rsid w:val="004C47E0"/>
    <w:rsid w:val="004C4C87"/>
    <w:rsid w:val="004C5C38"/>
    <w:rsid w:val="004C74C5"/>
    <w:rsid w:val="004D09F6"/>
    <w:rsid w:val="004D36DB"/>
    <w:rsid w:val="004D3B44"/>
    <w:rsid w:val="004D3EFC"/>
    <w:rsid w:val="004D58E8"/>
    <w:rsid w:val="004D6E27"/>
    <w:rsid w:val="004E26D4"/>
    <w:rsid w:val="004E4422"/>
    <w:rsid w:val="004E5819"/>
    <w:rsid w:val="004E6690"/>
    <w:rsid w:val="004F06BE"/>
    <w:rsid w:val="004F1791"/>
    <w:rsid w:val="004F3A4E"/>
    <w:rsid w:val="004F4083"/>
    <w:rsid w:val="004F4844"/>
    <w:rsid w:val="004F68DE"/>
    <w:rsid w:val="00503A51"/>
    <w:rsid w:val="005042C8"/>
    <w:rsid w:val="00504741"/>
    <w:rsid w:val="00506E4C"/>
    <w:rsid w:val="005071FA"/>
    <w:rsid w:val="005124A7"/>
    <w:rsid w:val="00512CF5"/>
    <w:rsid w:val="00513127"/>
    <w:rsid w:val="0051388D"/>
    <w:rsid w:val="00513B44"/>
    <w:rsid w:val="005156FC"/>
    <w:rsid w:val="00517CB5"/>
    <w:rsid w:val="00522C9E"/>
    <w:rsid w:val="00524504"/>
    <w:rsid w:val="00524D2A"/>
    <w:rsid w:val="00524F7B"/>
    <w:rsid w:val="005252FE"/>
    <w:rsid w:val="00533DEC"/>
    <w:rsid w:val="00533E8E"/>
    <w:rsid w:val="00535A68"/>
    <w:rsid w:val="00536312"/>
    <w:rsid w:val="0053639E"/>
    <w:rsid w:val="0053754A"/>
    <w:rsid w:val="00542C76"/>
    <w:rsid w:val="00544B21"/>
    <w:rsid w:val="00545504"/>
    <w:rsid w:val="00545B7A"/>
    <w:rsid w:val="00545ECE"/>
    <w:rsid w:val="00545F05"/>
    <w:rsid w:val="0055184A"/>
    <w:rsid w:val="00553A26"/>
    <w:rsid w:val="0056289C"/>
    <w:rsid w:val="00564137"/>
    <w:rsid w:val="0056437E"/>
    <w:rsid w:val="00565C46"/>
    <w:rsid w:val="005671E0"/>
    <w:rsid w:val="0056730C"/>
    <w:rsid w:val="0056731B"/>
    <w:rsid w:val="00567593"/>
    <w:rsid w:val="00570659"/>
    <w:rsid w:val="00572243"/>
    <w:rsid w:val="0057339B"/>
    <w:rsid w:val="00573D62"/>
    <w:rsid w:val="00575E9A"/>
    <w:rsid w:val="00577B7F"/>
    <w:rsid w:val="00581A3A"/>
    <w:rsid w:val="0058207A"/>
    <w:rsid w:val="00584DDA"/>
    <w:rsid w:val="00585FD5"/>
    <w:rsid w:val="00590AAD"/>
    <w:rsid w:val="00591B79"/>
    <w:rsid w:val="005922AC"/>
    <w:rsid w:val="0059596A"/>
    <w:rsid w:val="005959C8"/>
    <w:rsid w:val="00595A71"/>
    <w:rsid w:val="005A02ED"/>
    <w:rsid w:val="005A3D53"/>
    <w:rsid w:val="005A4114"/>
    <w:rsid w:val="005A42B4"/>
    <w:rsid w:val="005A6856"/>
    <w:rsid w:val="005B0474"/>
    <w:rsid w:val="005B6261"/>
    <w:rsid w:val="005B69B6"/>
    <w:rsid w:val="005C30C0"/>
    <w:rsid w:val="005C5C29"/>
    <w:rsid w:val="005C7047"/>
    <w:rsid w:val="005C7A3E"/>
    <w:rsid w:val="005D2032"/>
    <w:rsid w:val="005D2119"/>
    <w:rsid w:val="005D3781"/>
    <w:rsid w:val="005D77E8"/>
    <w:rsid w:val="005E1FB0"/>
    <w:rsid w:val="005E460D"/>
    <w:rsid w:val="005E53EC"/>
    <w:rsid w:val="005F0150"/>
    <w:rsid w:val="00600017"/>
    <w:rsid w:val="0060007B"/>
    <w:rsid w:val="00604633"/>
    <w:rsid w:val="0061012C"/>
    <w:rsid w:val="00612C98"/>
    <w:rsid w:val="00613D09"/>
    <w:rsid w:val="00617CDC"/>
    <w:rsid w:val="00620395"/>
    <w:rsid w:val="0062522C"/>
    <w:rsid w:val="00630D5E"/>
    <w:rsid w:val="00631A19"/>
    <w:rsid w:val="006356DB"/>
    <w:rsid w:val="0064050C"/>
    <w:rsid w:val="00642455"/>
    <w:rsid w:val="00642468"/>
    <w:rsid w:val="006434E9"/>
    <w:rsid w:val="0064756C"/>
    <w:rsid w:val="00653BFC"/>
    <w:rsid w:val="00654E26"/>
    <w:rsid w:val="00656F30"/>
    <w:rsid w:val="00657931"/>
    <w:rsid w:val="00667E1B"/>
    <w:rsid w:val="00672AC7"/>
    <w:rsid w:val="00673D17"/>
    <w:rsid w:val="00681C80"/>
    <w:rsid w:val="0068564C"/>
    <w:rsid w:val="00691520"/>
    <w:rsid w:val="00692808"/>
    <w:rsid w:val="00696158"/>
    <w:rsid w:val="00697B78"/>
    <w:rsid w:val="006A23AB"/>
    <w:rsid w:val="006A3674"/>
    <w:rsid w:val="006A375A"/>
    <w:rsid w:val="006A402E"/>
    <w:rsid w:val="006A4188"/>
    <w:rsid w:val="006B2864"/>
    <w:rsid w:val="006B4160"/>
    <w:rsid w:val="006C04FF"/>
    <w:rsid w:val="006C2182"/>
    <w:rsid w:val="006C2C49"/>
    <w:rsid w:val="006C30A1"/>
    <w:rsid w:val="006C65D6"/>
    <w:rsid w:val="006C68BC"/>
    <w:rsid w:val="006C6AE8"/>
    <w:rsid w:val="006C6DA3"/>
    <w:rsid w:val="006D2E2E"/>
    <w:rsid w:val="006D347E"/>
    <w:rsid w:val="006D35D9"/>
    <w:rsid w:val="006D6AF3"/>
    <w:rsid w:val="006E1302"/>
    <w:rsid w:val="006E48D5"/>
    <w:rsid w:val="006E4A7D"/>
    <w:rsid w:val="006E55E4"/>
    <w:rsid w:val="006E6FBE"/>
    <w:rsid w:val="006F30C1"/>
    <w:rsid w:val="006F3164"/>
    <w:rsid w:val="006F5F2C"/>
    <w:rsid w:val="006F637E"/>
    <w:rsid w:val="006F7D04"/>
    <w:rsid w:val="007048FF"/>
    <w:rsid w:val="0070562D"/>
    <w:rsid w:val="00705F8B"/>
    <w:rsid w:val="00710982"/>
    <w:rsid w:val="007116A8"/>
    <w:rsid w:val="00715CBD"/>
    <w:rsid w:val="0071637D"/>
    <w:rsid w:val="00717A0A"/>
    <w:rsid w:val="00717A58"/>
    <w:rsid w:val="00722EEF"/>
    <w:rsid w:val="0072432D"/>
    <w:rsid w:val="00724532"/>
    <w:rsid w:val="0072461A"/>
    <w:rsid w:val="00730EBA"/>
    <w:rsid w:val="00731F70"/>
    <w:rsid w:val="0073509C"/>
    <w:rsid w:val="007376DB"/>
    <w:rsid w:val="00737FE0"/>
    <w:rsid w:val="00743073"/>
    <w:rsid w:val="00743281"/>
    <w:rsid w:val="0074475E"/>
    <w:rsid w:val="00746D00"/>
    <w:rsid w:val="00747511"/>
    <w:rsid w:val="00747594"/>
    <w:rsid w:val="0075081B"/>
    <w:rsid w:val="00751E9F"/>
    <w:rsid w:val="007529B4"/>
    <w:rsid w:val="0075312D"/>
    <w:rsid w:val="00753348"/>
    <w:rsid w:val="0075434C"/>
    <w:rsid w:val="00756878"/>
    <w:rsid w:val="00757229"/>
    <w:rsid w:val="00757306"/>
    <w:rsid w:val="00757E8A"/>
    <w:rsid w:val="00760884"/>
    <w:rsid w:val="00761E0D"/>
    <w:rsid w:val="007640A7"/>
    <w:rsid w:val="0076438A"/>
    <w:rsid w:val="007666BA"/>
    <w:rsid w:val="00766AF8"/>
    <w:rsid w:val="0077108D"/>
    <w:rsid w:val="00772057"/>
    <w:rsid w:val="00773031"/>
    <w:rsid w:val="0077456E"/>
    <w:rsid w:val="00776ADA"/>
    <w:rsid w:val="00777738"/>
    <w:rsid w:val="00780C48"/>
    <w:rsid w:val="00781058"/>
    <w:rsid w:val="00785F9F"/>
    <w:rsid w:val="00786A42"/>
    <w:rsid w:val="007879DB"/>
    <w:rsid w:val="00791E89"/>
    <w:rsid w:val="00793087"/>
    <w:rsid w:val="007954F7"/>
    <w:rsid w:val="00795E50"/>
    <w:rsid w:val="00797777"/>
    <w:rsid w:val="00797FBB"/>
    <w:rsid w:val="007A2E0F"/>
    <w:rsid w:val="007A3B9C"/>
    <w:rsid w:val="007A457A"/>
    <w:rsid w:val="007A503D"/>
    <w:rsid w:val="007A653E"/>
    <w:rsid w:val="007A757C"/>
    <w:rsid w:val="007B07C9"/>
    <w:rsid w:val="007B1A51"/>
    <w:rsid w:val="007B2690"/>
    <w:rsid w:val="007B35AC"/>
    <w:rsid w:val="007B42C8"/>
    <w:rsid w:val="007B5C00"/>
    <w:rsid w:val="007B6222"/>
    <w:rsid w:val="007B690C"/>
    <w:rsid w:val="007B71DF"/>
    <w:rsid w:val="007B72B6"/>
    <w:rsid w:val="007B7B26"/>
    <w:rsid w:val="007C22E6"/>
    <w:rsid w:val="007C2F59"/>
    <w:rsid w:val="007C406F"/>
    <w:rsid w:val="007C461E"/>
    <w:rsid w:val="007C5451"/>
    <w:rsid w:val="007C577E"/>
    <w:rsid w:val="007C5A24"/>
    <w:rsid w:val="007D005F"/>
    <w:rsid w:val="007D02C5"/>
    <w:rsid w:val="007D1AF8"/>
    <w:rsid w:val="007D4652"/>
    <w:rsid w:val="007D5F7B"/>
    <w:rsid w:val="007E27A9"/>
    <w:rsid w:val="007E37AE"/>
    <w:rsid w:val="007E5276"/>
    <w:rsid w:val="007E6524"/>
    <w:rsid w:val="007E73DB"/>
    <w:rsid w:val="007F0833"/>
    <w:rsid w:val="007F3CE9"/>
    <w:rsid w:val="007F5520"/>
    <w:rsid w:val="0080002D"/>
    <w:rsid w:val="008014B9"/>
    <w:rsid w:val="00805F0D"/>
    <w:rsid w:val="00806BD7"/>
    <w:rsid w:val="00806FBE"/>
    <w:rsid w:val="00807639"/>
    <w:rsid w:val="00812FB7"/>
    <w:rsid w:val="008160C4"/>
    <w:rsid w:val="00816E16"/>
    <w:rsid w:val="008218CC"/>
    <w:rsid w:val="00822563"/>
    <w:rsid w:val="0082292A"/>
    <w:rsid w:val="00822DB8"/>
    <w:rsid w:val="00822FBB"/>
    <w:rsid w:val="00824472"/>
    <w:rsid w:val="00824E35"/>
    <w:rsid w:val="00825374"/>
    <w:rsid w:val="00825DC6"/>
    <w:rsid w:val="00826F08"/>
    <w:rsid w:val="00830FAB"/>
    <w:rsid w:val="00831532"/>
    <w:rsid w:val="00833EA0"/>
    <w:rsid w:val="008371D7"/>
    <w:rsid w:val="008501FE"/>
    <w:rsid w:val="00850E28"/>
    <w:rsid w:val="008541F3"/>
    <w:rsid w:val="00855C90"/>
    <w:rsid w:val="00856552"/>
    <w:rsid w:val="008605E7"/>
    <w:rsid w:val="008631F6"/>
    <w:rsid w:val="008635B3"/>
    <w:rsid w:val="00865E31"/>
    <w:rsid w:val="00866AAF"/>
    <w:rsid w:val="00867769"/>
    <w:rsid w:val="00870379"/>
    <w:rsid w:val="00873808"/>
    <w:rsid w:val="00875559"/>
    <w:rsid w:val="00880694"/>
    <w:rsid w:val="00880F20"/>
    <w:rsid w:val="00880F7F"/>
    <w:rsid w:val="00882C44"/>
    <w:rsid w:val="008832E9"/>
    <w:rsid w:val="0088533C"/>
    <w:rsid w:val="008873CC"/>
    <w:rsid w:val="008907C0"/>
    <w:rsid w:val="008928ED"/>
    <w:rsid w:val="00892ABE"/>
    <w:rsid w:val="00892C60"/>
    <w:rsid w:val="00893D85"/>
    <w:rsid w:val="00895D18"/>
    <w:rsid w:val="008967E8"/>
    <w:rsid w:val="0089702F"/>
    <w:rsid w:val="0089706D"/>
    <w:rsid w:val="008A3902"/>
    <w:rsid w:val="008A46EC"/>
    <w:rsid w:val="008A5370"/>
    <w:rsid w:val="008B2A9E"/>
    <w:rsid w:val="008B2BB8"/>
    <w:rsid w:val="008B30BB"/>
    <w:rsid w:val="008B506B"/>
    <w:rsid w:val="008B79EA"/>
    <w:rsid w:val="008B7B0A"/>
    <w:rsid w:val="008C0AC1"/>
    <w:rsid w:val="008C0DA9"/>
    <w:rsid w:val="008C1412"/>
    <w:rsid w:val="008C15CD"/>
    <w:rsid w:val="008C1CF1"/>
    <w:rsid w:val="008C3134"/>
    <w:rsid w:val="008C4963"/>
    <w:rsid w:val="008C5438"/>
    <w:rsid w:val="008C6004"/>
    <w:rsid w:val="008C71C9"/>
    <w:rsid w:val="008D1525"/>
    <w:rsid w:val="008D278A"/>
    <w:rsid w:val="008D3AE2"/>
    <w:rsid w:val="008D5495"/>
    <w:rsid w:val="008D5A79"/>
    <w:rsid w:val="008D7171"/>
    <w:rsid w:val="008D7205"/>
    <w:rsid w:val="008E2286"/>
    <w:rsid w:val="008E26C3"/>
    <w:rsid w:val="008E28C7"/>
    <w:rsid w:val="008E4C2F"/>
    <w:rsid w:val="008E4E93"/>
    <w:rsid w:val="008E4F0A"/>
    <w:rsid w:val="008F16C7"/>
    <w:rsid w:val="008F2756"/>
    <w:rsid w:val="008F3BEB"/>
    <w:rsid w:val="008F3ED3"/>
    <w:rsid w:val="008F52BE"/>
    <w:rsid w:val="008F7D8C"/>
    <w:rsid w:val="00901E65"/>
    <w:rsid w:val="00904562"/>
    <w:rsid w:val="00906A46"/>
    <w:rsid w:val="00906D9A"/>
    <w:rsid w:val="00910580"/>
    <w:rsid w:val="00910D2A"/>
    <w:rsid w:val="009153AE"/>
    <w:rsid w:val="009155BC"/>
    <w:rsid w:val="00916D26"/>
    <w:rsid w:val="00923350"/>
    <w:rsid w:val="0092597D"/>
    <w:rsid w:val="00925E5A"/>
    <w:rsid w:val="00926DDD"/>
    <w:rsid w:val="00927D74"/>
    <w:rsid w:val="009304C7"/>
    <w:rsid w:val="00935FC0"/>
    <w:rsid w:val="00937260"/>
    <w:rsid w:val="00941677"/>
    <w:rsid w:val="00942E3C"/>
    <w:rsid w:val="0094313A"/>
    <w:rsid w:val="009457CE"/>
    <w:rsid w:val="009466C7"/>
    <w:rsid w:val="0094735E"/>
    <w:rsid w:val="00950E81"/>
    <w:rsid w:val="00951424"/>
    <w:rsid w:val="00954605"/>
    <w:rsid w:val="00955883"/>
    <w:rsid w:val="009609D3"/>
    <w:rsid w:val="00963325"/>
    <w:rsid w:val="00963A7B"/>
    <w:rsid w:val="00963DE6"/>
    <w:rsid w:val="00964BEC"/>
    <w:rsid w:val="009664B8"/>
    <w:rsid w:val="0096694C"/>
    <w:rsid w:val="00970368"/>
    <w:rsid w:val="009706B6"/>
    <w:rsid w:val="00971C6F"/>
    <w:rsid w:val="0097450C"/>
    <w:rsid w:val="009763BB"/>
    <w:rsid w:val="009768D7"/>
    <w:rsid w:val="009769E4"/>
    <w:rsid w:val="00976F48"/>
    <w:rsid w:val="009829B0"/>
    <w:rsid w:val="00983292"/>
    <w:rsid w:val="00983475"/>
    <w:rsid w:val="0098535F"/>
    <w:rsid w:val="00987E59"/>
    <w:rsid w:val="009903D8"/>
    <w:rsid w:val="00990585"/>
    <w:rsid w:val="009910AC"/>
    <w:rsid w:val="009920C6"/>
    <w:rsid w:val="00994D31"/>
    <w:rsid w:val="00995659"/>
    <w:rsid w:val="009958D3"/>
    <w:rsid w:val="00997C22"/>
    <w:rsid w:val="00997DF9"/>
    <w:rsid w:val="009A1D48"/>
    <w:rsid w:val="009A1EDA"/>
    <w:rsid w:val="009A3C7D"/>
    <w:rsid w:val="009A5504"/>
    <w:rsid w:val="009A66B9"/>
    <w:rsid w:val="009B1071"/>
    <w:rsid w:val="009B5294"/>
    <w:rsid w:val="009B70C0"/>
    <w:rsid w:val="009B7C7D"/>
    <w:rsid w:val="009C01E3"/>
    <w:rsid w:val="009C0ACC"/>
    <w:rsid w:val="009C1836"/>
    <w:rsid w:val="009C5BEB"/>
    <w:rsid w:val="009D2683"/>
    <w:rsid w:val="009D2F8C"/>
    <w:rsid w:val="009D5C64"/>
    <w:rsid w:val="009E28F3"/>
    <w:rsid w:val="009E4F6C"/>
    <w:rsid w:val="009E56FE"/>
    <w:rsid w:val="009F0CE6"/>
    <w:rsid w:val="009F49A3"/>
    <w:rsid w:val="009F561D"/>
    <w:rsid w:val="009F7F53"/>
    <w:rsid w:val="00A006DF"/>
    <w:rsid w:val="00A00C48"/>
    <w:rsid w:val="00A00F2E"/>
    <w:rsid w:val="00A01A4A"/>
    <w:rsid w:val="00A03442"/>
    <w:rsid w:val="00A04BF2"/>
    <w:rsid w:val="00A07C01"/>
    <w:rsid w:val="00A10CE9"/>
    <w:rsid w:val="00A13E35"/>
    <w:rsid w:val="00A15272"/>
    <w:rsid w:val="00A15342"/>
    <w:rsid w:val="00A1593B"/>
    <w:rsid w:val="00A22AB6"/>
    <w:rsid w:val="00A339E2"/>
    <w:rsid w:val="00A3410D"/>
    <w:rsid w:val="00A36224"/>
    <w:rsid w:val="00A362BA"/>
    <w:rsid w:val="00A36308"/>
    <w:rsid w:val="00A37DE6"/>
    <w:rsid w:val="00A42685"/>
    <w:rsid w:val="00A51241"/>
    <w:rsid w:val="00A51F78"/>
    <w:rsid w:val="00A52829"/>
    <w:rsid w:val="00A53E00"/>
    <w:rsid w:val="00A53E2B"/>
    <w:rsid w:val="00A54FE5"/>
    <w:rsid w:val="00A56BE3"/>
    <w:rsid w:val="00A5759C"/>
    <w:rsid w:val="00A60358"/>
    <w:rsid w:val="00A60B16"/>
    <w:rsid w:val="00A6251B"/>
    <w:rsid w:val="00A64D5A"/>
    <w:rsid w:val="00A65060"/>
    <w:rsid w:val="00A65CC7"/>
    <w:rsid w:val="00A661FD"/>
    <w:rsid w:val="00A72E88"/>
    <w:rsid w:val="00A77733"/>
    <w:rsid w:val="00A80C59"/>
    <w:rsid w:val="00A81810"/>
    <w:rsid w:val="00A81EE5"/>
    <w:rsid w:val="00A836F8"/>
    <w:rsid w:val="00A86B10"/>
    <w:rsid w:val="00A90A48"/>
    <w:rsid w:val="00A914A0"/>
    <w:rsid w:val="00A93D0C"/>
    <w:rsid w:val="00A951D5"/>
    <w:rsid w:val="00A97F15"/>
    <w:rsid w:val="00AA0141"/>
    <w:rsid w:val="00AA0D3D"/>
    <w:rsid w:val="00AA4086"/>
    <w:rsid w:val="00AA422F"/>
    <w:rsid w:val="00AA4E66"/>
    <w:rsid w:val="00AA58CE"/>
    <w:rsid w:val="00AA59C9"/>
    <w:rsid w:val="00AA61A1"/>
    <w:rsid w:val="00AA6390"/>
    <w:rsid w:val="00AA670D"/>
    <w:rsid w:val="00AA67CB"/>
    <w:rsid w:val="00AA6953"/>
    <w:rsid w:val="00AB044A"/>
    <w:rsid w:val="00AB2601"/>
    <w:rsid w:val="00AB2710"/>
    <w:rsid w:val="00AB276F"/>
    <w:rsid w:val="00AB4F0F"/>
    <w:rsid w:val="00AB6939"/>
    <w:rsid w:val="00AB6A2C"/>
    <w:rsid w:val="00AC0516"/>
    <w:rsid w:val="00AC0CBD"/>
    <w:rsid w:val="00AC0D4C"/>
    <w:rsid w:val="00AC6EC4"/>
    <w:rsid w:val="00AD147E"/>
    <w:rsid w:val="00AD367F"/>
    <w:rsid w:val="00AD5CBE"/>
    <w:rsid w:val="00AD5FFE"/>
    <w:rsid w:val="00AD7A6D"/>
    <w:rsid w:val="00AE1D4A"/>
    <w:rsid w:val="00AE1E15"/>
    <w:rsid w:val="00AE3155"/>
    <w:rsid w:val="00AE4BA8"/>
    <w:rsid w:val="00AE6ED4"/>
    <w:rsid w:val="00AF0ADD"/>
    <w:rsid w:val="00AF0C1F"/>
    <w:rsid w:val="00AF1105"/>
    <w:rsid w:val="00AF4517"/>
    <w:rsid w:val="00AF4F92"/>
    <w:rsid w:val="00AF6136"/>
    <w:rsid w:val="00B01B8C"/>
    <w:rsid w:val="00B033D9"/>
    <w:rsid w:val="00B03C02"/>
    <w:rsid w:val="00B04A23"/>
    <w:rsid w:val="00B04E74"/>
    <w:rsid w:val="00B067DC"/>
    <w:rsid w:val="00B0698C"/>
    <w:rsid w:val="00B10B18"/>
    <w:rsid w:val="00B11F50"/>
    <w:rsid w:val="00B1466A"/>
    <w:rsid w:val="00B15CB8"/>
    <w:rsid w:val="00B16742"/>
    <w:rsid w:val="00B21296"/>
    <w:rsid w:val="00B217E3"/>
    <w:rsid w:val="00B24AFD"/>
    <w:rsid w:val="00B25012"/>
    <w:rsid w:val="00B25A83"/>
    <w:rsid w:val="00B272EC"/>
    <w:rsid w:val="00B31854"/>
    <w:rsid w:val="00B34BC1"/>
    <w:rsid w:val="00B35167"/>
    <w:rsid w:val="00B355D3"/>
    <w:rsid w:val="00B40F1A"/>
    <w:rsid w:val="00B42D4E"/>
    <w:rsid w:val="00B43EF2"/>
    <w:rsid w:val="00B44A75"/>
    <w:rsid w:val="00B45796"/>
    <w:rsid w:val="00B46017"/>
    <w:rsid w:val="00B47AB3"/>
    <w:rsid w:val="00B50670"/>
    <w:rsid w:val="00B51CC4"/>
    <w:rsid w:val="00B525C4"/>
    <w:rsid w:val="00B54D38"/>
    <w:rsid w:val="00B56C4A"/>
    <w:rsid w:val="00B62D14"/>
    <w:rsid w:val="00B62DDF"/>
    <w:rsid w:val="00B65020"/>
    <w:rsid w:val="00B65F98"/>
    <w:rsid w:val="00B66602"/>
    <w:rsid w:val="00B6720E"/>
    <w:rsid w:val="00B73DDD"/>
    <w:rsid w:val="00B7459D"/>
    <w:rsid w:val="00B770F1"/>
    <w:rsid w:val="00B81127"/>
    <w:rsid w:val="00B82A1C"/>
    <w:rsid w:val="00B84FC1"/>
    <w:rsid w:val="00B86EE8"/>
    <w:rsid w:val="00B94A30"/>
    <w:rsid w:val="00B950BA"/>
    <w:rsid w:val="00B9541A"/>
    <w:rsid w:val="00B96927"/>
    <w:rsid w:val="00B97F7B"/>
    <w:rsid w:val="00BA0795"/>
    <w:rsid w:val="00BA3D41"/>
    <w:rsid w:val="00BA5DC3"/>
    <w:rsid w:val="00BB1EA1"/>
    <w:rsid w:val="00BB1F56"/>
    <w:rsid w:val="00BB36A7"/>
    <w:rsid w:val="00BB4342"/>
    <w:rsid w:val="00BC005D"/>
    <w:rsid w:val="00BC1F54"/>
    <w:rsid w:val="00BC2880"/>
    <w:rsid w:val="00BC7572"/>
    <w:rsid w:val="00BC78DE"/>
    <w:rsid w:val="00BD01FA"/>
    <w:rsid w:val="00BD0889"/>
    <w:rsid w:val="00BD361F"/>
    <w:rsid w:val="00BD6F73"/>
    <w:rsid w:val="00BE1D4D"/>
    <w:rsid w:val="00BE2678"/>
    <w:rsid w:val="00BE419E"/>
    <w:rsid w:val="00BE5060"/>
    <w:rsid w:val="00BE535A"/>
    <w:rsid w:val="00BE616E"/>
    <w:rsid w:val="00BE640C"/>
    <w:rsid w:val="00BE7805"/>
    <w:rsid w:val="00BE7DA4"/>
    <w:rsid w:val="00BF0C3C"/>
    <w:rsid w:val="00BF148A"/>
    <w:rsid w:val="00BF20CD"/>
    <w:rsid w:val="00BF24AA"/>
    <w:rsid w:val="00BF3C4C"/>
    <w:rsid w:val="00BF4AEC"/>
    <w:rsid w:val="00BF5029"/>
    <w:rsid w:val="00BF51EB"/>
    <w:rsid w:val="00C015AD"/>
    <w:rsid w:val="00C129EF"/>
    <w:rsid w:val="00C13A96"/>
    <w:rsid w:val="00C14D07"/>
    <w:rsid w:val="00C15949"/>
    <w:rsid w:val="00C175E6"/>
    <w:rsid w:val="00C202E7"/>
    <w:rsid w:val="00C23184"/>
    <w:rsid w:val="00C23662"/>
    <w:rsid w:val="00C238F4"/>
    <w:rsid w:val="00C23A69"/>
    <w:rsid w:val="00C3104B"/>
    <w:rsid w:val="00C313E2"/>
    <w:rsid w:val="00C31826"/>
    <w:rsid w:val="00C363CF"/>
    <w:rsid w:val="00C37477"/>
    <w:rsid w:val="00C37F58"/>
    <w:rsid w:val="00C40261"/>
    <w:rsid w:val="00C4068B"/>
    <w:rsid w:val="00C41B99"/>
    <w:rsid w:val="00C421D7"/>
    <w:rsid w:val="00C42AAA"/>
    <w:rsid w:val="00C43507"/>
    <w:rsid w:val="00C43B12"/>
    <w:rsid w:val="00C44BB8"/>
    <w:rsid w:val="00C4599F"/>
    <w:rsid w:val="00C45DC3"/>
    <w:rsid w:val="00C47C4E"/>
    <w:rsid w:val="00C51261"/>
    <w:rsid w:val="00C512D7"/>
    <w:rsid w:val="00C53A1E"/>
    <w:rsid w:val="00C548B2"/>
    <w:rsid w:val="00C55998"/>
    <w:rsid w:val="00C600FF"/>
    <w:rsid w:val="00C6550E"/>
    <w:rsid w:val="00C65E3A"/>
    <w:rsid w:val="00C70770"/>
    <w:rsid w:val="00C718C4"/>
    <w:rsid w:val="00C71A51"/>
    <w:rsid w:val="00C7354A"/>
    <w:rsid w:val="00C73748"/>
    <w:rsid w:val="00C74F47"/>
    <w:rsid w:val="00C75551"/>
    <w:rsid w:val="00C766E1"/>
    <w:rsid w:val="00C76C6A"/>
    <w:rsid w:val="00C77FB4"/>
    <w:rsid w:val="00C80F4F"/>
    <w:rsid w:val="00C80FDB"/>
    <w:rsid w:val="00C81482"/>
    <w:rsid w:val="00C81C8F"/>
    <w:rsid w:val="00C831E8"/>
    <w:rsid w:val="00C84382"/>
    <w:rsid w:val="00C87B59"/>
    <w:rsid w:val="00C87D89"/>
    <w:rsid w:val="00C91C93"/>
    <w:rsid w:val="00C94654"/>
    <w:rsid w:val="00C94DC4"/>
    <w:rsid w:val="00C94FF4"/>
    <w:rsid w:val="00C95455"/>
    <w:rsid w:val="00C97EBF"/>
    <w:rsid w:val="00CA0579"/>
    <w:rsid w:val="00CA0B45"/>
    <w:rsid w:val="00CA10B6"/>
    <w:rsid w:val="00CA4ECE"/>
    <w:rsid w:val="00CA70B8"/>
    <w:rsid w:val="00CA7170"/>
    <w:rsid w:val="00CB0105"/>
    <w:rsid w:val="00CB34D1"/>
    <w:rsid w:val="00CB6057"/>
    <w:rsid w:val="00CC36D5"/>
    <w:rsid w:val="00CC380B"/>
    <w:rsid w:val="00CC388D"/>
    <w:rsid w:val="00CC515B"/>
    <w:rsid w:val="00CC54BE"/>
    <w:rsid w:val="00CC54DE"/>
    <w:rsid w:val="00CD03DB"/>
    <w:rsid w:val="00CD0CB2"/>
    <w:rsid w:val="00CD22DA"/>
    <w:rsid w:val="00CD4EF6"/>
    <w:rsid w:val="00CD5AA7"/>
    <w:rsid w:val="00CD5BEA"/>
    <w:rsid w:val="00CD7306"/>
    <w:rsid w:val="00CE1892"/>
    <w:rsid w:val="00CE66DE"/>
    <w:rsid w:val="00CE681A"/>
    <w:rsid w:val="00CF0B2F"/>
    <w:rsid w:val="00CF1209"/>
    <w:rsid w:val="00CF5B66"/>
    <w:rsid w:val="00D05072"/>
    <w:rsid w:val="00D05448"/>
    <w:rsid w:val="00D11F83"/>
    <w:rsid w:val="00D12687"/>
    <w:rsid w:val="00D12E88"/>
    <w:rsid w:val="00D13197"/>
    <w:rsid w:val="00D15851"/>
    <w:rsid w:val="00D16A9B"/>
    <w:rsid w:val="00D23D5F"/>
    <w:rsid w:val="00D26783"/>
    <w:rsid w:val="00D26F9F"/>
    <w:rsid w:val="00D26FC7"/>
    <w:rsid w:val="00D271A9"/>
    <w:rsid w:val="00D27F0B"/>
    <w:rsid w:val="00D30B7A"/>
    <w:rsid w:val="00D312F3"/>
    <w:rsid w:val="00D32279"/>
    <w:rsid w:val="00D328F8"/>
    <w:rsid w:val="00D33B08"/>
    <w:rsid w:val="00D33BEB"/>
    <w:rsid w:val="00D347E1"/>
    <w:rsid w:val="00D359CF"/>
    <w:rsid w:val="00D35C21"/>
    <w:rsid w:val="00D3772A"/>
    <w:rsid w:val="00D3798A"/>
    <w:rsid w:val="00D413B6"/>
    <w:rsid w:val="00D4294E"/>
    <w:rsid w:val="00D4719E"/>
    <w:rsid w:val="00D47365"/>
    <w:rsid w:val="00D524D7"/>
    <w:rsid w:val="00D52CC3"/>
    <w:rsid w:val="00D561C7"/>
    <w:rsid w:val="00D62D45"/>
    <w:rsid w:val="00D65A2E"/>
    <w:rsid w:val="00D66404"/>
    <w:rsid w:val="00D666A5"/>
    <w:rsid w:val="00D67837"/>
    <w:rsid w:val="00D7019B"/>
    <w:rsid w:val="00D72A30"/>
    <w:rsid w:val="00D7334A"/>
    <w:rsid w:val="00D74A78"/>
    <w:rsid w:val="00D75957"/>
    <w:rsid w:val="00D80666"/>
    <w:rsid w:val="00D817F2"/>
    <w:rsid w:val="00D84726"/>
    <w:rsid w:val="00D84C5C"/>
    <w:rsid w:val="00D905CC"/>
    <w:rsid w:val="00D908FD"/>
    <w:rsid w:val="00D909E4"/>
    <w:rsid w:val="00D9361E"/>
    <w:rsid w:val="00D97035"/>
    <w:rsid w:val="00D9775C"/>
    <w:rsid w:val="00DA234B"/>
    <w:rsid w:val="00DA2E71"/>
    <w:rsid w:val="00DA6249"/>
    <w:rsid w:val="00DA7193"/>
    <w:rsid w:val="00DA7A0E"/>
    <w:rsid w:val="00DB126E"/>
    <w:rsid w:val="00DB2AA7"/>
    <w:rsid w:val="00DB3D24"/>
    <w:rsid w:val="00DB445C"/>
    <w:rsid w:val="00DB4869"/>
    <w:rsid w:val="00DB5EF0"/>
    <w:rsid w:val="00DB6F06"/>
    <w:rsid w:val="00DB73DF"/>
    <w:rsid w:val="00DC0C09"/>
    <w:rsid w:val="00DC1158"/>
    <w:rsid w:val="00DC2531"/>
    <w:rsid w:val="00DC3B1E"/>
    <w:rsid w:val="00DC3FDD"/>
    <w:rsid w:val="00DC4B6C"/>
    <w:rsid w:val="00DC61F8"/>
    <w:rsid w:val="00DD60B8"/>
    <w:rsid w:val="00DD6D9D"/>
    <w:rsid w:val="00DD705C"/>
    <w:rsid w:val="00DE02D5"/>
    <w:rsid w:val="00DE0C9B"/>
    <w:rsid w:val="00DE21DC"/>
    <w:rsid w:val="00DE434C"/>
    <w:rsid w:val="00DE458D"/>
    <w:rsid w:val="00DE62CA"/>
    <w:rsid w:val="00DE6370"/>
    <w:rsid w:val="00DE6B21"/>
    <w:rsid w:val="00DE73AE"/>
    <w:rsid w:val="00DE7654"/>
    <w:rsid w:val="00DE7B7F"/>
    <w:rsid w:val="00DE7DBD"/>
    <w:rsid w:val="00DF16DC"/>
    <w:rsid w:val="00DF2D3F"/>
    <w:rsid w:val="00DF36FA"/>
    <w:rsid w:val="00DF6227"/>
    <w:rsid w:val="00E00365"/>
    <w:rsid w:val="00E0080A"/>
    <w:rsid w:val="00E01C47"/>
    <w:rsid w:val="00E02F5D"/>
    <w:rsid w:val="00E02F7E"/>
    <w:rsid w:val="00E042CE"/>
    <w:rsid w:val="00E07F71"/>
    <w:rsid w:val="00E10BBC"/>
    <w:rsid w:val="00E13731"/>
    <w:rsid w:val="00E13D27"/>
    <w:rsid w:val="00E14090"/>
    <w:rsid w:val="00E14C01"/>
    <w:rsid w:val="00E14EDD"/>
    <w:rsid w:val="00E15119"/>
    <w:rsid w:val="00E15276"/>
    <w:rsid w:val="00E15E50"/>
    <w:rsid w:val="00E20B46"/>
    <w:rsid w:val="00E22D69"/>
    <w:rsid w:val="00E2429D"/>
    <w:rsid w:val="00E24520"/>
    <w:rsid w:val="00E24EB4"/>
    <w:rsid w:val="00E251CA"/>
    <w:rsid w:val="00E26CDF"/>
    <w:rsid w:val="00E33DAA"/>
    <w:rsid w:val="00E34F28"/>
    <w:rsid w:val="00E35167"/>
    <w:rsid w:val="00E36488"/>
    <w:rsid w:val="00E364F8"/>
    <w:rsid w:val="00E40A72"/>
    <w:rsid w:val="00E41681"/>
    <w:rsid w:val="00E41880"/>
    <w:rsid w:val="00E41AB0"/>
    <w:rsid w:val="00E41D8A"/>
    <w:rsid w:val="00E44CF3"/>
    <w:rsid w:val="00E46DF6"/>
    <w:rsid w:val="00E50E95"/>
    <w:rsid w:val="00E523A7"/>
    <w:rsid w:val="00E53BBE"/>
    <w:rsid w:val="00E5657E"/>
    <w:rsid w:val="00E60126"/>
    <w:rsid w:val="00E61E3D"/>
    <w:rsid w:val="00E62DFF"/>
    <w:rsid w:val="00E639C0"/>
    <w:rsid w:val="00E671A7"/>
    <w:rsid w:val="00E71530"/>
    <w:rsid w:val="00E7303F"/>
    <w:rsid w:val="00E74E8D"/>
    <w:rsid w:val="00E77E6F"/>
    <w:rsid w:val="00E810AF"/>
    <w:rsid w:val="00E8126D"/>
    <w:rsid w:val="00E8190E"/>
    <w:rsid w:val="00E83153"/>
    <w:rsid w:val="00E83E4F"/>
    <w:rsid w:val="00E84242"/>
    <w:rsid w:val="00E85FE9"/>
    <w:rsid w:val="00E8665B"/>
    <w:rsid w:val="00E87B37"/>
    <w:rsid w:val="00E87CA2"/>
    <w:rsid w:val="00E91043"/>
    <w:rsid w:val="00E94F09"/>
    <w:rsid w:val="00E965C7"/>
    <w:rsid w:val="00E96C90"/>
    <w:rsid w:val="00EA06E2"/>
    <w:rsid w:val="00EA23DD"/>
    <w:rsid w:val="00EA2960"/>
    <w:rsid w:val="00EA2CB1"/>
    <w:rsid w:val="00EA39DF"/>
    <w:rsid w:val="00EA47B9"/>
    <w:rsid w:val="00EA6779"/>
    <w:rsid w:val="00EB03C7"/>
    <w:rsid w:val="00EB214B"/>
    <w:rsid w:val="00EB2CD0"/>
    <w:rsid w:val="00EB3B2D"/>
    <w:rsid w:val="00EB473E"/>
    <w:rsid w:val="00EB6F5A"/>
    <w:rsid w:val="00EB7891"/>
    <w:rsid w:val="00EC05FD"/>
    <w:rsid w:val="00EC3E86"/>
    <w:rsid w:val="00EC3F08"/>
    <w:rsid w:val="00EC46CF"/>
    <w:rsid w:val="00EC5154"/>
    <w:rsid w:val="00EC74D3"/>
    <w:rsid w:val="00ED0A2D"/>
    <w:rsid w:val="00ED170C"/>
    <w:rsid w:val="00ED3515"/>
    <w:rsid w:val="00ED43E3"/>
    <w:rsid w:val="00ED515E"/>
    <w:rsid w:val="00EE55C7"/>
    <w:rsid w:val="00EE766A"/>
    <w:rsid w:val="00EF2E19"/>
    <w:rsid w:val="00EF3A6F"/>
    <w:rsid w:val="00EF4C31"/>
    <w:rsid w:val="00EF541C"/>
    <w:rsid w:val="00EF5FCA"/>
    <w:rsid w:val="00EF6B1C"/>
    <w:rsid w:val="00EF7E93"/>
    <w:rsid w:val="00F00270"/>
    <w:rsid w:val="00F00B7C"/>
    <w:rsid w:val="00F00C37"/>
    <w:rsid w:val="00F02E11"/>
    <w:rsid w:val="00F04878"/>
    <w:rsid w:val="00F057A0"/>
    <w:rsid w:val="00F061E0"/>
    <w:rsid w:val="00F0792C"/>
    <w:rsid w:val="00F07DAA"/>
    <w:rsid w:val="00F1051A"/>
    <w:rsid w:val="00F114F2"/>
    <w:rsid w:val="00F128A8"/>
    <w:rsid w:val="00F14A8A"/>
    <w:rsid w:val="00F15247"/>
    <w:rsid w:val="00F16B4E"/>
    <w:rsid w:val="00F211ED"/>
    <w:rsid w:val="00F21B72"/>
    <w:rsid w:val="00F228F7"/>
    <w:rsid w:val="00F25F25"/>
    <w:rsid w:val="00F25FEE"/>
    <w:rsid w:val="00F26710"/>
    <w:rsid w:val="00F26FF8"/>
    <w:rsid w:val="00F34003"/>
    <w:rsid w:val="00F34123"/>
    <w:rsid w:val="00F347C1"/>
    <w:rsid w:val="00F35373"/>
    <w:rsid w:val="00F36ADF"/>
    <w:rsid w:val="00F37723"/>
    <w:rsid w:val="00F40334"/>
    <w:rsid w:val="00F419CF"/>
    <w:rsid w:val="00F44B9E"/>
    <w:rsid w:val="00F45904"/>
    <w:rsid w:val="00F5079C"/>
    <w:rsid w:val="00F50894"/>
    <w:rsid w:val="00F50EF2"/>
    <w:rsid w:val="00F50F49"/>
    <w:rsid w:val="00F5217C"/>
    <w:rsid w:val="00F561FD"/>
    <w:rsid w:val="00F602C3"/>
    <w:rsid w:val="00F60A0D"/>
    <w:rsid w:val="00F60BC2"/>
    <w:rsid w:val="00F630BF"/>
    <w:rsid w:val="00F63674"/>
    <w:rsid w:val="00F63A4B"/>
    <w:rsid w:val="00F63AF3"/>
    <w:rsid w:val="00F640CC"/>
    <w:rsid w:val="00F65999"/>
    <w:rsid w:val="00F66BAB"/>
    <w:rsid w:val="00F70EC9"/>
    <w:rsid w:val="00F71AD5"/>
    <w:rsid w:val="00F71EEC"/>
    <w:rsid w:val="00F77B20"/>
    <w:rsid w:val="00F77DC0"/>
    <w:rsid w:val="00F81472"/>
    <w:rsid w:val="00F823C5"/>
    <w:rsid w:val="00F83050"/>
    <w:rsid w:val="00F85C91"/>
    <w:rsid w:val="00F87F95"/>
    <w:rsid w:val="00F90079"/>
    <w:rsid w:val="00F906A5"/>
    <w:rsid w:val="00F90C09"/>
    <w:rsid w:val="00F91C71"/>
    <w:rsid w:val="00F93F47"/>
    <w:rsid w:val="00F94759"/>
    <w:rsid w:val="00F963D6"/>
    <w:rsid w:val="00F9787E"/>
    <w:rsid w:val="00FA696C"/>
    <w:rsid w:val="00FB0BF6"/>
    <w:rsid w:val="00FB1474"/>
    <w:rsid w:val="00FB14A4"/>
    <w:rsid w:val="00FB3BBC"/>
    <w:rsid w:val="00FB3D46"/>
    <w:rsid w:val="00FB5DED"/>
    <w:rsid w:val="00FB77C7"/>
    <w:rsid w:val="00FB7DDE"/>
    <w:rsid w:val="00FC048F"/>
    <w:rsid w:val="00FC1C2C"/>
    <w:rsid w:val="00FC28F0"/>
    <w:rsid w:val="00FC43D7"/>
    <w:rsid w:val="00FC4E0F"/>
    <w:rsid w:val="00FC6037"/>
    <w:rsid w:val="00FC67C3"/>
    <w:rsid w:val="00FD124F"/>
    <w:rsid w:val="00FD685C"/>
    <w:rsid w:val="00FD7CBA"/>
    <w:rsid w:val="00FE0380"/>
    <w:rsid w:val="00FE3FCB"/>
    <w:rsid w:val="00FE4814"/>
    <w:rsid w:val="00FE5DC5"/>
    <w:rsid w:val="00FF097A"/>
    <w:rsid w:val="00FF0BA7"/>
    <w:rsid w:val="00FF1D05"/>
    <w:rsid w:val="00FF32B8"/>
    <w:rsid w:val="00FF3BB8"/>
    <w:rsid w:val="00FF3C72"/>
    <w:rsid w:val="00FF442C"/>
    <w:rsid w:val="03840018"/>
    <w:rsid w:val="07D63653"/>
    <w:rsid w:val="0B9D7827"/>
    <w:rsid w:val="0BB7DC67"/>
    <w:rsid w:val="0BEF5920"/>
    <w:rsid w:val="0C466E63"/>
    <w:rsid w:val="0E9D0B14"/>
    <w:rsid w:val="10DA3734"/>
    <w:rsid w:val="1141122B"/>
    <w:rsid w:val="11D00824"/>
    <w:rsid w:val="16EF355D"/>
    <w:rsid w:val="16FE5347"/>
    <w:rsid w:val="1721579D"/>
    <w:rsid w:val="175A34BD"/>
    <w:rsid w:val="197F26E3"/>
    <w:rsid w:val="1CED2311"/>
    <w:rsid w:val="1E8B70BE"/>
    <w:rsid w:val="1EFFDBD7"/>
    <w:rsid w:val="1FBF654F"/>
    <w:rsid w:val="1FEF9CFD"/>
    <w:rsid w:val="1FF68B40"/>
    <w:rsid w:val="1FF79090"/>
    <w:rsid w:val="1FFE593C"/>
    <w:rsid w:val="1FFF27ED"/>
    <w:rsid w:val="235E3810"/>
    <w:rsid w:val="25D6079F"/>
    <w:rsid w:val="26323CB8"/>
    <w:rsid w:val="267F17E1"/>
    <w:rsid w:val="26B341C4"/>
    <w:rsid w:val="26FC6846"/>
    <w:rsid w:val="279F39E6"/>
    <w:rsid w:val="27BF9DD5"/>
    <w:rsid w:val="289A36D9"/>
    <w:rsid w:val="28B27332"/>
    <w:rsid w:val="2BDFE988"/>
    <w:rsid w:val="2E456A0A"/>
    <w:rsid w:val="2E9A4734"/>
    <w:rsid w:val="2F2FCF3F"/>
    <w:rsid w:val="2F5B946E"/>
    <w:rsid w:val="2F66C02C"/>
    <w:rsid w:val="2F7BB391"/>
    <w:rsid w:val="2FFB49E8"/>
    <w:rsid w:val="304DC9D6"/>
    <w:rsid w:val="30D8BF89"/>
    <w:rsid w:val="319FA40F"/>
    <w:rsid w:val="333975E1"/>
    <w:rsid w:val="33D4E95A"/>
    <w:rsid w:val="351F5CCB"/>
    <w:rsid w:val="36FD7A7D"/>
    <w:rsid w:val="376D1185"/>
    <w:rsid w:val="37FFB05F"/>
    <w:rsid w:val="3A7F8A25"/>
    <w:rsid w:val="3AA374B0"/>
    <w:rsid w:val="3AD15794"/>
    <w:rsid w:val="3BE7CA4A"/>
    <w:rsid w:val="3BFCC684"/>
    <w:rsid w:val="3BFF4816"/>
    <w:rsid w:val="3C2FF24E"/>
    <w:rsid w:val="3CFF3017"/>
    <w:rsid w:val="3D8BE011"/>
    <w:rsid w:val="3DD3B074"/>
    <w:rsid w:val="3DFD6B20"/>
    <w:rsid w:val="3DFFB066"/>
    <w:rsid w:val="3E7E3791"/>
    <w:rsid w:val="3E7FDBBD"/>
    <w:rsid w:val="3EBE2F5A"/>
    <w:rsid w:val="3EEB1BAC"/>
    <w:rsid w:val="3F6698A0"/>
    <w:rsid w:val="3F76BE26"/>
    <w:rsid w:val="3FCF9E91"/>
    <w:rsid w:val="3FDB75E9"/>
    <w:rsid w:val="3FFFA754"/>
    <w:rsid w:val="403E6469"/>
    <w:rsid w:val="41475FDC"/>
    <w:rsid w:val="43AFCFB2"/>
    <w:rsid w:val="45FF4724"/>
    <w:rsid w:val="46FC1DE5"/>
    <w:rsid w:val="46FF25BF"/>
    <w:rsid w:val="47F34571"/>
    <w:rsid w:val="4ABFFE8D"/>
    <w:rsid w:val="4BFFCECA"/>
    <w:rsid w:val="4CF7846A"/>
    <w:rsid w:val="4DE33F85"/>
    <w:rsid w:val="4EB5D2CB"/>
    <w:rsid w:val="4EFEC1D1"/>
    <w:rsid w:val="4FF1546D"/>
    <w:rsid w:val="4FFE4EA2"/>
    <w:rsid w:val="518B9070"/>
    <w:rsid w:val="52AF2BED"/>
    <w:rsid w:val="536719E7"/>
    <w:rsid w:val="55E41916"/>
    <w:rsid w:val="577D7C56"/>
    <w:rsid w:val="577FCFE4"/>
    <w:rsid w:val="57F42CC4"/>
    <w:rsid w:val="587631D3"/>
    <w:rsid w:val="58D7369B"/>
    <w:rsid w:val="59FDCAFA"/>
    <w:rsid w:val="5A7E73CB"/>
    <w:rsid w:val="5AE707BA"/>
    <w:rsid w:val="5C9FC09D"/>
    <w:rsid w:val="5CFE7EA5"/>
    <w:rsid w:val="5CFFC01F"/>
    <w:rsid w:val="5D430B19"/>
    <w:rsid w:val="5E8B7B48"/>
    <w:rsid w:val="5F08757E"/>
    <w:rsid w:val="5F3FF4B9"/>
    <w:rsid w:val="5F579E75"/>
    <w:rsid w:val="5F5C0341"/>
    <w:rsid w:val="5F6754D2"/>
    <w:rsid w:val="5F73C0EA"/>
    <w:rsid w:val="5F7B8B3E"/>
    <w:rsid w:val="5F7FB73A"/>
    <w:rsid w:val="5F9F6E47"/>
    <w:rsid w:val="5FBF11D3"/>
    <w:rsid w:val="63BD3E27"/>
    <w:rsid w:val="63DD4294"/>
    <w:rsid w:val="64A5D648"/>
    <w:rsid w:val="658C7A00"/>
    <w:rsid w:val="66F7808C"/>
    <w:rsid w:val="66FF3D07"/>
    <w:rsid w:val="67DF2EB0"/>
    <w:rsid w:val="67EAADAC"/>
    <w:rsid w:val="6B913396"/>
    <w:rsid w:val="6B9F3390"/>
    <w:rsid w:val="6D1F89C0"/>
    <w:rsid w:val="6DB7680B"/>
    <w:rsid w:val="6DEF4B87"/>
    <w:rsid w:val="6DFD14BF"/>
    <w:rsid w:val="6DFFCEF6"/>
    <w:rsid w:val="6E33EA72"/>
    <w:rsid w:val="6E37866D"/>
    <w:rsid w:val="6EB6D8C6"/>
    <w:rsid w:val="6ECB7398"/>
    <w:rsid w:val="6EDD9A68"/>
    <w:rsid w:val="6EFF0EB4"/>
    <w:rsid w:val="6F3D952F"/>
    <w:rsid w:val="6F77096C"/>
    <w:rsid w:val="6F7FDE96"/>
    <w:rsid w:val="6FC42292"/>
    <w:rsid w:val="6FEA9492"/>
    <w:rsid w:val="6FEF34EA"/>
    <w:rsid w:val="6FF1F112"/>
    <w:rsid w:val="6FFB4787"/>
    <w:rsid w:val="6FFD8527"/>
    <w:rsid w:val="70FFB691"/>
    <w:rsid w:val="712F0539"/>
    <w:rsid w:val="71B5BB23"/>
    <w:rsid w:val="72FFDCE5"/>
    <w:rsid w:val="733DCF18"/>
    <w:rsid w:val="73BF5CA0"/>
    <w:rsid w:val="73F65C41"/>
    <w:rsid w:val="73FFF1C5"/>
    <w:rsid w:val="74C11AEB"/>
    <w:rsid w:val="74F7781A"/>
    <w:rsid w:val="757541AC"/>
    <w:rsid w:val="757FA3EB"/>
    <w:rsid w:val="75CDEC27"/>
    <w:rsid w:val="75EBE47C"/>
    <w:rsid w:val="75EF5478"/>
    <w:rsid w:val="75FFAD44"/>
    <w:rsid w:val="763E5539"/>
    <w:rsid w:val="769B3BC2"/>
    <w:rsid w:val="76FF3367"/>
    <w:rsid w:val="7753EF1F"/>
    <w:rsid w:val="7765664F"/>
    <w:rsid w:val="77756AE5"/>
    <w:rsid w:val="777B4F32"/>
    <w:rsid w:val="777F60AB"/>
    <w:rsid w:val="779FFD00"/>
    <w:rsid w:val="77B61A9A"/>
    <w:rsid w:val="77F70FF5"/>
    <w:rsid w:val="77FF6241"/>
    <w:rsid w:val="77FFB17D"/>
    <w:rsid w:val="78DE650B"/>
    <w:rsid w:val="78FF6A0E"/>
    <w:rsid w:val="790A5788"/>
    <w:rsid w:val="79BBC3BD"/>
    <w:rsid w:val="79DEC239"/>
    <w:rsid w:val="79E7E5E0"/>
    <w:rsid w:val="79E7FE5D"/>
    <w:rsid w:val="7ADF04B0"/>
    <w:rsid w:val="7AF4C1B3"/>
    <w:rsid w:val="7B1E2A59"/>
    <w:rsid w:val="7B4B28D6"/>
    <w:rsid w:val="7B5F79DF"/>
    <w:rsid w:val="7B754F09"/>
    <w:rsid w:val="7B7BC31A"/>
    <w:rsid w:val="7B8D18F2"/>
    <w:rsid w:val="7BDA571C"/>
    <w:rsid w:val="7BF1DDC6"/>
    <w:rsid w:val="7BFD0763"/>
    <w:rsid w:val="7BFD725D"/>
    <w:rsid w:val="7BFE3D86"/>
    <w:rsid w:val="7C32B262"/>
    <w:rsid w:val="7CB36998"/>
    <w:rsid w:val="7CCE6CEE"/>
    <w:rsid w:val="7CFFC87A"/>
    <w:rsid w:val="7D5544E8"/>
    <w:rsid w:val="7D5DF11B"/>
    <w:rsid w:val="7D6BECE9"/>
    <w:rsid w:val="7D7D65E7"/>
    <w:rsid w:val="7DB78467"/>
    <w:rsid w:val="7DBB6392"/>
    <w:rsid w:val="7DBD613F"/>
    <w:rsid w:val="7DBF1CB6"/>
    <w:rsid w:val="7DBFCAA1"/>
    <w:rsid w:val="7DDE2AD8"/>
    <w:rsid w:val="7DF59920"/>
    <w:rsid w:val="7DF72A53"/>
    <w:rsid w:val="7DFBF414"/>
    <w:rsid w:val="7DFEE26B"/>
    <w:rsid w:val="7DFF6F14"/>
    <w:rsid w:val="7DFFCFA1"/>
    <w:rsid w:val="7E1DD984"/>
    <w:rsid w:val="7E5BA023"/>
    <w:rsid w:val="7E66B84F"/>
    <w:rsid w:val="7E776B31"/>
    <w:rsid w:val="7E7E913B"/>
    <w:rsid w:val="7E7F0C64"/>
    <w:rsid w:val="7E841243"/>
    <w:rsid w:val="7EBF2048"/>
    <w:rsid w:val="7EE7AC1B"/>
    <w:rsid w:val="7EEEB2E3"/>
    <w:rsid w:val="7EEFF2FE"/>
    <w:rsid w:val="7EF69F4F"/>
    <w:rsid w:val="7EFD1755"/>
    <w:rsid w:val="7EFEB82A"/>
    <w:rsid w:val="7F536EFF"/>
    <w:rsid w:val="7F5D1EA3"/>
    <w:rsid w:val="7F661F89"/>
    <w:rsid w:val="7F677DBD"/>
    <w:rsid w:val="7F7B8D14"/>
    <w:rsid w:val="7F7C8B8F"/>
    <w:rsid w:val="7F7F9D7A"/>
    <w:rsid w:val="7FA33738"/>
    <w:rsid w:val="7FA52038"/>
    <w:rsid w:val="7FAE4E53"/>
    <w:rsid w:val="7FB27E3B"/>
    <w:rsid w:val="7FB62EA5"/>
    <w:rsid w:val="7FBE3AA6"/>
    <w:rsid w:val="7FBECB17"/>
    <w:rsid w:val="7FBF4C4E"/>
    <w:rsid w:val="7FD776F2"/>
    <w:rsid w:val="7FDA194D"/>
    <w:rsid w:val="7FDFB9E4"/>
    <w:rsid w:val="7FE32019"/>
    <w:rsid w:val="7FE9C27D"/>
    <w:rsid w:val="7FEFBD26"/>
    <w:rsid w:val="7FEFDEC6"/>
    <w:rsid w:val="7FEFFABE"/>
    <w:rsid w:val="7FF67D6A"/>
    <w:rsid w:val="7FF73B46"/>
    <w:rsid w:val="7FF774BE"/>
    <w:rsid w:val="7FF89689"/>
    <w:rsid w:val="7FFB50B3"/>
    <w:rsid w:val="7FFCC6EE"/>
    <w:rsid w:val="7FFD5D80"/>
    <w:rsid w:val="7FFF252C"/>
    <w:rsid w:val="91CEA1FA"/>
    <w:rsid w:val="93F94AEA"/>
    <w:rsid w:val="95AF84BB"/>
    <w:rsid w:val="977DDB5D"/>
    <w:rsid w:val="97BFA42B"/>
    <w:rsid w:val="97FF98B9"/>
    <w:rsid w:val="9BBFD2B7"/>
    <w:rsid w:val="9CDCC03E"/>
    <w:rsid w:val="9EB7B2C3"/>
    <w:rsid w:val="9EF403A7"/>
    <w:rsid w:val="9FD71306"/>
    <w:rsid w:val="9FEE1FF0"/>
    <w:rsid w:val="A1E62A4F"/>
    <w:rsid w:val="AA3F54DA"/>
    <w:rsid w:val="AB5863B7"/>
    <w:rsid w:val="ABBF6038"/>
    <w:rsid w:val="ABC733DB"/>
    <w:rsid w:val="ADF0CF55"/>
    <w:rsid w:val="AF7E832E"/>
    <w:rsid w:val="AFBA7BB7"/>
    <w:rsid w:val="AFF56217"/>
    <w:rsid w:val="AFF650ED"/>
    <w:rsid w:val="B2EF43C1"/>
    <w:rsid w:val="B32DC8D3"/>
    <w:rsid w:val="B3DFE61D"/>
    <w:rsid w:val="B5BC8CF2"/>
    <w:rsid w:val="B6F6DDE3"/>
    <w:rsid w:val="B77F2656"/>
    <w:rsid w:val="B7EFF66C"/>
    <w:rsid w:val="B7F719FB"/>
    <w:rsid w:val="B7FD1C1F"/>
    <w:rsid w:val="B8FFD91C"/>
    <w:rsid w:val="B9F74DAD"/>
    <w:rsid w:val="BAB34603"/>
    <w:rsid w:val="BB237D6A"/>
    <w:rsid w:val="BB3FF09E"/>
    <w:rsid w:val="BB74F836"/>
    <w:rsid w:val="BBD72490"/>
    <w:rsid w:val="BDBFCCD7"/>
    <w:rsid w:val="BDFD4263"/>
    <w:rsid w:val="BDFF1321"/>
    <w:rsid w:val="BEAFE780"/>
    <w:rsid w:val="BEBD1C03"/>
    <w:rsid w:val="BEDF2084"/>
    <w:rsid w:val="BF6F2032"/>
    <w:rsid w:val="BF7F3EB1"/>
    <w:rsid w:val="BF9FA1D8"/>
    <w:rsid w:val="BFBFEE33"/>
    <w:rsid w:val="BFDFC7FC"/>
    <w:rsid w:val="BFE28429"/>
    <w:rsid w:val="BFF84EB3"/>
    <w:rsid w:val="BFFB82C1"/>
    <w:rsid w:val="BFFFC92D"/>
    <w:rsid w:val="BFFFF35F"/>
    <w:rsid w:val="C3FFC064"/>
    <w:rsid w:val="C5EE2BAF"/>
    <w:rsid w:val="C63F3CBC"/>
    <w:rsid w:val="C6DF9EF3"/>
    <w:rsid w:val="C6F3D623"/>
    <w:rsid w:val="C77B0010"/>
    <w:rsid w:val="C7953B5E"/>
    <w:rsid w:val="C7F7BB55"/>
    <w:rsid w:val="C9DFEA28"/>
    <w:rsid w:val="CBFF080E"/>
    <w:rsid w:val="CBFF0C02"/>
    <w:rsid w:val="CDE9D872"/>
    <w:rsid w:val="CEEECD65"/>
    <w:rsid w:val="CF3D265A"/>
    <w:rsid w:val="CF7F0F98"/>
    <w:rsid w:val="CFFD4D93"/>
    <w:rsid w:val="D3BFBB13"/>
    <w:rsid w:val="D3F7FA0A"/>
    <w:rsid w:val="D3FF7B49"/>
    <w:rsid w:val="D66E94E4"/>
    <w:rsid w:val="D73F7FEA"/>
    <w:rsid w:val="D77F7243"/>
    <w:rsid w:val="D7875AA8"/>
    <w:rsid w:val="D7DFBA6A"/>
    <w:rsid w:val="D7FBA3C5"/>
    <w:rsid w:val="D9BF2311"/>
    <w:rsid w:val="DBAABA58"/>
    <w:rsid w:val="DBD918B9"/>
    <w:rsid w:val="DBFB4F53"/>
    <w:rsid w:val="DC3D7D4F"/>
    <w:rsid w:val="DDDE6DF8"/>
    <w:rsid w:val="DE5421E3"/>
    <w:rsid w:val="DE7B32DF"/>
    <w:rsid w:val="DEFF50E1"/>
    <w:rsid w:val="DF7E6CDF"/>
    <w:rsid w:val="DF7F21DE"/>
    <w:rsid w:val="DFBF46FB"/>
    <w:rsid w:val="DFBF7399"/>
    <w:rsid w:val="DFBFFB8C"/>
    <w:rsid w:val="DFFB2FF5"/>
    <w:rsid w:val="DFFBDD88"/>
    <w:rsid w:val="DFFD657B"/>
    <w:rsid w:val="DFFE35E6"/>
    <w:rsid w:val="E37F67B0"/>
    <w:rsid w:val="E5752803"/>
    <w:rsid w:val="E5F6C522"/>
    <w:rsid w:val="E6FDCA4D"/>
    <w:rsid w:val="E7F43922"/>
    <w:rsid w:val="E7F516A8"/>
    <w:rsid w:val="E8FFC632"/>
    <w:rsid w:val="E97B3756"/>
    <w:rsid w:val="E9CE9963"/>
    <w:rsid w:val="EA13DEB9"/>
    <w:rsid w:val="EADBFE55"/>
    <w:rsid w:val="EAFBC3D1"/>
    <w:rsid w:val="EB7E2FD5"/>
    <w:rsid w:val="EBAEBEA0"/>
    <w:rsid w:val="EC7EA610"/>
    <w:rsid w:val="EC7F5E7B"/>
    <w:rsid w:val="ECAD69A4"/>
    <w:rsid w:val="ECFEAA00"/>
    <w:rsid w:val="ED3BEDA4"/>
    <w:rsid w:val="ED7D66E7"/>
    <w:rsid w:val="EDB725B0"/>
    <w:rsid w:val="EDBE1F2D"/>
    <w:rsid w:val="EDFFA72C"/>
    <w:rsid w:val="EE2759BA"/>
    <w:rsid w:val="EE79F803"/>
    <w:rsid w:val="EEDF617C"/>
    <w:rsid w:val="EEDFEA46"/>
    <w:rsid w:val="EEF7160B"/>
    <w:rsid w:val="EF9C04D1"/>
    <w:rsid w:val="EFBF28B4"/>
    <w:rsid w:val="EFF37659"/>
    <w:rsid w:val="EFFA7046"/>
    <w:rsid w:val="F25C17B9"/>
    <w:rsid w:val="F2D9A0DE"/>
    <w:rsid w:val="F3FF072D"/>
    <w:rsid w:val="F43F9E82"/>
    <w:rsid w:val="F56FD32F"/>
    <w:rsid w:val="F5E512E2"/>
    <w:rsid w:val="F5E7E53B"/>
    <w:rsid w:val="F5FEF47F"/>
    <w:rsid w:val="F67F580C"/>
    <w:rsid w:val="F71FA8D4"/>
    <w:rsid w:val="F75E85F8"/>
    <w:rsid w:val="F76F7F23"/>
    <w:rsid w:val="F7999D19"/>
    <w:rsid w:val="F7EEB178"/>
    <w:rsid w:val="F7F3FA49"/>
    <w:rsid w:val="F7FF152D"/>
    <w:rsid w:val="F7FF4161"/>
    <w:rsid w:val="F7FFBFFA"/>
    <w:rsid w:val="F7FFF046"/>
    <w:rsid w:val="F8BB59EB"/>
    <w:rsid w:val="F968CC23"/>
    <w:rsid w:val="FA5F78CC"/>
    <w:rsid w:val="FAB7D94A"/>
    <w:rsid w:val="FACD868A"/>
    <w:rsid w:val="FAD5764C"/>
    <w:rsid w:val="FADFEF64"/>
    <w:rsid w:val="FAF9F6BB"/>
    <w:rsid w:val="FB5F636D"/>
    <w:rsid w:val="FBCF1D6F"/>
    <w:rsid w:val="FBF71C41"/>
    <w:rsid w:val="FBF9BC7A"/>
    <w:rsid w:val="FBFDDE43"/>
    <w:rsid w:val="FBFDF171"/>
    <w:rsid w:val="FC9D6D1F"/>
    <w:rsid w:val="FCB7E3E5"/>
    <w:rsid w:val="FCDFDD42"/>
    <w:rsid w:val="FCFF0566"/>
    <w:rsid w:val="FCFFF72E"/>
    <w:rsid w:val="FD3F75F1"/>
    <w:rsid w:val="FD7FF679"/>
    <w:rsid w:val="FDBD6689"/>
    <w:rsid w:val="FDBD8E5D"/>
    <w:rsid w:val="FDDF0441"/>
    <w:rsid w:val="FDFADAE2"/>
    <w:rsid w:val="FDFB81E9"/>
    <w:rsid w:val="FDFBA776"/>
    <w:rsid w:val="FE7D2F5F"/>
    <w:rsid w:val="FE9E293C"/>
    <w:rsid w:val="FEAE591A"/>
    <w:rsid w:val="FED64810"/>
    <w:rsid w:val="FEF7401A"/>
    <w:rsid w:val="FEF7AAF5"/>
    <w:rsid w:val="FEFF08D7"/>
    <w:rsid w:val="FEFFF7D1"/>
    <w:rsid w:val="FF4F3EFB"/>
    <w:rsid w:val="FF69788F"/>
    <w:rsid w:val="FF6FE21D"/>
    <w:rsid w:val="FF7DBE28"/>
    <w:rsid w:val="FF7DEBF6"/>
    <w:rsid w:val="FF7F891E"/>
    <w:rsid w:val="FF986562"/>
    <w:rsid w:val="FF9F5EC5"/>
    <w:rsid w:val="FFADD707"/>
    <w:rsid w:val="FFB1005C"/>
    <w:rsid w:val="FFB6C158"/>
    <w:rsid w:val="FFB70619"/>
    <w:rsid w:val="FFBC076E"/>
    <w:rsid w:val="FFBFF2FE"/>
    <w:rsid w:val="FFCBEEA6"/>
    <w:rsid w:val="FFCEC61A"/>
    <w:rsid w:val="FFE4FB44"/>
    <w:rsid w:val="FFEB6F04"/>
    <w:rsid w:val="FFEE4C1C"/>
    <w:rsid w:val="FFEE90E2"/>
    <w:rsid w:val="FFF98A1B"/>
    <w:rsid w:val="FFF9D025"/>
    <w:rsid w:val="FFFC5193"/>
    <w:rsid w:val="FFFC766D"/>
    <w:rsid w:val="FFFEB9E8"/>
    <w:rsid w:val="FFFF9801"/>
    <w:rsid w:val="FFFF9CCC"/>
    <w:rsid w:val="FFFFE9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semiHidden/>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qFormat/>
    <w:uiPriority w:val="0"/>
  </w:style>
  <w:style w:type="table" w:default="1" w:styleId="16">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24"/>
    <w:qFormat/>
    <w:uiPriority w:val="0"/>
    <w:pPr>
      <w:spacing w:after="120"/>
    </w:pPr>
  </w:style>
  <w:style w:type="paragraph" w:styleId="3">
    <w:name w:val="Body Text First Indent"/>
    <w:qFormat/>
    <w:uiPriority w:val="0"/>
    <w:pPr>
      <w:kinsoku w:val="0"/>
      <w:autoSpaceDE w:val="0"/>
      <w:autoSpaceDN w:val="0"/>
      <w:adjustRightInd w:val="0"/>
      <w:snapToGrid w:val="0"/>
      <w:spacing w:line="240" w:lineRule="auto"/>
      <w:ind w:firstLine="420" w:firstLineChars="100"/>
      <w:jc w:val="left"/>
      <w:textAlignment w:val="baseline"/>
    </w:pPr>
    <w:rPr>
      <w:rFonts w:ascii="方正仿宋_GBK" w:hAnsi="方正仿宋_GBK" w:eastAsia="方正仿宋_GBK" w:cs="方正仿宋_GBK"/>
      <w:snapToGrid w:val="0"/>
      <w:color w:val="000000"/>
      <w:kern w:val="2"/>
      <w:sz w:val="31"/>
      <w:szCs w:val="31"/>
      <w:lang w:val="en-US" w:eastAsia="en-US" w:bidi="ar-SA"/>
    </w:rPr>
  </w:style>
  <w:style w:type="paragraph" w:styleId="5">
    <w:name w:val="Normal Indent"/>
    <w:basedOn w:val="1"/>
    <w:qFormat/>
    <w:uiPriority w:val="0"/>
    <w:pPr>
      <w:ind w:firstLine="420"/>
    </w:pPr>
    <w:rPr>
      <w:szCs w:val="22"/>
    </w:rPr>
  </w:style>
  <w:style w:type="paragraph" w:styleId="6">
    <w:name w:val="Document Map"/>
    <w:basedOn w:val="1"/>
    <w:link w:val="22"/>
    <w:qFormat/>
    <w:uiPriority w:val="0"/>
    <w:rPr>
      <w:rFonts w:ascii="宋体"/>
      <w:sz w:val="18"/>
      <w:szCs w:val="18"/>
    </w:rPr>
  </w:style>
  <w:style w:type="paragraph" w:styleId="7">
    <w:name w:val="annotation text"/>
    <w:basedOn w:val="1"/>
    <w:link w:val="23"/>
    <w:qFormat/>
    <w:uiPriority w:val="0"/>
    <w:pPr>
      <w:jc w:val="left"/>
    </w:pPr>
  </w:style>
  <w:style w:type="paragraph" w:styleId="8">
    <w:name w:val="Body Text Indent"/>
    <w:basedOn w:val="1"/>
    <w:link w:val="25"/>
    <w:qFormat/>
    <w:uiPriority w:val="0"/>
    <w:pPr>
      <w:spacing w:after="120"/>
      <w:ind w:left="420" w:leftChars="200"/>
    </w:pPr>
  </w:style>
  <w:style w:type="paragraph" w:styleId="9">
    <w:name w:val="Plain Text"/>
    <w:basedOn w:val="1"/>
    <w:link w:val="26"/>
    <w:qFormat/>
    <w:uiPriority w:val="0"/>
    <w:rPr>
      <w:rFonts w:ascii="宋体" w:hAnsi="Courier New"/>
      <w:szCs w:val="21"/>
    </w:rPr>
  </w:style>
  <w:style w:type="paragraph" w:styleId="10">
    <w:name w:val="Date"/>
    <w:basedOn w:val="1"/>
    <w:next w:val="1"/>
    <w:link w:val="27"/>
    <w:qFormat/>
    <w:uiPriority w:val="0"/>
    <w:pPr>
      <w:ind w:left="100" w:leftChars="2500"/>
    </w:pPr>
  </w:style>
  <w:style w:type="paragraph" w:styleId="11">
    <w:name w:val="Balloon Text"/>
    <w:basedOn w:val="1"/>
    <w:link w:val="28"/>
    <w:qFormat/>
    <w:uiPriority w:val="0"/>
    <w:rPr>
      <w:sz w:val="18"/>
      <w:szCs w:val="18"/>
    </w:rPr>
  </w:style>
  <w:style w:type="paragraph" w:styleId="12">
    <w:name w:val="footer"/>
    <w:basedOn w:val="1"/>
    <w:link w:val="29"/>
    <w:qFormat/>
    <w:uiPriority w:val="0"/>
    <w:pPr>
      <w:tabs>
        <w:tab w:val="center" w:pos="4153"/>
        <w:tab w:val="right" w:pos="8306"/>
      </w:tabs>
      <w:snapToGrid w:val="0"/>
      <w:jc w:val="left"/>
    </w:pPr>
    <w:rPr>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7"/>
    <w:next w:val="7"/>
    <w:link w:val="31"/>
    <w:qFormat/>
    <w:uiPriority w:val="0"/>
    <w:rPr>
      <w:b/>
      <w:bCs/>
    </w:rPr>
  </w:style>
  <w:style w:type="character" w:styleId="18">
    <w:name w:val="page number"/>
    <w:qFormat/>
    <w:uiPriority w:val="0"/>
  </w:style>
  <w:style w:type="character" w:styleId="19">
    <w:name w:val="annotation reference"/>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标题 3 Char"/>
    <w:link w:val="4"/>
    <w:qFormat/>
    <w:uiPriority w:val="9"/>
    <w:rPr>
      <w:rFonts w:ascii="宋体" w:hAnsi="宋体" w:cs="宋体"/>
      <w:b/>
      <w:bCs/>
      <w:sz w:val="27"/>
      <w:szCs w:val="27"/>
    </w:rPr>
  </w:style>
  <w:style w:type="character" w:customStyle="1" w:styleId="22">
    <w:name w:val="文档结构图 Char"/>
    <w:link w:val="6"/>
    <w:semiHidden/>
    <w:qFormat/>
    <w:uiPriority w:val="99"/>
    <w:rPr>
      <w:rFonts w:ascii="宋体" w:hAnsi="Times New Roman"/>
      <w:kern w:val="2"/>
      <w:sz w:val="18"/>
      <w:szCs w:val="18"/>
    </w:rPr>
  </w:style>
  <w:style w:type="character" w:customStyle="1" w:styleId="23">
    <w:name w:val="批注文字 字符"/>
    <w:link w:val="7"/>
    <w:semiHidden/>
    <w:qFormat/>
    <w:uiPriority w:val="99"/>
    <w:rPr>
      <w:kern w:val="2"/>
      <w:sz w:val="21"/>
      <w:szCs w:val="24"/>
    </w:rPr>
  </w:style>
  <w:style w:type="character" w:customStyle="1" w:styleId="24">
    <w:name w:val="正文文本 字符"/>
    <w:link w:val="2"/>
    <w:semiHidden/>
    <w:qFormat/>
    <w:uiPriority w:val="99"/>
    <w:rPr>
      <w:kern w:val="2"/>
      <w:sz w:val="21"/>
      <w:szCs w:val="24"/>
    </w:rPr>
  </w:style>
  <w:style w:type="character" w:customStyle="1" w:styleId="25">
    <w:name w:val="正文文本缩进 字符"/>
    <w:link w:val="8"/>
    <w:qFormat/>
    <w:uiPriority w:val="0"/>
    <w:rPr>
      <w:kern w:val="2"/>
      <w:sz w:val="21"/>
      <w:szCs w:val="24"/>
    </w:rPr>
  </w:style>
  <w:style w:type="character" w:customStyle="1" w:styleId="26">
    <w:name w:val="纯文本 Char"/>
    <w:link w:val="9"/>
    <w:qFormat/>
    <w:uiPriority w:val="0"/>
    <w:rPr>
      <w:rFonts w:ascii="宋体" w:hAnsi="Courier New"/>
      <w:kern w:val="2"/>
      <w:sz w:val="21"/>
      <w:szCs w:val="21"/>
    </w:rPr>
  </w:style>
  <w:style w:type="character" w:customStyle="1" w:styleId="27">
    <w:name w:val="日期 Char"/>
    <w:link w:val="10"/>
    <w:semiHidden/>
    <w:qFormat/>
    <w:uiPriority w:val="99"/>
    <w:rPr>
      <w:rFonts w:ascii="Times New Roman" w:hAnsi="Times New Roman"/>
      <w:kern w:val="2"/>
      <w:sz w:val="21"/>
      <w:szCs w:val="24"/>
    </w:rPr>
  </w:style>
  <w:style w:type="character" w:customStyle="1" w:styleId="28">
    <w:name w:val="批注框文本 字符"/>
    <w:link w:val="11"/>
    <w:semiHidden/>
    <w:qFormat/>
    <w:uiPriority w:val="99"/>
    <w:rPr>
      <w:kern w:val="2"/>
      <w:sz w:val="18"/>
      <w:szCs w:val="18"/>
    </w:rPr>
  </w:style>
  <w:style w:type="character" w:customStyle="1" w:styleId="29">
    <w:name w:val="页脚 Char"/>
    <w:link w:val="12"/>
    <w:qFormat/>
    <w:uiPriority w:val="0"/>
    <w:rPr>
      <w:rFonts w:ascii="Times New Roman" w:hAnsi="Times New Roman"/>
      <w:kern w:val="2"/>
      <w:sz w:val="18"/>
      <w:szCs w:val="18"/>
    </w:rPr>
  </w:style>
  <w:style w:type="character" w:customStyle="1" w:styleId="30">
    <w:name w:val="页眉 Char"/>
    <w:link w:val="13"/>
    <w:qFormat/>
    <w:uiPriority w:val="99"/>
    <w:rPr>
      <w:rFonts w:ascii="Times New Roman" w:hAnsi="Times New Roman"/>
      <w:kern w:val="2"/>
      <w:sz w:val="18"/>
      <w:szCs w:val="18"/>
    </w:rPr>
  </w:style>
  <w:style w:type="character" w:customStyle="1" w:styleId="31">
    <w:name w:val="批注主题 字符"/>
    <w:link w:val="15"/>
    <w:semiHidden/>
    <w:qFormat/>
    <w:uiPriority w:val="99"/>
    <w:rPr>
      <w:b/>
      <w:bCs/>
      <w:kern w:val="2"/>
      <w:sz w:val="21"/>
      <w:szCs w:val="24"/>
    </w:rPr>
  </w:style>
  <w:style w:type="character" w:customStyle="1" w:styleId="32">
    <w:name w:val="纯文本 Char1"/>
    <w:semiHidden/>
    <w:qFormat/>
    <w:uiPriority w:val="99"/>
    <w:rPr>
      <w:rFonts w:ascii="宋体" w:hAnsi="Courier New" w:cs="Courier New"/>
      <w:kern w:val="2"/>
      <w:sz w:val="21"/>
      <w:szCs w:val="21"/>
    </w:rPr>
  </w:style>
  <w:style w:type="character" w:customStyle="1" w:styleId="33">
    <w:name w:val="Plain Text Char Char"/>
    <w:link w:val="34"/>
    <w:qFormat/>
    <w:uiPriority w:val="0"/>
    <w:rPr>
      <w:rFonts w:ascii="宋体" w:hAnsi="Courier New"/>
      <w:szCs w:val="21"/>
    </w:rPr>
  </w:style>
  <w:style w:type="paragraph" w:customStyle="1" w:styleId="34">
    <w:name w:val="Plain Text"/>
    <w:basedOn w:val="1"/>
    <w:link w:val="33"/>
    <w:qFormat/>
    <w:uiPriority w:val="0"/>
    <w:rPr>
      <w:rFonts w:ascii="宋体" w:hAnsi="Courier New"/>
      <w:kern w:val="0"/>
      <w:sz w:val="20"/>
      <w:szCs w:val="21"/>
    </w:rPr>
  </w:style>
  <w:style w:type="character" w:customStyle="1" w:styleId="35">
    <w:name w:val="X正文 Char"/>
    <w:link w:val="36"/>
    <w:qFormat/>
    <w:uiPriority w:val="0"/>
    <w:rPr>
      <w:rFonts w:ascii="宋体" w:hAnsi="宋体"/>
      <w:sz w:val="24"/>
      <w:szCs w:val="24"/>
      <w:lang w:val="zh-CN"/>
    </w:rPr>
  </w:style>
  <w:style w:type="paragraph" w:customStyle="1" w:styleId="36">
    <w:name w:val="X正文"/>
    <w:basedOn w:val="1"/>
    <w:link w:val="35"/>
    <w:qFormat/>
    <w:uiPriority w:val="0"/>
    <w:pPr>
      <w:spacing w:line="520" w:lineRule="exact"/>
      <w:ind w:firstLine="480" w:firstLineChars="200"/>
    </w:pPr>
    <w:rPr>
      <w:rFonts w:ascii="宋体" w:hAnsi="宋体"/>
      <w:kern w:val="0"/>
      <w:sz w:val="24"/>
      <w:lang w:val="zh-CN"/>
    </w:rPr>
  </w:style>
  <w:style w:type="paragraph" w:customStyle="1" w:styleId="37">
    <w:name w:val="ZS正文"/>
    <w:basedOn w:val="1"/>
    <w:qFormat/>
    <w:uiPriority w:val="0"/>
    <w:pPr>
      <w:spacing w:line="400" w:lineRule="exact"/>
      <w:ind w:firstLine="200" w:firstLineChars="200"/>
    </w:pPr>
    <w:rPr>
      <w:rFonts w:ascii="Arial" w:hAnsi="Arial"/>
      <w:bCs/>
      <w:sz w:val="28"/>
    </w:rPr>
  </w:style>
  <w:style w:type="paragraph" w:customStyle="1" w:styleId="38">
    <w:name w:val="宋体四号字"/>
    <w:basedOn w:val="2"/>
    <w:qFormat/>
    <w:uiPriority w:val="0"/>
    <w:pPr>
      <w:spacing w:after="0" w:line="360" w:lineRule="auto"/>
      <w:ind w:firstLine="614" w:firstLineChars="192"/>
    </w:pPr>
    <w:rPr>
      <w:rFonts w:ascii="宋体" w:hAnsi="宋体"/>
      <w:bCs/>
      <w:sz w:val="28"/>
      <w:szCs w:val="30"/>
    </w:rPr>
  </w:style>
  <w:style w:type="paragraph" w:customStyle="1" w:styleId="39">
    <w:name w:val="western"/>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0正文"/>
    <w:basedOn w:val="2"/>
    <w:qFormat/>
    <w:uiPriority w:val="0"/>
    <w:pPr>
      <w:adjustRightInd w:val="0"/>
      <w:snapToGrid w:val="0"/>
      <w:spacing w:after="0"/>
    </w:pPr>
    <w:rPr>
      <w:rFonts w:cs="Times New Roman"/>
      <w:szCs w:val="24"/>
    </w:rPr>
  </w:style>
  <w:style w:type="paragraph" w:customStyle="1" w:styleId="41">
    <w:name w:val="Normal Indent1"/>
    <w:basedOn w:val="1"/>
    <w:qFormat/>
    <w:uiPriority w:val="0"/>
    <w:pPr>
      <w:spacing w:line="440" w:lineRule="exact"/>
      <w:ind w:firstLine="480" w:firstLineChars="200"/>
    </w:pPr>
    <w:rPr>
      <w:rFonts w:ascii="Times New Roman" w:hAnsi="Times New Roman"/>
      <w:szCs w:val="24"/>
    </w:rPr>
  </w:style>
  <w:style w:type="paragraph" w:styleId="42">
    <w:name w:val="List Paragraph"/>
    <w:qFormat/>
    <w:uiPriority w:val="34"/>
    <w:pPr>
      <w:kinsoku w:val="0"/>
      <w:autoSpaceDE w:val="0"/>
      <w:autoSpaceDN w:val="0"/>
      <w:adjustRightInd w:val="0"/>
      <w:snapToGrid w:val="0"/>
      <w:spacing w:line="240" w:lineRule="auto"/>
      <w:ind w:firstLine="420" w:firstLineChars="200"/>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3983</Words>
  <Characters>4392</Characters>
  <Lines>31</Lines>
  <Paragraphs>8</Paragraphs>
  <TotalTime>26</TotalTime>
  <ScaleCrop>false</ScaleCrop>
  <LinksUpToDate>false</LinksUpToDate>
  <CharactersWithSpaces>4399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2020-07-23T15:58:00Z</dcterms:created>
  <dc:creator>水资源处</dc:creator>
  <cp:lastModifiedBy>Administrator</cp:lastModifiedBy>
  <cp:lastPrinted>2025-08-01T19:18:00Z</cp:lastPrinted>
  <dcterms:modified xsi:type="dcterms:W3CDTF">2025-09-04T11:14:42Z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EE8CF802A1DCAE1B3779B568FFEA0528_43</vt:lpwstr>
  </property>
</Properties>
</file>