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right"/>
        <w:rPr>
          <w:rFonts w:hint="eastAsia" w:ascii="Times New Roman" w:hAnsi="Times New Roman" w:eastAsia="方正仿宋_GBK" w:cs="方正仿宋_GBK"/>
          <w:b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关于巫山县大丘塝水库工程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取水准予行政许可的决定</w:t>
      </w:r>
    </w:p>
    <w:p>
      <w:pPr>
        <w:keepNext w:val="0"/>
        <w:keepLines w:val="0"/>
        <w:pageBreakBefore w:val="0"/>
        <w:kinsoku/>
        <w:wordWrap/>
        <w:overflowPunct/>
        <w:topLinePunct w:val="0"/>
        <w:bidi w:val="0"/>
        <w:adjustRightInd w:val="0"/>
        <w:snapToGrid w:val="0"/>
        <w:spacing w:line="560" w:lineRule="exact"/>
        <w:textAlignment w:val="auto"/>
        <w:rPr>
          <w:rFonts w:hint="eastAsia" w:ascii="Times New Roman" w:hAnsi="Times New Roman" w:eastAsia="方正仿宋_GBK"/>
          <w:b w:val="0"/>
          <w:snapToGrid w:val="0"/>
          <w:kern w:val="0"/>
          <w:sz w:val="32"/>
          <w:szCs w:val="32"/>
        </w:rPr>
      </w:pPr>
    </w:p>
    <w:p>
      <w:pPr>
        <w:keepNext w:val="0"/>
        <w:keepLines w:val="0"/>
        <w:pageBreakBefore w:val="0"/>
        <w:widowControl/>
        <w:suppressLineNumbers w:val="0"/>
        <w:kinsoku/>
        <w:wordWrap/>
        <w:overflowPunct/>
        <w:topLinePunct w:val="0"/>
        <w:bidi w:val="0"/>
        <w:adjustRightInd w:val="0"/>
        <w:snapToGrid w:val="0"/>
        <w:spacing w:line="560" w:lineRule="exact"/>
        <w:jc w:val="both"/>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b w:val="0"/>
          <w:snapToGrid w:val="0"/>
          <w:kern w:val="0"/>
          <w:sz w:val="32"/>
          <w:szCs w:val="32"/>
        </w:rPr>
        <w:t>重庆市巫山水务环保产业集团有限公司</w:t>
      </w:r>
      <w:r>
        <w:rPr>
          <w:rFonts w:hint="eastAsia" w:ascii="Times New Roman" w:hAnsi="Times New Roman" w:eastAsia="方正仿宋_GBK" w:cs="Times New Roman"/>
          <w:b w:val="0"/>
          <w:snapToGrid w:val="0"/>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snapToGrid w:val="0"/>
          <w:kern w:val="0"/>
          <w:sz w:val="32"/>
          <w:szCs w:val="32"/>
          <w:lang w:eastAsia="zh-CN"/>
        </w:rPr>
      </w:pPr>
      <w:r>
        <w:rPr>
          <w:rFonts w:hint="default" w:ascii="Times New Roman" w:hAnsi="Times New Roman" w:eastAsia="方正仿宋_GBK" w:cs="Times New Roman"/>
          <w:b w:val="0"/>
          <w:snapToGrid w:val="0"/>
          <w:kern w:val="0"/>
          <w:sz w:val="32"/>
          <w:szCs w:val="32"/>
        </w:rPr>
        <w:t>你单位取水许可申请</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cs="Times New Roman"/>
          <w:b w:val="0"/>
          <w:snapToGrid w:val="0"/>
          <w:kern w:val="0"/>
          <w:sz w:val="32"/>
          <w:szCs w:val="32"/>
        </w:rPr>
        <w:t>项目编码：2012-500237-04-01-510884</w:t>
      </w:r>
      <w:r>
        <w:rPr>
          <w:rFonts w:hint="eastAsia" w:ascii="Times New Roman" w:hAnsi="Times New Roman" w:eastAsia="方正仿宋_GBK" w:cs="Times New Roman"/>
          <w:b w:val="0"/>
          <w:snapToGrid w:val="0"/>
          <w:kern w:val="0"/>
          <w:sz w:val="32"/>
          <w:szCs w:val="32"/>
          <w:lang w:eastAsia="zh-CN"/>
        </w:rPr>
        <w:t>）</w:t>
      </w:r>
      <w:r>
        <w:rPr>
          <w:rFonts w:hint="default" w:ascii="Times New Roman" w:hAnsi="Times New Roman" w:eastAsia="方正仿宋_GBK" w:cs="Times New Roman"/>
          <w:b w:val="0"/>
          <w:snapToGrid w:val="0"/>
          <w:kern w:val="0"/>
          <w:sz w:val="32"/>
          <w:szCs w:val="32"/>
        </w:rPr>
        <w:t>材料收悉。经审查，申请材料齐全，符合</w:t>
      </w:r>
      <w:r>
        <w:rPr>
          <w:rFonts w:hint="eastAsia" w:ascii="Times New Roman" w:hAnsi="Times New Roman" w:eastAsia="方正仿宋_GBK" w:cs="Times New Roman"/>
          <w:b w:val="0"/>
          <w:snapToGrid w:val="0"/>
          <w:kern w:val="0"/>
          <w:sz w:val="32"/>
          <w:szCs w:val="32"/>
        </w:rPr>
        <w:t>法定要求。根据《行政许可法》第三十八条</w:t>
      </w:r>
      <w:r>
        <w:rPr>
          <w:rFonts w:hint="eastAsia" w:ascii="Times New Roman" w:hAnsi="Times New Roman" w:eastAsia="方正仿宋_GBK" w:cs="Times New Roman"/>
          <w:b w:val="0"/>
          <w:snapToGrid w:val="0"/>
          <w:kern w:val="0"/>
          <w:sz w:val="32"/>
          <w:szCs w:val="32"/>
          <w:lang w:val="en-US" w:eastAsia="zh-CN"/>
        </w:rPr>
        <w:t>第一款</w:t>
      </w:r>
      <w:r>
        <w:rPr>
          <w:rFonts w:hint="eastAsia" w:ascii="Times New Roman" w:hAnsi="Times New Roman" w:eastAsia="方正仿宋_GBK" w:cs="Times New Roman"/>
          <w:b w:val="0"/>
          <w:snapToGrid w:val="0"/>
          <w:kern w:val="0"/>
          <w:sz w:val="32"/>
          <w:szCs w:val="32"/>
        </w:rPr>
        <w:t>、《水行政许可实施办法》第三十二条第一项、《取水许可和水资源费征收管理条例》（国务院令第460号）</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cs="Times New Roman"/>
          <w:b w:val="0"/>
          <w:snapToGrid w:val="0"/>
          <w:kern w:val="0"/>
          <w:sz w:val="32"/>
          <w:szCs w:val="32"/>
        </w:rPr>
        <w:t>《取水许可管理办法》（水利部令第34号）</w:t>
      </w:r>
      <w:r>
        <w:rPr>
          <w:rFonts w:hint="eastAsia" w:ascii="Times New Roman" w:hAnsi="Times New Roman" w:eastAsia="方正仿宋_GBK" w:cs="Times New Roman"/>
          <w:b w:val="0"/>
          <w:snapToGrid w:val="0"/>
          <w:kern w:val="0"/>
          <w:sz w:val="32"/>
          <w:szCs w:val="32"/>
          <w:lang w:val="en-US" w:eastAsia="zh-CN"/>
        </w:rPr>
        <w:t>和《重庆市取水许可和水资源费征收管理办法》（渝府令第158号）</w:t>
      </w:r>
      <w:r>
        <w:rPr>
          <w:rFonts w:hint="eastAsia" w:ascii="Times New Roman" w:hAnsi="Times New Roman" w:eastAsia="方正仿宋_GBK" w:cs="Times New Roman"/>
          <w:b w:val="0"/>
          <w:snapToGrid w:val="0"/>
          <w:kern w:val="0"/>
          <w:sz w:val="32"/>
          <w:szCs w:val="32"/>
        </w:rPr>
        <w:t>的相关规定，我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sz w:val="32"/>
          <w:szCs w:val="32"/>
        </w:rPr>
        <w:t>作出</w:t>
      </w:r>
      <w:r>
        <w:rPr>
          <w:rFonts w:hint="eastAsia" w:ascii="Times New Roman" w:hAnsi="Times New Roman" w:eastAsia="方正仿宋_GBK" w:cs="Times New Roman"/>
          <w:b w:val="0"/>
          <w:snapToGrid w:val="0"/>
          <w:kern w:val="0"/>
          <w:sz w:val="32"/>
          <w:szCs w:val="32"/>
          <w:lang w:eastAsia="zh-CN"/>
        </w:rPr>
        <w:t>许可</w:t>
      </w:r>
      <w:r>
        <w:rPr>
          <w:rFonts w:hint="eastAsia" w:ascii="Times New Roman" w:hAnsi="Times New Roman" w:eastAsia="方正仿宋_GBK" w:cs="Times New Roman"/>
          <w:b w:val="0"/>
          <w:snapToGrid w:val="0"/>
          <w:kern w:val="0"/>
          <w:sz w:val="32"/>
          <w:szCs w:val="32"/>
        </w:rPr>
        <w:t>决定如下</w:t>
      </w:r>
      <w:r>
        <w:rPr>
          <w:rFonts w:hint="eastAsia" w:ascii="Times New Roman" w:hAnsi="Times New Roman" w:eastAsia="方正仿宋_GBK" w:cs="Times New Roman"/>
          <w:b w:val="0"/>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bookmarkStart w:id="0" w:name="OLE_LINK14"/>
      <w:bookmarkStart w:id="1" w:name="OLE_LINK15"/>
      <w:r>
        <w:rPr>
          <w:rFonts w:hint="eastAsia" w:ascii="Times New Roman" w:hAnsi="Times New Roman" w:eastAsia="方正仿宋_GBK" w:cs="Times New Roman"/>
          <w:snapToGrid/>
          <w:color w:val="000000"/>
          <w:kern w:val="2"/>
          <w:sz w:val="32"/>
          <w:szCs w:val="32"/>
          <w:lang w:eastAsia="zh-CN"/>
        </w:rPr>
        <w:t>巫山县大</w:t>
      </w:r>
      <w:r>
        <w:rPr>
          <w:rFonts w:hint="default" w:ascii="Times New Roman" w:hAnsi="Times New Roman" w:eastAsia="方正仿宋_GBK" w:cs="Times New Roman"/>
          <w:snapToGrid/>
          <w:color w:val="000000"/>
          <w:kern w:val="2"/>
          <w:sz w:val="32"/>
          <w:szCs w:val="32"/>
          <w:lang w:eastAsia="zh-CN"/>
        </w:rPr>
        <w:t>丘塝水库工程位于</w:t>
      </w:r>
      <w:r>
        <w:rPr>
          <w:rFonts w:hint="default" w:ascii="Times New Roman" w:hAnsi="Times New Roman" w:eastAsia="方正仿宋_GBK" w:cs="Times New Roman"/>
          <w:color w:val="auto"/>
          <w:sz w:val="32"/>
          <w:szCs w:val="32"/>
          <w:u w:val="none"/>
        </w:rPr>
        <w:t>巫山县长江南岸官渡镇境内</w:t>
      </w:r>
      <w:r>
        <w:rPr>
          <w:rFonts w:hint="default" w:ascii="Times New Roman" w:hAnsi="Times New Roman" w:eastAsia="方正仿宋_GBK" w:cs="Times New Roman"/>
          <w:snapToGrid/>
          <w:color w:val="000000"/>
          <w:kern w:val="2"/>
          <w:sz w:val="32"/>
          <w:szCs w:val="32"/>
          <w:lang w:eastAsia="zh-CN"/>
        </w:rPr>
        <w:t>，大坝枢纽位于</w:t>
      </w:r>
      <w:r>
        <w:rPr>
          <w:rFonts w:hint="default" w:ascii="Times New Roman" w:hAnsi="Times New Roman" w:eastAsia="方正仿宋_GBK" w:cs="Times New Roman"/>
          <w:snapToGrid/>
          <w:color w:val="auto"/>
          <w:kern w:val="2"/>
          <w:sz w:val="32"/>
          <w:szCs w:val="32"/>
          <w:lang w:eastAsia="zh-CN"/>
        </w:rPr>
        <w:t>长江右岸一级支流官渡河</w:t>
      </w:r>
      <w:r>
        <w:rPr>
          <w:rFonts w:hint="eastAsia" w:ascii="Times New Roman" w:hAnsi="Times New Roman" w:eastAsia="方正仿宋_GBK" w:cs="Times New Roman"/>
          <w:snapToGrid/>
          <w:color w:val="auto"/>
          <w:kern w:val="2"/>
          <w:sz w:val="32"/>
          <w:szCs w:val="32"/>
          <w:lang w:eastAsia="zh-CN"/>
        </w:rPr>
        <w:t>上游干流</w:t>
      </w:r>
      <w:r>
        <w:rPr>
          <w:rFonts w:hint="default" w:ascii="Times New Roman" w:hAnsi="Times New Roman" w:eastAsia="方正仿宋_GBK" w:cs="Times New Roman"/>
          <w:snapToGrid/>
          <w:color w:val="auto"/>
          <w:kern w:val="2"/>
          <w:sz w:val="32"/>
          <w:szCs w:val="32"/>
          <w:lang w:eastAsia="zh-CN"/>
        </w:rPr>
        <w:t>，刘家院子借水坝</w:t>
      </w:r>
      <w:r>
        <w:rPr>
          <w:rFonts w:hint="eastAsia" w:eastAsia="方正仿宋_GBK" w:cs="Times New Roman"/>
          <w:snapToGrid/>
          <w:color w:val="auto"/>
          <w:kern w:val="2"/>
          <w:sz w:val="32"/>
          <w:szCs w:val="32"/>
          <w:lang w:eastAsia="zh-CN"/>
        </w:rPr>
        <w:t>及</w:t>
      </w:r>
      <w:r>
        <w:rPr>
          <w:rFonts w:hint="default" w:ascii="Times New Roman" w:hAnsi="Times New Roman" w:eastAsia="方正仿宋_GBK" w:cs="Times New Roman"/>
          <w:snapToGrid/>
          <w:color w:val="auto"/>
          <w:kern w:val="2"/>
          <w:sz w:val="32"/>
          <w:szCs w:val="32"/>
          <w:lang w:eastAsia="zh-CN"/>
        </w:rPr>
        <w:t>张家老屋借水坝</w:t>
      </w:r>
      <w:r>
        <w:rPr>
          <w:rFonts w:hint="eastAsia" w:eastAsia="方正仿宋_GBK" w:cs="Times New Roman"/>
          <w:snapToGrid/>
          <w:color w:val="auto"/>
          <w:kern w:val="2"/>
          <w:sz w:val="32"/>
          <w:szCs w:val="32"/>
          <w:lang w:eastAsia="zh-CN"/>
        </w:rPr>
        <w:t>分别</w:t>
      </w:r>
      <w:r>
        <w:rPr>
          <w:rFonts w:hint="default" w:ascii="Times New Roman" w:hAnsi="Times New Roman" w:eastAsia="方正仿宋_GBK" w:cs="Times New Roman"/>
          <w:snapToGrid/>
          <w:color w:val="auto"/>
          <w:kern w:val="2"/>
          <w:sz w:val="32"/>
          <w:szCs w:val="32"/>
          <w:lang w:eastAsia="zh-CN"/>
        </w:rPr>
        <w:t>位于长江右岸一级支流杨叉河</w:t>
      </w:r>
      <w:r>
        <w:rPr>
          <w:rFonts w:hint="eastAsia" w:eastAsia="方正仿宋_GBK" w:cs="Times New Roman"/>
          <w:snapToGrid/>
          <w:color w:val="auto"/>
          <w:kern w:val="2"/>
          <w:sz w:val="32"/>
          <w:szCs w:val="32"/>
          <w:lang w:eastAsia="zh-CN"/>
        </w:rPr>
        <w:t>支流</w:t>
      </w:r>
      <w:r>
        <w:rPr>
          <w:rFonts w:hint="default" w:ascii="Times New Roman" w:hAnsi="Times New Roman" w:eastAsia="方正仿宋_GBK" w:cs="Times New Roman"/>
          <w:snapToGrid/>
          <w:color w:val="auto"/>
          <w:kern w:val="2"/>
          <w:sz w:val="32"/>
          <w:szCs w:val="32"/>
          <w:lang w:eastAsia="zh-CN"/>
        </w:rPr>
        <w:t>茶园溪</w:t>
      </w:r>
      <w:r>
        <w:rPr>
          <w:rFonts w:hint="eastAsia" w:eastAsia="方正仿宋_GBK" w:cs="Times New Roman"/>
          <w:snapToGrid/>
          <w:color w:val="auto"/>
          <w:kern w:val="2"/>
          <w:sz w:val="32"/>
          <w:szCs w:val="32"/>
          <w:lang w:eastAsia="zh-CN"/>
        </w:rPr>
        <w:t>及</w:t>
      </w:r>
      <w:r>
        <w:rPr>
          <w:rFonts w:hint="default" w:ascii="Times New Roman" w:hAnsi="Times New Roman" w:eastAsia="方正仿宋_GBK" w:cs="Times New Roman"/>
          <w:snapToGrid/>
          <w:color w:val="auto"/>
          <w:kern w:val="2"/>
          <w:sz w:val="32"/>
          <w:szCs w:val="32"/>
          <w:lang w:eastAsia="zh-CN"/>
        </w:rPr>
        <w:t>石柱溪，是一座</w:t>
      </w:r>
      <w:r>
        <w:rPr>
          <w:rFonts w:hint="default" w:ascii="Times New Roman" w:hAnsi="Times New Roman" w:eastAsia="方正仿宋_GBK" w:cs="Times New Roman"/>
          <w:snapToGrid/>
          <w:color w:val="000000"/>
          <w:kern w:val="2"/>
          <w:sz w:val="32"/>
          <w:szCs w:val="32"/>
          <w:lang w:eastAsia="zh-CN"/>
        </w:rPr>
        <w:t>具有灌溉、场镇及农村供水兼顾发电等综合利用的中型水库。水库正常蓄水位595.00m，死水位556.00m，校核洪水位596.54m，总库容1123万m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r>
        <w:rPr>
          <w:rFonts w:hint="eastAsia" w:eastAsia="方正仿宋_GBK" w:cs="Times New Roman"/>
          <w:snapToGrid/>
          <w:color w:val="000000"/>
          <w:kern w:val="2"/>
          <w:sz w:val="32"/>
          <w:szCs w:val="32"/>
          <w:lang w:eastAsia="zh-CN"/>
        </w:rPr>
        <w:t>大</w:t>
      </w:r>
      <w:r>
        <w:rPr>
          <w:rFonts w:hint="default" w:ascii="Times New Roman" w:hAnsi="Times New Roman" w:eastAsia="方正仿宋_GBK" w:cs="Times New Roman"/>
          <w:snapToGrid/>
          <w:color w:val="000000"/>
          <w:kern w:val="2"/>
          <w:sz w:val="32"/>
          <w:szCs w:val="32"/>
          <w:lang w:eastAsia="zh-CN"/>
        </w:rPr>
        <w:t>坝为粘土心墙石渣坝，坝顶高程598.00m，最大坝高74.</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0m。工程设计灌溉面积3.889万亩</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heme="minorBidi"/>
          <w:b w:val="0"/>
          <w:snapToGrid w:val="0"/>
          <w:kern w:val="0"/>
          <w:sz w:val="32"/>
          <w:szCs w:val="32"/>
        </w:rPr>
        <w:t>建成后可</w:t>
      </w:r>
      <w:r>
        <w:rPr>
          <w:rFonts w:hint="eastAsia" w:ascii="Times New Roman" w:hAnsi="Times New Roman" w:eastAsia="方正仿宋_GBK" w:cstheme="minorBidi"/>
          <w:b w:val="0"/>
          <w:snapToGrid w:val="0"/>
          <w:kern w:val="0"/>
          <w:sz w:val="32"/>
          <w:szCs w:val="32"/>
          <w:lang w:eastAsia="zh-CN"/>
        </w:rPr>
        <w:t>解决</w:t>
      </w:r>
      <w:r>
        <w:rPr>
          <w:rFonts w:hint="default" w:ascii="Times New Roman" w:hAnsi="Times New Roman" w:eastAsia="方正仿宋_GBK" w:cs="Times New Roman"/>
          <w:snapToGrid/>
          <w:color w:val="000000"/>
          <w:kern w:val="2"/>
          <w:sz w:val="32"/>
          <w:szCs w:val="32"/>
          <w:lang w:eastAsia="zh-CN"/>
        </w:rPr>
        <w:t>场镇</w:t>
      </w:r>
      <w:r>
        <w:rPr>
          <w:rFonts w:hint="eastAsia" w:ascii="Times New Roman" w:hAnsi="Times New Roman" w:eastAsia="方正仿宋_GBK" w:cstheme="minorBidi"/>
          <w:b w:val="0"/>
          <w:snapToGrid w:val="0"/>
          <w:kern w:val="0"/>
          <w:sz w:val="32"/>
          <w:szCs w:val="32"/>
        </w:rPr>
        <w:t>人口</w:t>
      </w:r>
      <w:r>
        <w:rPr>
          <w:rFonts w:hint="default" w:ascii="Times New Roman" w:hAnsi="Times New Roman" w:eastAsia="方正仿宋_GBK" w:cs="Times New Roman"/>
          <w:snapToGrid/>
          <w:color w:val="000000"/>
          <w:kern w:val="2"/>
          <w:sz w:val="32"/>
          <w:szCs w:val="32"/>
          <w:lang w:eastAsia="zh-CN"/>
        </w:rPr>
        <w:t>4.4</w:t>
      </w:r>
      <w:r>
        <w:rPr>
          <w:rFonts w:hint="eastAsia" w:ascii="Times New Roman" w:hAnsi="Times New Roman" w:eastAsia="方正仿宋_GBK" w:cstheme="minorBidi"/>
          <w:b w:val="0"/>
          <w:snapToGrid w:val="0"/>
          <w:kern w:val="0"/>
          <w:sz w:val="32"/>
          <w:szCs w:val="32"/>
        </w:rPr>
        <w:t>万人、农村人口</w:t>
      </w:r>
      <w:r>
        <w:rPr>
          <w:rFonts w:hint="default" w:ascii="Times New Roman" w:hAnsi="Times New Roman" w:eastAsia="方正仿宋_GBK" w:cs="Times New Roman"/>
          <w:snapToGrid/>
          <w:color w:val="000000"/>
          <w:kern w:val="2"/>
          <w:sz w:val="32"/>
          <w:szCs w:val="32"/>
          <w:lang w:eastAsia="zh-CN"/>
        </w:rPr>
        <w:t>1.1</w:t>
      </w:r>
      <w:r>
        <w:rPr>
          <w:rFonts w:hint="eastAsia" w:ascii="Times New Roman" w:hAnsi="Times New Roman" w:eastAsia="方正仿宋_GBK" w:cstheme="minorBidi"/>
          <w:b w:val="0"/>
          <w:snapToGrid w:val="0"/>
          <w:kern w:val="0"/>
          <w:sz w:val="32"/>
          <w:szCs w:val="32"/>
        </w:rPr>
        <w:t>万人、</w:t>
      </w:r>
      <w:r>
        <w:rPr>
          <w:rFonts w:hint="eastAsia" w:ascii="Times New Roman" w:hAnsi="Times New Roman" w:eastAsia="方正仿宋_GBK" w:cstheme="minorBidi"/>
          <w:b w:val="0"/>
          <w:snapToGrid w:val="0"/>
          <w:kern w:val="0"/>
          <w:sz w:val="32"/>
          <w:szCs w:val="32"/>
          <w:lang w:val="en-US" w:eastAsia="zh-CN"/>
        </w:rPr>
        <w:t>0.056</w:t>
      </w:r>
      <w:r>
        <w:rPr>
          <w:rFonts w:hint="eastAsia" w:ascii="Times New Roman" w:hAnsi="Times New Roman" w:eastAsia="方正仿宋_GBK" w:cstheme="minorBidi"/>
          <w:b w:val="0"/>
          <w:snapToGrid w:val="0"/>
          <w:kern w:val="0"/>
          <w:sz w:val="32"/>
          <w:szCs w:val="32"/>
          <w:u w:val="none"/>
        </w:rPr>
        <w:t>万头大牲畜、</w:t>
      </w:r>
      <w:r>
        <w:rPr>
          <w:rFonts w:hint="eastAsia" w:ascii="Times New Roman" w:hAnsi="Times New Roman" w:eastAsia="方正仿宋_GBK" w:cstheme="minorBidi"/>
          <w:b w:val="0"/>
          <w:snapToGrid w:val="0"/>
          <w:kern w:val="0"/>
          <w:sz w:val="32"/>
          <w:szCs w:val="32"/>
          <w:u w:val="none"/>
          <w:lang w:val="en-US" w:eastAsia="zh-CN"/>
        </w:rPr>
        <w:t>2.037</w:t>
      </w:r>
      <w:r>
        <w:rPr>
          <w:rFonts w:hint="eastAsia" w:ascii="Times New Roman" w:hAnsi="Times New Roman" w:eastAsia="方正仿宋_GBK" w:cstheme="minorBidi"/>
          <w:b w:val="0"/>
          <w:snapToGrid w:val="0"/>
          <w:kern w:val="0"/>
          <w:sz w:val="32"/>
          <w:szCs w:val="32"/>
          <w:u w:val="none"/>
        </w:rPr>
        <w:t>万头小牲畜</w:t>
      </w:r>
      <w:r>
        <w:rPr>
          <w:rFonts w:hint="eastAsia" w:ascii="Times New Roman" w:hAnsi="Times New Roman" w:eastAsia="方正仿宋_GBK" w:cstheme="minorBidi"/>
          <w:b w:val="0"/>
          <w:snapToGrid w:val="0"/>
          <w:kern w:val="0"/>
          <w:sz w:val="32"/>
          <w:szCs w:val="32"/>
          <w:u w:val="none"/>
          <w:lang w:eastAsia="zh-CN"/>
        </w:rPr>
        <w:t>、养殖场种猪</w:t>
      </w:r>
      <w:r>
        <w:rPr>
          <w:rFonts w:hint="eastAsia" w:ascii="Times New Roman" w:hAnsi="Times New Roman" w:eastAsia="方正仿宋_GBK" w:cstheme="minorBidi"/>
          <w:b w:val="0"/>
          <w:snapToGrid w:val="0"/>
          <w:kern w:val="0"/>
          <w:sz w:val="32"/>
          <w:szCs w:val="32"/>
          <w:u w:val="none"/>
          <w:lang w:val="en-US" w:eastAsia="zh-CN"/>
        </w:rPr>
        <w:t>3万头、</w:t>
      </w:r>
      <w:r>
        <w:rPr>
          <w:rFonts w:hint="eastAsia" w:ascii="Times New Roman" w:hAnsi="Times New Roman" w:eastAsia="方正仿宋_GBK" w:cs="Times New Roman"/>
          <w:color w:val="auto"/>
          <w:kern w:val="2"/>
          <w:sz w:val="32"/>
          <w:szCs w:val="32"/>
          <w:highlight w:val="none"/>
          <w:u w:val="none"/>
          <w:lang w:val="en-US" w:eastAsia="zh-CN" w:bidi="ar-SA"/>
        </w:rPr>
        <w:t>年产</w:t>
      </w:r>
      <w:r>
        <w:rPr>
          <w:rFonts w:hint="eastAsia" w:ascii="Times New Roman" w:hAnsi="Times New Roman" w:eastAsia="方正仿宋_GBK" w:cstheme="minorBidi"/>
          <w:b w:val="0"/>
          <w:snapToGrid w:val="0"/>
          <w:kern w:val="0"/>
          <w:sz w:val="32"/>
          <w:szCs w:val="32"/>
          <w:u w:val="none"/>
          <w:lang w:val="en-US" w:eastAsia="zh-CN"/>
        </w:rPr>
        <w:t>育肥猪10万头</w:t>
      </w:r>
      <w:r>
        <w:rPr>
          <w:rFonts w:hint="eastAsia" w:ascii="Times New Roman" w:hAnsi="Times New Roman" w:eastAsia="方正仿宋_GBK" w:cstheme="minorBidi"/>
          <w:b w:val="0"/>
          <w:snapToGrid w:val="0"/>
          <w:kern w:val="0"/>
          <w:sz w:val="32"/>
          <w:szCs w:val="32"/>
        </w:rPr>
        <w:t>的生产生活用水</w:t>
      </w:r>
      <w:r>
        <w:rPr>
          <w:rFonts w:hint="eastAsia" w:ascii="Times New Roman" w:hAnsi="Times New Roman" w:eastAsia="方正仿宋_GBK" w:cs="Times New Roman"/>
          <w:snapToGrid/>
          <w:color w:val="000000"/>
          <w:kern w:val="2"/>
          <w:sz w:val="32"/>
          <w:szCs w:val="32"/>
          <w:lang w:eastAsia="zh-CN"/>
        </w:rPr>
        <w:t>。水库多年平均发电量</w:t>
      </w:r>
      <w:r>
        <w:rPr>
          <w:rFonts w:hint="eastAsia" w:ascii="Times New Roman" w:hAnsi="Times New Roman" w:eastAsia="方正仿宋_GBK" w:cs="Times New Roman"/>
          <w:snapToGrid/>
          <w:color w:val="000000"/>
          <w:kern w:val="2"/>
          <w:sz w:val="32"/>
          <w:szCs w:val="32"/>
          <w:lang w:val="en-US" w:eastAsia="zh-CN"/>
        </w:rPr>
        <w:t>183.7万</w:t>
      </w:r>
      <w:r>
        <w:rPr>
          <w:rFonts w:hint="eastAsia" w:ascii="Times New Roman" w:hAnsi="Times New Roman" w:eastAsia="方正仿宋_GBK" w:cs="Times New Roman"/>
          <w:snapToGrid/>
          <w:color w:val="000000"/>
          <w:kern w:val="2"/>
          <w:sz w:val="32"/>
          <w:szCs w:val="32"/>
          <w:u w:val="none"/>
          <w:lang w:val="en-US" w:eastAsia="zh-CN"/>
        </w:rPr>
        <w:t>kW</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snapToGrid/>
          <w:color w:val="000000"/>
          <w:kern w:val="2"/>
          <w:sz w:val="32"/>
          <w:szCs w:val="32"/>
          <w:u w:val="none"/>
          <w:lang w:val="en-US" w:eastAsia="zh-CN"/>
        </w:rPr>
        <w:t>h</w:t>
      </w:r>
      <w:r>
        <w:rPr>
          <w:rFonts w:hint="default" w:ascii="Times New Roman" w:hAnsi="Times New Roman" w:eastAsia="方正仿宋_GBK" w:cs="Times New Roman"/>
          <w:snapToGrid/>
          <w:color w:val="000000"/>
          <w:kern w:val="2"/>
          <w:sz w:val="32"/>
          <w:szCs w:val="32"/>
          <w:lang w:eastAsia="zh-CN"/>
        </w:rPr>
        <w:t>。</w:t>
      </w:r>
    </w:p>
    <w:bookmarkEnd w:id="0"/>
    <w:bookmarkEnd w:id="1"/>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lang w:eastAsia="zh-CN"/>
        </w:rPr>
      </w:pPr>
      <w:r>
        <w:rPr>
          <w:rFonts w:hint="eastAsia" w:ascii="方正黑体_GBK" w:hAnsi="方正黑体_GBK" w:eastAsia="方正黑体_GBK" w:cs="方正黑体_GBK"/>
          <w:b w:val="0"/>
          <w:snapToGrid w:val="0"/>
          <w:color w:val="auto"/>
          <w:kern w:val="0"/>
          <w:sz w:val="32"/>
          <w:szCs w:val="32"/>
        </w:rPr>
        <w:t>二、取水</w:t>
      </w:r>
      <w:r>
        <w:rPr>
          <w:rFonts w:hint="eastAsia" w:ascii="方正黑体_GBK" w:hAnsi="方正黑体_GBK" w:eastAsia="方正黑体_GBK" w:cs="方正黑体_GBK"/>
          <w:b w:val="0"/>
          <w:snapToGrid w:val="0"/>
          <w:color w:val="auto"/>
          <w:kern w:val="0"/>
          <w:sz w:val="32"/>
          <w:szCs w:val="32"/>
          <w:lang w:eastAsia="zh-CN"/>
        </w:rPr>
        <w:t>水源及取水量</w:t>
      </w:r>
    </w:p>
    <w:p>
      <w:pPr>
        <w:pStyle w:val="14"/>
        <w:keepNext w:val="0"/>
        <w:keepLines w:val="0"/>
        <w:pageBreakBefore w:val="0"/>
        <w:widowControl/>
        <w:suppressLineNumbers w:val="0"/>
        <w:kinsoku/>
        <w:wordWrap/>
        <w:overflowPunct/>
        <w:topLinePunct w:val="0"/>
        <w:bidi w:val="0"/>
        <w:snapToGrid w:val="0"/>
        <w:spacing w:line="560" w:lineRule="exact"/>
        <w:ind w:left="0" w:firstLine="640"/>
        <w:textAlignment w:val="auto"/>
        <w:rPr>
          <w:rFonts w:hint="eastAsia" w:ascii="Times New Roman" w:hAnsi="Times New Roman" w:eastAsia="方正仿宋_GBK" w:cs="Times New Roman"/>
          <w:b w:val="0"/>
          <w:snapToGrid w:val="0"/>
          <w:kern w:val="0"/>
          <w:sz w:val="32"/>
          <w:szCs w:val="32"/>
          <w:lang w:val="en-US" w:eastAsia="zh-CN"/>
        </w:rPr>
      </w:pPr>
      <w:r>
        <w:rPr>
          <w:rFonts w:ascii="Times New Roman" w:hAnsi="Times New Roman" w:eastAsia="方正仿宋_GBK"/>
          <w:b w:val="0"/>
          <w:snapToGrid w:val="0"/>
          <w:color w:val="auto"/>
          <w:kern w:val="0"/>
          <w:sz w:val="32"/>
          <w:szCs w:val="32"/>
        </w:rPr>
        <w:t>根据《</w:t>
      </w:r>
      <w:r>
        <w:rPr>
          <w:rFonts w:hint="eastAsia" w:ascii="Times New Roman" w:hAnsi="Times New Roman" w:eastAsia="方正仿宋_GBK" w:cs="Times New Roman"/>
          <w:b w:val="0"/>
          <w:snapToGrid w:val="0"/>
          <w:color w:val="auto"/>
          <w:kern w:val="0"/>
          <w:sz w:val="32"/>
          <w:szCs w:val="32"/>
        </w:rPr>
        <w:t>巫山县大丘塝水库</w:t>
      </w:r>
      <w:r>
        <w:rPr>
          <w:rFonts w:hint="eastAsia" w:ascii="Times New Roman" w:hAnsi="Times New Roman" w:eastAsia="方正仿宋_GBK" w:cs="Times New Roman"/>
          <w:b w:val="0"/>
          <w:snapToGrid w:val="0"/>
          <w:kern w:val="0"/>
          <w:sz w:val="32"/>
          <w:szCs w:val="32"/>
          <w:lang w:val="en-US" w:eastAsia="zh-CN" w:bidi="ar-SA"/>
        </w:rPr>
        <w:t>工程</w:t>
      </w:r>
      <w:r>
        <w:rPr>
          <w:rFonts w:hint="eastAsia" w:ascii="Times New Roman" w:hAnsi="Times New Roman" w:eastAsia="方正仿宋_GBK" w:cs="Times New Roman"/>
          <w:b w:val="0"/>
          <w:snapToGrid w:val="0"/>
          <w:color w:val="auto"/>
          <w:kern w:val="0"/>
          <w:sz w:val="32"/>
          <w:szCs w:val="32"/>
        </w:rPr>
        <w:t>水影响论证报告</w:t>
      </w:r>
      <w:r>
        <w:rPr>
          <w:rFonts w:hint="eastAsia" w:ascii="Times New Roman" w:hAnsi="Times New Roman" w:eastAsia="方正仿宋_GBK" w:cs="Times New Roman"/>
          <w:b w:val="0"/>
          <w:snapToGrid w:val="0"/>
          <w:color w:val="auto"/>
          <w:kern w:val="0"/>
          <w:sz w:val="32"/>
          <w:szCs w:val="32"/>
          <w:lang w:eastAsia="zh-CN"/>
        </w:rPr>
        <w:t>（水资源论证）</w:t>
      </w:r>
      <w:r>
        <w:rPr>
          <w:rFonts w:ascii="Times New Roman" w:hAnsi="Times New Roman" w:eastAsia="方正仿宋_GBK"/>
          <w:b w:val="0"/>
          <w:snapToGrid w:val="0"/>
          <w:color w:val="auto"/>
          <w:kern w:val="0"/>
          <w:sz w:val="32"/>
          <w:szCs w:val="32"/>
        </w:rPr>
        <w:t>》及其技术审查意见，同意</w:t>
      </w:r>
      <w:r>
        <w:rPr>
          <w:rFonts w:hint="eastAsia" w:ascii="Times New Roman" w:hAnsi="Times New Roman" w:eastAsia="方正仿宋_GBK"/>
          <w:b w:val="0"/>
          <w:snapToGrid w:val="0"/>
          <w:color w:val="auto"/>
          <w:kern w:val="0"/>
          <w:sz w:val="32"/>
          <w:szCs w:val="32"/>
          <w:lang w:eastAsia="zh-CN"/>
        </w:rPr>
        <w:t>本</w:t>
      </w:r>
      <w:r>
        <w:rPr>
          <w:rFonts w:hint="default" w:ascii="Times New Roman" w:hAnsi="Times New Roman" w:eastAsia="方正仿宋_GBK" w:cs="Times New Roman"/>
          <w:b w:val="0"/>
          <w:snapToGrid w:val="0"/>
          <w:color w:val="auto"/>
          <w:kern w:val="0"/>
          <w:sz w:val="32"/>
          <w:szCs w:val="32"/>
        </w:rPr>
        <w:t>工程</w:t>
      </w:r>
      <w:r>
        <w:rPr>
          <w:rFonts w:ascii="Times New Roman" w:hAnsi="Times New Roman" w:eastAsia="方正仿宋_GBK"/>
          <w:b w:val="0"/>
          <w:snapToGrid w:val="0"/>
          <w:color w:val="auto"/>
          <w:kern w:val="0"/>
          <w:sz w:val="32"/>
          <w:szCs w:val="32"/>
        </w:rPr>
        <w:t>取水</w:t>
      </w:r>
      <w:r>
        <w:rPr>
          <w:rFonts w:hint="eastAsia" w:ascii="Times New Roman" w:hAnsi="Times New Roman" w:eastAsia="方正仿宋_GBK"/>
          <w:b w:val="0"/>
          <w:snapToGrid w:val="0"/>
          <w:color w:val="auto"/>
          <w:kern w:val="0"/>
          <w:sz w:val="32"/>
          <w:szCs w:val="32"/>
          <w:lang w:eastAsia="zh-CN"/>
        </w:rPr>
        <w:t>水源分别为</w:t>
      </w:r>
      <w:r>
        <w:rPr>
          <w:rFonts w:hint="eastAsia" w:ascii="Times New Roman" w:hAnsi="Times New Roman" w:eastAsia="方正仿宋_GBK" w:cs="Times New Roman"/>
          <w:b w:val="0"/>
          <w:snapToGrid w:val="0"/>
          <w:kern w:val="0"/>
          <w:sz w:val="32"/>
          <w:szCs w:val="32"/>
          <w:lang w:eastAsia="zh-CN"/>
        </w:rPr>
        <w:t>长江右岸一级支流官渡河</w:t>
      </w:r>
      <w:r>
        <w:rPr>
          <w:rFonts w:hint="eastAsia" w:ascii="Times New Roman" w:hAnsi="Times New Roman" w:eastAsia="方正仿宋_GBK" w:cs="Times New Roman"/>
          <w:b w:val="0"/>
          <w:snapToGrid w:val="0"/>
          <w:color w:val="auto"/>
          <w:kern w:val="0"/>
          <w:sz w:val="32"/>
          <w:szCs w:val="32"/>
          <w:lang w:eastAsia="zh-CN"/>
        </w:rPr>
        <w:t>及长江右岸一级支流杨叉河</w:t>
      </w:r>
      <w:r>
        <w:rPr>
          <w:rFonts w:hint="eastAsia" w:ascii="Times New Roman" w:hAnsi="Times New Roman" w:eastAsia="方正仿宋_GBK" w:cs="Times New Roman"/>
          <w:b w:val="0"/>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default" w:ascii="Times New Roman" w:hAnsi="Times New Roman" w:eastAsia="方正仿宋_GBK" w:cs="Times New Roman"/>
          <w:b w:val="0"/>
          <w:snapToGrid w:val="0"/>
          <w:kern w:val="0"/>
          <w:sz w:val="32"/>
          <w:szCs w:val="32"/>
        </w:rPr>
        <w:t>2035年，大丘塝水库多年平均</w:t>
      </w:r>
      <w:r>
        <w:rPr>
          <w:rFonts w:hint="eastAsia" w:ascii="Times New Roman" w:hAnsi="Times New Roman" w:eastAsia="方正仿宋_GBK" w:cs="Times New Roman"/>
          <w:b w:val="0"/>
          <w:snapToGrid w:val="0"/>
          <w:kern w:val="0"/>
          <w:sz w:val="32"/>
          <w:szCs w:val="32"/>
          <w:lang w:eastAsia="zh-CN"/>
        </w:rPr>
        <w:t>可</w:t>
      </w:r>
      <w:r>
        <w:rPr>
          <w:rFonts w:hint="default" w:ascii="Times New Roman" w:hAnsi="Times New Roman" w:eastAsia="方正仿宋_GBK" w:cs="Times New Roman"/>
          <w:b w:val="0"/>
          <w:snapToGrid w:val="0"/>
          <w:kern w:val="0"/>
          <w:sz w:val="32"/>
          <w:szCs w:val="32"/>
        </w:rPr>
        <w:t>供水量1046.5万m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，其中：场镇及农村人畜供水</w:t>
      </w:r>
      <w:r>
        <w:rPr>
          <w:rFonts w:hint="eastAsia" w:ascii="Times New Roman" w:hAnsi="Times New Roman" w:eastAsia="方正仿宋_GBK" w:cs="Times New Roman"/>
          <w:b w:val="0"/>
          <w:snapToGrid w:val="0"/>
          <w:kern w:val="0"/>
          <w:sz w:val="32"/>
          <w:szCs w:val="32"/>
          <w:lang w:eastAsia="zh-CN"/>
        </w:rPr>
        <w:t>量</w:t>
      </w:r>
      <w:r>
        <w:rPr>
          <w:rFonts w:hint="default" w:ascii="Times New Roman" w:hAnsi="Times New Roman" w:eastAsia="方正仿宋_GBK" w:cs="Times New Roman"/>
          <w:b w:val="0"/>
          <w:snapToGrid w:val="0"/>
          <w:kern w:val="0"/>
          <w:sz w:val="32"/>
          <w:szCs w:val="32"/>
        </w:rPr>
        <w:t>428.7万m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，灌溉供水</w:t>
      </w:r>
      <w:r>
        <w:rPr>
          <w:rFonts w:hint="eastAsia" w:ascii="Times New Roman" w:hAnsi="Times New Roman" w:eastAsia="方正仿宋_GBK" w:cs="Times New Roman"/>
          <w:b w:val="0"/>
          <w:snapToGrid w:val="0"/>
          <w:kern w:val="0"/>
          <w:sz w:val="32"/>
          <w:szCs w:val="32"/>
          <w:lang w:eastAsia="zh-CN"/>
        </w:rPr>
        <w:t>量</w:t>
      </w:r>
      <w:r>
        <w:rPr>
          <w:rFonts w:hint="default" w:ascii="Times New Roman" w:hAnsi="Times New Roman" w:eastAsia="方正仿宋_GBK" w:cs="Times New Roman"/>
          <w:b w:val="0"/>
          <w:snapToGrid w:val="0"/>
          <w:kern w:val="0"/>
          <w:sz w:val="32"/>
          <w:szCs w:val="32"/>
        </w:rPr>
        <w:t>617.8万m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rPr>
        <w:t>三、取水水源可靠性</w:t>
      </w:r>
    </w:p>
    <w:p>
      <w:pPr>
        <w:pStyle w:val="44"/>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hint="eastAsia" w:ascii="Times New Roman" w:hAnsi="Times New Roman" w:eastAsia="方正仿宋_GBK" w:cs="Times New Roman"/>
          <w:b w:val="0"/>
          <w:snapToGrid w:val="0"/>
          <w:kern w:val="0"/>
          <w:sz w:val="32"/>
          <w:szCs w:val="32"/>
          <w:lang w:val="en-US" w:eastAsia="zh-CN" w:bidi="ar-SA"/>
        </w:rPr>
      </w:pPr>
      <w:r>
        <w:rPr>
          <w:rFonts w:hint="eastAsia"/>
          <w:kern w:val="2"/>
          <w:sz w:val="32"/>
          <w:szCs w:val="32"/>
        </w:rPr>
        <w:t>大丘</w:t>
      </w:r>
      <w:r>
        <w:rPr>
          <w:rFonts w:hint="eastAsia" w:ascii="Times New Roman" w:hAnsi="Times New Roman" w:eastAsia="方正仿宋_GBK" w:cs="Times New Roman"/>
          <w:b w:val="0"/>
          <w:snapToGrid w:val="0"/>
          <w:kern w:val="0"/>
          <w:sz w:val="32"/>
          <w:szCs w:val="32"/>
          <w:lang w:val="en-US" w:eastAsia="zh-CN" w:bidi="ar-SA"/>
        </w:rPr>
        <w:t>塝</w:t>
      </w:r>
      <w:r>
        <w:rPr>
          <w:rFonts w:hint="eastAsia"/>
          <w:kern w:val="2"/>
          <w:sz w:val="32"/>
          <w:szCs w:val="32"/>
        </w:rPr>
        <w:t>水库多年平均</w:t>
      </w:r>
      <w:r>
        <w:rPr>
          <w:rFonts w:hint="eastAsia" w:ascii="Times New Roman" w:hAnsi="Times New Roman" w:cs="Times New Roman"/>
          <w:kern w:val="2"/>
          <w:sz w:val="32"/>
          <w:szCs w:val="32"/>
          <w:lang w:eastAsia="zh-CN"/>
        </w:rPr>
        <w:t>径流</w:t>
      </w:r>
      <w:r>
        <w:rPr>
          <w:rFonts w:hint="default" w:ascii="Times New Roman" w:hAnsi="Times New Roman" w:cs="Times New Roman"/>
          <w:kern w:val="2"/>
          <w:sz w:val="32"/>
          <w:szCs w:val="32"/>
        </w:rPr>
        <w:t>量1441.5万m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（其中：坝址以上来水量1204.6万m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、两处借水坝调入水量236.9万m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水库多年平均</w:t>
      </w:r>
      <w:r>
        <w:rPr>
          <w:rFonts w:hint="eastAsia" w:ascii="Times New Roman" w:hAnsi="Times New Roman" w:cs="Times New Roman"/>
          <w:kern w:val="2"/>
          <w:sz w:val="32"/>
          <w:szCs w:val="32"/>
          <w:lang w:eastAsia="zh-CN"/>
        </w:rPr>
        <w:t>可</w:t>
      </w:r>
      <w:r>
        <w:rPr>
          <w:rFonts w:hint="default" w:ascii="Times New Roman" w:hAnsi="Times New Roman" w:cs="Times New Roman"/>
          <w:kern w:val="2"/>
          <w:sz w:val="32"/>
          <w:szCs w:val="32"/>
        </w:rPr>
        <w:t>供水量1046.5万m</w:t>
      </w:r>
      <w:r>
        <w:rPr>
          <w:rFonts w:hint="default" w:ascii="Times New Roman" w:hAnsi="Times New Roman" w:cs="Times New Roman"/>
          <w:kern w:val="2"/>
          <w:sz w:val="32"/>
          <w:szCs w:val="32"/>
          <w:vertAlign w:val="superscript"/>
        </w:rPr>
        <w:t>3</w:t>
      </w:r>
      <w:r>
        <w:rPr>
          <w:rFonts w:hint="eastAsia" w:ascii="Times New Roman" w:hAnsi="Times New Roman" w:cs="Times New Roman"/>
          <w:kern w:val="2"/>
          <w:sz w:val="32"/>
          <w:szCs w:val="32"/>
          <w:vertAlign w:val="baseline"/>
          <w:lang w:eastAsia="zh-CN"/>
        </w:rPr>
        <w:t>，</w:t>
      </w:r>
      <w:r>
        <w:rPr>
          <w:rFonts w:hint="eastAsia" w:ascii="Times New Roman" w:hAnsi="Times New Roman" w:eastAsia="方正仿宋_GBK" w:cs="Times New Roman"/>
          <w:b w:val="0"/>
          <w:snapToGrid w:val="0"/>
          <w:kern w:val="0"/>
          <w:sz w:val="32"/>
          <w:szCs w:val="32"/>
          <w:lang w:val="en-US" w:eastAsia="zh-CN" w:bidi="ar-SA"/>
        </w:rPr>
        <w:t>水量满足工程取水需求</w:t>
      </w:r>
      <w:r>
        <w:rPr>
          <w:rFonts w:hint="default" w:ascii="Times New Roman" w:hAnsi="Times New Roman" w:cs="Times New Roman"/>
          <w:kern w:val="2"/>
          <w:sz w:val="32"/>
          <w:szCs w:val="32"/>
        </w:rPr>
        <w:t>。</w:t>
      </w:r>
    </w:p>
    <w:p>
      <w:pPr>
        <w:pStyle w:val="44"/>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hint="eastAsia" w:ascii="Times New Roman" w:hAnsi="Times New Roman" w:eastAsia="方正仿宋_GBK" w:cs="Times New Roman"/>
          <w:b w:val="0"/>
          <w:snapToGrid w:val="0"/>
          <w:kern w:val="0"/>
          <w:sz w:val="32"/>
          <w:szCs w:val="32"/>
          <w:lang w:val="en-US" w:eastAsia="zh-CN" w:bidi="ar-SA"/>
        </w:rPr>
      </w:pPr>
      <w:r>
        <w:rPr>
          <w:rFonts w:hint="eastAsia" w:ascii="Times New Roman" w:hAnsi="Times New Roman" w:eastAsia="方正仿宋_GBK" w:cs="Times New Roman"/>
          <w:b w:val="0"/>
          <w:snapToGrid w:val="0"/>
          <w:kern w:val="0"/>
          <w:sz w:val="32"/>
          <w:szCs w:val="32"/>
          <w:lang w:val="en-US" w:eastAsia="zh-CN" w:bidi="ar-SA"/>
        </w:rPr>
        <w:t>水库水质</w:t>
      </w:r>
      <w:r>
        <w:rPr>
          <w:rFonts w:ascii="Times New Roman" w:hAnsi="Times New Roman" w:eastAsia="方正仿宋_GBK"/>
          <w:b w:val="0"/>
          <w:snapToGrid w:val="0"/>
          <w:kern w:val="0"/>
          <w:sz w:val="32"/>
          <w:szCs w:val="32"/>
        </w:rPr>
        <w:t>基本</w:t>
      </w:r>
      <w:r>
        <w:rPr>
          <w:rFonts w:hint="eastAsia" w:ascii="Times New Roman" w:hAnsi="Times New Roman" w:eastAsia="方正仿宋_GBK" w:cs="Times New Roman"/>
          <w:b w:val="0"/>
          <w:snapToGrid w:val="0"/>
          <w:kern w:val="0"/>
          <w:sz w:val="32"/>
          <w:szCs w:val="32"/>
          <w:lang w:val="en-US" w:eastAsia="zh-CN" w:bidi="ar-SA"/>
        </w:rPr>
        <w:t>达到《地表水环境质量标准》（GB3838—2002）</w:t>
      </w:r>
      <w:r>
        <w:rPr>
          <w:rFonts w:hint="default" w:ascii="Times New Roman" w:hAnsi="Times New Roman" w:eastAsia="方正仿宋_GBK" w:cs="Times New Roman"/>
          <w:b w:val="0"/>
          <w:snapToGrid w:val="0"/>
          <w:kern w:val="0"/>
          <w:sz w:val="32"/>
          <w:szCs w:val="32"/>
          <w:lang w:val="en-US" w:eastAsia="zh-CN" w:bidi="ar-SA"/>
        </w:rPr>
        <w:t>Ⅲ</w:t>
      </w:r>
      <w:r>
        <w:rPr>
          <w:rFonts w:hint="eastAsia" w:ascii="Times New Roman" w:hAnsi="Times New Roman" w:eastAsia="方正仿宋_GBK" w:cs="Times New Roman"/>
          <w:b w:val="0"/>
          <w:snapToGrid w:val="0"/>
          <w:kern w:val="0"/>
          <w:sz w:val="32"/>
          <w:szCs w:val="32"/>
          <w:lang w:val="en-US" w:eastAsia="zh-CN" w:bidi="ar-SA"/>
        </w:rPr>
        <w:t>类水质标准，满足取水水质要求。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FF0000"/>
          <w:kern w:val="0"/>
          <w:sz w:val="32"/>
          <w:szCs w:val="32"/>
        </w:rPr>
      </w:pPr>
      <w:r>
        <w:rPr>
          <w:rFonts w:hint="eastAsia" w:ascii="方正黑体_GBK" w:hAnsi="方正黑体_GBK" w:eastAsia="方正黑体_GBK" w:cs="方正黑体_GBK"/>
          <w:b w:val="0"/>
          <w:snapToGrid w:val="0"/>
          <w:color w:val="auto"/>
          <w:kern w:val="0"/>
          <w:sz w:val="32"/>
          <w:szCs w:val="32"/>
        </w:rPr>
        <w:t>四、节水评价</w:t>
      </w:r>
    </w:p>
    <w:p>
      <w:pPr>
        <w:keepNext w:val="0"/>
        <w:keepLines w:val="0"/>
        <w:pageBreakBefore w:val="0"/>
        <w:tabs>
          <w:tab w:val="left" w:pos="9180"/>
        </w:tabs>
        <w:kinsoku/>
        <w:wordWrap/>
        <w:overflowPunct/>
        <w:topLinePunct w:val="0"/>
        <w:bidi w:val="0"/>
        <w:adjustRightInd w:val="0"/>
        <w:snapToGrid w:val="0"/>
        <w:spacing w:line="560" w:lineRule="exact"/>
        <w:ind w:right="0" w:rightChars="0" w:firstLine="640" w:firstLineChars="200"/>
        <w:textAlignment w:val="auto"/>
        <w:rPr>
          <w:rFonts w:hint="eastAsia" w:ascii="Times New Roman" w:hAnsi="Times New Roman" w:eastAsia="方正仿宋_GBK"/>
          <w:b w:val="0"/>
          <w:snapToGrid w:val="0"/>
          <w:color w:val="auto"/>
          <w:kern w:val="0"/>
          <w:sz w:val="32"/>
          <w:szCs w:val="32"/>
        </w:rPr>
      </w:pPr>
      <w:r>
        <w:rPr>
          <w:rFonts w:hint="eastAsia" w:ascii="Times New Roman" w:hAnsi="Times New Roman" w:eastAsia="方正仿宋_GBK"/>
          <w:b w:val="0"/>
          <w:snapToGrid w:val="0"/>
          <w:color w:val="auto"/>
          <w:kern w:val="0"/>
          <w:sz w:val="32"/>
          <w:szCs w:val="32"/>
        </w:rPr>
        <w:t>原则同意对节水评价及节水指标的分析评价。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五</w:t>
      </w:r>
      <w:r>
        <w:rPr>
          <w:rFonts w:hint="eastAsia" w:ascii="方正黑体_GBK" w:hAnsi="方正黑体_GBK" w:eastAsia="方正黑体_GBK" w:cs="方正黑体_GBK"/>
          <w:b w:val="0"/>
          <w:snapToGrid w:val="0"/>
          <w:color w:val="auto"/>
          <w:kern w:val="0"/>
          <w:sz w:val="32"/>
          <w:szCs w:val="32"/>
        </w:rPr>
        <w:t>、最小生态下泄量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b w:val="0"/>
          <w:snapToGrid w:val="0"/>
          <w:color w:val="auto"/>
          <w:kern w:val="0"/>
          <w:sz w:val="32"/>
          <w:szCs w:val="32"/>
        </w:rPr>
      </w:pPr>
      <w:r>
        <w:rPr>
          <w:rFonts w:hint="eastAsia" w:ascii="Times New Roman" w:hAnsi="Times New Roman" w:eastAsia="方正仿宋_GBK"/>
          <w:b w:val="0"/>
          <w:snapToGrid w:val="0"/>
          <w:color w:val="auto"/>
          <w:kern w:val="0"/>
          <w:sz w:val="32"/>
          <w:szCs w:val="32"/>
          <w:lang w:eastAsia="zh-CN"/>
        </w:rPr>
        <w:t>原则</w:t>
      </w:r>
      <w:r>
        <w:rPr>
          <w:rFonts w:ascii="Times New Roman" w:hAnsi="Times New Roman" w:eastAsia="方正仿宋_GBK"/>
          <w:b w:val="0"/>
          <w:snapToGrid w:val="0"/>
          <w:color w:val="auto"/>
          <w:kern w:val="0"/>
          <w:sz w:val="32"/>
          <w:szCs w:val="32"/>
        </w:rPr>
        <w:t>同意</w:t>
      </w:r>
      <w:r>
        <w:rPr>
          <w:rFonts w:hint="eastAsia" w:ascii="Times New Roman" w:hAnsi="Times New Roman" w:eastAsia="方正仿宋_GBK" w:cs="Times New Roman"/>
          <w:snapToGrid/>
          <w:color w:val="000000"/>
          <w:kern w:val="2"/>
          <w:sz w:val="32"/>
          <w:szCs w:val="32"/>
          <w:lang w:eastAsia="zh-CN"/>
        </w:rPr>
        <w:t>大丘塝水库按坝址处多年平均径流（不含借水）的15%下泄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借水坝按坝址处多年平均径流的10%下泄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当来水量小于最小下泄生态流量时，</w:t>
      </w:r>
      <w:r>
        <w:rPr>
          <w:rFonts w:hint="eastAsia" w:eastAsia="方正仿宋_GBK" w:cs="Times New Roman"/>
          <w:snapToGrid/>
          <w:color w:val="000000"/>
          <w:kern w:val="2"/>
          <w:sz w:val="32"/>
          <w:szCs w:val="32"/>
          <w:lang w:eastAsia="zh-CN"/>
        </w:rPr>
        <w:t>按来水量下泄</w:t>
      </w:r>
      <w:r>
        <w:rPr>
          <w:rFonts w:ascii="Times New Roman" w:hAnsi="Times New Roman" w:eastAsia="方正仿宋_GBK"/>
          <w:b w:val="0"/>
          <w:snapToGrid w:val="0"/>
          <w:kern w:val="0"/>
          <w:sz w:val="32"/>
          <w:szCs w:val="32"/>
        </w:rPr>
        <w:t>。</w:t>
      </w:r>
      <w:r>
        <w:rPr>
          <w:rFonts w:hint="eastAsia" w:ascii="Times New Roman" w:hAnsi="Times New Roman" w:eastAsia="方正仿宋_GBK"/>
          <w:b w:val="0"/>
          <w:snapToGrid w:val="0"/>
          <w:color w:val="auto"/>
          <w:kern w:val="0"/>
          <w:sz w:val="32"/>
          <w:szCs w:val="32"/>
        </w:rPr>
        <w:t>运行期间</w:t>
      </w:r>
      <w:r>
        <w:rPr>
          <w:rFonts w:ascii="Times New Roman" w:hAnsi="Times New Roman" w:eastAsia="方正仿宋_GBK"/>
          <w:b w:val="0"/>
          <w:snapToGrid w:val="0"/>
          <w:color w:val="auto"/>
          <w:kern w:val="0"/>
          <w:sz w:val="32"/>
          <w:szCs w:val="32"/>
        </w:rPr>
        <w:t>应落实</w:t>
      </w:r>
      <w:r>
        <w:rPr>
          <w:rFonts w:hint="eastAsia" w:ascii="Times New Roman" w:hAnsi="Times New Roman" w:eastAsia="方正仿宋_GBK"/>
          <w:b w:val="0"/>
          <w:snapToGrid w:val="0"/>
          <w:color w:val="auto"/>
          <w:kern w:val="0"/>
          <w:sz w:val="32"/>
          <w:szCs w:val="32"/>
        </w:rPr>
        <w:t>最小下泄</w:t>
      </w:r>
      <w:r>
        <w:rPr>
          <w:rFonts w:ascii="Times New Roman" w:hAnsi="Times New Roman" w:eastAsia="方正仿宋_GBK"/>
          <w:b w:val="0"/>
          <w:snapToGrid w:val="0"/>
          <w:color w:val="auto"/>
          <w:kern w:val="0"/>
          <w:sz w:val="32"/>
          <w:szCs w:val="32"/>
        </w:rPr>
        <w:t>生态流量</w:t>
      </w:r>
      <w:r>
        <w:rPr>
          <w:rFonts w:hint="eastAsia" w:ascii="Times New Roman" w:hAnsi="Times New Roman" w:eastAsia="方正仿宋_GBK"/>
          <w:b w:val="0"/>
          <w:snapToGrid w:val="0"/>
          <w:color w:val="auto"/>
          <w:kern w:val="0"/>
          <w:sz w:val="32"/>
          <w:szCs w:val="32"/>
        </w:rPr>
        <w:t>保障措施，以</w:t>
      </w:r>
      <w:r>
        <w:rPr>
          <w:rFonts w:ascii="Times New Roman" w:hAnsi="Times New Roman" w:eastAsia="方正仿宋_GBK"/>
          <w:b w:val="0"/>
          <w:snapToGrid w:val="0"/>
          <w:color w:val="auto"/>
          <w:kern w:val="0"/>
          <w:sz w:val="32"/>
          <w:szCs w:val="32"/>
        </w:rPr>
        <w:t>满足最小下泄流量要求。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六、</w:t>
      </w:r>
      <w:r>
        <w:rPr>
          <w:rFonts w:hint="eastAsia" w:ascii="方正黑体_GBK" w:hAnsi="方正黑体_GBK" w:eastAsia="方正黑体_GBK" w:cs="方正黑体_GBK"/>
          <w:b w:val="0"/>
          <w:snapToGrid w:val="0"/>
          <w:color w:val="auto"/>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（一）</w:t>
      </w:r>
      <w:r>
        <w:rPr>
          <w:rFonts w:hint="eastAsia" w:ascii="Times New Roman" w:hAnsi="Times New Roman" w:eastAsia="方正仿宋_GBK" w:cs="Times New Roman"/>
          <w:b w:val="0"/>
          <w:snapToGrid w:val="0"/>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（二）</w:t>
      </w:r>
      <w:r>
        <w:rPr>
          <w:rFonts w:hint="eastAsia" w:ascii="Times New Roman" w:hAnsi="Times New Roman" w:eastAsia="方正仿宋_GBK" w:cs="Times New Roman"/>
          <w:b w:val="0"/>
          <w:snapToGrid w:val="0"/>
          <w:kern w:val="0"/>
          <w:sz w:val="32"/>
          <w:szCs w:val="32"/>
        </w:rPr>
        <w:t>你单位应为本工程建设符合国家相关技术质量标准的取水计量设施，并定期进行检定或校准，确保设施正常使用和量值的准确、可靠。本工程应安装数据传输设施，确保取水计量信息等接入国家水资源监控管理信息平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cs="Times New Roman"/>
          <w:b w:val="0"/>
          <w:snapToGrid w:val="0"/>
          <w:color w:val="auto"/>
          <w:kern w:val="0"/>
          <w:sz w:val="32"/>
          <w:szCs w:val="32"/>
          <w:lang w:eastAsia="zh-CN"/>
        </w:rPr>
        <w:t>（三）</w:t>
      </w:r>
      <w:r>
        <w:rPr>
          <w:rFonts w:hint="eastAsia" w:ascii="Times New Roman" w:hAnsi="Times New Roman" w:eastAsia="方正仿宋_GBK"/>
          <w:b w:val="0"/>
          <w:snapToGrid w:val="0"/>
          <w:kern w:val="0"/>
          <w:sz w:val="32"/>
          <w:szCs w:val="32"/>
          <w:lang w:eastAsia="zh-CN"/>
        </w:rPr>
        <w:t>本</w:t>
      </w:r>
      <w:r>
        <w:rPr>
          <w:rFonts w:hint="eastAsia" w:ascii="Times New Roman" w:hAnsi="Times New Roman" w:eastAsia="方正仿宋_GBK"/>
          <w:b w:val="0"/>
          <w:snapToGrid w:val="0"/>
          <w:kern w:val="0"/>
          <w:sz w:val="32"/>
          <w:szCs w:val="32"/>
        </w:rPr>
        <w:t>工程</w:t>
      </w:r>
      <w:r>
        <w:rPr>
          <w:rFonts w:ascii="Times New Roman" w:hAnsi="Times New Roman" w:eastAsia="方正仿宋_GBK"/>
          <w:b w:val="0"/>
          <w:snapToGrid w:val="0"/>
          <w:kern w:val="0"/>
          <w:sz w:val="32"/>
          <w:szCs w:val="32"/>
        </w:rPr>
        <w:t>竣工试运行满30日后，应</w:t>
      </w:r>
      <w:r>
        <w:rPr>
          <w:rFonts w:hint="eastAsia" w:ascii="Times New Roman" w:hAnsi="Times New Roman" w:eastAsia="方正仿宋_GBK"/>
          <w:b w:val="0"/>
          <w:snapToGrid w:val="0"/>
          <w:kern w:val="0"/>
          <w:sz w:val="32"/>
          <w:szCs w:val="32"/>
          <w:lang w:eastAsia="zh-CN"/>
        </w:rPr>
        <w:t>及时</w:t>
      </w:r>
      <w:r>
        <w:rPr>
          <w:rFonts w:ascii="Times New Roman" w:hAnsi="Times New Roman" w:eastAsia="方正仿宋_GBK"/>
          <w:b w:val="0"/>
          <w:snapToGrid w:val="0"/>
          <w:kern w:val="0"/>
          <w:sz w:val="32"/>
          <w:szCs w:val="32"/>
        </w:rPr>
        <w:t>向我局报送</w:t>
      </w:r>
      <w:r>
        <w:rPr>
          <w:rFonts w:hint="eastAsia" w:ascii="Times New Roman" w:hAnsi="Times New Roman" w:eastAsia="方正仿宋_GBK" w:cs="Times New Roman"/>
          <w:b w:val="0"/>
          <w:snapToGrid w:val="0"/>
          <w:kern w:val="0"/>
          <w:sz w:val="32"/>
          <w:szCs w:val="32"/>
        </w:rPr>
        <w:t>申请核发取水许可证相关材料，</w:t>
      </w:r>
      <w:r>
        <w:rPr>
          <w:rFonts w:ascii="Times New Roman" w:hAnsi="Times New Roman" w:eastAsia="方正仿宋_GBK"/>
          <w:b w:val="0"/>
          <w:snapToGrid w:val="0"/>
          <w:kern w:val="0"/>
          <w:sz w:val="32"/>
          <w:szCs w:val="32"/>
        </w:rPr>
        <w:t>经我局验收合格并</w:t>
      </w:r>
      <w:r>
        <w:rPr>
          <w:rFonts w:hint="eastAsia" w:ascii="Times New Roman" w:hAnsi="Times New Roman" w:eastAsia="方正仿宋_GBK"/>
          <w:b w:val="0"/>
          <w:snapToGrid w:val="0"/>
          <w:kern w:val="0"/>
          <w:sz w:val="32"/>
          <w:szCs w:val="32"/>
        </w:rPr>
        <w:t>核发</w:t>
      </w:r>
      <w:r>
        <w:rPr>
          <w:rFonts w:ascii="Times New Roman" w:hAnsi="Times New Roman" w:eastAsia="方正仿宋_GBK"/>
          <w:b w:val="0"/>
          <w:snapToGrid w:val="0"/>
          <w:kern w:val="0"/>
          <w:sz w:val="32"/>
          <w:szCs w:val="32"/>
        </w:rPr>
        <w:t>取水许可证后，方可正式取水运行。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（四）</w:t>
      </w:r>
      <w:r>
        <w:rPr>
          <w:rFonts w:hint="eastAsia" w:ascii="Times New Roman" w:hAnsi="Times New Roman" w:eastAsia="方正仿宋_GBK" w:cs="Times New Roman"/>
          <w:b w:val="0"/>
          <w:snapToGrid w:val="0"/>
          <w:kern w:val="0"/>
          <w:sz w:val="32"/>
          <w:szCs w:val="32"/>
        </w:rPr>
        <w:t>在严重干旱等特殊情况下，你单位应服从我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b w:val="0"/>
          <w:snapToGrid w:val="0"/>
          <w:kern w:val="0"/>
          <w:sz w:val="32"/>
          <w:szCs w:val="32"/>
        </w:rPr>
        <w:t>和当地相关主管部门依法作出的取水限制决定。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（五）</w:t>
      </w:r>
      <w:r>
        <w:rPr>
          <w:rFonts w:hint="eastAsia" w:ascii="Times New Roman" w:hAnsi="Times New Roman" w:eastAsia="方正仿宋_GBK"/>
          <w:b w:val="0"/>
          <w:snapToGrid w:val="0"/>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（六）</w:t>
      </w:r>
      <w:r>
        <w:rPr>
          <w:rFonts w:hint="eastAsia" w:ascii="Times New Roman" w:hAnsi="Times New Roman" w:eastAsia="方正仿宋_GBK" w:cs="Times New Roman"/>
          <w:b w:val="0"/>
          <w:snapToGrid w:val="0"/>
          <w:kern w:val="0"/>
          <w:sz w:val="32"/>
          <w:szCs w:val="32"/>
        </w:rPr>
        <w:t>本工程取水许可决定下达后，由我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b w:val="0"/>
          <w:snapToGrid w:val="0"/>
          <w:kern w:val="0"/>
          <w:sz w:val="32"/>
          <w:szCs w:val="32"/>
        </w:rPr>
        <w:t>负责取水许可决定实施情况的监督管理</w:t>
      </w:r>
      <w:r>
        <w:rPr>
          <w:rFonts w:hint="eastAsia" w:ascii="Times New Roman" w:hAnsi="Times New Roman" w:eastAsia="方正仿宋_GBK" w:cs="Times New Roman"/>
          <w:b w:val="0"/>
          <w:snapToGrid w:val="0"/>
          <w:kern w:val="0"/>
          <w:sz w:val="32"/>
          <w:szCs w:val="32"/>
          <w:lang w:eastAsia="zh-CN"/>
        </w:rPr>
        <w:t>，区县</w:t>
      </w:r>
      <w:r>
        <w:rPr>
          <w:rFonts w:hint="eastAsia" w:ascii="Times New Roman" w:hAnsi="Times New Roman" w:eastAsia="方正仿宋_GBK" w:cs="Times New Roman"/>
          <w:b w:val="0"/>
          <w:snapToGrid w:val="0"/>
          <w:kern w:val="0"/>
          <w:sz w:val="32"/>
          <w:szCs w:val="32"/>
        </w:rPr>
        <w:t>水行政主管部门按属地管理责任加强日常监督检查，请你单位做好相关配合工作。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w:t>
      </w:r>
      <w:r>
        <w:rPr>
          <w:rFonts w:hint="eastAsia" w:ascii="Times New Roman" w:hAnsi="Times New Roman" w:eastAsia="方正仿宋_GBK"/>
          <w:b w:val="0"/>
          <w:snapToGrid w:val="0"/>
          <w:kern w:val="0"/>
          <w:sz w:val="32"/>
          <w:szCs w:val="32"/>
          <w:lang w:eastAsia="zh-CN"/>
        </w:rPr>
        <w:t>七</w:t>
      </w:r>
      <w:r>
        <w:rPr>
          <w:rFonts w:hint="eastAsia" w:ascii="Times New Roman" w:hAnsi="Times New Roman" w:eastAsia="方正仿宋_GBK"/>
          <w:b w:val="0"/>
          <w:snapToGrid w:val="0"/>
          <w:kern w:val="0"/>
          <w:sz w:val="32"/>
          <w:szCs w:val="32"/>
        </w:rPr>
        <w:t>）本取水许可申请批准后3年内，若本工程未取得相关部门审批或核准，本取水许可申请审批文件自行失效。</w:t>
      </w:r>
    </w:p>
    <w:p>
      <w:pPr>
        <w:keepNext w:val="0"/>
        <w:keepLines w:val="0"/>
        <w:pageBreakBefore w:val="0"/>
        <w:widowControl w:val="0"/>
        <w:tabs>
          <w:tab w:val="left" w:pos="709"/>
        </w:tabs>
        <w:kinsoku/>
        <w:wordWrap/>
        <w:overflowPunct/>
        <w:topLinePunct w:val="0"/>
        <w:bidi w:val="0"/>
        <w:adjustRightInd w:val="0"/>
        <w:snapToGrid w:val="0"/>
        <w:spacing w:line="560" w:lineRule="exact"/>
        <w:textAlignment w:val="auto"/>
        <w:rPr>
          <w:rFonts w:ascii="Times New Roman" w:hAnsi="Times New Roman" w:eastAsia="方正仿宋_GBK"/>
          <w:b w:val="0"/>
          <w:snapToGrid w:val="0"/>
          <w:kern w:val="0"/>
          <w:sz w:val="32"/>
          <w:szCs w:val="32"/>
        </w:rPr>
      </w:pPr>
    </w:p>
    <w:p>
      <w:pPr>
        <w:pStyle w:val="2"/>
      </w:pPr>
    </w:p>
    <w:p>
      <w:pPr>
        <w:keepNext w:val="0"/>
        <w:keepLines w:val="0"/>
        <w:pageBreakBefore w:val="0"/>
        <w:widowControl w:val="0"/>
        <w:tabs>
          <w:tab w:val="left" w:pos="709"/>
        </w:tabs>
        <w:kinsoku/>
        <w:wordWrap/>
        <w:overflowPunct/>
        <w:topLinePunct w:val="0"/>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b w:val="0"/>
          <w:snapToGrid w:val="0"/>
          <w:kern w:val="0"/>
          <w:sz w:val="32"/>
          <w:szCs w:val="32"/>
          <w:lang w:eastAsia="zh-CN"/>
        </w:rPr>
      </w:pPr>
      <w:r>
        <w:rPr>
          <w:rFonts w:ascii="Times New Roman" w:hAnsi="Times New Roman" w:eastAsia="方正仿宋_GBK"/>
          <w:b w:val="0"/>
          <w:snapToGrid w:val="0"/>
          <w:kern w:val="0"/>
          <w:sz w:val="32"/>
          <w:szCs w:val="32"/>
        </w:rPr>
        <w:t>附件：</w:t>
      </w:r>
      <w:r>
        <w:rPr>
          <w:rFonts w:hint="eastAsia" w:ascii="Times New Roman" w:hAnsi="Times New Roman" w:eastAsia="方正仿宋_GBK" w:cs="Times New Roman"/>
          <w:b w:val="0"/>
          <w:snapToGrid w:val="0"/>
          <w:kern w:val="0"/>
          <w:sz w:val="32"/>
          <w:szCs w:val="32"/>
          <w:lang w:eastAsia="zh-CN"/>
        </w:rPr>
        <w:t>巫山县大丘塝</w:t>
      </w:r>
      <w:r>
        <w:rPr>
          <w:rFonts w:hint="eastAsia" w:ascii="Times New Roman" w:hAnsi="Times New Roman" w:eastAsia="方正仿宋_GBK" w:cs="仿宋"/>
          <w:b w:val="0"/>
          <w:snapToGrid w:val="0"/>
          <w:kern w:val="0"/>
          <w:sz w:val="32"/>
          <w:szCs w:val="32"/>
        </w:rPr>
        <w:t>水库</w:t>
      </w:r>
      <w:r>
        <w:rPr>
          <w:rFonts w:hint="eastAsia" w:ascii="Times New Roman" w:hAnsi="Times New Roman" w:eastAsia="方正仿宋_GBK" w:cs="Times New Roman"/>
          <w:b w:val="0"/>
          <w:snapToGrid w:val="0"/>
          <w:kern w:val="0"/>
          <w:sz w:val="32"/>
          <w:szCs w:val="32"/>
        </w:rPr>
        <w:t>工程水影响论证报告</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b w:val="0"/>
          <w:snapToGrid w:val="0"/>
          <w:kern w:val="0"/>
          <w:sz w:val="32"/>
          <w:szCs w:val="32"/>
        </w:rPr>
        <w:t>水资源论证</w:t>
      </w:r>
      <w:r>
        <w:rPr>
          <w:rFonts w:hint="eastAsia" w:ascii="Times New Roman" w:hAnsi="Times New Roman" w:eastAsia="方正仿宋_GBK" w:cs="Times New Roman"/>
          <w:b w:val="0"/>
          <w:snapToGrid w:val="0"/>
          <w:kern w:val="0"/>
          <w:sz w:val="32"/>
          <w:szCs w:val="32"/>
          <w:lang w:eastAsia="zh-CN"/>
        </w:rPr>
        <w:t>）</w:t>
      </w:r>
    </w:p>
    <w:p>
      <w:pPr>
        <w:keepNext w:val="0"/>
        <w:keepLines w:val="0"/>
        <w:pageBreakBefore w:val="0"/>
        <w:widowControl w:val="0"/>
        <w:tabs>
          <w:tab w:val="left" w:pos="709"/>
        </w:tabs>
        <w:kinsoku/>
        <w:wordWrap/>
        <w:overflowPunct/>
        <w:topLinePunct w:val="0"/>
        <w:bidi w:val="0"/>
        <w:adjustRightInd w:val="0"/>
        <w:snapToGrid w:val="0"/>
        <w:spacing w:line="560" w:lineRule="exact"/>
        <w:ind w:left="0" w:leftChars="0" w:firstLine="1600" w:firstLineChars="500"/>
        <w:textAlignment w:val="auto"/>
        <w:rPr>
          <w:rFonts w:ascii="Times New Roman" w:hAnsi="Times New Roman" w:eastAsia="方正仿宋_GBK"/>
          <w:b w:val="0"/>
          <w:snapToGrid w:val="0"/>
          <w:kern w:val="0"/>
          <w:sz w:val="32"/>
        </w:rPr>
      </w:pPr>
      <w:r>
        <w:rPr>
          <w:rFonts w:hint="eastAsia" w:ascii="Times New Roman" w:hAnsi="Times New Roman" w:eastAsia="方正仿宋_GBK"/>
          <w:b w:val="0"/>
          <w:snapToGrid w:val="0"/>
          <w:kern w:val="0"/>
          <w:sz w:val="32"/>
          <w:szCs w:val="32"/>
        </w:rPr>
        <w:t>专家评审意见</w:t>
      </w:r>
    </w:p>
    <w:p>
      <w:pPr>
        <w:pStyle w:val="39"/>
        <w:keepNext w:val="0"/>
        <w:keepLines w:val="0"/>
        <w:pageBreakBefore w:val="0"/>
        <w:kinsoku/>
        <w:wordWrap/>
        <w:overflowPunct/>
        <w:topLinePunct w:val="0"/>
        <w:bidi w:val="0"/>
        <w:snapToGrid w:val="0"/>
        <w:spacing w:line="560" w:lineRule="exact"/>
        <w:ind w:left="0" w:leftChars="0" w:firstLine="0" w:firstLineChars="0"/>
        <w:textAlignment w:val="auto"/>
        <w:rPr>
          <w:rFonts w:ascii="Times New Roman" w:hAnsi="Times New Roman" w:eastAsia="方正仿宋_GBK"/>
          <w:b w:val="0"/>
          <w:snapToGrid w:val="0"/>
          <w:kern w:val="0"/>
          <w:sz w:val="32"/>
        </w:rPr>
      </w:pPr>
    </w:p>
    <w:p>
      <w:pPr>
        <w:pStyle w:val="39"/>
        <w:keepNext w:val="0"/>
        <w:keepLines w:val="0"/>
        <w:pageBreakBefore w:val="0"/>
        <w:kinsoku/>
        <w:wordWrap/>
        <w:overflowPunct/>
        <w:topLinePunct w:val="0"/>
        <w:bidi w:val="0"/>
        <w:snapToGrid w:val="0"/>
        <w:spacing w:line="560" w:lineRule="exact"/>
        <w:ind w:left="0" w:leftChars="0" w:firstLine="0" w:firstLineChars="0"/>
        <w:textAlignment w:val="auto"/>
        <w:rPr>
          <w:rFonts w:ascii="Times New Roman" w:hAnsi="Times New Roman" w:eastAsia="方正仿宋_GBK"/>
          <w:b w:val="0"/>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ascii="Times New Roman" w:hAnsi="Times New Roman" w:eastAsia="方正仿宋_GBK"/>
          <w:b w:val="0"/>
          <w:snapToGrid w:val="0"/>
          <w:kern w:val="0"/>
          <w:sz w:val="32"/>
          <w:szCs w:val="32"/>
        </w:rPr>
      </w:pPr>
      <w:r>
        <w:rPr>
          <w:rFonts w:ascii="Times New Roman" w:hAnsi="Times New Roman" w:eastAsia="方正仿宋_GBK"/>
          <w:b w:val="0"/>
          <w:snapToGrid w:val="0"/>
          <w:kern w:val="0"/>
          <w:sz w:val="32"/>
          <w:szCs w:val="32"/>
        </w:rPr>
        <w:t>重庆市水利局</w:t>
      </w:r>
      <w:bookmarkStart w:id="5" w:name="_GoBack"/>
      <w:bookmarkEnd w:id="5"/>
    </w:p>
    <w:p>
      <w:pPr>
        <w:keepNext w:val="0"/>
        <w:keepLines w:val="0"/>
        <w:pageBreakBefore w:val="0"/>
        <w:widowControl w:val="0"/>
        <w:tabs>
          <w:tab w:val="left" w:pos="7655"/>
        </w:tabs>
        <w:kinsoku/>
        <w:wordWrap/>
        <w:overflowPunct/>
        <w:topLinePunct w:val="0"/>
        <w:autoSpaceDE/>
        <w:autoSpaceDN/>
        <w:bidi w:val="0"/>
        <w:adjustRightInd w:val="0"/>
        <w:snapToGrid w:val="0"/>
        <w:spacing w:line="560" w:lineRule="exact"/>
        <w:ind w:firstLine="5280" w:firstLineChars="1650"/>
        <w:textAlignment w:val="auto"/>
        <w:rPr>
          <w:rFonts w:hint="eastAsia" w:ascii="Times New Roman" w:hAnsi="Times New Roman" w:eastAsia="方正仿宋_GBK"/>
          <w:b w:val="0"/>
          <w:snapToGrid w:val="0"/>
          <w:kern w:val="0"/>
          <w:sz w:val="32"/>
          <w:szCs w:val="32"/>
        </w:rPr>
      </w:pPr>
      <w:r>
        <w:rPr>
          <w:rFonts w:ascii="Times New Roman" w:hAnsi="Times New Roman" w:eastAsia="方正仿宋_GBK"/>
          <w:b w:val="0"/>
          <w:snapToGrid w:val="0"/>
          <w:kern w:val="0"/>
          <w:sz w:val="32"/>
          <w:szCs w:val="32"/>
        </w:rPr>
        <w:t>20</w:t>
      </w:r>
      <w:r>
        <w:rPr>
          <w:rFonts w:hint="eastAsia" w:ascii="Times New Roman" w:hAnsi="Times New Roman" w:eastAsia="方正仿宋_GBK"/>
          <w:b w:val="0"/>
          <w:snapToGrid w:val="0"/>
          <w:kern w:val="0"/>
          <w:sz w:val="32"/>
          <w:szCs w:val="32"/>
        </w:rPr>
        <w:t>2</w:t>
      </w:r>
      <w:r>
        <w:rPr>
          <w:rFonts w:hint="eastAsia" w:ascii="Times New Roman" w:hAnsi="Times New Roman" w:eastAsia="方正仿宋_GBK"/>
          <w:b w:val="0"/>
          <w:snapToGrid w:val="0"/>
          <w:kern w:val="0"/>
          <w:sz w:val="32"/>
          <w:szCs w:val="32"/>
          <w:lang w:val="en-US" w:eastAsia="zh-CN"/>
        </w:rPr>
        <w:t>4</w:t>
      </w:r>
      <w:r>
        <w:rPr>
          <w:rFonts w:ascii="Times New Roman" w:hAnsi="Times New Roman" w:eastAsia="方正仿宋_GBK"/>
          <w:b w:val="0"/>
          <w:snapToGrid w:val="0"/>
          <w:kern w:val="0"/>
          <w:sz w:val="32"/>
          <w:szCs w:val="32"/>
        </w:rPr>
        <w:t>年</w:t>
      </w:r>
      <w:r>
        <w:rPr>
          <w:rFonts w:hint="eastAsia" w:ascii="Times New Roman" w:hAnsi="Times New Roman" w:eastAsia="方正仿宋_GBK"/>
          <w:b w:val="0"/>
          <w:snapToGrid w:val="0"/>
          <w:kern w:val="0"/>
          <w:sz w:val="32"/>
          <w:szCs w:val="32"/>
          <w:lang w:val="en-US" w:eastAsia="zh-CN"/>
        </w:rPr>
        <w:t>11</w:t>
      </w:r>
      <w:r>
        <w:rPr>
          <w:rFonts w:ascii="Times New Roman" w:hAnsi="Times New Roman" w:eastAsia="方正仿宋_GBK"/>
          <w:b w:val="0"/>
          <w:snapToGrid w:val="0"/>
          <w:kern w:val="0"/>
          <w:sz w:val="32"/>
          <w:szCs w:val="32"/>
        </w:rPr>
        <w:t>月</w:t>
      </w:r>
      <w:r>
        <w:rPr>
          <w:rFonts w:hint="eastAsia" w:eastAsia="方正仿宋_GBK"/>
          <w:b w:val="0"/>
          <w:snapToGrid w:val="0"/>
          <w:kern w:val="0"/>
          <w:sz w:val="32"/>
          <w:szCs w:val="32"/>
          <w:lang w:val="en-US" w:eastAsia="zh-CN"/>
        </w:rPr>
        <w:t>8</w:t>
      </w:r>
      <w:r>
        <w:rPr>
          <w:rFonts w:ascii="Times New Roman" w:hAnsi="Times New Roman" w:eastAsia="方正仿宋_GBK"/>
          <w:b w:val="0"/>
          <w:snapToGrid w:val="0"/>
          <w:kern w:val="0"/>
          <w:sz w:val="32"/>
          <w:szCs w:val="32"/>
        </w:rPr>
        <w:t>日</w:t>
      </w:r>
    </w:p>
    <w:p>
      <w:pPr>
        <w:pStyle w:val="39"/>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方正仿宋_GBK"/>
          <w:b w:val="0"/>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（此件公开发布）</w:t>
      </w:r>
    </w:p>
    <w:p>
      <w:pPr>
        <w:keepNext w:val="0"/>
        <w:keepLines w:val="0"/>
        <w:pageBreakBefore w:val="0"/>
        <w:widowControl w:val="0"/>
        <w:tabs>
          <w:tab w:val="left" w:pos="7655"/>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（联系人：</w:t>
      </w:r>
      <w:r>
        <w:rPr>
          <w:rFonts w:hint="eastAsia" w:ascii="Times New Roman" w:hAnsi="Times New Roman" w:eastAsia="方正仿宋_GBK"/>
          <w:b w:val="0"/>
          <w:snapToGrid w:val="0"/>
          <w:kern w:val="0"/>
          <w:sz w:val="32"/>
          <w:szCs w:val="32"/>
          <w:lang w:eastAsia="zh-CN"/>
        </w:rPr>
        <w:t>张翔宇</w:t>
      </w:r>
      <w:r>
        <w:rPr>
          <w:rFonts w:hint="eastAsia" w:ascii="Times New Roman" w:hAnsi="Times New Roman" w:eastAsia="方正仿宋_GBK"/>
          <w:b w:val="0"/>
          <w:snapToGrid w:val="0"/>
          <w:kern w:val="0"/>
          <w:sz w:val="32"/>
          <w:szCs w:val="32"/>
        </w:rPr>
        <w:t>；联系电话：</w:t>
      </w:r>
      <w:r>
        <w:rPr>
          <w:rFonts w:hint="default" w:ascii="Times New Roman" w:hAnsi="Times New Roman" w:eastAsia="方正仿宋_GBK" w:cs="Times New Roman"/>
          <w:b w:val="0"/>
          <w:snapToGrid w:val="0"/>
          <w:kern w:val="0"/>
          <w:sz w:val="32"/>
          <w:szCs w:val="32"/>
        </w:rPr>
        <w:t>023</w:t>
      </w:r>
      <w:r>
        <w:rPr>
          <w:rFonts w:hint="eastAsia" w:ascii="Times New Roman" w:hAnsi="Times New Roman" w:eastAsia="方正仿宋_GBK" w:cs="Times New Roman"/>
          <w:b w:val="0"/>
          <w:snapToGrid w:val="0"/>
          <w:kern w:val="0"/>
          <w:sz w:val="32"/>
          <w:szCs w:val="32"/>
          <w:lang w:val="en-US" w:eastAsia="zh-CN"/>
        </w:rPr>
        <w:t>—88707092</w:t>
      </w:r>
      <w:r>
        <w:rPr>
          <w:rFonts w:hint="eastAsia" w:ascii="Times New Roman" w:hAnsi="Times New Roman" w:eastAsia="方正仿宋_GBK"/>
          <w:b w:val="0"/>
          <w:snapToGrid w:val="0"/>
          <w:kern w:val="0"/>
          <w:sz w:val="32"/>
          <w:szCs w:val="32"/>
        </w:rPr>
        <w:t>）</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snapToGrid w:val="0"/>
          <w:kern w:val="0"/>
          <w:sz w:val="32"/>
        </w:rPr>
      </w:pPr>
      <w:r>
        <w:rPr>
          <w:rFonts w:hint="eastAsia" w:ascii="Times New Roman" w:hAnsi="Times New Roman" w:eastAsia="方正仿宋_GBK"/>
          <w:b w:val="0"/>
          <w:snapToGrid w:val="0"/>
          <w:kern w:val="0"/>
          <w:sz w:val="32"/>
          <w:szCs w:val="32"/>
        </w:rPr>
        <w:br w:type="page"/>
      </w:r>
      <w:r>
        <w:rPr>
          <w:rFonts w:hint="eastAsia" w:ascii="方正黑体_GBK" w:hAnsi="方正黑体_GBK" w:eastAsia="方正黑体_GBK" w:cs="方正黑体_GBK"/>
          <w:b w:val="0"/>
          <w:bCs/>
          <w:snapToGrid w:val="0"/>
          <w:kern w:val="0"/>
          <w:sz w:val="32"/>
          <w:szCs w:val="32"/>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巫山县大丘塝水库工程水影响论证报告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（水资源论证）</w:t>
      </w:r>
      <w:r>
        <w:rPr>
          <w:rFonts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60" w:lineRule="exact"/>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方正仿宋_GBK"/>
          <w:kern w:val="2"/>
          <w:sz w:val="32"/>
          <w:szCs w:val="32"/>
        </w:rPr>
      </w:pPr>
      <w:r>
        <w:rPr>
          <w:rFonts w:hint="default" w:ascii="Times New Roman" w:hAnsi="Times New Roman" w:eastAsia="方正仿宋_GBK" w:cs="Times New Roman"/>
          <w:snapToGrid/>
          <w:color w:val="000000"/>
          <w:kern w:val="2"/>
          <w:sz w:val="32"/>
          <w:szCs w:val="32"/>
          <w:lang w:eastAsia="zh-CN"/>
        </w:rPr>
        <w:t>2024年</w:t>
      </w:r>
      <w:r>
        <w:rPr>
          <w:rFonts w:hint="eastAsia" w:ascii="Times New Roman" w:hAnsi="Times New Roman" w:eastAsia="方正仿宋_GBK" w:cs="Times New Roman"/>
          <w:snapToGrid/>
          <w:color w:val="000000"/>
          <w:kern w:val="2"/>
          <w:sz w:val="32"/>
          <w:szCs w:val="32"/>
          <w:lang w:eastAsia="zh-CN"/>
        </w:rPr>
        <w:t>9</w:t>
      </w:r>
      <w:r>
        <w:rPr>
          <w:rFonts w:hint="default"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eastAsia="zh-CN"/>
        </w:rPr>
        <w:t>30</w:t>
      </w:r>
      <w:r>
        <w:rPr>
          <w:rFonts w:hint="default" w:ascii="Times New Roman" w:hAnsi="Times New Roman" w:eastAsia="方正仿宋_GBK" w:cs="Times New Roman"/>
          <w:snapToGrid/>
          <w:color w:val="000000"/>
          <w:kern w:val="2"/>
          <w:sz w:val="32"/>
          <w:szCs w:val="32"/>
          <w:lang w:eastAsia="zh-CN"/>
        </w:rPr>
        <w:t>日，市水利局组织召开了《</w:t>
      </w:r>
      <w:r>
        <w:rPr>
          <w:rFonts w:hint="eastAsia" w:ascii="Times New Roman" w:hAnsi="Times New Roman" w:eastAsia="方正仿宋_GBK" w:cs="Times New Roman"/>
          <w:snapToGrid/>
          <w:color w:val="000000"/>
          <w:kern w:val="2"/>
          <w:sz w:val="32"/>
          <w:szCs w:val="32"/>
          <w:lang w:eastAsia="zh-CN"/>
        </w:rPr>
        <w:t>巫山县大丘塝水库</w:t>
      </w:r>
      <w:r>
        <w:rPr>
          <w:rFonts w:hint="default" w:ascii="Times New Roman" w:hAnsi="Times New Roman" w:eastAsia="方正仿宋_GBK" w:cs="Times New Roman"/>
          <w:snapToGrid/>
          <w:color w:val="000000"/>
          <w:kern w:val="2"/>
          <w:sz w:val="32"/>
          <w:szCs w:val="32"/>
          <w:lang w:eastAsia="zh-CN"/>
        </w:rPr>
        <w:t>工程水影响论证报告（水资源论证）》</w:t>
      </w:r>
      <w:r>
        <w:rPr>
          <w:rFonts w:hint="eastAsia" w:ascii="Times New Roman" w:hAnsi="Times New Roman" w:eastAsia="方正仿宋_GBK" w:cs="Times New Roman"/>
          <w:snapToGrid/>
          <w:color w:val="000000"/>
          <w:kern w:val="2"/>
          <w:sz w:val="32"/>
          <w:szCs w:val="32"/>
          <w:lang w:eastAsia="zh-CN"/>
        </w:rPr>
        <w:t>（送审稿）</w:t>
      </w:r>
      <w:r>
        <w:rPr>
          <w:rFonts w:hint="default" w:ascii="Times New Roman" w:hAnsi="Times New Roman" w:eastAsia="方正仿宋_GBK" w:cs="Times New Roman"/>
          <w:snapToGrid/>
          <w:color w:val="000000"/>
          <w:kern w:val="2"/>
          <w:sz w:val="32"/>
          <w:szCs w:val="32"/>
          <w:lang w:eastAsia="zh-CN"/>
        </w:rPr>
        <w:t>专家评审会</w:t>
      </w:r>
      <w:r>
        <w:rPr>
          <w:rFonts w:hint="eastAsia" w:ascii="Times New Roman" w:hAnsi="Times New Roman" w:eastAsia="方正仿宋_GBK" w:cs="Times New Roman"/>
          <w:snapToGrid/>
          <w:color w:val="000000"/>
          <w:kern w:val="2"/>
          <w:sz w:val="32"/>
          <w:szCs w:val="32"/>
          <w:lang w:eastAsia="zh-CN"/>
        </w:rPr>
        <w:t>，巫山县水利局、重庆市巫山水务环保产业集团有限公司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w:t>
      </w:r>
      <w:r>
        <w:rPr>
          <w:rFonts w:hint="eastAsia" w:ascii="Times New Roman" w:hAnsi="Times New Roman" w:eastAsia="方正仿宋_GBK" w:cs="Times New Roman"/>
          <w:snapToGrid/>
          <w:color w:val="000000"/>
          <w:kern w:val="2"/>
          <w:sz w:val="32"/>
          <w:szCs w:val="32"/>
          <w:lang w:eastAsia="zh-CN"/>
        </w:rPr>
        <w:t>长江勘测规划设计研究有限责任公司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w:t>
      </w:r>
      <w:r>
        <w:rPr>
          <w:rFonts w:hint="eastAsia" w:ascii="Times New Roman" w:hAnsi="Times New Roman" w:eastAsia="方正仿宋_GBK" w:cs="Times New Roman"/>
          <w:snapToGrid/>
          <w:color w:val="000000"/>
          <w:kern w:val="2"/>
          <w:sz w:val="32"/>
          <w:szCs w:val="32"/>
          <w:lang w:eastAsia="zh-CN"/>
        </w:rPr>
        <w:t>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巫山县大丘塝水库</w:t>
      </w:r>
      <w:r>
        <w:rPr>
          <w:rFonts w:hint="default" w:ascii="Times New Roman" w:hAnsi="Times New Roman" w:eastAsia="方正仿宋_GBK" w:cs="Times New Roman"/>
          <w:snapToGrid/>
          <w:color w:val="000000"/>
          <w:kern w:val="2"/>
          <w:sz w:val="32"/>
          <w:szCs w:val="32"/>
          <w:lang w:eastAsia="zh-CN"/>
        </w:rPr>
        <w:t>工程水影响论证报告（水资源论证）</w:t>
      </w:r>
      <w:r>
        <w:rPr>
          <w:rFonts w:hint="eastAsia" w:ascii="Times New Roman" w:hAnsi="Times New Roman" w:eastAsia="方正仿宋_GBK" w:cs="Times New Roman"/>
          <w:snapToGrid/>
          <w:color w:val="000000"/>
          <w:kern w:val="2"/>
          <w:sz w:val="32"/>
          <w:szCs w:val="32"/>
          <w:lang w:eastAsia="zh-CN"/>
        </w:rPr>
        <w:t>》（报批稿）</w:t>
      </w:r>
      <w:bookmarkStart w:id="2" w:name="OLE_LINK13"/>
      <w:r>
        <w:rPr>
          <w:rFonts w:hint="default" w:ascii="Times New Roman" w:hAnsi="Times New Roman" w:eastAsia="方正仿宋_GBK" w:cs="Times New Roman"/>
          <w:snapToGrid/>
          <w:color w:val="000000"/>
          <w:kern w:val="2"/>
          <w:sz w:val="32"/>
          <w:szCs w:val="32"/>
          <w:lang w:eastAsia="zh-CN"/>
        </w:rPr>
        <w:t>（以下简称</w:t>
      </w:r>
      <w:bookmarkStart w:id="3" w:name="OLE_LINK7"/>
      <w:bookmarkStart w:id="4" w:name="OLE_LINK6"/>
      <w:r>
        <w:rPr>
          <w:rFonts w:hint="default" w:ascii="Times New Roman" w:hAnsi="Times New Roman" w:eastAsia="方正仿宋_GBK" w:cs="Times New Roman"/>
          <w:snapToGrid/>
          <w:color w:val="000000"/>
          <w:kern w:val="2"/>
          <w:sz w:val="32"/>
          <w:szCs w:val="32"/>
          <w:lang w:eastAsia="zh-CN"/>
        </w:rPr>
        <w:t>《报告》</w:t>
      </w:r>
      <w:bookmarkEnd w:id="3"/>
      <w:bookmarkEnd w:id="4"/>
      <w:r>
        <w:rPr>
          <w:rFonts w:hint="default" w:ascii="Times New Roman" w:hAnsi="Times New Roman" w:eastAsia="方正仿宋_GBK" w:cs="Times New Roman"/>
          <w:snapToGrid/>
          <w:color w:val="000000"/>
          <w:kern w:val="2"/>
          <w:sz w:val="32"/>
          <w:szCs w:val="32"/>
          <w:lang w:eastAsia="zh-CN"/>
        </w:rPr>
        <w:t>）</w:t>
      </w:r>
      <w:bookmarkEnd w:id="2"/>
      <w:r>
        <w:rPr>
          <w:rFonts w:hint="eastAsia"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部分 水利水电建设项目》（SLT525—2023）</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可作为巫山县大丘塝水库</w:t>
      </w:r>
      <w:r>
        <w:rPr>
          <w:rFonts w:hint="default" w:ascii="Times New Roman" w:hAnsi="Times New Roman" w:eastAsia="方正仿宋_GBK" w:cs="Times New Roman"/>
          <w:snapToGrid/>
          <w:color w:val="000000"/>
          <w:kern w:val="2"/>
          <w:sz w:val="32"/>
          <w:szCs w:val="32"/>
          <w:lang w:eastAsia="zh-CN"/>
        </w:rPr>
        <w:t>工程</w:t>
      </w:r>
      <w:r>
        <w:rPr>
          <w:rFonts w:hint="eastAsia" w:ascii="Times New Roman" w:hAnsi="Times New Roman" w:eastAsia="方正仿宋_GBK" w:cs="Times New Roman"/>
          <w:snapToGrid/>
          <w:color w:val="000000"/>
          <w:kern w:val="2"/>
          <w:sz w:val="32"/>
          <w:szCs w:val="32"/>
          <w:lang w:eastAsia="zh-CN"/>
        </w:rPr>
        <w:t>取水申请审批的技术依据。主要专家评审意见如下：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巫山县大</w:t>
      </w:r>
      <w:r>
        <w:rPr>
          <w:rFonts w:hint="default" w:ascii="Times New Roman" w:hAnsi="Times New Roman" w:eastAsia="方正仿宋_GBK" w:cs="Times New Roman"/>
          <w:snapToGrid/>
          <w:color w:val="000000"/>
          <w:kern w:val="2"/>
          <w:sz w:val="32"/>
          <w:szCs w:val="32"/>
          <w:lang w:eastAsia="zh-CN"/>
        </w:rPr>
        <w:t>丘塝水库工程位于</w:t>
      </w:r>
      <w:r>
        <w:rPr>
          <w:rFonts w:hint="default" w:ascii="Times New Roman" w:hAnsi="Times New Roman" w:eastAsia="方正仿宋_GBK" w:cs="Times New Roman"/>
          <w:color w:val="auto"/>
          <w:sz w:val="32"/>
          <w:szCs w:val="32"/>
          <w:u w:val="none"/>
        </w:rPr>
        <w:t>巫山县长江南岸官渡镇境内</w:t>
      </w:r>
      <w:r>
        <w:rPr>
          <w:rFonts w:hint="default" w:ascii="Times New Roman" w:hAnsi="Times New Roman" w:eastAsia="方正仿宋_GBK" w:cs="Times New Roman"/>
          <w:snapToGrid/>
          <w:color w:val="000000"/>
          <w:kern w:val="2"/>
          <w:sz w:val="32"/>
          <w:szCs w:val="32"/>
          <w:lang w:eastAsia="zh-CN"/>
        </w:rPr>
        <w:t>，大坝枢纽位于长江右岸一级支流官渡河</w:t>
      </w:r>
      <w:r>
        <w:rPr>
          <w:rFonts w:hint="eastAsia" w:ascii="Times New Roman" w:hAnsi="Times New Roman" w:eastAsia="方正仿宋_GBK" w:cs="Times New Roman"/>
          <w:snapToGrid/>
          <w:color w:val="000000"/>
          <w:kern w:val="2"/>
          <w:sz w:val="32"/>
          <w:szCs w:val="32"/>
          <w:lang w:eastAsia="zh-CN"/>
        </w:rPr>
        <w:t>上游干流</w:t>
      </w:r>
      <w:r>
        <w:rPr>
          <w:rFonts w:hint="default" w:ascii="Times New Roman" w:hAnsi="Times New Roman" w:eastAsia="方正仿宋_GBK" w:cs="Times New Roman"/>
          <w:snapToGrid/>
          <w:color w:val="000000"/>
          <w:kern w:val="2"/>
          <w:sz w:val="32"/>
          <w:szCs w:val="32"/>
          <w:lang w:eastAsia="zh-CN"/>
        </w:rPr>
        <w:t>，刘家院子借水坝及张家老屋借水坝分别位于长江右岸一级支流杨叉河支流茶园溪及石柱溪，是一座具有灌溉、场镇及农村供水兼顾发电等综合利用的中型水库。水库正常蓄水位595.00m，死水位556.00m，校核洪水位596.54m，总库容1123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r>
        <w:rPr>
          <w:rFonts w:hint="eastAsia" w:eastAsia="方正仿宋_GBK" w:cs="Times New Roman"/>
          <w:snapToGrid/>
          <w:color w:val="000000"/>
          <w:kern w:val="2"/>
          <w:sz w:val="32"/>
          <w:szCs w:val="32"/>
          <w:lang w:eastAsia="zh-CN"/>
        </w:rPr>
        <w:t>大</w:t>
      </w:r>
      <w:r>
        <w:rPr>
          <w:rFonts w:hint="default" w:ascii="Times New Roman" w:hAnsi="Times New Roman" w:eastAsia="方正仿宋_GBK" w:cs="Times New Roman"/>
          <w:snapToGrid/>
          <w:color w:val="000000"/>
          <w:kern w:val="2"/>
          <w:sz w:val="32"/>
          <w:szCs w:val="32"/>
          <w:lang w:eastAsia="zh-CN"/>
        </w:rPr>
        <w:t>坝为粘土心墙石渣坝，坝顶高程598.00m，最大坝高74.</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0m。工程设计灌溉面积3.889万亩</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heme="minorBidi"/>
          <w:b w:val="0"/>
          <w:snapToGrid w:val="0"/>
          <w:kern w:val="0"/>
          <w:sz w:val="32"/>
          <w:szCs w:val="32"/>
        </w:rPr>
        <w:t>建成后可</w:t>
      </w:r>
      <w:r>
        <w:rPr>
          <w:rFonts w:hint="eastAsia" w:ascii="Times New Roman" w:hAnsi="Times New Roman" w:eastAsia="方正仿宋_GBK" w:cstheme="minorBidi"/>
          <w:b w:val="0"/>
          <w:snapToGrid w:val="0"/>
          <w:kern w:val="0"/>
          <w:sz w:val="32"/>
          <w:szCs w:val="32"/>
          <w:lang w:eastAsia="zh-CN"/>
        </w:rPr>
        <w:t>解决</w:t>
      </w:r>
      <w:r>
        <w:rPr>
          <w:rFonts w:hint="default" w:ascii="Times New Roman" w:hAnsi="Times New Roman" w:eastAsia="方正仿宋_GBK" w:cs="Times New Roman"/>
          <w:snapToGrid/>
          <w:color w:val="000000"/>
          <w:kern w:val="2"/>
          <w:sz w:val="32"/>
          <w:szCs w:val="32"/>
          <w:lang w:eastAsia="zh-CN"/>
        </w:rPr>
        <w:t>场镇</w:t>
      </w:r>
      <w:r>
        <w:rPr>
          <w:rFonts w:hint="eastAsia" w:ascii="Times New Roman" w:hAnsi="Times New Roman" w:eastAsia="方正仿宋_GBK" w:cstheme="minorBidi"/>
          <w:b w:val="0"/>
          <w:snapToGrid w:val="0"/>
          <w:kern w:val="0"/>
          <w:sz w:val="32"/>
          <w:szCs w:val="32"/>
        </w:rPr>
        <w:t>人口</w:t>
      </w:r>
      <w:r>
        <w:rPr>
          <w:rFonts w:hint="default" w:ascii="Times New Roman" w:hAnsi="Times New Roman" w:eastAsia="方正仿宋_GBK" w:cs="Times New Roman"/>
          <w:snapToGrid/>
          <w:color w:val="000000"/>
          <w:kern w:val="2"/>
          <w:sz w:val="32"/>
          <w:szCs w:val="32"/>
          <w:lang w:eastAsia="zh-CN"/>
        </w:rPr>
        <w:t>4.4</w:t>
      </w:r>
      <w:r>
        <w:rPr>
          <w:rFonts w:hint="eastAsia" w:ascii="Times New Roman" w:hAnsi="Times New Roman" w:eastAsia="方正仿宋_GBK" w:cstheme="minorBidi"/>
          <w:b w:val="0"/>
          <w:snapToGrid w:val="0"/>
          <w:kern w:val="0"/>
          <w:sz w:val="32"/>
          <w:szCs w:val="32"/>
        </w:rPr>
        <w:t>万人、农村人口</w:t>
      </w:r>
      <w:r>
        <w:rPr>
          <w:rFonts w:hint="default" w:ascii="Times New Roman" w:hAnsi="Times New Roman" w:eastAsia="方正仿宋_GBK" w:cs="Times New Roman"/>
          <w:snapToGrid/>
          <w:color w:val="000000"/>
          <w:kern w:val="2"/>
          <w:sz w:val="32"/>
          <w:szCs w:val="32"/>
          <w:lang w:eastAsia="zh-CN"/>
        </w:rPr>
        <w:t>1.1</w:t>
      </w:r>
      <w:r>
        <w:rPr>
          <w:rFonts w:hint="eastAsia" w:ascii="Times New Roman" w:hAnsi="Times New Roman" w:eastAsia="方正仿宋_GBK" w:cstheme="minorBidi"/>
          <w:b w:val="0"/>
          <w:snapToGrid w:val="0"/>
          <w:kern w:val="0"/>
          <w:sz w:val="32"/>
          <w:szCs w:val="32"/>
        </w:rPr>
        <w:t>万人、</w:t>
      </w:r>
      <w:r>
        <w:rPr>
          <w:rFonts w:hint="eastAsia" w:ascii="Times New Roman" w:hAnsi="Times New Roman" w:eastAsia="方正仿宋_GBK" w:cstheme="minorBidi"/>
          <w:b w:val="0"/>
          <w:snapToGrid w:val="0"/>
          <w:kern w:val="0"/>
          <w:sz w:val="32"/>
          <w:szCs w:val="32"/>
          <w:lang w:val="en-US" w:eastAsia="zh-CN"/>
        </w:rPr>
        <w:t>0.056</w:t>
      </w:r>
      <w:r>
        <w:rPr>
          <w:rFonts w:hint="eastAsia" w:ascii="Times New Roman" w:hAnsi="Times New Roman" w:eastAsia="方正仿宋_GBK" w:cstheme="minorBidi"/>
          <w:b w:val="0"/>
          <w:snapToGrid w:val="0"/>
          <w:kern w:val="0"/>
          <w:sz w:val="32"/>
          <w:szCs w:val="32"/>
          <w:u w:val="none"/>
        </w:rPr>
        <w:t>万头大牲畜、</w:t>
      </w:r>
      <w:r>
        <w:rPr>
          <w:rFonts w:hint="eastAsia" w:ascii="Times New Roman" w:hAnsi="Times New Roman" w:eastAsia="方正仿宋_GBK" w:cstheme="minorBidi"/>
          <w:b w:val="0"/>
          <w:snapToGrid w:val="0"/>
          <w:kern w:val="0"/>
          <w:sz w:val="32"/>
          <w:szCs w:val="32"/>
          <w:u w:val="none"/>
          <w:lang w:val="en-US" w:eastAsia="zh-CN"/>
        </w:rPr>
        <w:t>2.037</w:t>
      </w:r>
      <w:r>
        <w:rPr>
          <w:rFonts w:hint="eastAsia" w:ascii="Times New Roman" w:hAnsi="Times New Roman" w:eastAsia="方正仿宋_GBK" w:cstheme="minorBidi"/>
          <w:b w:val="0"/>
          <w:snapToGrid w:val="0"/>
          <w:kern w:val="0"/>
          <w:sz w:val="32"/>
          <w:szCs w:val="32"/>
          <w:u w:val="none"/>
        </w:rPr>
        <w:t>万头小牲畜</w:t>
      </w:r>
      <w:r>
        <w:rPr>
          <w:rFonts w:hint="eastAsia" w:ascii="Times New Roman" w:hAnsi="Times New Roman" w:eastAsia="方正仿宋_GBK" w:cstheme="minorBidi"/>
          <w:b w:val="0"/>
          <w:snapToGrid w:val="0"/>
          <w:kern w:val="0"/>
          <w:sz w:val="32"/>
          <w:szCs w:val="32"/>
          <w:u w:val="none"/>
          <w:lang w:eastAsia="zh-CN"/>
        </w:rPr>
        <w:t>、养殖场种猪</w:t>
      </w:r>
      <w:r>
        <w:rPr>
          <w:rFonts w:hint="eastAsia" w:ascii="Times New Roman" w:hAnsi="Times New Roman" w:eastAsia="方正仿宋_GBK" w:cstheme="minorBidi"/>
          <w:b w:val="0"/>
          <w:snapToGrid w:val="0"/>
          <w:kern w:val="0"/>
          <w:sz w:val="32"/>
          <w:szCs w:val="32"/>
          <w:u w:val="none"/>
          <w:lang w:val="en-US" w:eastAsia="zh-CN"/>
        </w:rPr>
        <w:t>3万头、</w:t>
      </w:r>
      <w:r>
        <w:rPr>
          <w:rFonts w:hint="eastAsia" w:ascii="Times New Roman" w:hAnsi="Times New Roman" w:eastAsia="方正仿宋_GBK" w:cs="Times New Roman"/>
          <w:color w:val="auto"/>
          <w:kern w:val="2"/>
          <w:sz w:val="32"/>
          <w:szCs w:val="32"/>
          <w:highlight w:val="none"/>
          <w:u w:val="none"/>
          <w:lang w:val="en-US" w:eastAsia="zh-CN" w:bidi="ar-SA"/>
        </w:rPr>
        <w:t>年产</w:t>
      </w:r>
      <w:r>
        <w:rPr>
          <w:rFonts w:hint="eastAsia" w:ascii="Times New Roman" w:hAnsi="Times New Roman" w:eastAsia="方正仿宋_GBK" w:cstheme="minorBidi"/>
          <w:b w:val="0"/>
          <w:snapToGrid w:val="0"/>
          <w:kern w:val="0"/>
          <w:sz w:val="32"/>
          <w:szCs w:val="32"/>
          <w:u w:val="none"/>
          <w:lang w:val="en-US" w:eastAsia="zh-CN"/>
        </w:rPr>
        <w:t>育肥猪10万头</w:t>
      </w:r>
      <w:r>
        <w:rPr>
          <w:rFonts w:hint="eastAsia" w:ascii="Times New Roman" w:hAnsi="Times New Roman" w:eastAsia="方正仿宋_GBK" w:cstheme="minorBidi"/>
          <w:b w:val="0"/>
          <w:snapToGrid w:val="0"/>
          <w:kern w:val="0"/>
          <w:sz w:val="32"/>
          <w:szCs w:val="32"/>
        </w:rPr>
        <w:t>的生产生活用水</w:t>
      </w:r>
      <w:r>
        <w:rPr>
          <w:rFonts w:hint="eastAsia" w:ascii="Times New Roman" w:hAnsi="Times New Roman" w:eastAsia="方正仿宋_GBK" w:cs="Times New Roman"/>
          <w:snapToGrid/>
          <w:color w:val="000000"/>
          <w:kern w:val="2"/>
          <w:sz w:val="32"/>
          <w:szCs w:val="32"/>
          <w:lang w:eastAsia="zh-CN"/>
        </w:rPr>
        <w:t>。水库多年平均发电量</w:t>
      </w:r>
      <w:r>
        <w:rPr>
          <w:rFonts w:hint="eastAsia" w:ascii="Times New Roman" w:hAnsi="Times New Roman" w:eastAsia="方正仿宋_GBK" w:cs="Times New Roman"/>
          <w:snapToGrid/>
          <w:color w:val="000000"/>
          <w:kern w:val="2"/>
          <w:sz w:val="32"/>
          <w:szCs w:val="32"/>
          <w:lang w:val="en-US" w:eastAsia="zh-CN"/>
        </w:rPr>
        <w:t>183.7万</w:t>
      </w:r>
      <w:r>
        <w:rPr>
          <w:rFonts w:hint="eastAsia" w:ascii="Times New Roman" w:hAnsi="Times New Roman" w:eastAsia="方正仿宋_GBK" w:cs="Times New Roman"/>
          <w:snapToGrid/>
          <w:color w:val="000000"/>
          <w:kern w:val="2"/>
          <w:sz w:val="32"/>
          <w:szCs w:val="32"/>
          <w:u w:val="none"/>
          <w:lang w:val="en-US" w:eastAsia="zh-CN"/>
        </w:rPr>
        <w:t>kW</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snapToGrid/>
          <w:color w:val="000000"/>
          <w:kern w:val="2"/>
          <w:sz w:val="32"/>
          <w:szCs w:val="32"/>
          <w:u w:val="none"/>
          <w:lang w:val="en-US" w:eastAsia="zh-CN"/>
        </w:rPr>
        <w:t>h</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论证等级确定为一级基本合适。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分析范围为巫山县全境；取水水源论证范围为大丘塝水库坝址以上官渡河流域，张家老屋借水坝坝址以上杨叉河流域和刘家院子借水坝坝址以上杨叉河流域；取水影响范围为</w:t>
      </w:r>
      <w:r>
        <w:rPr>
          <w:rFonts w:hint="eastAsia" w:ascii="Times New Roman" w:hAnsi="Times New Roman" w:eastAsia="方正仿宋_GBK" w:cs="Times New Roman"/>
          <w:snapToGrid/>
          <w:color w:val="000000"/>
          <w:kern w:val="2"/>
          <w:sz w:val="32"/>
          <w:szCs w:val="32"/>
          <w:u w:val="none"/>
          <w:lang w:eastAsia="zh-CN"/>
        </w:rPr>
        <w:t>大丘塝水库</w:t>
      </w:r>
      <w:r>
        <w:rPr>
          <w:rFonts w:hint="eastAsia" w:ascii="Times New Roman" w:hAnsi="Times New Roman" w:eastAsia="方正仿宋_GBK" w:cs="Times New Roman"/>
          <w:snapToGrid/>
          <w:color w:val="000000"/>
          <w:kern w:val="2"/>
          <w:sz w:val="32"/>
          <w:szCs w:val="32"/>
          <w:lang w:eastAsia="zh-CN"/>
        </w:rPr>
        <w:t>回水末端至官渡河河口</w:t>
      </w:r>
      <w:r>
        <w:rPr>
          <w:rFonts w:hint="default" w:ascii="Times New Roman" w:hAnsi="Times New Roman" w:eastAsia="方正仿宋_GBK" w:cs="Times New Roman"/>
          <w:snapToGrid/>
          <w:color w:val="000000"/>
          <w:kern w:val="2"/>
          <w:sz w:val="32"/>
          <w:szCs w:val="32"/>
          <w:lang w:eastAsia="zh-CN"/>
        </w:rPr>
        <w:t>34.3km</w:t>
      </w:r>
      <w:r>
        <w:rPr>
          <w:rFonts w:hint="eastAsia" w:ascii="Times New Roman" w:hAnsi="Times New Roman" w:eastAsia="方正仿宋_GBK" w:cs="Times New Roman"/>
          <w:snapToGrid/>
          <w:color w:val="000000"/>
          <w:kern w:val="2"/>
          <w:sz w:val="32"/>
          <w:szCs w:val="32"/>
          <w:lang w:eastAsia="zh-CN"/>
        </w:rPr>
        <w:t>河段</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u w:val="none"/>
          <w:lang w:eastAsia="zh-CN"/>
        </w:rPr>
        <w:t>张家老屋借水坝回水末端至杨叉河河口</w:t>
      </w:r>
      <w:r>
        <w:rPr>
          <w:rFonts w:hint="default" w:ascii="Times New Roman" w:hAnsi="Times New Roman" w:eastAsia="方正仿宋_GBK" w:cs="Times New Roman"/>
          <w:snapToGrid/>
          <w:color w:val="000000"/>
          <w:kern w:val="2"/>
          <w:sz w:val="32"/>
          <w:szCs w:val="32"/>
          <w:u w:val="none"/>
          <w:lang w:eastAsia="zh-CN"/>
        </w:rPr>
        <w:t>10.9km</w:t>
      </w:r>
      <w:r>
        <w:rPr>
          <w:rFonts w:hint="eastAsia" w:ascii="Times New Roman" w:hAnsi="Times New Roman" w:eastAsia="方正仿宋_GBK" w:cs="Times New Roman"/>
          <w:snapToGrid/>
          <w:color w:val="000000"/>
          <w:kern w:val="2"/>
          <w:sz w:val="32"/>
          <w:szCs w:val="32"/>
          <w:u w:val="none"/>
          <w:lang w:eastAsia="zh-CN"/>
        </w:rPr>
        <w:t>河段、刘家院子借水坝回水末端至杨叉河河口</w:t>
      </w:r>
      <w:r>
        <w:rPr>
          <w:rFonts w:hint="default" w:ascii="Times New Roman" w:hAnsi="Times New Roman" w:eastAsia="方正仿宋_GBK" w:cs="Times New Roman"/>
          <w:snapToGrid/>
          <w:color w:val="000000"/>
          <w:kern w:val="2"/>
          <w:sz w:val="32"/>
          <w:szCs w:val="32"/>
          <w:u w:val="none"/>
          <w:lang w:eastAsia="zh-CN"/>
        </w:rPr>
        <w:t>10.</w:t>
      </w:r>
      <w:r>
        <w:rPr>
          <w:rFonts w:hint="eastAsia" w:ascii="Times New Roman" w:hAnsi="Times New Roman" w:eastAsia="方正仿宋_GBK" w:cs="Times New Roman"/>
          <w:snapToGrid/>
          <w:color w:val="000000"/>
          <w:kern w:val="2"/>
          <w:sz w:val="32"/>
          <w:szCs w:val="32"/>
          <w:u w:val="none"/>
          <w:lang w:eastAsia="zh-CN"/>
        </w:rPr>
        <w:t>4</w:t>
      </w:r>
      <w:r>
        <w:rPr>
          <w:rFonts w:hint="default" w:ascii="Times New Roman" w:hAnsi="Times New Roman" w:eastAsia="方正仿宋_GBK" w:cs="Times New Roman"/>
          <w:snapToGrid/>
          <w:color w:val="000000"/>
          <w:kern w:val="2"/>
          <w:sz w:val="32"/>
          <w:szCs w:val="32"/>
          <w:u w:val="none"/>
          <w:lang w:eastAsia="zh-CN"/>
        </w:rPr>
        <w:t>km</w:t>
      </w:r>
      <w:r>
        <w:rPr>
          <w:rFonts w:hint="eastAsia" w:ascii="Times New Roman" w:hAnsi="Times New Roman" w:eastAsia="方正仿宋_GBK" w:cs="Times New Roman"/>
          <w:snapToGrid/>
          <w:color w:val="000000"/>
          <w:kern w:val="2"/>
          <w:sz w:val="32"/>
          <w:szCs w:val="32"/>
          <w:u w:val="none"/>
          <w:lang w:eastAsia="zh-CN"/>
        </w:rPr>
        <w:t>河段</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退水影响范围为官渡镇污水处理厂排污口至官渡河河口</w:t>
      </w:r>
      <w:r>
        <w:rPr>
          <w:rFonts w:hint="default" w:ascii="Times New Roman" w:hAnsi="Times New Roman" w:eastAsia="方正仿宋_GBK" w:cs="Times New Roman"/>
          <w:snapToGrid/>
          <w:color w:val="000000"/>
          <w:kern w:val="2"/>
          <w:sz w:val="32"/>
          <w:szCs w:val="32"/>
          <w:lang w:eastAsia="zh-CN"/>
        </w:rPr>
        <w:t>19.6km河段</w:t>
      </w:r>
      <w:r>
        <w:rPr>
          <w:rFonts w:hint="eastAsia" w:ascii="Times New Roman" w:hAnsi="Times New Roman" w:eastAsia="方正仿宋_GBK" w:cs="Times New Roman"/>
          <w:snapToGrid/>
          <w:color w:val="000000"/>
          <w:kern w:val="2"/>
          <w:sz w:val="32"/>
          <w:szCs w:val="32"/>
          <w:lang w:eastAsia="zh-CN"/>
        </w:rPr>
        <w:t>；建平乡污水处理厂排污口至跳石沟河口</w:t>
      </w:r>
      <w:r>
        <w:rPr>
          <w:rFonts w:hint="default" w:ascii="Times New Roman" w:hAnsi="Times New Roman" w:eastAsia="方正仿宋_GBK" w:cs="Times New Roman"/>
          <w:snapToGrid/>
          <w:color w:val="000000"/>
          <w:kern w:val="2"/>
          <w:sz w:val="32"/>
          <w:szCs w:val="32"/>
          <w:highlight w:val="none"/>
          <w:u w:val="none"/>
          <w:lang w:eastAsia="zh-CN"/>
        </w:rPr>
        <w:t>1.24</w:t>
      </w:r>
      <w:r>
        <w:rPr>
          <w:rFonts w:hint="default" w:ascii="Times New Roman" w:hAnsi="Times New Roman" w:eastAsia="方正仿宋_GBK" w:cs="Times New Roman"/>
          <w:snapToGrid/>
          <w:color w:val="000000"/>
          <w:kern w:val="2"/>
          <w:sz w:val="32"/>
          <w:szCs w:val="32"/>
          <w:lang w:eastAsia="zh-CN"/>
        </w:rPr>
        <w:t>km河段</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Times New Roman" w:hAnsi="Times New Roman" w:eastAsia="方正仿宋_GBK" w:cs="Times New Roman"/>
          <w:snapToGrid/>
          <w:color w:val="000000"/>
          <w:kern w:val="2"/>
          <w:sz w:val="32"/>
          <w:szCs w:val="32"/>
          <w:lang w:eastAsia="zh-CN"/>
        </w:rPr>
        <w:t>分析论证范围基本合适。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现状水平年为</w:t>
      </w:r>
      <w:r>
        <w:rPr>
          <w:rFonts w:hint="default" w:ascii="Times New Roman" w:hAnsi="Times New Roman" w:eastAsia="方正仿宋_GBK" w:cs="Times New Roman"/>
          <w:snapToGrid/>
          <w:color w:val="000000"/>
          <w:kern w:val="2"/>
          <w:sz w:val="32"/>
          <w:szCs w:val="32"/>
          <w:lang w:eastAsia="zh-CN"/>
        </w:rPr>
        <w:t>2021年，规划水平年为2035年。城乡供水保证率95%，灌溉保证率75%，满足相关规范要求。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报告》提出的2035年场镇居民生活用水净定额85L/人·d，农村居民生活用水净定额82L/人·d，灌溉水利用系数0.75，管网漏损率10%，符合《重庆市第二三产业用水定额（2020年版）》及《重庆市“十四五”用水总量和强度双控目标》等相关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一</w:t>
      </w:r>
      <w:r>
        <w:rPr>
          <w:rFonts w:hint="eastAsia" w:ascii="方正楷体_GBK" w:hAnsi="方正楷体_GBK" w:eastAsia="方正楷体_GBK" w:cs="方正楷体_GBK"/>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2035年，大丘塝水库多年平均</w:t>
      </w:r>
      <w:r>
        <w:rPr>
          <w:rFonts w:hint="eastAsia" w:ascii="Times New Roman" w:hAnsi="Times New Roman" w:eastAsia="方正仿宋_GBK" w:cs="Times New Roman"/>
          <w:kern w:val="2"/>
          <w:sz w:val="32"/>
          <w:szCs w:val="22"/>
          <w:lang w:eastAsia="zh-CN"/>
        </w:rPr>
        <w:t>可</w:t>
      </w:r>
      <w:r>
        <w:rPr>
          <w:rFonts w:hint="default" w:ascii="Times New Roman" w:hAnsi="Times New Roman" w:eastAsia="方正仿宋_GBK" w:cs="Times New Roman"/>
          <w:kern w:val="2"/>
          <w:sz w:val="32"/>
          <w:szCs w:val="22"/>
        </w:rPr>
        <w:t>供水量1046.5万m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，其中：场镇及农村人畜供水</w:t>
      </w:r>
      <w:r>
        <w:rPr>
          <w:rFonts w:hint="eastAsia" w:ascii="Times New Roman" w:hAnsi="Times New Roman" w:eastAsia="方正仿宋_GBK" w:cs="Times New Roman"/>
          <w:kern w:val="2"/>
          <w:sz w:val="32"/>
          <w:szCs w:val="22"/>
          <w:lang w:eastAsia="zh-CN"/>
        </w:rPr>
        <w:t>量</w:t>
      </w:r>
      <w:r>
        <w:rPr>
          <w:rFonts w:hint="default" w:ascii="Times New Roman" w:hAnsi="Times New Roman" w:eastAsia="方正仿宋_GBK" w:cs="Times New Roman"/>
          <w:kern w:val="2"/>
          <w:sz w:val="32"/>
          <w:szCs w:val="22"/>
        </w:rPr>
        <w:t>428.7万m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，灌溉供水</w:t>
      </w:r>
      <w:r>
        <w:rPr>
          <w:rFonts w:hint="eastAsia" w:ascii="Times New Roman" w:hAnsi="Times New Roman" w:eastAsia="方正仿宋_GBK" w:cs="Times New Roman"/>
          <w:kern w:val="2"/>
          <w:sz w:val="32"/>
          <w:szCs w:val="22"/>
          <w:lang w:eastAsia="zh-CN"/>
        </w:rPr>
        <w:t>量</w:t>
      </w:r>
      <w:r>
        <w:rPr>
          <w:rFonts w:hint="default" w:ascii="Times New Roman" w:hAnsi="Times New Roman" w:eastAsia="方正仿宋_GBK" w:cs="Times New Roman"/>
          <w:kern w:val="2"/>
          <w:sz w:val="32"/>
          <w:szCs w:val="22"/>
        </w:rPr>
        <w:t>617.8万m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。据</w:t>
      </w:r>
      <w:r>
        <w:rPr>
          <w:rFonts w:hint="eastAsia" w:ascii="方正仿宋_GBK" w:hAnsi="方正仿宋_GBK" w:eastAsia="方正仿宋_GBK" w:cs="方正仿宋_GBK"/>
          <w:kern w:val="2"/>
          <w:sz w:val="32"/>
          <w:szCs w:val="22"/>
        </w:rPr>
        <w:t>“</w:t>
      </w:r>
      <w:r>
        <w:rPr>
          <w:rFonts w:hint="default" w:ascii="Times New Roman" w:hAnsi="Times New Roman" w:eastAsia="方正仿宋_GBK" w:cs="Times New Roman"/>
          <w:kern w:val="2"/>
          <w:sz w:val="32"/>
          <w:szCs w:val="22"/>
        </w:rPr>
        <w:t>巫山县水利局</w:t>
      </w:r>
      <w:r>
        <w:rPr>
          <w:rFonts w:hint="eastAsia" w:ascii="方正仿宋_GBK" w:hAnsi="方正仿宋_GBK" w:eastAsia="方正仿宋_GBK" w:cs="方正仿宋_GBK"/>
          <w:kern w:val="2"/>
          <w:sz w:val="32"/>
          <w:szCs w:val="22"/>
        </w:rPr>
        <w:t>关于大丘塝水库用水指标有关事宜的说明”</w:t>
      </w:r>
      <w:r>
        <w:rPr>
          <w:rFonts w:hint="default" w:ascii="Times New Roman" w:hAnsi="Times New Roman" w:eastAsia="方正仿宋_GBK" w:cs="Times New Roman"/>
          <w:kern w:val="2"/>
          <w:sz w:val="32"/>
          <w:szCs w:val="22"/>
        </w:rPr>
        <w:t>，巫山县规划</w:t>
      </w:r>
      <w:r>
        <w:rPr>
          <w:rFonts w:hint="eastAsia" w:ascii="Times New Roman" w:hAnsi="Times New Roman" w:eastAsia="方正仿宋_GBK" w:cs="Times New Roman"/>
          <w:kern w:val="2"/>
          <w:sz w:val="32"/>
          <w:szCs w:val="22"/>
          <w:lang w:eastAsia="zh-CN"/>
        </w:rPr>
        <w:t>水平</w:t>
      </w:r>
      <w:r>
        <w:rPr>
          <w:rFonts w:hint="default" w:ascii="Times New Roman" w:hAnsi="Times New Roman" w:eastAsia="方正仿宋_GBK" w:cs="Times New Roman"/>
          <w:kern w:val="2"/>
          <w:sz w:val="32"/>
          <w:szCs w:val="22"/>
        </w:rPr>
        <w:t>年用水总量未超过总量控制指标。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二</w:t>
      </w:r>
      <w:r>
        <w:rPr>
          <w:rFonts w:hint="eastAsia" w:ascii="方正楷体_GBK" w:hAnsi="方正楷体_GBK" w:eastAsia="方正楷体_GBK" w:cs="方正楷体_GBK"/>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大丘塝水库按坝址处多年平均径流（不含借水）的15%下泄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生态流量（0.057m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借水坝按坝址处多年平均径流的10%下泄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生态流量（张家老屋借水坝0.007m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/s、刘家院子借水坝0.005m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eastAsia="方正仿宋_GBK" w:cs="Times New Roman"/>
          <w:snapToGrid/>
          <w:color w:val="000000"/>
          <w:kern w:val="2"/>
          <w:sz w:val="32"/>
          <w:szCs w:val="32"/>
          <w:lang w:eastAsia="zh-CN"/>
        </w:rPr>
        <w:t>当来水量小于最小下泄生态流量时，来多少</w:t>
      </w:r>
      <w:r>
        <w:rPr>
          <w:rFonts w:hint="eastAsia" w:ascii="Times New Roman" w:hAnsi="Times New Roman" w:eastAsia="方正仿宋_GBK" w:cs="Times New Roman"/>
          <w:snapToGrid/>
          <w:color w:val="000000"/>
          <w:kern w:val="2"/>
          <w:sz w:val="32"/>
          <w:szCs w:val="32"/>
          <w:lang w:eastAsia="zh-CN"/>
        </w:rPr>
        <w:t>泄</w:t>
      </w:r>
      <w:r>
        <w:rPr>
          <w:rFonts w:hint="eastAsia" w:eastAsia="方正仿宋_GBK" w:cs="Times New Roman"/>
          <w:snapToGrid/>
          <w:color w:val="000000"/>
          <w:kern w:val="2"/>
          <w:sz w:val="32"/>
          <w:szCs w:val="32"/>
          <w:lang w:eastAsia="zh-CN"/>
        </w:rPr>
        <w:t>多少，</w:t>
      </w:r>
      <w:r>
        <w:rPr>
          <w:rFonts w:hint="eastAsia" w:ascii="Times New Roman" w:hAnsi="Times New Roman" w:eastAsia="方正仿宋_GBK" w:cs="Times New Roman"/>
          <w:snapToGrid/>
          <w:color w:val="000000"/>
          <w:kern w:val="2"/>
          <w:sz w:val="32"/>
          <w:szCs w:val="32"/>
          <w:lang w:eastAsia="zh-CN"/>
        </w:rPr>
        <w:t>符合相关规范要求。水库大坝生态放水管位于坝后电站尾水渠内，并设置生态流量监测设施；杨叉河两处借水坝生态放水管位于坝后沉砂池内，管顶高程与沉砂池末端引水渠进口底板高程齐平，并设置生态流量监测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水库工程取用水规模基本合理。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大丘塝水库多年平均</w:t>
      </w:r>
      <w:r>
        <w:rPr>
          <w:rFonts w:hint="eastAsia" w:ascii="Times New Roman" w:hAnsi="Times New Roman" w:eastAsia="方正仿宋_GBK" w:cs="Times New Roman"/>
          <w:kern w:val="2"/>
          <w:sz w:val="32"/>
          <w:szCs w:val="22"/>
          <w:lang w:eastAsia="zh-CN"/>
        </w:rPr>
        <w:t>径流</w:t>
      </w:r>
      <w:r>
        <w:rPr>
          <w:rFonts w:hint="default" w:ascii="Times New Roman" w:hAnsi="Times New Roman" w:eastAsia="方正仿宋_GBK" w:cs="Times New Roman"/>
          <w:kern w:val="2"/>
          <w:sz w:val="32"/>
          <w:szCs w:val="22"/>
        </w:rPr>
        <w:t>量1441.5万m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（其中：坝址以上来水量1204.6万m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、两处借水坝调入水量236.9万m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水库多年平均</w:t>
      </w:r>
      <w:r>
        <w:rPr>
          <w:rFonts w:hint="eastAsia" w:ascii="Times New Roman" w:hAnsi="Times New Roman" w:eastAsia="方正仿宋_GBK" w:cs="Times New Roman"/>
          <w:kern w:val="2"/>
          <w:sz w:val="32"/>
          <w:szCs w:val="22"/>
          <w:lang w:eastAsia="zh-CN"/>
        </w:rPr>
        <w:t>可</w:t>
      </w:r>
      <w:r>
        <w:rPr>
          <w:rFonts w:hint="default" w:ascii="Times New Roman" w:hAnsi="Times New Roman" w:eastAsia="方正仿宋_GBK" w:cs="Times New Roman"/>
          <w:kern w:val="2"/>
          <w:sz w:val="32"/>
          <w:szCs w:val="22"/>
        </w:rPr>
        <w:t>供水量1046.5万m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default" w:ascii="Times New Roman" w:hAnsi="Times New Roman" w:eastAsia="方正仿宋_GBK" w:cs="Times New Roman"/>
          <w:kern w:val="2"/>
          <w:sz w:val="32"/>
          <w:szCs w:val="22"/>
        </w:rPr>
        <w:t>水库大坝、杨叉河两处借水坝水质基本达到《地表水环境质量标准》Ⅲ类水</w:t>
      </w:r>
      <w:r>
        <w:rPr>
          <w:rFonts w:ascii="方正仿宋_GBK" w:hAnsi="方正仿宋_GBK" w:eastAsia="方正仿宋_GBK" w:cstheme="minorBidi"/>
          <w:kern w:val="2"/>
          <w:sz w:val="32"/>
          <w:szCs w:val="22"/>
        </w:rPr>
        <w:t>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据</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lang w:val="en-US" w:eastAsia="zh-CN"/>
        </w:rPr>
        <w:t>巫山县水利局</w:t>
      </w:r>
      <w:r>
        <w:rPr>
          <w:rFonts w:hint="eastAsia" w:ascii="方正仿宋_GBK" w:hAnsi="方正仿宋_GBK" w:eastAsia="方正仿宋_GBK" w:cstheme="minorBidi"/>
          <w:kern w:val="2"/>
          <w:sz w:val="32"/>
          <w:szCs w:val="22"/>
        </w:rPr>
        <w:t>关于大丘塝水库建设对下游用水户取水影响的说明</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，水库</w:t>
      </w:r>
      <w:r>
        <w:rPr>
          <w:rFonts w:hint="eastAsia" w:ascii="方正仿宋_GBK" w:hAnsi="方正仿宋_GBK" w:eastAsia="方正仿宋_GBK" w:cstheme="minorBidi"/>
          <w:kern w:val="2"/>
          <w:sz w:val="32"/>
          <w:szCs w:val="22"/>
          <w:lang w:eastAsia="zh-CN"/>
        </w:rPr>
        <w:t>建设和运行</w:t>
      </w:r>
      <w:r>
        <w:rPr>
          <w:rFonts w:hint="eastAsia" w:ascii="方正仿宋_GBK" w:hAnsi="方正仿宋_GBK" w:eastAsia="方正仿宋_GBK" w:cstheme="minorBidi"/>
          <w:kern w:val="2"/>
          <w:sz w:val="32"/>
          <w:szCs w:val="22"/>
        </w:rPr>
        <w:t>不会对</w:t>
      </w:r>
      <w:r>
        <w:rPr>
          <w:rFonts w:hint="eastAsia" w:ascii="方正仿宋_GBK" w:hAnsi="方正仿宋_GBK" w:eastAsia="方正仿宋_GBK" w:cstheme="minorBidi"/>
          <w:kern w:val="2"/>
          <w:sz w:val="32"/>
          <w:szCs w:val="22"/>
          <w:lang w:eastAsia="zh-CN"/>
        </w:rPr>
        <w:t>减水河段内</w:t>
      </w:r>
      <w:r>
        <w:rPr>
          <w:rFonts w:hint="eastAsia" w:ascii="方正仿宋_GBK" w:hAnsi="方正仿宋_GBK" w:eastAsia="方正仿宋_GBK" w:cstheme="minorBidi"/>
          <w:kern w:val="2"/>
          <w:sz w:val="32"/>
          <w:szCs w:val="22"/>
          <w:highlight w:val="none"/>
          <w:u w:val="none"/>
          <w:lang w:eastAsia="zh-CN"/>
        </w:rPr>
        <w:t>其他</w:t>
      </w:r>
      <w:r>
        <w:rPr>
          <w:rFonts w:hint="eastAsia" w:ascii="方正仿宋_GBK" w:hAnsi="方正仿宋_GBK" w:eastAsia="方正仿宋_GBK" w:cstheme="minorBidi"/>
          <w:kern w:val="2"/>
          <w:sz w:val="32"/>
          <w:szCs w:val="22"/>
          <w:lang w:eastAsia="zh-CN"/>
        </w:rPr>
        <w:t>取水户</w:t>
      </w:r>
      <w:r>
        <w:rPr>
          <w:rFonts w:hint="eastAsia" w:ascii="方正仿宋_GBK" w:hAnsi="方正仿宋_GBK" w:eastAsia="方正仿宋_GBK" w:cstheme="minorBidi"/>
          <w:kern w:val="2"/>
          <w:sz w:val="32"/>
          <w:szCs w:val="22"/>
        </w:rPr>
        <w:t>造成</w:t>
      </w:r>
      <w:r>
        <w:rPr>
          <w:rFonts w:hint="eastAsia" w:ascii="方正仿宋_GBK" w:hAnsi="方正仿宋_GBK" w:eastAsia="方正仿宋_GBK" w:cstheme="minorBidi"/>
          <w:kern w:val="2"/>
          <w:sz w:val="32"/>
          <w:szCs w:val="22"/>
          <w:lang w:eastAsia="zh-CN"/>
        </w:rPr>
        <w:t>不利</w:t>
      </w:r>
      <w:r>
        <w:rPr>
          <w:rFonts w:hint="eastAsia" w:ascii="方正仿宋_GBK" w:hAnsi="方正仿宋_GBK" w:eastAsia="方正仿宋_GBK" w:cstheme="minorBidi"/>
          <w:kern w:val="2"/>
          <w:sz w:val="32"/>
          <w:szCs w:val="22"/>
        </w:rPr>
        <w:t>影响。据《报告》，杨叉河两处借水坝址至杨叉河河口</w:t>
      </w:r>
      <w:r>
        <w:rPr>
          <w:rFonts w:ascii="方正仿宋_GBK" w:hAnsi="方正仿宋_GBK" w:eastAsia="方正仿宋_GBK" w:cstheme="minorBidi"/>
          <w:kern w:val="2"/>
          <w:sz w:val="32"/>
          <w:szCs w:val="22"/>
        </w:rPr>
        <w:t>减水河段内</w:t>
      </w:r>
      <w:r>
        <w:rPr>
          <w:rFonts w:hint="eastAsia" w:ascii="方正仿宋_GBK" w:hAnsi="方正仿宋_GBK" w:eastAsia="方正仿宋_GBK" w:cstheme="minorBidi"/>
          <w:kern w:val="2"/>
          <w:sz w:val="32"/>
          <w:szCs w:val="22"/>
        </w:rPr>
        <w:t>无</w:t>
      </w:r>
      <w:r>
        <w:rPr>
          <w:rFonts w:hint="eastAsia" w:ascii="方正仿宋_GBK" w:hAnsi="方正仿宋_GBK" w:eastAsia="方正仿宋_GBK" w:cstheme="minorBidi"/>
          <w:kern w:val="2"/>
          <w:sz w:val="32"/>
          <w:szCs w:val="22"/>
          <w:lang w:eastAsia="zh-CN"/>
        </w:rPr>
        <w:t>其他取</w:t>
      </w:r>
      <w:r>
        <w:rPr>
          <w:rFonts w:hint="eastAsia" w:ascii="方正仿宋_GBK" w:hAnsi="方正仿宋_GBK" w:eastAsia="方正仿宋_GBK" w:cstheme="minorBidi"/>
          <w:kern w:val="2"/>
          <w:sz w:val="32"/>
          <w:szCs w:val="22"/>
        </w:rPr>
        <w:t>水户。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施工期生活污水经旱厕收集后用于农田施肥，不外排；混凝土拌和系统冲洗废水和含油废水就近收集，处理后回用，不外排。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运行期水库管理人员少量生活污水通过旱厕收集用于农田施肥。官渡镇场镇</w:t>
      </w:r>
      <w:r>
        <w:rPr>
          <w:rFonts w:hint="default" w:ascii="Times New Roman" w:hAnsi="Times New Roman" w:eastAsia="方正仿宋_GBK" w:cs="Times New Roman"/>
          <w:kern w:val="2"/>
          <w:sz w:val="32"/>
          <w:szCs w:val="22"/>
        </w:rPr>
        <w:t>生产</w:t>
      </w:r>
      <w:r>
        <w:rPr>
          <w:rFonts w:hint="eastAsia" w:ascii="方正仿宋_GBK" w:hAnsi="方正仿宋_GBK" w:eastAsia="方正仿宋_GBK" w:cstheme="minorBidi"/>
          <w:kern w:val="2"/>
          <w:sz w:val="32"/>
          <w:szCs w:val="22"/>
        </w:rPr>
        <w:t>生</w:t>
      </w:r>
      <w:r>
        <w:rPr>
          <w:rFonts w:hint="default" w:ascii="Times New Roman" w:hAnsi="Times New Roman" w:eastAsia="方正仿宋_GBK" w:cs="Times New Roman"/>
          <w:kern w:val="2"/>
          <w:sz w:val="32"/>
          <w:szCs w:val="22"/>
        </w:rPr>
        <w:t>活污水进入官渡污水处理厂进行处理（规划年污水处理厂规模3000m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/d）；建平乡场镇生产生活污水进入建平污水处理厂进行处理（设计处理规模2500m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/d）</w:t>
      </w:r>
      <w:r>
        <w:rPr>
          <w:rFonts w:ascii="方正仿宋_GBK" w:hAnsi="方正仿宋_GBK" w:eastAsia="方正仿宋_GBK" w:cstheme="minorBidi"/>
          <w:kern w:val="2"/>
          <w:sz w:val="32"/>
          <w:szCs w:val="22"/>
        </w:rPr>
        <w:t>。</w:t>
      </w:r>
      <w:r>
        <w:rPr>
          <w:rFonts w:hint="eastAsia" w:ascii="方正仿宋_GBK" w:hAnsi="方正仿宋_GBK" w:eastAsia="方正仿宋_GBK" w:cstheme="minorBidi"/>
          <w:kern w:val="2"/>
          <w:sz w:val="32"/>
          <w:szCs w:val="22"/>
        </w:rPr>
        <w:t>灌区农村人畜污水通过自建旱厕或化粪池收集污水</w:t>
      </w:r>
      <w:r>
        <w:rPr>
          <w:rFonts w:hint="eastAsia" w:ascii="方正仿宋_GBK" w:hAnsi="方正仿宋_GBK" w:eastAsia="方正仿宋_GBK" w:cstheme="minorBidi"/>
          <w:kern w:val="2"/>
          <w:sz w:val="32"/>
          <w:szCs w:val="22"/>
          <w:lang w:eastAsia="zh-CN"/>
        </w:rPr>
        <w:t>后</w:t>
      </w:r>
      <w:r>
        <w:rPr>
          <w:rFonts w:hint="eastAsia" w:ascii="方正仿宋_GBK" w:hAnsi="方正仿宋_GBK" w:eastAsia="方正仿宋_GBK" w:cstheme="minorBidi"/>
          <w:kern w:val="2"/>
          <w:sz w:val="32"/>
          <w:szCs w:val="22"/>
        </w:rPr>
        <w:t>处理；集中居民点</w:t>
      </w:r>
      <w:r>
        <w:rPr>
          <w:rFonts w:hint="eastAsia" w:ascii="方正仿宋_GBK" w:hAnsi="方正仿宋_GBK" w:eastAsia="方正仿宋_GBK" w:cstheme="minorBidi"/>
          <w:kern w:val="2"/>
          <w:sz w:val="32"/>
          <w:szCs w:val="22"/>
          <w:lang w:eastAsia="zh-CN"/>
        </w:rPr>
        <w:t>通过</w:t>
      </w:r>
      <w:r>
        <w:rPr>
          <w:rFonts w:hint="eastAsia" w:ascii="方正仿宋_GBK" w:hAnsi="方正仿宋_GBK" w:eastAsia="方正仿宋_GBK" w:cstheme="minorBidi"/>
          <w:kern w:val="2"/>
          <w:sz w:val="32"/>
          <w:szCs w:val="22"/>
        </w:rPr>
        <w:t>小型集中污水处理工程</w:t>
      </w:r>
      <w:r>
        <w:rPr>
          <w:rFonts w:hint="eastAsia" w:ascii="方正仿宋_GBK" w:hAnsi="方正仿宋_GBK" w:eastAsia="方正仿宋_GBK" w:cstheme="minorBidi"/>
          <w:kern w:val="2"/>
          <w:sz w:val="32"/>
          <w:szCs w:val="22"/>
          <w:lang w:eastAsia="zh-CN"/>
        </w:rPr>
        <w:t>进行处理</w:t>
      </w:r>
      <w:r>
        <w:rPr>
          <w:rFonts w:hint="eastAsia" w:ascii="方正仿宋_GBK" w:hAnsi="方正仿宋_GBK" w:eastAsia="方正仿宋_GBK" w:cstheme="minorBidi"/>
          <w:kern w:val="2"/>
          <w:sz w:val="32"/>
          <w:szCs w:val="22"/>
        </w:rPr>
        <w:t>；牲畜养殖场设置污水处理设施，污水处理工艺为化粪池</w:t>
      </w:r>
      <w:r>
        <w:rPr>
          <w:rFonts w:ascii="方正仿宋_GBK" w:hAnsi="方正仿宋_GBK" w:eastAsia="方正仿宋_GBK" w:cstheme="minorBidi"/>
          <w:kern w:val="2"/>
          <w:sz w:val="32"/>
          <w:szCs w:val="22"/>
        </w:rPr>
        <w:t>+干湿分离机+沼气池，实现粪污资源化利用，不排入自然水体。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水库取退水影响分析的结论基本合</w:t>
      </w:r>
      <w:r>
        <w:rPr>
          <w:rFonts w:hint="eastAsia" w:ascii="方正仿宋_GBK" w:hAnsi="方正仿宋_GBK" w:eastAsia="方正仿宋_GBK" w:cstheme="minorBidi"/>
          <w:kern w:val="2"/>
          <w:sz w:val="32"/>
          <w:szCs w:val="22"/>
          <w:lang w:eastAsia="zh-CN"/>
        </w:rPr>
        <w:t>理</w:t>
      </w:r>
      <w:r>
        <w:rPr>
          <w:rFonts w:hint="eastAsia" w:ascii="方正仿宋_GBK" w:hAnsi="方正仿宋_GBK" w:eastAsia="方正仿宋_GBK" w:cstheme="minorBidi"/>
          <w:kern w:val="2"/>
          <w:sz w:val="32"/>
          <w:szCs w:val="22"/>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施工期和运行期水环境保护措施、水生态保护措施、水资源监测站网管理措施、生态流量保障措施等基本可行。</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十、对第三方的影响补偿建议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据《报告》，水库建成后，将对</w:t>
      </w:r>
      <w:r>
        <w:rPr>
          <w:rFonts w:hint="eastAsia" w:ascii="Times New Roman" w:hAnsi="Times New Roman" w:eastAsia="仿宋_GB2312" w:cs="Times New Roman"/>
          <w:kern w:val="2"/>
          <w:sz w:val="32"/>
          <w:szCs w:val="32"/>
          <w:lang w:val="en-US" w:eastAsia="zh-CN" w:bidi="ar-SA"/>
        </w:rPr>
        <w:t>铜鼓一、二级</w:t>
      </w:r>
      <w:r>
        <w:rPr>
          <w:rFonts w:hint="eastAsia" w:ascii="Times New Roman" w:hAnsi="Times New Roman" w:eastAsia="方正仿宋_GBK" w:cs="Times New Roman"/>
          <w:kern w:val="2"/>
          <w:sz w:val="32"/>
          <w:szCs w:val="32"/>
          <w:lang w:val="en-US" w:eastAsia="zh-CN" w:bidi="ar-SA"/>
        </w:rPr>
        <w:t>电站的发电</w:t>
      </w:r>
      <w:r>
        <w:rPr>
          <w:rFonts w:hint="eastAsia" w:ascii="Times New Roman" w:hAnsi="Times New Roman" w:eastAsia="仿宋_GB2312" w:cs="Times New Roman"/>
          <w:kern w:val="2"/>
          <w:sz w:val="32"/>
          <w:szCs w:val="32"/>
          <w:lang w:val="en-US" w:eastAsia="zh-CN" w:bidi="ar-SA"/>
        </w:rPr>
        <w:t>条件及巫山县四大家鱼原良种场</w:t>
      </w:r>
      <w:r>
        <w:rPr>
          <w:rFonts w:hint="eastAsia" w:ascii="Times New Roman" w:hAnsi="Times New Roman" w:eastAsia="方正仿宋_GBK" w:cs="Times New Roman"/>
          <w:kern w:val="2"/>
          <w:sz w:val="32"/>
          <w:szCs w:val="32"/>
          <w:lang w:val="en-US" w:eastAsia="zh-CN" w:bidi="ar-SA"/>
        </w:rPr>
        <w:t>造成</w:t>
      </w:r>
      <w:r>
        <w:rPr>
          <w:rFonts w:hint="eastAsia" w:ascii="Times New Roman" w:hAnsi="Times New Roman" w:eastAsia="仿宋_GB2312" w:cs="Times New Roman"/>
          <w:kern w:val="2"/>
          <w:sz w:val="32"/>
          <w:szCs w:val="32"/>
          <w:lang w:val="en-US" w:eastAsia="zh-CN" w:bidi="ar-SA"/>
        </w:rPr>
        <w:t>一定</w:t>
      </w:r>
      <w:r>
        <w:rPr>
          <w:rFonts w:hint="eastAsia" w:ascii="Times New Roman" w:hAnsi="Times New Roman" w:eastAsia="方正仿宋_GBK" w:cs="Times New Roman"/>
          <w:kern w:val="2"/>
          <w:sz w:val="32"/>
          <w:szCs w:val="32"/>
          <w:lang w:val="en-US" w:eastAsia="zh-CN" w:bidi="ar-SA"/>
        </w:rPr>
        <w:t>影响，项目法人已与有关权属单位达成相关</w:t>
      </w:r>
      <w:r>
        <w:rPr>
          <w:rFonts w:hint="eastAsia" w:ascii="Times New Roman" w:hAnsi="Times New Roman" w:eastAsia="仿宋_GB2312" w:cs="Times New Roman"/>
          <w:kern w:val="2"/>
          <w:sz w:val="32"/>
          <w:szCs w:val="32"/>
          <w:lang w:val="en-US" w:eastAsia="zh-CN" w:bidi="ar-SA"/>
        </w:rPr>
        <w:t>框架</w:t>
      </w:r>
      <w:r>
        <w:rPr>
          <w:rFonts w:hint="eastAsia" w:ascii="Times New Roman" w:hAnsi="Times New Roman" w:eastAsia="方正仿宋_GBK" w:cs="Times New Roman"/>
          <w:kern w:val="2"/>
          <w:sz w:val="32"/>
          <w:szCs w:val="32"/>
          <w:lang w:val="en-US" w:eastAsia="zh-CN" w:bidi="ar-SA"/>
        </w:rPr>
        <w:t>协议；同时项目法人承诺涉及的所有第三方权益问题由其根据相关法律法规负责处理完善。在采取相关补救措施后，项目取用水对第三方合法水事权益影响</w:t>
      </w:r>
      <w:r>
        <w:rPr>
          <w:rFonts w:hint="eastAsia" w:ascii="Times New Roman" w:hAnsi="方正仿宋_GBK" w:eastAsia="方正仿宋_GBK" w:cs="Times New Roman"/>
          <w:kern w:val="2"/>
          <w:sz w:val="32"/>
          <w:szCs w:val="32"/>
          <w:lang w:val="en-US" w:eastAsia="zh-CN" w:bidi="ar-SA"/>
        </w:rPr>
        <w:t>较小</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sz w:val="32"/>
          <w:szCs w:val="22"/>
        </w:rPr>
        <w:drawing>
          <wp:anchor distT="0" distB="0" distL="114300" distR="114300" simplePos="0" relativeHeight="251659264" behindDoc="1" locked="0" layoutInCell="1" allowOverlap="1">
            <wp:simplePos x="0" y="0"/>
            <wp:positionH relativeFrom="column">
              <wp:posOffset>4222750</wp:posOffset>
            </wp:positionH>
            <wp:positionV relativeFrom="paragraph">
              <wp:posOffset>45720</wp:posOffset>
            </wp:positionV>
            <wp:extent cx="803275" cy="313690"/>
            <wp:effectExtent l="0" t="0" r="15875" b="10160"/>
            <wp:wrapTight wrapText="bothSides">
              <wp:wrapPolygon>
                <wp:start x="0" y="0"/>
                <wp:lineTo x="0" y="20332"/>
                <wp:lineTo x="21002" y="20332"/>
                <wp:lineTo x="21002" y="0"/>
                <wp:lineTo x="0" y="0"/>
              </wp:wrapPolygon>
            </wp:wrapTight>
            <wp:docPr id="4" name="图片 4" descr="说明: C:\Users\杜明格\Desktop\L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杜明格\Desktop\LLG.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803275" cy="313690"/>
                    </a:xfrm>
                    <a:prstGeom prst="rect">
                      <a:avLst/>
                    </a:prstGeom>
                    <a:noFill/>
                    <a:ln>
                      <a:noFill/>
                    </a:ln>
                  </pic:spPr>
                </pic:pic>
              </a:graphicData>
            </a:graphic>
          </wp:anchor>
        </w:drawing>
      </w:r>
      <w:r>
        <w:rPr>
          <w:rFonts w:ascii="方正仿宋_GBK" w:hAnsi="方正仿宋_GBK" w:eastAsia="方正仿宋_GBK" w:cstheme="minorBidi"/>
          <w:kern w:val="2"/>
          <w:sz w:val="32"/>
          <w:szCs w:val="22"/>
        </w:rPr>
        <w:t>专家组组长：</w:t>
      </w:r>
    </w:p>
    <w:p>
      <w:pPr>
        <w:keepNext w:val="0"/>
        <w:keepLines w:val="0"/>
        <w:pageBreakBefore w:val="0"/>
        <w:widowControl w:val="0"/>
        <w:kinsoku/>
        <w:wordWrap/>
        <w:overflowPunct/>
        <w:topLinePunct w:val="0"/>
        <w:autoSpaceDE/>
        <w:autoSpaceDN/>
        <w:bidi w:val="0"/>
        <w:adjustRightInd/>
        <w:spacing w:line="560" w:lineRule="exact"/>
        <w:ind w:right="1280"/>
        <w:jc w:val="center"/>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sz w:val="32"/>
          <w:szCs w:val="22"/>
        </w:rPr>
        <w:drawing>
          <wp:anchor distT="0" distB="0" distL="114300" distR="114300" simplePos="0" relativeHeight="251660288" behindDoc="0" locked="0" layoutInCell="1" allowOverlap="1">
            <wp:simplePos x="0" y="0"/>
            <wp:positionH relativeFrom="column">
              <wp:posOffset>4105275</wp:posOffset>
            </wp:positionH>
            <wp:positionV relativeFrom="paragraph">
              <wp:posOffset>22225</wp:posOffset>
            </wp:positionV>
            <wp:extent cx="640080" cy="400685"/>
            <wp:effectExtent l="0" t="0" r="7620" b="1841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640080" cy="400685"/>
                    </a:xfrm>
                    <a:prstGeom prst="rect">
                      <a:avLst/>
                    </a:prstGeom>
                    <a:noFill/>
                    <a:ln>
                      <a:noFill/>
                    </a:ln>
                  </pic:spPr>
                </pic:pic>
              </a:graphicData>
            </a:graphic>
          </wp:anchor>
        </w:drawing>
      </w:r>
      <w:r>
        <w:rPr>
          <w:rFonts w:hint="eastAsia" w:ascii="方正仿宋_GBK" w:hAnsi="方正仿宋_GBK" w:eastAsia="方正仿宋_GBK" w:cstheme="minorBidi"/>
          <w:sz w:val="32"/>
          <w:szCs w:val="22"/>
          <w:lang w:val="en-US" w:eastAsia="zh-CN"/>
        </w:rPr>
        <w:t xml:space="preserve">                       </w:t>
      </w:r>
      <w:r>
        <w:rPr>
          <w:rFonts w:ascii="方正仿宋_GBK" w:hAnsi="方正仿宋_GBK" w:eastAsia="方正仿宋_GBK" w:cstheme="minorBidi"/>
          <w:kern w:val="2"/>
          <w:sz w:val="32"/>
          <w:szCs w:val="22"/>
        </w:rPr>
        <w:t>副组长：</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b w:val="0"/>
          <w:snapToGrid w:val="0"/>
          <w:kern w:val="0"/>
          <w:sz w:val="32"/>
          <w:szCs w:val="44"/>
          <w:lang w:val="en-US" w:eastAsia="zh-CN"/>
        </w:rPr>
      </w:pPr>
      <w:r>
        <w:rPr>
          <w:rFonts w:hint="eastAsia" w:ascii="Times New Roman" w:hAnsi="Times New Roman" w:eastAsia="方正仿宋_GBK" w:cs="Times New Roman"/>
          <w:kern w:val="2"/>
          <w:sz w:val="32"/>
          <w:szCs w:val="22"/>
          <w:lang w:val="en-US" w:eastAsia="zh-CN"/>
        </w:rPr>
        <w:t xml:space="preserve">                      </w:t>
      </w:r>
      <w:r>
        <w:rPr>
          <w:rFonts w:hint="default" w:ascii="Times New Roman" w:hAnsi="Times New Roman" w:eastAsia="方正仿宋_GBK" w:cs="Times New Roman"/>
          <w:kern w:val="2"/>
          <w:sz w:val="32"/>
          <w:szCs w:val="22"/>
        </w:rPr>
        <w:t>2024</w:t>
      </w:r>
      <w:r>
        <w:rPr>
          <w:rFonts w:ascii="方正仿宋_GBK" w:hAnsi="方正仿宋_GBK" w:eastAsia="方正仿宋_GBK" w:cstheme="minorBidi"/>
          <w:kern w:val="2"/>
          <w:sz w:val="32"/>
          <w:szCs w:val="22"/>
        </w:rPr>
        <w:t>年</w:t>
      </w:r>
      <w:r>
        <w:rPr>
          <w:rFonts w:hint="eastAsia" w:ascii="Times New Roman" w:hAnsi="Times New Roman" w:eastAsia="方正仿宋_GBK" w:cs="Times New Roman"/>
          <w:kern w:val="2"/>
          <w:sz w:val="32"/>
          <w:szCs w:val="22"/>
          <w:lang w:val="en-US" w:eastAsia="zh-CN"/>
        </w:rPr>
        <w:t>11</w:t>
      </w:r>
      <w:r>
        <w:rPr>
          <w:rFonts w:hint="default" w:ascii="Times New Roman" w:hAnsi="Times New Roman" w:eastAsia="方正仿宋_GBK" w:cs="Times New Roman"/>
          <w:kern w:val="2"/>
          <w:sz w:val="32"/>
          <w:szCs w:val="22"/>
        </w:rPr>
        <w:t>月</w:t>
      </w:r>
      <w:r>
        <w:rPr>
          <w:rFonts w:hint="eastAsia" w:ascii="Times New Roman" w:hAnsi="Times New Roman" w:eastAsia="方正仿宋_GBK" w:cs="Times New Roman"/>
          <w:kern w:val="2"/>
          <w:sz w:val="32"/>
          <w:szCs w:val="22"/>
          <w:lang w:val="en-US" w:eastAsia="zh-CN"/>
        </w:rPr>
        <w:t>4</w:t>
      </w:r>
      <w:r>
        <w:rPr>
          <w:rFonts w:hint="default" w:ascii="Times New Roman" w:hAnsi="Times New Roman" w:eastAsia="方正仿宋_GBK" w:cs="Times New Roman"/>
          <w:kern w:val="2"/>
          <w:sz w:val="32"/>
          <w:szCs w:val="22"/>
        </w:rPr>
        <w:t>日</w:t>
      </w:r>
    </w:p>
    <w:sectPr>
      <w:footerReference r:id="rId3" w:type="default"/>
      <w:pgSz w:w="11906" w:h="16838"/>
      <w:pgMar w:top="1984" w:right="1446" w:bottom="1644" w:left="1446"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hint="eastAsia" w:ascii="宋体" w:hAnsi="宋体" w:eastAsia="宋体" w:cs="宋体"/>
        <w:sz w:val="28"/>
        <w:szCs w:val="28"/>
      </w:rPr>
    </w:pPr>
    <w:r>
      <w:rPr>
        <w:rStyle w:val="21"/>
        <w:rFonts w:hint="eastAsia" w:ascii="仿宋_GB2312" w:eastAsia="仿宋_GB2312"/>
        <w:sz w:val="28"/>
        <w:szCs w:val="28"/>
      </w:rPr>
      <w:t>—</w:t>
    </w:r>
    <w:r>
      <w:rPr>
        <w:rStyle w:val="21"/>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2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1"/>
        <w:rFonts w:hint="eastAsia" w:ascii="宋体" w:hAnsi="宋体" w:eastAsia="宋体" w:cs="宋体"/>
        <w:sz w:val="28"/>
        <w:szCs w:val="28"/>
      </w:rPr>
      <w:t>1</w:t>
    </w:r>
    <w:r>
      <w:rPr>
        <w:rFonts w:hint="eastAsia" w:ascii="宋体" w:hAnsi="宋体" w:eastAsia="宋体" w:cs="宋体"/>
        <w:sz w:val="28"/>
        <w:szCs w:val="28"/>
      </w:rPr>
      <w:fldChar w:fldCharType="end"/>
    </w:r>
    <w:r>
      <w:rPr>
        <w:rStyle w:val="21"/>
        <w:rFonts w:hint="eastAsia" w:ascii="宋体" w:hAnsi="宋体" w:eastAsia="宋体" w:cs="宋体"/>
        <w:sz w:val="28"/>
        <w:szCs w:val="28"/>
      </w:rPr>
      <w:t xml:space="preserve"> —</w:t>
    </w:r>
  </w:p>
  <w:p>
    <w:pPr>
      <w:pStyle w:val="12"/>
      <w:rPr>
        <w:rFonts w:hint="eastAsia" w:ascii="宋体" w:hAnsi="宋体" w:eastAsia="宋体" w:cs="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41A2"/>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5869"/>
    <w:rsid w:val="001A6F86"/>
    <w:rsid w:val="001B04CE"/>
    <w:rsid w:val="001B09B1"/>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5418"/>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5493"/>
    <w:rsid w:val="002466C2"/>
    <w:rsid w:val="00247E02"/>
    <w:rsid w:val="00252897"/>
    <w:rsid w:val="00255FBF"/>
    <w:rsid w:val="0025633A"/>
    <w:rsid w:val="00260A75"/>
    <w:rsid w:val="00265D89"/>
    <w:rsid w:val="00266ACC"/>
    <w:rsid w:val="002672DD"/>
    <w:rsid w:val="002705AC"/>
    <w:rsid w:val="002705B8"/>
    <w:rsid w:val="00271809"/>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074D2"/>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2BBA"/>
    <w:rsid w:val="0037359D"/>
    <w:rsid w:val="00373936"/>
    <w:rsid w:val="00374D88"/>
    <w:rsid w:val="00376548"/>
    <w:rsid w:val="0037707B"/>
    <w:rsid w:val="003814BB"/>
    <w:rsid w:val="003833E7"/>
    <w:rsid w:val="00385101"/>
    <w:rsid w:val="0038680F"/>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680"/>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541"/>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5CA5"/>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6D8"/>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355"/>
    <w:rsid w:val="00964BEC"/>
    <w:rsid w:val="00965EAD"/>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6F0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8DE"/>
    <w:rsid w:val="00BD01FA"/>
    <w:rsid w:val="00BD0889"/>
    <w:rsid w:val="00BD33BE"/>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0DE5"/>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06F"/>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5BF0"/>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68"/>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5EE02EA"/>
    <w:rsid w:val="05EFBDE0"/>
    <w:rsid w:val="07D63653"/>
    <w:rsid w:val="0D6CC9B2"/>
    <w:rsid w:val="0DEA1C88"/>
    <w:rsid w:val="0E3A23DC"/>
    <w:rsid w:val="10DA3734"/>
    <w:rsid w:val="10E76BD9"/>
    <w:rsid w:val="1141122B"/>
    <w:rsid w:val="11D00824"/>
    <w:rsid w:val="15C6FC4F"/>
    <w:rsid w:val="15D87542"/>
    <w:rsid w:val="15FFC08F"/>
    <w:rsid w:val="1697321A"/>
    <w:rsid w:val="16EF355D"/>
    <w:rsid w:val="16FE5347"/>
    <w:rsid w:val="1721579D"/>
    <w:rsid w:val="175A34BD"/>
    <w:rsid w:val="197F26E3"/>
    <w:rsid w:val="1ADF908E"/>
    <w:rsid w:val="1BFF4706"/>
    <w:rsid w:val="1C521A22"/>
    <w:rsid w:val="1DB19023"/>
    <w:rsid w:val="1EFEB631"/>
    <w:rsid w:val="1FAB58B4"/>
    <w:rsid w:val="1FF79078"/>
    <w:rsid w:val="224C250E"/>
    <w:rsid w:val="22BFFA73"/>
    <w:rsid w:val="235E3810"/>
    <w:rsid w:val="23775F20"/>
    <w:rsid w:val="245E1C9C"/>
    <w:rsid w:val="25D6079F"/>
    <w:rsid w:val="26323CB8"/>
    <w:rsid w:val="279F39E6"/>
    <w:rsid w:val="289A36D9"/>
    <w:rsid w:val="28B27332"/>
    <w:rsid w:val="29EB0D9A"/>
    <w:rsid w:val="2A307E95"/>
    <w:rsid w:val="2BB51497"/>
    <w:rsid w:val="2DD91FF1"/>
    <w:rsid w:val="2E785EF3"/>
    <w:rsid w:val="2E79F644"/>
    <w:rsid w:val="2E9A4734"/>
    <w:rsid w:val="2F1BC66E"/>
    <w:rsid w:val="2FD44D82"/>
    <w:rsid w:val="2FED08F3"/>
    <w:rsid w:val="2FFB49E8"/>
    <w:rsid w:val="31155058"/>
    <w:rsid w:val="339E1B29"/>
    <w:rsid w:val="351F5CCB"/>
    <w:rsid w:val="363FD1F3"/>
    <w:rsid w:val="376D1185"/>
    <w:rsid w:val="395B0D65"/>
    <w:rsid w:val="3AD15794"/>
    <w:rsid w:val="3B3F3AF0"/>
    <w:rsid w:val="3B6C4EA9"/>
    <w:rsid w:val="3BF884E7"/>
    <w:rsid w:val="3BFA54F9"/>
    <w:rsid w:val="3BFB2F23"/>
    <w:rsid w:val="3C2FF24E"/>
    <w:rsid w:val="3C6643EE"/>
    <w:rsid w:val="3D2E3CCD"/>
    <w:rsid w:val="3D777BC3"/>
    <w:rsid w:val="3D77B500"/>
    <w:rsid w:val="3DFED3C4"/>
    <w:rsid w:val="3EBF0A39"/>
    <w:rsid w:val="3EF99298"/>
    <w:rsid w:val="3F7BC772"/>
    <w:rsid w:val="3F96D458"/>
    <w:rsid w:val="3FDDF0F8"/>
    <w:rsid w:val="3FFBDF9C"/>
    <w:rsid w:val="3FFE6AF4"/>
    <w:rsid w:val="3FFF954F"/>
    <w:rsid w:val="3FFFD427"/>
    <w:rsid w:val="403E6469"/>
    <w:rsid w:val="41383826"/>
    <w:rsid w:val="43FA2244"/>
    <w:rsid w:val="448D6FB7"/>
    <w:rsid w:val="469612D2"/>
    <w:rsid w:val="46FB2D6C"/>
    <w:rsid w:val="47B30BB4"/>
    <w:rsid w:val="4B8D3B17"/>
    <w:rsid w:val="4DB4D86C"/>
    <w:rsid w:val="4DFE49C2"/>
    <w:rsid w:val="4E3FED2A"/>
    <w:rsid w:val="4EF7F367"/>
    <w:rsid w:val="52EFCEC7"/>
    <w:rsid w:val="53C16358"/>
    <w:rsid w:val="54591D81"/>
    <w:rsid w:val="55BE7F2B"/>
    <w:rsid w:val="55E41916"/>
    <w:rsid w:val="566BDEC5"/>
    <w:rsid w:val="56DEC8E3"/>
    <w:rsid w:val="576E9F1E"/>
    <w:rsid w:val="5785390D"/>
    <w:rsid w:val="587631D3"/>
    <w:rsid w:val="5A7E73CB"/>
    <w:rsid w:val="5A9F20F3"/>
    <w:rsid w:val="5AD35982"/>
    <w:rsid w:val="5ADFBB4E"/>
    <w:rsid w:val="5B567F02"/>
    <w:rsid w:val="5B79B75A"/>
    <w:rsid w:val="5B9E5B41"/>
    <w:rsid w:val="5BB1A116"/>
    <w:rsid w:val="5BFE81B1"/>
    <w:rsid w:val="5DADF74A"/>
    <w:rsid w:val="5DE3BAED"/>
    <w:rsid w:val="5DF85680"/>
    <w:rsid w:val="5E6B90F2"/>
    <w:rsid w:val="5EB25F78"/>
    <w:rsid w:val="5F08757E"/>
    <w:rsid w:val="5F1AE5D6"/>
    <w:rsid w:val="5FB7AA96"/>
    <w:rsid w:val="5FBCF301"/>
    <w:rsid w:val="5FEDD6B1"/>
    <w:rsid w:val="5FFEE1F7"/>
    <w:rsid w:val="5FFF710A"/>
    <w:rsid w:val="60D1171F"/>
    <w:rsid w:val="625DB476"/>
    <w:rsid w:val="63FB4639"/>
    <w:rsid w:val="6ABF6BAC"/>
    <w:rsid w:val="6B1F04E7"/>
    <w:rsid w:val="6B2447D8"/>
    <w:rsid w:val="6BAF2ED2"/>
    <w:rsid w:val="6BE6217F"/>
    <w:rsid w:val="6BE71758"/>
    <w:rsid w:val="6C0C02CC"/>
    <w:rsid w:val="6C74B4F8"/>
    <w:rsid w:val="6D1F89C0"/>
    <w:rsid w:val="6D3B60E9"/>
    <w:rsid w:val="6DF5032B"/>
    <w:rsid w:val="6DFD14BF"/>
    <w:rsid w:val="6DFDB545"/>
    <w:rsid w:val="6E6BEE77"/>
    <w:rsid w:val="6EFF0EB4"/>
    <w:rsid w:val="6F56ECAA"/>
    <w:rsid w:val="6F71186E"/>
    <w:rsid w:val="6F778FFC"/>
    <w:rsid w:val="6F9B9A89"/>
    <w:rsid w:val="6FC42292"/>
    <w:rsid w:val="6FF9895F"/>
    <w:rsid w:val="6FFD2695"/>
    <w:rsid w:val="6FFECEA7"/>
    <w:rsid w:val="704F7DDE"/>
    <w:rsid w:val="7086445D"/>
    <w:rsid w:val="72024190"/>
    <w:rsid w:val="72775498"/>
    <w:rsid w:val="7286218D"/>
    <w:rsid w:val="72FFDCE5"/>
    <w:rsid w:val="733DCF18"/>
    <w:rsid w:val="737F5A67"/>
    <w:rsid w:val="73EEC945"/>
    <w:rsid w:val="73F92090"/>
    <w:rsid w:val="73FECDCF"/>
    <w:rsid w:val="74C11AEB"/>
    <w:rsid w:val="74F7781A"/>
    <w:rsid w:val="74FB64C1"/>
    <w:rsid w:val="757DA64E"/>
    <w:rsid w:val="757F698A"/>
    <w:rsid w:val="75CDEC27"/>
    <w:rsid w:val="75DD5BBD"/>
    <w:rsid w:val="75FFCEEF"/>
    <w:rsid w:val="763E5539"/>
    <w:rsid w:val="763E7BF3"/>
    <w:rsid w:val="769FBF7E"/>
    <w:rsid w:val="76BFD866"/>
    <w:rsid w:val="76FF3367"/>
    <w:rsid w:val="775FCD45"/>
    <w:rsid w:val="777B4F32"/>
    <w:rsid w:val="779FFD00"/>
    <w:rsid w:val="77D50248"/>
    <w:rsid w:val="77FB2EDC"/>
    <w:rsid w:val="77FBCA43"/>
    <w:rsid w:val="77FC44D4"/>
    <w:rsid w:val="78FA43D8"/>
    <w:rsid w:val="790A5788"/>
    <w:rsid w:val="797CFFE0"/>
    <w:rsid w:val="79B97A9A"/>
    <w:rsid w:val="79F6B672"/>
    <w:rsid w:val="79F6D698"/>
    <w:rsid w:val="79FF4E92"/>
    <w:rsid w:val="7ADFC0C6"/>
    <w:rsid w:val="7AEE6F3D"/>
    <w:rsid w:val="7AF4C1B3"/>
    <w:rsid w:val="7B4B28D6"/>
    <w:rsid w:val="7B5F79DF"/>
    <w:rsid w:val="7B5FDE4A"/>
    <w:rsid w:val="7B7D1154"/>
    <w:rsid w:val="7B99B661"/>
    <w:rsid w:val="7B9F9153"/>
    <w:rsid w:val="7BD94560"/>
    <w:rsid w:val="7BDE094B"/>
    <w:rsid w:val="7BEBAC51"/>
    <w:rsid w:val="7BEEA67A"/>
    <w:rsid w:val="7BFBA3D1"/>
    <w:rsid w:val="7BFD0763"/>
    <w:rsid w:val="7C32B262"/>
    <w:rsid w:val="7C9FDAA9"/>
    <w:rsid w:val="7CF7656D"/>
    <w:rsid w:val="7D1B1113"/>
    <w:rsid w:val="7D5659D7"/>
    <w:rsid w:val="7D5DF11B"/>
    <w:rsid w:val="7D5E24EF"/>
    <w:rsid w:val="7DB73612"/>
    <w:rsid w:val="7DB78467"/>
    <w:rsid w:val="7DEF271E"/>
    <w:rsid w:val="7E1DD984"/>
    <w:rsid w:val="7E66B84F"/>
    <w:rsid w:val="7E841243"/>
    <w:rsid w:val="7EAF8F33"/>
    <w:rsid w:val="7ED80D63"/>
    <w:rsid w:val="7EE7AC1B"/>
    <w:rsid w:val="7EF720E2"/>
    <w:rsid w:val="7EFC5310"/>
    <w:rsid w:val="7EFE03CC"/>
    <w:rsid w:val="7EFEB82A"/>
    <w:rsid w:val="7F1A967E"/>
    <w:rsid w:val="7F3A0E8E"/>
    <w:rsid w:val="7F5F0AA5"/>
    <w:rsid w:val="7F7F990D"/>
    <w:rsid w:val="7F9D033C"/>
    <w:rsid w:val="7FA32182"/>
    <w:rsid w:val="7FA78C6F"/>
    <w:rsid w:val="7FBE3AA6"/>
    <w:rsid w:val="7FBEE916"/>
    <w:rsid w:val="7FD7C3C9"/>
    <w:rsid w:val="7FDB16B3"/>
    <w:rsid w:val="7FDF69E6"/>
    <w:rsid w:val="7FDFB9E4"/>
    <w:rsid w:val="7FDFE699"/>
    <w:rsid w:val="7FE1BD28"/>
    <w:rsid w:val="7FE7399F"/>
    <w:rsid w:val="7FEB0435"/>
    <w:rsid w:val="7FEC825C"/>
    <w:rsid w:val="7FF23FE8"/>
    <w:rsid w:val="7FF36C32"/>
    <w:rsid w:val="7FF4DA99"/>
    <w:rsid w:val="7FF7AD9B"/>
    <w:rsid w:val="7FFB087B"/>
    <w:rsid w:val="7FFB71F4"/>
    <w:rsid w:val="7FFEC5E1"/>
    <w:rsid w:val="7FFF252C"/>
    <w:rsid w:val="7FFF3A80"/>
    <w:rsid w:val="7FFF6338"/>
    <w:rsid w:val="7FFF905B"/>
    <w:rsid w:val="8AFDFBC2"/>
    <w:rsid w:val="8F5EF7DB"/>
    <w:rsid w:val="8FFFDC7D"/>
    <w:rsid w:val="93F94AEA"/>
    <w:rsid w:val="93FF95BA"/>
    <w:rsid w:val="977B820B"/>
    <w:rsid w:val="97F91AAD"/>
    <w:rsid w:val="9BBFD2B7"/>
    <w:rsid w:val="9CFB3FEA"/>
    <w:rsid w:val="9D4B5CFF"/>
    <w:rsid w:val="9FEED8DF"/>
    <w:rsid w:val="A5799FD6"/>
    <w:rsid w:val="A76FBC2F"/>
    <w:rsid w:val="ABC733DB"/>
    <w:rsid w:val="ABFFBD5C"/>
    <w:rsid w:val="ADFB77DE"/>
    <w:rsid w:val="ADFB8633"/>
    <w:rsid w:val="AEF71D87"/>
    <w:rsid w:val="AFA44AFD"/>
    <w:rsid w:val="AFCC1287"/>
    <w:rsid w:val="AFF80D46"/>
    <w:rsid w:val="B32DC8D3"/>
    <w:rsid w:val="B3FE5E19"/>
    <w:rsid w:val="B48B273B"/>
    <w:rsid w:val="B6D7E5D4"/>
    <w:rsid w:val="B6DB7069"/>
    <w:rsid w:val="B77F2656"/>
    <w:rsid w:val="B7DE2FB4"/>
    <w:rsid w:val="B8AF5BB6"/>
    <w:rsid w:val="B8EE15F9"/>
    <w:rsid w:val="B9FF1A90"/>
    <w:rsid w:val="BBDDC75C"/>
    <w:rsid w:val="BBFF99E9"/>
    <w:rsid w:val="BBFF9BC6"/>
    <w:rsid w:val="BDAC341D"/>
    <w:rsid w:val="BDCF1BD6"/>
    <w:rsid w:val="BDE76F99"/>
    <w:rsid w:val="BDFF57BC"/>
    <w:rsid w:val="BE6C3A1A"/>
    <w:rsid w:val="BE965B8E"/>
    <w:rsid w:val="BEA7B1C5"/>
    <w:rsid w:val="BEAF4287"/>
    <w:rsid w:val="BF7F3EB1"/>
    <w:rsid w:val="BF7FA550"/>
    <w:rsid w:val="BFBEF8AE"/>
    <w:rsid w:val="BFBFEE33"/>
    <w:rsid w:val="BFDD7146"/>
    <w:rsid w:val="BFF71295"/>
    <w:rsid w:val="BFFF402B"/>
    <w:rsid w:val="C39B045C"/>
    <w:rsid w:val="C6F3D623"/>
    <w:rsid w:val="CB786112"/>
    <w:rsid w:val="CB7F2A1C"/>
    <w:rsid w:val="CBFF080E"/>
    <w:rsid w:val="CBFF0C02"/>
    <w:rsid w:val="CE130445"/>
    <w:rsid w:val="CEEC9C5A"/>
    <w:rsid w:val="CF3D265A"/>
    <w:rsid w:val="CF5F3631"/>
    <w:rsid w:val="CFEB98E1"/>
    <w:rsid w:val="D6ED9EC3"/>
    <w:rsid w:val="D775B5A0"/>
    <w:rsid w:val="D77DC540"/>
    <w:rsid w:val="D97A66F0"/>
    <w:rsid w:val="DAEABB44"/>
    <w:rsid w:val="DBFF73C9"/>
    <w:rsid w:val="DBFFBCBE"/>
    <w:rsid w:val="DDFB5E05"/>
    <w:rsid w:val="DE7B32DF"/>
    <w:rsid w:val="DE9DBE47"/>
    <w:rsid w:val="DED7C5C3"/>
    <w:rsid w:val="DEFBD85E"/>
    <w:rsid w:val="DEFF6F4B"/>
    <w:rsid w:val="DF149EE1"/>
    <w:rsid w:val="DF574E48"/>
    <w:rsid w:val="DF7E00EE"/>
    <w:rsid w:val="DFD74F02"/>
    <w:rsid w:val="DFDF4A21"/>
    <w:rsid w:val="DFFFADCB"/>
    <w:rsid w:val="E3F74C76"/>
    <w:rsid w:val="E3F77A72"/>
    <w:rsid w:val="E3F92C24"/>
    <w:rsid w:val="E5F6C522"/>
    <w:rsid w:val="E6DFFD4F"/>
    <w:rsid w:val="E7DFE881"/>
    <w:rsid w:val="E7E7405A"/>
    <w:rsid w:val="E7F516A8"/>
    <w:rsid w:val="E7FF1396"/>
    <w:rsid w:val="EA6C4992"/>
    <w:rsid w:val="EBBB6CA0"/>
    <w:rsid w:val="EC7F5E7B"/>
    <w:rsid w:val="EDB725B0"/>
    <w:rsid w:val="EDFF1187"/>
    <w:rsid w:val="EE5FBDC0"/>
    <w:rsid w:val="EECE068D"/>
    <w:rsid w:val="EF07A2CF"/>
    <w:rsid w:val="EF3F5BA2"/>
    <w:rsid w:val="EF7F51FB"/>
    <w:rsid w:val="EFAC69C8"/>
    <w:rsid w:val="EFBAF281"/>
    <w:rsid w:val="EFD93028"/>
    <w:rsid w:val="EFDB5953"/>
    <w:rsid w:val="EFDF0AE3"/>
    <w:rsid w:val="EFE5EFD6"/>
    <w:rsid w:val="EFE6480E"/>
    <w:rsid w:val="EFF65F4F"/>
    <w:rsid w:val="EFF731DF"/>
    <w:rsid w:val="EFFF5D0E"/>
    <w:rsid w:val="F0FFA4E2"/>
    <w:rsid w:val="F3DD5E87"/>
    <w:rsid w:val="F3F5D447"/>
    <w:rsid w:val="F3FB9A42"/>
    <w:rsid w:val="F43F9E82"/>
    <w:rsid w:val="F4BF2E6E"/>
    <w:rsid w:val="F5BF30D1"/>
    <w:rsid w:val="F5DD291C"/>
    <w:rsid w:val="F6BFE9D2"/>
    <w:rsid w:val="F6FDB3A4"/>
    <w:rsid w:val="F727CE61"/>
    <w:rsid w:val="F75E85F8"/>
    <w:rsid w:val="F76AA317"/>
    <w:rsid w:val="F76F7F23"/>
    <w:rsid w:val="F771321F"/>
    <w:rsid w:val="F77F14F1"/>
    <w:rsid w:val="F7FC9137"/>
    <w:rsid w:val="F7FE2872"/>
    <w:rsid w:val="F7FFD9BD"/>
    <w:rsid w:val="F98FF8F5"/>
    <w:rsid w:val="F9BEB6E2"/>
    <w:rsid w:val="FA1900C4"/>
    <w:rsid w:val="FABB144E"/>
    <w:rsid w:val="FADD1DF6"/>
    <w:rsid w:val="FAEF48A5"/>
    <w:rsid w:val="FB9F4D56"/>
    <w:rsid w:val="FBB7EC2C"/>
    <w:rsid w:val="FBC7C184"/>
    <w:rsid w:val="FBCB1FDA"/>
    <w:rsid w:val="FBDEDED2"/>
    <w:rsid w:val="FBEB5578"/>
    <w:rsid w:val="FBFB459F"/>
    <w:rsid w:val="FBFBA57F"/>
    <w:rsid w:val="FBFE400E"/>
    <w:rsid w:val="FBFECCAA"/>
    <w:rsid w:val="FBFF3E53"/>
    <w:rsid w:val="FC5C32C5"/>
    <w:rsid w:val="FC6F8301"/>
    <w:rsid w:val="FC9D2282"/>
    <w:rsid w:val="FCF690BB"/>
    <w:rsid w:val="FD5A39DA"/>
    <w:rsid w:val="FD5E9F87"/>
    <w:rsid w:val="FD775DA2"/>
    <w:rsid w:val="FDBE50F8"/>
    <w:rsid w:val="FDCA0AA2"/>
    <w:rsid w:val="FDDE2BCC"/>
    <w:rsid w:val="FDDEE0F8"/>
    <w:rsid w:val="FDF58C11"/>
    <w:rsid w:val="FDFB6B45"/>
    <w:rsid w:val="FE16FC38"/>
    <w:rsid w:val="FE7B5F18"/>
    <w:rsid w:val="FEBD8267"/>
    <w:rsid w:val="FEFF5906"/>
    <w:rsid w:val="FF1F56D4"/>
    <w:rsid w:val="FF2DEBB2"/>
    <w:rsid w:val="FF392B64"/>
    <w:rsid w:val="FF6EF8C5"/>
    <w:rsid w:val="FF77DF44"/>
    <w:rsid w:val="FF93C589"/>
    <w:rsid w:val="FFB1005C"/>
    <w:rsid w:val="FFB6DFEC"/>
    <w:rsid w:val="FFBC5841"/>
    <w:rsid w:val="FFD896F8"/>
    <w:rsid w:val="FFDD86BF"/>
    <w:rsid w:val="FFF30943"/>
    <w:rsid w:val="FFF68812"/>
    <w:rsid w:val="FFF766D3"/>
    <w:rsid w:val="FFFA5DE2"/>
    <w:rsid w:val="FFFB7712"/>
    <w:rsid w:val="FFFB7F6E"/>
    <w:rsid w:val="FFFBE830"/>
    <w:rsid w:val="FFFD26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3"/>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ind w:firstLine="420"/>
    </w:pPr>
    <w:rPr>
      <w:szCs w:val="22"/>
    </w:rPr>
  </w:style>
  <w:style w:type="paragraph" w:styleId="5">
    <w:name w:val="Document Map"/>
    <w:basedOn w:val="1"/>
    <w:link w:val="24"/>
    <w:qFormat/>
    <w:uiPriority w:val="0"/>
    <w:rPr>
      <w:rFonts w:ascii="宋体"/>
      <w:sz w:val="18"/>
      <w:szCs w:val="18"/>
    </w:rPr>
  </w:style>
  <w:style w:type="paragraph" w:styleId="6">
    <w:name w:val="annotation text"/>
    <w:basedOn w:val="1"/>
    <w:link w:val="25"/>
    <w:qFormat/>
    <w:uiPriority w:val="0"/>
    <w:pPr>
      <w:jc w:val="left"/>
    </w:pPr>
  </w:style>
  <w:style w:type="paragraph" w:styleId="7">
    <w:name w:val="Body Text"/>
    <w:basedOn w:val="1"/>
    <w:next w:val="1"/>
    <w:link w:val="26"/>
    <w:qFormat/>
    <w:uiPriority w:val="0"/>
    <w:pPr>
      <w:spacing w:after="120"/>
    </w:pPr>
  </w:style>
  <w:style w:type="paragraph" w:styleId="8">
    <w:name w:val="Body Text Indent"/>
    <w:basedOn w:val="1"/>
    <w:link w:val="27"/>
    <w:qFormat/>
    <w:uiPriority w:val="0"/>
    <w:pPr>
      <w:spacing w:after="120"/>
      <w:ind w:left="420" w:leftChars="200"/>
    </w:pPr>
  </w:style>
  <w:style w:type="paragraph" w:styleId="9">
    <w:name w:val="Plain Text"/>
    <w:basedOn w:val="1"/>
    <w:link w:val="28"/>
    <w:qFormat/>
    <w:uiPriority w:val="0"/>
    <w:rPr>
      <w:rFonts w:ascii="宋体" w:hAnsi="Courier New"/>
      <w:szCs w:val="21"/>
    </w:rPr>
  </w:style>
  <w:style w:type="paragraph" w:styleId="10">
    <w:name w:val="Date"/>
    <w:basedOn w:val="1"/>
    <w:next w:val="1"/>
    <w:link w:val="29"/>
    <w:qFormat/>
    <w:uiPriority w:val="0"/>
    <w:pPr>
      <w:ind w:left="100" w:leftChars="2500"/>
    </w:pPr>
  </w:style>
  <w:style w:type="paragraph" w:styleId="11">
    <w:name w:val="Balloon Text"/>
    <w:basedOn w:val="1"/>
    <w:link w:val="30"/>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3"/>
    <w:qFormat/>
    <w:uiPriority w:val="0"/>
    <w:rPr>
      <w:b/>
      <w:bCs/>
    </w:rPr>
  </w:style>
  <w:style w:type="paragraph" w:styleId="17">
    <w:name w:val="Body Text First Indent"/>
    <w:basedOn w:val="7"/>
    <w:next w:val="18"/>
    <w:unhideWhenUsed/>
    <w:qFormat/>
    <w:uiPriority w:val="99"/>
    <w:pPr>
      <w:ind w:firstLine="420" w:firstLineChars="100"/>
    </w:pPr>
  </w:style>
  <w:style w:type="paragraph" w:customStyle="1" w:styleId="18">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kern w:val="2"/>
      <w:sz w:val="32"/>
      <w:szCs w:val="20"/>
    </w:rPr>
  </w:style>
  <w:style w:type="character" w:styleId="21">
    <w:name w:val="page number"/>
    <w:qFormat/>
    <w:uiPriority w:val="0"/>
  </w:style>
  <w:style w:type="character" w:styleId="22">
    <w:name w:val="annotation reference"/>
    <w:qFormat/>
    <w:uiPriority w:val="0"/>
    <w:rPr>
      <w:sz w:val="21"/>
      <w:szCs w:val="21"/>
    </w:rPr>
  </w:style>
  <w:style w:type="character" w:customStyle="1" w:styleId="23">
    <w:name w:val="标题 3 Char"/>
    <w:link w:val="3"/>
    <w:qFormat/>
    <w:uiPriority w:val="9"/>
    <w:rPr>
      <w:rFonts w:ascii="宋体" w:hAnsi="宋体" w:cs="宋体"/>
      <w:b/>
      <w:bCs/>
      <w:sz w:val="27"/>
      <w:szCs w:val="27"/>
    </w:rPr>
  </w:style>
  <w:style w:type="character" w:customStyle="1" w:styleId="24">
    <w:name w:val="文档结构图 Char"/>
    <w:link w:val="5"/>
    <w:semiHidden/>
    <w:qFormat/>
    <w:uiPriority w:val="99"/>
    <w:rPr>
      <w:rFonts w:ascii="宋体" w:hAnsi="Times New Roman"/>
      <w:kern w:val="2"/>
      <w:sz w:val="18"/>
      <w:szCs w:val="18"/>
    </w:rPr>
  </w:style>
  <w:style w:type="character" w:customStyle="1" w:styleId="25">
    <w:name w:val="批注文字 字符"/>
    <w:link w:val="6"/>
    <w:semiHidden/>
    <w:qFormat/>
    <w:uiPriority w:val="99"/>
    <w:rPr>
      <w:kern w:val="2"/>
      <w:sz w:val="21"/>
      <w:szCs w:val="24"/>
    </w:rPr>
  </w:style>
  <w:style w:type="character" w:customStyle="1" w:styleId="26">
    <w:name w:val="正文文本 字符"/>
    <w:link w:val="7"/>
    <w:semiHidden/>
    <w:qFormat/>
    <w:uiPriority w:val="99"/>
    <w:rPr>
      <w:kern w:val="2"/>
      <w:sz w:val="21"/>
      <w:szCs w:val="24"/>
    </w:rPr>
  </w:style>
  <w:style w:type="character" w:customStyle="1" w:styleId="27">
    <w:name w:val="正文文本缩进 字符"/>
    <w:link w:val="8"/>
    <w:qFormat/>
    <w:uiPriority w:val="0"/>
    <w:rPr>
      <w:kern w:val="2"/>
      <w:sz w:val="21"/>
      <w:szCs w:val="24"/>
    </w:rPr>
  </w:style>
  <w:style w:type="character" w:customStyle="1" w:styleId="28">
    <w:name w:val="纯文本 Char"/>
    <w:link w:val="9"/>
    <w:qFormat/>
    <w:uiPriority w:val="0"/>
    <w:rPr>
      <w:rFonts w:ascii="宋体" w:hAnsi="Courier New"/>
      <w:kern w:val="2"/>
      <w:sz w:val="21"/>
      <w:szCs w:val="21"/>
    </w:rPr>
  </w:style>
  <w:style w:type="character" w:customStyle="1" w:styleId="29">
    <w:name w:val="日期 Char"/>
    <w:link w:val="10"/>
    <w:semiHidden/>
    <w:qFormat/>
    <w:uiPriority w:val="99"/>
    <w:rPr>
      <w:rFonts w:ascii="Times New Roman" w:hAnsi="Times New Roman"/>
      <w:kern w:val="2"/>
      <w:sz w:val="21"/>
      <w:szCs w:val="24"/>
    </w:rPr>
  </w:style>
  <w:style w:type="character" w:customStyle="1" w:styleId="30">
    <w:name w:val="批注框文本 字符"/>
    <w:link w:val="11"/>
    <w:semiHidden/>
    <w:qFormat/>
    <w:uiPriority w:val="99"/>
    <w:rPr>
      <w:kern w:val="2"/>
      <w:sz w:val="18"/>
      <w:szCs w:val="18"/>
    </w:rPr>
  </w:style>
  <w:style w:type="character" w:customStyle="1" w:styleId="31">
    <w:name w:val="页脚 Char"/>
    <w:link w:val="12"/>
    <w:qFormat/>
    <w:uiPriority w:val="0"/>
    <w:rPr>
      <w:rFonts w:ascii="Times New Roman" w:hAnsi="Times New Roman"/>
      <w:kern w:val="2"/>
      <w:sz w:val="18"/>
      <w:szCs w:val="18"/>
    </w:rPr>
  </w:style>
  <w:style w:type="character" w:customStyle="1" w:styleId="32">
    <w:name w:val="页眉 Char"/>
    <w:link w:val="13"/>
    <w:qFormat/>
    <w:uiPriority w:val="99"/>
    <w:rPr>
      <w:rFonts w:ascii="Times New Roman" w:hAnsi="Times New Roman"/>
      <w:kern w:val="2"/>
      <w:sz w:val="18"/>
      <w:szCs w:val="18"/>
    </w:rPr>
  </w:style>
  <w:style w:type="character" w:customStyle="1" w:styleId="33">
    <w:name w:val="批注主题 字符"/>
    <w:link w:val="16"/>
    <w:semiHidden/>
    <w:qFormat/>
    <w:uiPriority w:val="99"/>
    <w:rPr>
      <w:b/>
      <w:bCs/>
      <w:kern w:val="2"/>
      <w:sz w:val="21"/>
      <w:szCs w:val="24"/>
    </w:rPr>
  </w:style>
  <w:style w:type="character" w:customStyle="1" w:styleId="34">
    <w:name w:val="X正文 Char"/>
    <w:link w:val="35"/>
    <w:qFormat/>
    <w:uiPriority w:val="0"/>
    <w:rPr>
      <w:rFonts w:ascii="宋体" w:hAnsi="宋体"/>
      <w:sz w:val="24"/>
      <w:szCs w:val="24"/>
      <w:lang w:val="zh-CN"/>
    </w:rPr>
  </w:style>
  <w:style w:type="paragraph" w:customStyle="1" w:styleId="35">
    <w:name w:val="X正文"/>
    <w:basedOn w:val="1"/>
    <w:link w:val="34"/>
    <w:qFormat/>
    <w:uiPriority w:val="0"/>
    <w:pPr>
      <w:spacing w:line="520" w:lineRule="exact"/>
      <w:ind w:firstLine="480" w:firstLineChars="200"/>
    </w:pPr>
    <w:rPr>
      <w:rFonts w:ascii="宋体" w:hAnsi="宋体"/>
      <w:kern w:val="0"/>
      <w:sz w:val="24"/>
      <w:lang w:val="zh-CN"/>
    </w:rPr>
  </w:style>
  <w:style w:type="character" w:customStyle="1" w:styleId="36">
    <w:name w:val="Plain Text Char Char"/>
    <w:link w:val="37"/>
    <w:qFormat/>
    <w:uiPriority w:val="0"/>
    <w:rPr>
      <w:rFonts w:ascii="宋体" w:hAnsi="Courier New"/>
      <w:szCs w:val="21"/>
    </w:rPr>
  </w:style>
  <w:style w:type="paragraph" w:customStyle="1" w:styleId="37">
    <w:name w:val="Plain Text"/>
    <w:basedOn w:val="1"/>
    <w:link w:val="36"/>
    <w:qFormat/>
    <w:uiPriority w:val="0"/>
    <w:rPr>
      <w:rFonts w:ascii="宋体" w:hAnsi="Courier New"/>
      <w:kern w:val="0"/>
      <w:sz w:val="20"/>
      <w:szCs w:val="21"/>
    </w:rPr>
  </w:style>
  <w:style w:type="character" w:customStyle="1" w:styleId="38">
    <w:name w:val="纯文本 Char1"/>
    <w:semiHidden/>
    <w:qFormat/>
    <w:uiPriority w:val="99"/>
    <w:rPr>
      <w:rFonts w:ascii="宋体" w:hAnsi="Courier New" w:cs="Courier New"/>
      <w:kern w:val="2"/>
      <w:sz w:val="21"/>
      <w:szCs w:val="21"/>
    </w:rPr>
  </w:style>
  <w:style w:type="paragraph" w:customStyle="1" w:styleId="39">
    <w:name w:val="Normal Indent1"/>
    <w:basedOn w:val="1"/>
    <w:qFormat/>
    <w:uiPriority w:val="0"/>
    <w:pPr>
      <w:spacing w:line="440" w:lineRule="exact"/>
      <w:ind w:firstLine="480" w:firstLineChars="200"/>
    </w:pPr>
    <w:rPr>
      <w:rFonts w:ascii="Times New Roman" w:hAnsi="Times New Roman"/>
      <w:szCs w:val="24"/>
    </w:rPr>
  </w:style>
  <w:style w:type="paragraph" w:customStyle="1" w:styleId="40">
    <w:name w:val="ZS正文"/>
    <w:basedOn w:val="1"/>
    <w:qFormat/>
    <w:uiPriority w:val="0"/>
    <w:pPr>
      <w:spacing w:line="400" w:lineRule="exact"/>
      <w:ind w:firstLine="200" w:firstLineChars="200"/>
    </w:pPr>
    <w:rPr>
      <w:rFonts w:ascii="Arial" w:hAnsi="Arial"/>
      <w:bCs/>
      <w:sz w:val="28"/>
    </w:rPr>
  </w:style>
  <w:style w:type="paragraph" w:customStyle="1" w:styleId="41">
    <w:name w:val="宋体四号字"/>
    <w:basedOn w:val="7"/>
    <w:qFormat/>
    <w:uiPriority w:val="0"/>
    <w:pPr>
      <w:spacing w:after="0" w:line="360" w:lineRule="auto"/>
      <w:ind w:firstLine="614" w:firstLineChars="192"/>
    </w:pPr>
    <w:rPr>
      <w:rFonts w:ascii="宋体" w:hAnsi="宋体"/>
      <w:bCs/>
      <w:sz w:val="28"/>
      <w:szCs w:val="30"/>
    </w:rPr>
  </w:style>
  <w:style w:type="paragraph" w:customStyle="1" w:styleId="42">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 文～"/>
    <w:basedOn w:val="4"/>
    <w:qFormat/>
    <w:uiPriority w:val="0"/>
    <w:pPr>
      <w:widowControl/>
      <w:spacing w:line="560" w:lineRule="exact"/>
      <w:ind w:firstLine="200"/>
      <w:jc w:val="left"/>
      <w:textAlignment w:val="baseline"/>
      <w:outlineLvl w:val="0"/>
    </w:pPr>
    <w:rPr>
      <w:rFonts w:ascii="仿宋_GB2312" w:hAnsi="仿宋_GB2312" w:eastAsia="宋体" w:cs="宋体"/>
      <w:bCs/>
      <w:kern w:val="0"/>
      <w:sz w:val="20"/>
      <w:szCs w:val="28"/>
    </w:rPr>
  </w:style>
  <w:style w:type="paragraph" w:customStyle="1" w:styleId="44">
    <w:name w:val="正  文"/>
    <w:basedOn w:val="1"/>
    <w:qFormat/>
    <w:uiPriority w:val="0"/>
    <w:pPr>
      <w:spacing w:line="560" w:lineRule="exact"/>
      <w:ind w:firstLine="20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146</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2020-07-17T23:58:00Z</dcterms:created>
  <dc:creator>水资源处</dc:creator>
  <cp:lastModifiedBy>Administrator</cp:lastModifiedBy>
  <dcterms:modified xsi:type="dcterms:W3CDTF">2024-11-12T01:11:51Z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