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重庆市水利局</w:t>
      </w:r>
    </w:p>
    <w:p>
      <w:pPr>
        <w:spacing w:line="594" w:lineRule="exact"/>
        <w:jc w:val="center"/>
        <w:rPr>
          <w:rFonts w:hint="eastAsia" w:ascii="Times New Roman" w:hAnsi="Times New Roman" w:eastAsia="方正小标宋_GBK"/>
          <w:sz w:val="44"/>
          <w:szCs w:val="44"/>
          <w:lang w:val="en-US" w:eastAsia="zh-CN"/>
        </w:rPr>
      </w:pPr>
      <w:r>
        <w:rPr>
          <w:rFonts w:hint="eastAsia" w:ascii="Times New Roman" w:hAnsi="Times New Roman" w:eastAsia="方正小标宋_GBK"/>
          <w:sz w:val="44"/>
          <w:szCs w:val="44"/>
          <w:lang w:eastAsia="zh-CN"/>
        </w:rPr>
        <w:t>关于</w:t>
      </w:r>
      <w:r>
        <w:rPr>
          <w:rFonts w:hint="default" w:ascii="Times New Roman" w:hAnsi="Times New Roman" w:eastAsia="方正小标宋_GBK"/>
          <w:sz w:val="44"/>
          <w:szCs w:val="44"/>
          <w:lang w:val="en-US" w:eastAsia="zh-CN"/>
        </w:rPr>
        <w:t>石柱县城东滨河大道</w:t>
      </w:r>
    </w:p>
    <w:p>
      <w:pPr>
        <w:spacing w:line="594"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洪水影响评价准予行政许可的决定</w:t>
      </w:r>
    </w:p>
    <w:p>
      <w:pPr>
        <w:pStyle w:val="9"/>
        <w:keepNext w:val="0"/>
        <w:keepLines w:val="0"/>
        <w:widowControl/>
        <w:suppressLineNumbers w:val="0"/>
        <w:spacing w:before="0" w:beforeAutospacing="0" w:after="0" w:afterAutospacing="0"/>
        <w:ind w:left="0" w:right="0" w:firstLine="0"/>
        <w:rPr>
          <w:rFonts w:ascii="Times New Roman" w:hAnsi="Times New Roman"/>
        </w:rPr>
      </w:pPr>
    </w:p>
    <w:p>
      <w:pPr>
        <w:keepNext w:val="0"/>
        <w:keepLines w:val="0"/>
        <w:pageBreakBefore w:val="0"/>
        <w:widowControl/>
        <w:suppressLineNumbers w:val="0"/>
        <w:kinsoku/>
        <w:wordWrap/>
        <w:overflowPunct/>
        <w:topLinePunct w:val="0"/>
        <w:autoSpaceDE/>
        <w:autoSpaceDN/>
        <w:bidi w:val="0"/>
        <w:adjustRightInd/>
        <w:snapToGrid/>
        <w:spacing w:line="598" w:lineRule="exact"/>
        <w:jc w:val="left"/>
        <w:textAlignment w:val="auto"/>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石柱土家族自治县交辉公路工程有限公司</w:t>
      </w:r>
      <w:r>
        <w:rPr>
          <w:rFonts w:hint="eastAsia" w:ascii="Times New Roman" w:hAnsi="Times New Roman" w:eastAsia="方正仿宋_GBK" w:cs="Times New Roman"/>
          <w:color w:val="auto"/>
          <w:kern w:val="0"/>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eastAsia="zh-CN"/>
        </w:rPr>
        <w:t>根据你单位关于</w:t>
      </w:r>
      <w:r>
        <w:rPr>
          <w:rFonts w:hint="default" w:ascii="Times New Roman" w:hAnsi="Times New Roman" w:eastAsia="方正仿宋_GBK" w:cs="Times New Roman"/>
          <w:color w:val="auto"/>
          <w:kern w:val="0"/>
          <w:sz w:val="32"/>
          <w:szCs w:val="32"/>
          <w:highlight w:val="none"/>
          <w:lang w:val="en-US" w:eastAsia="zh-CN"/>
        </w:rPr>
        <w:t>石柱县城东滨河大道</w:t>
      </w:r>
      <w:r>
        <w:rPr>
          <w:rFonts w:hint="eastAsia" w:ascii="Times New Roman" w:hAnsi="Times New Roman" w:eastAsia="方正仿宋_GBK" w:cs="Times New Roman"/>
          <w:color w:val="auto"/>
          <w:kern w:val="0"/>
          <w:sz w:val="32"/>
          <w:szCs w:val="32"/>
          <w:highlight w:val="none"/>
          <w:lang w:eastAsia="zh-CN"/>
        </w:rPr>
        <w:t>洪水影响评价的行政许可申请</w:t>
      </w:r>
      <w:r>
        <w:rPr>
          <w:rFonts w:hint="default" w:ascii="Times New Roman" w:hAnsi="Times New Roman"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lang w:eastAsia="zh-CN"/>
        </w:rPr>
        <w:t>项目</w:t>
      </w:r>
      <w:r>
        <w:rPr>
          <w:rFonts w:hint="default" w:ascii="Times New Roman" w:hAnsi="Times New Roman" w:eastAsia="方正仿宋_GBK" w:cs="Times New Roman"/>
          <w:color w:val="auto"/>
          <w:kern w:val="0"/>
          <w:sz w:val="32"/>
          <w:szCs w:val="32"/>
          <w:highlight w:val="none"/>
          <w:lang w:eastAsia="zh-CN"/>
        </w:rPr>
        <w:t>编码：</w:t>
      </w:r>
      <w:r>
        <w:rPr>
          <w:rFonts w:hint="eastAsia" w:ascii="Times New Roman" w:hAnsi="Times New Roman" w:eastAsia="方正仿宋_GBK" w:cs="Times New Roman"/>
          <w:color w:val="auto"/>
          <w:kern w:val="0"/>
          <w:sz w:val="32"/>
          <w:szCs w:val="32"/>
          <w:highlight w:val="none"/>
          <w:lang w:val="en-US" w:eastAsia="zh-CN"/>
        </w:rPr>
        <w:t>2210-500240-04-01-833677</w:t>
      </w:r>
      <w:r>
        <w:rPr>
          <w:rFonts w:hint="default" w:ascii="Times New Roman" w:hAnsi="Times New Roman" w:eastAsia="方正仿宋_GBK" w:cs="Times New Roman"/>
          <w:color w:val="auto"/>
          <w:kern w:val="0"/>
          <w:sz w:val="32"/>
          <w:szCs w:val="32"/>
          <w:highlight w:val="none"/>
          <w:lang w:eastAsia="zh-CN"/>
        </w:rPr>
        <w:t>），我局组织专家对《</w:t>
      </w:r>
      <w:r>
        <w:rPr>
          <w:rFonts w:hint="default" w:ascii="Times New Roman" w:hAnsi="Times New Roman" w:eastAsia="方正仿宋_GBK" w:cs="Times New Roman"/>
          <w:color w:val="auto"/>
          <w:kern w:val="0"/>
          <w:sz w:val="32"/>
          <w:szCs w:val="32"/>
          <w:highlight w:val="none"/>
          <w:lang w:val="en-US" w:eastAsia="zh-CN"/>
        </w:rPr>
        <w:t>石柱县城东滨河大道</w:t>
      </w:r>
      <w:r>
        <w:rPr>
          <w:rFonts w:hint="eastAsia" w:ascii="Times New Roman" w:hAnsi="Times New Roman" w:eastAsia="方正仿宋_GBK" w:cs="Times New Roman"/>
          <w:color w:val="auto"/>
          <w:kern w:val="0"/>
          <w:sz w:val="32"/>
          <w:szCs w:val="32"/>
          <w:highlight w:val="none"/>
          <w:lang w:eastAsia="zh-CN"/>
        </w:rPr>
        <w:t>洪水影响评价报告》进行了审查。根据《中华人民共和国防洪法》、《中华人民共和国河道管理条例》、《中华人民共和国水文条例》、《行政许可法》第三十八条第一款、《水行政许可实施办法》第三十二条第一项规定和专家评审意见，现就该工程洪水影响评价作出准予行政许可决定。</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color w:val="auto"/>
          <w:sz w:val="32"/>
          <w:szCs w:val="32"/>
          <w:lang w:bidi="ar-SA"/>
        </w:rPr>
        <w:t>项目涉河段位于</w:t>
      </w:r>
      <w:r>
        <w:rPr>
          <w:rFonts w:hint="eastAsia" w:ascii="方正黑体_GBK" w:hAnsi="方正黑体_GBK" w:eastAsia="方正黑体_GBK" w:cs="方正黑体_GBK"/>
          <w:color w:val="auto"/>
          <w:kern w:val="2"/>
          <w:sz w:val="32"/>
          <w:szCs w:val="32"/>
          <w:lang w:val="en-US" w:eastAsia="zh-CN" w:bidi="ar-SA"/>
        </w:rPr>
        <w:t>石柱县，涉及国家基本水文站-石柱水文站。同意工程所在龙河段及其支流焦石溪防洪评价标准20年一遇。涉河桥梁设计洪水标准100年一遇，涉河路基设计洪水标准50年一遇。</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8" w:lineRule="exact"/>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color w:val="auto"/>
          <w:kern w:val="2"/>
          <w:sz w:val="32"/>
          <w:szCs w:val="32"/>
          <w:lang w:val="en-US" w:eastAsia="zh-CN" w:bidi="ar-SA"/>
        </w:rPr>
        <w:t>原则同意采取补救措施后，工程建设对河道行洪及河势稳定影响较小的结论。</w:t>
      </w:r>
    </w:p>
    <w:p>
      <w:pPr>
        <w:pStyle w:val="2"/>
        <w:keepNext w:val="0"/>
        <w:keepLines w:val="0"/>
        <w:pageBreakBefore w:val="0"/>
        <w:kinsoku/>
        <w:wordWrap/>
        <w:overflowPunct/>
        <w:topLinePunct w:val="0"/>
        <w:bidi w:val="0"/>
        <w:snapToGrid/>
        <w:spacing w:line="598" w:lineRule="exact"/>
        <w:ind w:firstLine="640" w:firstLineChars="200"/>
        <w:textAlignment w:val="auto"/>
        <w:rPr>
          <w:rFonts w:hint="eastAsia" w:ascii="Times New Roman" w:eastAsia="方正仿宋_GBK" w:cs="Times New Roman"/>
          <w:color w:val="auto"/>
          <w:sz w:val="32"/>
          <w:szCs w:val="32"/>
          <w:lang w:eastAsia="zh-CN" w:bidi="ar"/>
        </w:rPr>
      </w:pPr>
      <w:r>
        <w:rPr>
          <w:rFonts w:hint="eastAsia" w:ascii="Times New Roman" w:cs="Times New Roman"/>
          <w:color w:val="auto"/>
          <w:sz w:val="32"/>
          <w:szCs w:val="32"/>
          <w:lang w:bidi="ar"/>
        </w:rPr>
        <w:t>涉河建筑物包括5段涉河路基和4座涉河桥梁</w:t>
      </w:r>
      <w:r>
        <w:rPr>
          <w:rFonts w:hint="eastAsia" w:ascii="Times New Roman" w:cs="Times New Roman"/>
          <w:color w:val="auto"/>
          <w:sz w:val="32"/>
          <w:szCs w:val="32"/>
          <w:lang w:eastAsia="zh-CN" w:bidi="ar"/>
        </w:rPr>
        <w:t>。</w:t>
      </w:r>
    </w:p>
    <w:p>
      <w:pPr>
        <w:pStyle w:val="2"/>
        <w:keepNext w:val="0"/>
        <w:keepLines w:val="0"/>
        <w:pageBreakBefore w:val="0"/>
        <w:kinsoku/>
        <w:wordWrap/>
        <w:overflowPunct/>
        <w:topLinePunct w:val="0"/>
        <w:bidi w:val="0"/>
        <w:snapToGrid/>
        <w:spacing w:line="598" w:lineRule="exact"/>
        <w:ind w:firstLine="640" w:firstLineChars="200"/>
        <w:textAlignment w:val="auto"/>
        <w:rPr>
          <w:rFonts w:hint="eastAsia" w:ascii="Times New Roman" w:eastAsia="方正仿宋_GBK" w:cs="Times New Roman"/>
          <w:color w:val="auto"/>
          <w:sz w:val="32"/>
          <w:szCs w:val="32"/>
          <w:lang w:eastAsia="zh-CN" w:bidi="ar"/>
        </w:rPr>
      </w:pPr>
      <w:r>
        <w:rPr>
          <w:rFonts w:hint="eastAsia" w:ascii="Times New Roman" w:cs="Times New Roman"/>
          <w:color w:val="auto"/>
          <w:sz w:val="32"/>
          <w:szCs w:val="32"/>
          <w:lang w:eastAsia="zh-CN" w:bidi="ar"/>
        </w:rPr>
        <w:t>（一）</w:t>
      </w:r>
      <w:r>
        <w:rPr>
          <w:rFonts w:hint="eastAsia" w:ascii="Times New Roman" w:cs="Times New Roman"/>
          <w:color w:val="auto"/>
          <w:sz w:val="32"/>
          <w:szCs w:val="32"/>
          <w:lang w:bidi="ar"/>
        </w:rPr>
        <w:t>涉河路基</w:t>
      </w:r>
      <w:r>
        <w:rPr>
          <w:rFonts w:hint="eastAsia" w:ascii="Times New Roman" w:cs="Times New Roman"/>
          <w:color w:val="auto"/>
          <w:sz w:val="32"/>
          <w:szCs w:val="32"/>
          <w:lang w:eastAsia="zh-CN" w:bidi="ar"/>
        </w:rPr>
        <w:t>段</w:t>
      </w:r>
    </w:p>
    <w:p>
      <w:pPr>
        <w:pStyle w:val="2"/>
        <w:keepNext w:val="0"/>
        <w:keepLines w:val="0"/>
        <w:pageBreakBefore w:val="0"/>
        <w:kinsoku/>
        <w:wordWrap/>
        <w:overflowPunct/>
        <w:topLinePunct w:val="0"/>
        <w:bidi w:val="0"/>
        <w:snapToGrid/>
        <w:spacing w:line="598"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涉河路基共5段，总长1510m</w:t>
      </w:r>
      <w:r>
        <w:rPr>
          <w:rFonts w:hint="eastAsia" w:ascii="Times New Roman" w:cs="Times New Roman"/>
          <w:color w:val="auto"/>
          <w:sz w:val="32"/>
          <w:szCs w:val="32"/>
          <w:lang w:eastAsia="zh-CN" w:bidi="ar"/>
        </w:rPr>
        <w:t>。其中：</w:t>
      </w:r>
      <w:r>
        <w:rPr>
          <w:rFonts w:hint="eastAsia" w:ascii="Times New Roman" w:cs="Times New Roman"/>
          <w:color w:val="auto"/>
          <w:sz w:val="32"/>
          <w:szCs w:val="32"/>
          <w:lang w:bidi="ar"/>
        </w:rPr>
        <w:t>第一段沿龙河左岸布设，总长90m，设计路面高程564.81~566.17m</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第二段沿龙河左岸布设，总长350m，设计路面高程571.95~570.41m</w:t>
      </w:r>
      <w:r>
        <w:rPr>
          <w:rFonts w:hint="eastAsia" w:ascii="Times New Roman" w:cs="Times New Roman"/>
          <w:color w:val="auto"/>
          <w:sz w:val="32"/>
          <w:szCs w:val="32"/>
          <w:lang w:eastAsia="zh-CN" w:bidi="ar"/>
        </w:rPr>
        <w:t>；</w:t>
      </w:r>
      <w:r>
        <w:rPr>
          <w:rFonts w:hint="eastAsia" w:ascii="Times New Roman" w:cs="Times New Roman"/>
          <w:color w:val="auto"/>
          <w:sz w:val="32"/>
          <w:szCs w:val="32"/>
        </w:rPr>
        <w:t>第三段沿龙河右岸布设，总长270m，设计路面高程568.51~571.26m</w:t>
      </w:r>
      <w:r>
        <w:rPr>
          <w:rFonts w:hint="eastAsia" w:ascii="Times New Roman" w:cs="Times New Roman"/>
          <w:color w:val="auto"/>
          <w:sz w:val="32"/>
          <w:szCs w:val="32"/>
          <w:lang w:eastAsia="zh-CN"/>
        </w:rPr>
        <w:t>；</w:t>
      </w:r>
      <w:r>
        <w:rPr>
          <w:rFonts w:hint="eastAsia" w:ascii="Times New Roman" w:cs="Times New Roman"/>
          <w:color w:val="auto"/>
          <w:sz w:val="32"/>
          <w:szCs w:val="32"/>
          <w:lang w:bidi="ar"/>
        </w:rPr>
        <w:t>第四段沿龙河左岸布设，总长420m，设计路面高程578.39~580.22m</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第五段沿龙河左岸布设，总长380m，设计路面高程583.06~584.19m。</w:t>
      </w:r>
    </w:p>
    <w:p>
      <w:pPr>
        <w:pStyle w:val="2"/>
        <w:keepNext w:val="0"/>
        <w:keepLines w:val="0"/>
        <w:pageBreakBefore w:val="0"/>
        <w:kinsoku/>
        <w:wordWrap/>
        <w:overflowPunct/>
        <w:topLinePunct w:val="0"/>
        <w:bidi w:val="0"/>
        <w:snapToGrid/>
        <w:spacing w:line="598" w:lineRule="exact"/>
        <w:ind w:firstLine="640" w:firstLineChars="200"/>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临河侧路基挡墙</w:t>
      </w:r>
      <w:r>
        <w:rPr>
          <w:rFonts w:hint="eastAsia" w:ascii="Times New Roman" w:cs="Times New Roman"/>
          <w:color w:val="auto"/>
          <w:sz w:val="32"/>
          <w:szCs w:val="32"/>
          <w:lang w:eastAsia="zh-CN" w:bidi="ar"/>
        </w:rPr>
        <w:t>均</w:t>
      </w:r>
      <w:r>
        <w:rPr>
          <w:rFonts w:hint="eastAsia" w:ascii="Times New Roman" w:cs="Times New Roman"/>
          <w:color w:val="auto"/>
          <w:sz w:val="32"/>
          <w:szCs w:val="32"/>
          <w:lang w:bidi="ar"/>
        </w:rPr>
        <w:t>为路肩墙，结构型式为C20片石砼衡重式挡墙，基底置于稳定密实的岩土体中，嵌入深度不小于1.0m。</w:t>
      </w:r>
    </w:p>
    <w:p>
      <w:pPr>
        <w:pStyle w:val="2"/>
        <w:keepNext w:val="0"/>
        <w:keepLines w:val="0"/>
        <w:pageBreakBefore w:val="0"/>
        <w:kinsoku/>
        <w:wordWrap/>
        <w:overflowPunct/>
        <w:topLinePunct w:val="0"/>
        <w:bidi w:val="0"/>
        <w:snapToGrid/>
        <w:spacing w:line="598" w:lineRule="exact"/>
        <w:ind w:firstLine="640" w:firstLineChars="200"/>
        <w:textAlignment w:val="auto"/>
        <w:rPr>
          <w:rFonts w:hint="eastAsia" w:ascii="Times New Roman" w:cs="Times New Roman"/>
          <w:color w:val="auto"/>
          <w:sz w:val="32"/>
          <w:szCs w:val="32"/>
          <w:lang w:eastAsia="zh-CN" w:bidi="ar"/>
        </w:rPr>
      </w:pPr>
      <w:r>
        <w:rPr>
          <w:rFonts w:hint="eastAsia" w:ascii="Times New Roman" w:cs="Times New Roman"/>
          <w:color w:val="auto"/>
          <w:sz w:val="32"/>
          <w:szCs w:val="32"/>
          <w:lang w:bidi="ar"/>
        </w:rPr>
        <w:t>（</w:t>
      </w:r>
      <w:r>
        <w:rPr>
          <w:rFonts w:hint="eastAsia" w:ascii="Times New Roman" w:cs="Times New Roman"/>
          <w:color w:val="auto"/>
          <w:sz w:val="32"/>
          <w:szCs w:val="32"/>
          <w:lang w:eastAsia="zh-CN" w:bidi="ar"/>
        </w:rPr>
        <w:t>二</w:t>
      </w:r>
      <w:r>
        <w:rPr>
          <w:rFonts w:hint="eastAsia" w:ascii="Times New Roman" w:cs="Times New Roman"/>
          <w:color w:val="auto"/>
          <w:sz w:val="32"/>
          <w:szCs w:val="32"/>
          <w:lang w:bidi="ar"/>
        </w:rPr>
        <w:t>）涉河桥梁</w:t>
      </w:r>
    </w:p>
    <w:p>
      <w:pPr>
        <w:pStyle w:val="2"/>
        <w:keepNext w:val="0"/>
        <w:keepLines w:val="0"/>
        <w:pageBreakBefore w:val="0"/>
        <w:kinsoku/>
        <w:wordWrap/>
        <w:overflowPunct/>
        <w:topLinePunct w:val="0"/>
        <w:bidi w:val="0"/>
        <w:snapToGrid/>
        <w:spacing w:line="598"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卷洞中桥：卷洞中桥横跨焦石溪，桥梁全长72m，桥宽22.5m，设计桥面高程564.75～565.43m，桥梁底缘标高</w:t>
      </w:r>
      <w:r>
        <w:rPr>
          <w:rFonts w:hint="eastAsia" w:ascii="Times New Roman" w:cs="Times New Roman"/>
          <w:color w:val="000000" w:themeColor="text1"/>
          <w:sz w:val="32"/>
          <w:szCs w:val="32"/>
          <w:lang w:bidi="ar"/>
          <w14:textFill>
            <w14:solidFill>
              <w14:schemeClr w14:val="tx1"/>
            </w14:solidFill>
          </w14:textFill>
        </w:rPr>
        <w:t>562.46～563.12m</w:t>
      </w:r>
      <w:r>
        <w:rPr>
          <w:rFonts w:hint="eastAsia" w:ascii="Times New Roman" w:cs="Times New Roman"/>
          <w:color w:val="auto"/>
          <w:sz w:val="32"/>
          <w:szCs w:val="32"/>
          <w:lang w:bidi="ar"/>
        </w:rPr>
        <w:t>。</w:t>
      </w:r>
    </w:p>
    <w:p>
      <w:pPr>
        <w:pStyle w:val="2"/>
        <w:keepNext w:val="0"/>
        <w:keepLines w:val="0"/>
        <w:pageBreakBefore w:val="0"/>
        <w:kinsoku/>
        <w:wordWrap/>
        <w:overflowPunct/>
        <w:topLinePunct w:val="0"/>
        <w:bidi w:val="0"/>
        <w:snapToGrid/>
        <w:spacing w:line="598"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芭蕉滩左线桥：芭蕉滩左线桥斜跨龙河，桥梁全长91m，桥面宽12.5m，设计桥面高程567.40～567.67m，桥梁底缘标高564.92～565.16m。</w:t>
      </w:r>
    </w:p>
    <w:p>
      <w:pPr>
        <w:pStyle w:val="2"/>
        <w:keepNext w:val="0"/>
        <w:keepLines w:val="0"/>
        <w:pageBreakBefore w:val="0"/>
        <w:kinsoku/>
        <w:wordWrap/>
        <w:overflowPunct/>
        <w:topLinePunct w:val="0"/>
        <w:bidi w:val="0"/>
        <w:snapToGrid/>
        <w:spacing w:line="598"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芭蕉滩右线桥：芭蕉滩右线桥斜跨龙河，桥梁全长93m，桥面宽12.5m，设计桥面高程567.75～568.08m，桥梁底缘标高565.28～565.58m。</w:t>
      </w:r>
    </w:p>
    <w:p>
      <w:pPr>
        <w:pStyle w:val="2"/>
        <w:keepNext w:val="0"/>
        <w:keepLines w:val="0"/>
        <w:pageBreakBefore w:val="0"/>
        <w:kinsoku/>
        <w:wordWrap/>
        <w:overflowPunct/>
        <w:topLinePunct w:val="0"/>
        <w:bidi w:val="0"/>
        <w:snapToGrid/>
        <w:spacing w:line="598" w:lineRule="exact"/>
        <w:ind w:firstLine="640" w:firstLineChars="200"/>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菜地坝大桥：菜地坝大桥斜跨龙河，桥梁全长109m，桥面宽22.5m，设计桥面高程572.73～573.03m，桥梁底缘标高570.03～570.32m。</w:t>
      </w:r>
    </w:p>
    <w:p>
      <w:pPr>
        <w:pStyle w:val="2"/>
        <w:keepNext w:val="0"/>
        <w:keepLines w:val="0"/>
        <w:pageBreakBefore w:val="0"/>
        <w:kinsoku/>
        <w:wordWrap/>
        <w:overflowPunct/>
        <w:topLinePunct w:val="0"/>
        <w:bidi w:val="0"/>
        <w:snapToGrid/>
        <w:spacing w:line="598" w:lineRule="exact"/>
        <w:ind w:firstLine="640" w:firstLineChars="200"/>
        <w:textAlignment w:val="auto"/>
        <w:rPr>
          <w:rFonts w:hint="eastAsia" w:ascii="Times New Roman" w:cs="Times New Roman"/>
          <w:color w:val="auto"/>
          <w:sz w:val="32"/>
          <w:szCs w:val="32"/>
          <w:lang w:bidi="ar"/>
        </w:rPr>
      </w:pPr>
      <w:r>
        <w:rPr>
          <w:rFonts w:hint="eastAsia" w:ascii="Times New Roman" w:hAnsi="Times New Roman" w:eastAsia="方正仿宋_GBK"/>
          <w:kern w:val="0"/>
          <w:sz w:val="32"/>
          <w:szCs w:val="32"/>
          <w:lang w:eastAsia="zh-CN" w:bidi="ar"/>
        </w:rPr>
        <w:t>为减小</w:t>
      </w:r>
      <w:r>
        <w:rPr>
          <w:rFonts w:hint="eastAsia" w:ascii="Times New Roman" w:hAnsi="Times New Roman" w:eastAsia="方正仿宋_GBK"/>
          <w:kern w:val="0"/>
          <w:sz w:val="32"/>
          <w:szCs w:val="32"/>
          <w:lang w:bidi="ar"/>
        </w:rPr>
        <w:t>新建芭蕉滩左（右）线桥对河道行洪的影响</w:t>
      </w:r>
      <w:r>
        <w:rPr>
          <w:rFonts w:hint="eastAsia" w:ascii="Times New Roman" w:hAnsi="Times New Roman" w:eastAsia="方正仿宋_GBK"/>
          <w:kern w:val="0"/>
          <w:sz w:val="32"/>
          <w:szCs w:val="32"/>
          <w:lang w:eastAsia="zh-CN" w:bidi="ar"/>
        </w:rPr>
        <w:t>，采取</w:t>
      </w:r>
      <w:r>
        <w:rPr>
          <w:rFonts w:hint="eastAsia" w:ascii="Times New Roman" w:hAnsi="Times New Roman" w:eastAsia="方正仿宋_GBK"/>
          <w:kern w:val="0"/>
          <w:sz w:val="32"/>
          <w:szCs w:val="32"/>
          <w:lang w:bidi="ar"/>
        </w:rPr>
        <w:t>降低</w:t>
      </w:r>
      <w:r>
        <w:rPr>
          <w:rFonts w:hint="eastAsia" w:ascii="Times New Roman" w:hAnsi="Times New Roman" w:eastAsia="方正仿宋_GBK"/>
          <w:kern w:val="0"/>
          <w:sz w:val="32"/>
          <w:szCs w:val="32"/>
          <w:lang w:eastAsia="zh-CN" w:bidi="ar"/>
        </w:rPr>
        <w:t>老</w:t>
      </w:r>
      <w:r>
        <w:rPr>
          <w:rFonts w:hint="eastAsia" w:ascii="Times New Roman" w:hAnsi="Times New Roman" w:eastAsia="方正仿宋_GBK"/>
          <w:kern w:val="0"/>
          <w:sz w:val="32"/>
          <w:szCs w:val="32"/>
          <w:lang w:bidi="ar"/>
        </w:rPr>
        <w:t>芭蕉滩桥下拦水堰顶高程</w:t>
      </w:r>
      <w:r>
        <w:rPr>
          <w:rFonts w:hint="eastAsia" w:eastAsia="方正仿宋_GBK"/>
          <w:kern w:val="0"/>
          <w:sz w:val="32"/>
          <w:szCs w:val="32"/>
          <w:lang w:eastAsia="zh-CN" w:bidi="ar"/>
        </w:rPr>
        <w:t>的</w:t>
      </w:r>
      <w:r>
        <w:rPr>
          <w:rFonts w:hint="eastAsia" w:ascii="Times New Roman" w:hAnsi="Times New Roman" w:eastAsia="方正仿宋_GBK"/>
          <w:kern w:val="0"/>
          <w:sz w:val="32"/>
          <w:szCs w:val="32"/>
          <w:lang w:bidi="ar"/>
        </w:rPr>
        <w:t>补救</w:t>
      </w:r>
      <w:r>
        <w:rPr>
          <w:rFonts w:hint="eastAsia" w:ascii="Times New Roman" w:hAnsi="Times New Roman" w:eastAsia="方正仿宋_GBK"/>
          <w:kern w:val="0"/>
          <w:sz w:val="32"/>
          <w:szCs w:val="32"/>
          <w:lang w:eastAsia="zh-CN" w:bidi="ar"/>
        </w:rPr>
        <w:t>措施</w:t>
      </w:r>
      <w:r>
        <w:rPr>
          <w:rFonts w:hint="eastAsia" w:ascii="Times New Roman"/>
          <w:kern w:val="0"/>
          <w:sz w:val="32"/>
          <w:szCs w:val="32"/>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val="en-US" w:eastAsia="zh-CN"/>
        </w:rPr>
        <w:t>同意《</w:t>
      </w:r>
      <w:r>
        <w:rPr>
          <w:rFonts w:hint="default" w:ascii="方正黑体_GBK" w:hAnsi="方正黑体_GBK" w:eastAsia="方正黑体_GBK" w:cs="方正黑体_GBK"/>
          <w:sz w:val="32"/>
          <w:szCs w:val="32"/>
          <w:lang w:val="en-US" w:eastAsia="zh-CN"/>
        </w:rPr>
        <w:t>石柱县城东滨河大道</w:t>
      </w:r>
      <w:r>
        <w:rPr>
          <w:rFonts w:hint="eastAsia" w:ascii="方正黑体_GBK" w:hAnsi="方正黑体_GBK" w:eastAsia="方正黑体_GBK" w:cs="方正黑体_GBK"/>
          <w:sz w:val="32"/>
          <w:szCs w:val="32"/>
          <w:lang w:val="en-US" w:eastAsia="zh-CN"/>
        </w:rPr>
        <w:t>洪水影响评价报告》（报批稿）关于拟建工程对石柱水文站生产业务用房、测验河段基础设施、水文测验设施等均不造成影响，但对石柱水文站正常水文测验工作将产生一定影响的结论意见。</w:t>
      </w:r>
    </w:p>
    <w:p>
      <w:pPr>
        <w:keepNext w:val="0"/>
        <w:keepLines w:val="0"/>
        <w:pageBreakBefore w:val="0"/>
        <w:widowControl/>
        <w:kinsoku/>
        <w:wordWrap/>
        <w:overflowPunct/>
        <w:topLinePunct w:val="0"/>
        <w:autoSpaceDE/>
        <w:autoSpaceDN/>
        <w:bidi w:val="0"/>
        <w:snapToGrid/>
        <w:spacing w:line="598"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有关要求</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（一）项目法人应妥善处理好占地补偿等第三方合法水事权益，落实权属单位及管理部门要求。</w:t>
      </w:r>
    </w:p>
    <w:p>
      <w:pPr>
        <w:keepNext w:val="0"/>
        <w:keepLines w:val="0"/>
        <w:pageBreakBefore w:val="0"/>
        <w:widowControl/>
        <w:kinsoku/>
        <w:wordWrap/>
        <w:overflowPunct/>
        <w:topLinePunct w:val="0"/>
        <w:bidi w:val="0"/>
        <w:snapToGrid/>
        <w:spacing w:line="598" w:lineRule="exact"/>
        <w:ind w:left="0" w:leftChars="0" w:firstLine="640" w:firstLineChars="200"/>
        <w:jc w:val="left"/>
        <w:textAlignment w:val="auto"/>
        <w:rPr>
          <w:rFonts w:hint="eastAsia" w:eastAsia="方正仿宋_GBK"/>
          <w:kern w:val="0"/>
          <w:sz w:val="32"/>
          <w:szCs w:val="32"/>
          <w:lang w:val="en-US" w:eastAsia="zh-CN" w:bidi="ar"/>
        </w:rPr>
      </w:pPr>
      <w:r>
        <w:rPr>
          <w:rFonts w:hint="eastAsia" w:ascii="Times New Roman" w:hAnsi="Times New Roman" w:eastAsia="方正仿宋_GBK" w:cs="Times New Roman"/>
          <w:kern w:val="2"/>
          <w:sz w:val="32"/>
          <w:szCs w:val="32"/>
          <w:lang w:val="en-US" w:eastAsia="zh-CN" w:bidi="ar-SA"/>
        </w:rPr>
        <w:t>（二）</w:t>
      </w:r>
      <w:r>
        <w:rPr>
          <w:rFonts w:hint="eastAsia" w:ascii="Times New Roman" w:hAnsi="Times New Roman" w:eastAsia="方正仿宋_GBK"/>
          <w:kern w:val="0"/>
          <w:sz w:val="32"/>
          <w:szCs w:val="32"/>
          <w:lang w:bidi="ar"/>
        </w:rPr>
        <w:t>芭蕉滩左线桥</w:t>
      </w:r>
      <w:r>
        <w:rPr>
          <w:rFonts w:hint="eastAsia" w:ascii="Times New Roman" w:hAnsi="Times New Roman" w:eastAsia="方正仿宋_GBK"/>
          <w:kern w:val="0"/>
          <w:sz w:val="32"/>
          <w:szCs w:val="32"/>
          <w:lang w:eastAsia="zh-CN" w:bidi="ar"/>
        </w:rPr>
        <w:t>、</w:t>
      </w:r>
      <w:r>
        <w:rPr>
          <w:rFonts w:hint="eastAsia" w:ascii="Times New Roman" w:hAnsi="Times New Roman" w:eastAsia="方正仿宋_GBK"/>
          <w:kern w:val="0"/>
          <w:sz w:val="32"/>
          <w:szCs w:val="32"/>
          <w:lang w:bidi="ar"/>
        </w:rPr>
        <w:t>芭蕉滩</w:t>
      </w:r>
      <w:r>
        <w:rPr>
          <w:rFonts w:hint="eastAsia" w:ascii="Times New Roman" w:hAnsi="Times New Roman" w:eastAsia="方正仿宋_GBK"/>
          <w:kern w:val="0"/>
          <w:sz w:val="32"/>
          <w:szCs w:val="32"/>
          <w:lang w:eastAsia="zh-CN" w:bidi="ar"/>
        </w:rPr>
        <w:t>右</w:t>
      </w:r>
      <w:r>
        <w:rPr>
          <w:rFonts w:hint="eastAsia" w:ascii="Times New Roman" w:hAnsi="Times New Roman" w:eastAsia="方正仿宋_GBK"/>
          <w:kern w:val="0"/>
          <w:sz w:val="32"/>
          <w:szCs w:val="32"/>
          <w:lang w:bidi="ar"/>
        </w:rPr>
        <w:t>线桥</w:t>
      </w:r>
      <w:r>
        <w:rPr>
          <w:rFonts w:hint="eastAsia" w:ascii="Times New Roman" w:hAnsi="Times New Roman" w:eastAsia="方正仿宋_GBK"/>
          <w:kern w:val="0"/>
          <w:sz w:val="32"/>
          <w:szCs w:val="32"/>
          <w:lang w:eastAsia="zh-CN" w:bidi="ar"/>
        </w:rPr>
        <w:t>桥梁底标高</w:t>
      </w:r>
      <w:r>
        <w:rPr>
          <w:rFonts w:hint="eastAsia" w:eastAsia="方正仿宋_GBK"/>
          <w:kern w:val="0"/>
          <w:sz w:val="32"/>
          <w:szCs w:val="32"/>
          <w:lang w:eastAsia="zh-CN" w:bidi="ar"/>
        </w:rPr>
        <w:t>均</w:t>
      </w:r>
      <w:r>
        <w:rPr>
          <w:rFonts w:hint="eastAsia" w:ascii="Times New Roman" w:hAnsi="Times New Roman" w:eastAsia="方正仿宋_GBK"/>
          <w:kern w:val="0"/>
          <w:sz w:val="32"/>
          <w:szCs w:val="32"/>
          <w:lang w:eastAsia="zh-CN" w:bidi="ar"/>
        </w:rPr>
        <w:t>不满足</w:t>
      </w:r>
      <w:r>
        <w:rPr>
          <w:rFonts w:hint="eastAsia" w:ascii="Times New Roman" w:hAnsi="Times New Roman" w:eastAsia="方正仿宋_GBK"/>
          <w:kern w:val="0"/>
          <w:sz w:val="32"/>
          <w:szCs w:val="32"/>
          <w:lang w:val="en-US" w:eastAsia="zh-CN" w:bidi="ar"/>
        </w:rPr>
        <w:t>100年一遇洪水标准</w:t>
      </w:r>
      <w:r>
        <w:rPr>
          <w:rFonts w:hint="eastAsia" w:eastAsia="方正仿宋_GBK"/>
          <w:kern w:val="0"/>
          <w:sz w:val="32"/>
          <w:szCs w:val="32"/>
          <w:lang w:val="en-US" w:eastAsia="zh-CN" w:bidi="ar"/>
        </w:rPr>
        <w:t>的要求</w:t>
      </w:r>
      <w:r>
        <w:rPr>
          <w:rFonts w:hint="eastAsia" w:ascii="Times New Roman" w:hAnsi="Times New Roman" w:eastAsia="方正仿宋_GBK"/>
          <w:kern w:val="0"/>
          <w:sz w:val="32"/>
          <w:szCs w:val="32"/>
          <w:lang w:val="en-US" w:eastAsia="zh-CN" w:bidi="ar"/>
        </w:rPr>
        <w:t>，</w:t>
      </w:r>
      <w:r>
        <w:rPr>
          <w:rFonts w:hint="eastAsia" w:eastAsia="方正仿宋_GBK"/>
          <w:kern w:val="0"/>
          <w:sz w:val="32"/>
          <w:szCs w:val="32"/>
          <w:lang w:val="en-US" w:eastAsia="zh-CN" w:bidi="ar"/>
        </w:rPr>
        <w:t>应进一步复核桥梁的结构安全，确保桥梁结构在100年一遇洪水标准下的安全。</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kern w:val="0"/>
          <w:sz w:val="32"/>
          <w:szCs w:val="32"/>
          <w:lang w:bidi="ar"/>
        </w:rPr>
        <w:t>（</w:t>
      </w:r>
      <w:r>
        <w:rPr>
          <w:rFonts w:hint="eastAsia" w:ascii="Times New Roman" w:hAnsi="Times New Roman" w:eastAsia="方正仿宋_GBK"/>
          <w:kern w:val="0"/>
          <w:sz w:val="32"/>
          <w:szCs w:val="32"/>
          <w:lang w:eastAsia="zh-CN" w:bidi="ar"/>
        </w:rPr>
        <w:t>三</w:t>
      </w:r>
      <w:r>
        <w:rPr>
          <w:rFonts w:hint="eastAsia" w:ascii="Times New Roman" w:hAnsi="Times New Roman" w:eastAsia="方正仿宋_GBK"/>
          <w:kern w:val="0"/>
          <w:sz w:val="32"/>
          <w:szCs w:val="32"/>
          <w:lang w:bidi="ar"/>
        </w:rPr>
        <w:t>）</w:t>
      </w:r>
      <w:r>
        <w:rPr>
          <w:rFonts w:hint="eastAsia" w:ascii="Times New Roman" w:hAnsi="Times New Roman" w:eastAsia="方正仿宋_GBK" w:cs="Times New Roman"/>
          <w:kern w:val="2"/>
          <w:sz w:val="32"/>
          <w:szCs w:val="32"/>
          <w:lang w:val="en-US" w:eastAsia="zh-CN" w:bidi="ar-SA"/>
        </w:rPr>
        <w:t>工程开工前，项目法人要将施工方案报送当地水行政主管部门。由当地水行政主管部门对施工期进行施工管理，并服从防汛指挥部门的统一指挥。项目法人要高度重视河道保护工作，严禁向河道内倾倒弃土弃渣，施工完工后应及时拆除施工设施，清除弃渣等阻碍物，确保行洪安全。</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（四）工程开工后，项目法人要及时将施工放样资料报送市河道事务中心，市河道事务中心将对工程控制坐标在内的涉河事项进行核查。</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（五）工程竣工后，项目法人应报告市河道事务中心，市河道事务中心将对工程控制坐标在内的涉河事项进行全面复核；市水利局根据复核报告，参加工程项目的综合验收。工程经验收合格后方可启用。</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（六）本行政许可决定有效</w:t>
      </w:r>
      <w:r>
        <w:rPr>
          <w:rFonts w:hint="default" w:ascii="Times New Roman" w:hAnsi="Times New Roman" w:eastAsia="方正仿宋_GBK" w:cs="Times New Roman"/>
          <w:kern w:val="2"/>
          <w:sz w:val="32"/>
          <w:szCs w:val="32"/>
          <w:lang w:val="en-US" w:eastAsia="zh-CN" w:bidi="ar-SA"/>
        </w:rPr>
        <w:t>期为3年</w:t>
      </w:r>
      <w:r>
        <w:rPr>
          <w:rFonts w:hint="eastAsia" w:ascii="Times New Roman" w:hAnsi="Times New Roman" w:eastAsia="方正仿宋_GBK" w:cs="Times New Roman"/>
          <w:kern w:val="2"/>
          <w:sz w:val="32"/>
          <w:szCs w:val="32"/>
          <w:lang w:val="en-US" w:eastAsia="zh-CN" w:bidi="ar-SA"/>
        </w:rPr>
        <w:t>，自签发之日起计算。期满后，若该工程未开工建设，本行政许可决定自行失效；若要继续建设，应重新履行行政许可手续。工程建设过程中涉河建设方案有较大变更的，也应按规定重新办理许可手续。</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（七）项目法人应严格按照批复的内容和要求实施。</w:t>
      </w:r>
    </w:p>
    <w:p>
      <w:pPr>
        <w:pStyle w:val="2"/>
        <w:keepNext w:val="0"/>
        <w:keepLines w:val="0"/>
        <w:pageBreakBefore w:val="0"/>
        <w:kinsoku/>
        <w:wordWrap/>
        <w:overflowPunct/>
        <w:topLinePunct w:val="0"/>
        <w:bidi w:val="0"/>
        <w:snapToGrid/>
        <w:spacing w:line="598" w:lineRule="exact"/>
        <w:textAlignment w:val="auto"/>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ageBreakBefore w:val="0"/>
        <w:kinsoku/>
        <w:wordWrap/>
        <w:overflowPunct/>
        <w:topLinePunct w:val="0"/>
        <w:bidi w:val="0"/>
        <w:snapToGrid/>
        <w:spacing w:line="594" w:lineRule="exact"/>
        <w:ind w:firstLine="640" w:firstLineChars="200"/>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附件：</w:t>
      </w:r>
      <w:r>
        <w:rPr>
          <w:rFonts w:hint="default" w:ascii="Times New Roman" w:hAnsi="Times New Roman" w:eastAsia="方正仿宋_GBK" w:cs="Times New Roman"/>
          <w:kern w:val="2"/>
          <w:sz w:val="32"/>
          <w:szCs w:val="32"/>
          <w:lang w:val="en-US" w:eastAsia="zh-CN" w:bidi="ar-SA"/>
        </w:rPr>
        <w:t>石柱县城东滨河大道</w:t>
      </w:r>
      <w:r>
        <w:rPr>
          <w:rFonts w:hint="eastAsia" w:ascii="Times New Roman" w:hAnsi="Times New Roman" w:eastAsia="方正仿宋_GBK"/>
          <w:sz w:val="32"/>
          <w:szCs w:val="32"/>
        </w:rPr>
        <w:t>洪水影响评价报告专家评审意见</w:t>
      </w: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sz w:val="32"/>
          <w:szCs w:val="32"/>
        </w:rPr>
      </w:pPr>
    </w:p>
    <w:p>
      <w:pPr>
        <w:pStyle w:val="3"/>
        <w:pageBreakBefore w:val="0"/>
        <w:kinsoku/>
        <w:wordWrap/>
        <w:overflowPunct/>
        <w:topLinePunct w:val="0"/>
        <w:bidi w:val="0"/>
        <w:snapToGrid/>
        <w:spacing w:before="0" w:after="0" w:line="594" w:lineRule="exact"/>
        <w:textAlignment w:val="auto"/>
        <w:rPr>
          <w:rFonts w:ascii="Times New Roman" w:hAnsi="Times New Roman"/>
        </w:rPr>
      </w:pPr>
    </w:p>
    <w:p>
      <w:pPr>
        <w:pStyle w:val="2"/>
        <w:pageBreakBefore w:val="0"/>
        <w:kinsoku/>
        <w:wordWrap/>
        <w:overflowPunct/>
        <w:topLinePunct w:val="0"/>
        <w:bidi w:val="0"/>
        <w:snapToGrid/>
        <w:spacing w:line="594" w:lineRule="exact"/>
        <w:textAlignment w:val="auto"/>
        <w:rPr>
          <w:rFonts w:ascii="Times New Roman"/>
        </w:rPr>
      </w:pP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sz w:val="32"/>
          <w:szCs w:val="32"/>
        </w:rPr>
      </w:pPr>
    </w:p>
    <w:p>
      <w:pPr>
        <w:pageBreakBefore w:val="0"/>
        <w:kinsoku/>
        <w:wordWrap/>
        <w:overflowPunct/>
        <w:topLinePunct w:val="0"/>
        <w:bidi w:val="0"/>
        <w:snapToGrid/>
        <w:spacing w:line="594" w:lineRule="exact"/>
        <w:ind w:firstLine="5440" w:firstLineChars="1700"/>
        <w:textAlignment w:val="auto"/>
        <w:rPr>
          <w:rFonts w:ascii="Times New Roman" w:hAnsi="Times New Roman" w:eastAsia="方正仿宋_GBK"/>
          <w:sz w:val="32"/>
          <w:szCs w:val="32"/>
        </w:rPr>
      </w:pPr>
      <w:r>
        <w:rPr>
          <w:rFonts w:hint="eastAsia" w:ascii="Times New Roman" w:hAnsi="Times New Roman" w:eastAsia="方正仿宋_GBK"/>
          <w:sz w:val="32"/>
          <w:szCs w:val="32"/>
        </w:rPr>
        <w:t>重庆市水利局</w:t>
      </w:r>
    </w:p>
    <w:p>
      <w:pPr>
        <w:pageBreakBefore w:val="0"/>
        <w:kinsoku/>
        <w:wordWrap/>
        <w:overflowPunct/>
        <w:topLinePunct w:val="0"/>
        <w:bidi w:val="0"/>
        <w:snapToGrid/>
        <w:spacing w:line="594" w:lineRule="exact"/>
        <w:ind w:firstLine="5280" w:firstLineChars="1650"/>
        <w:textAlignment w:val="auto"/>
        <w:rPr>
          <w:rFonts w:ascii="Times New Roman" w:hAnsi="Times New Roman" w:eastAsia="方正仿宋_GBK"/>
          <w:sz w:val="32"/>
          <w:szCs w:val="32"/>
        </w:rPr>
      </w:pPr>
      <w:r>
        <w:rPr>
          <w:rFonts w:hint="eastAsia"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日</w:t>
      </w:r>
    </w:p>
    <w:p>
      <w:pPr>
        <w:pageBreakBefore w:val="0"/>
        <w:kinsoku/>
        <w:wordWrap/>
        <w:overflowPunct/>
        <w:topLinePunct w:val="0"/>
        <w:bidi w:val="0"/>
        <w:snapToGrid/>
        <w:spacing w:line="594" w:lineRule="exact"/>
        <w:ind w:firstLine="0" w:firstLineChars="0"/>
        <w:textAlignment w:val="auto"/>
        <w:rPr>
          <w:rFonts w:hint="eastAsia" w:ascii="Times New Roman" w:hAnsi="Times New Roman" w:eastAsia="方正仿宋_GBK"/>
          <w:sz w:val="32"/>
          <w:szCs w:val="32"/>
        </w:rPr>
      </w:pPr>
    </w:p>
    <w:p>
      <w:pPr>
        <w:pageBreakBefore w:val="0"/>
        <w:kinsoku/>
        <w:wordWrap/>
        <w:overflowPunct/>
        <w:topLinePunct w:val="0"/>
        <w:bidi w:val="0"/>
        <w:snapToGrid/>
        <w:spacing w:line="594" w:lineRule="exact"/>
        <w:ind w:firstLine="640" w:firstLineChars="200"/>
        <w:textAlignment w:val="auto"/>
        <w:rPr>
          <w:rFonts w:hint="eastAsia" w:ascii="Times New Roman" w:hAnsi="Times New Roman" w:eastAsia="方正仿宋_GBK"/>
          <w:sz w:val="32"/>
          <w:szCs w:val="32"/>
        </w:rPr>
      </w:pP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（此</w:t>
      </w:r>
      <w:r>
        <w:rPr>
          <w:rFonts w:ascii="Times New Roman" w:hAnsi="Times New Roman" w:eastAsia="方正仿宋_GBK"/>
          <w:sz w:val="32"/>
          <w:szCs w:val="32"/>
        </w:rPr>
        <w:t>件主动公开发布</w:t>
      </w:r>
      <w:r>
        <w:rPr>
          <w:rFonts w:hint="eastAsia" w:ascii="Times New Roman" w:hAnsi="Times New Roman" w:eastAsia="方正仿宋_GBK"/>
          <w:sz w:val="32"/>
          <w:szCs w:val="32"/>
        </w:rPr>
        <w:t>）</w:t>
      </w: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（联系人</w:t>
      </w:r>
      <w:r>
        <w:rPr>
          <w:rFonts w:ascii="Times New Roman" w:hAnsi="Times New Roman" w:eastAsia="方正仿宋_GBK"/>
          <w:sz w:val="32"/>
          <w:szCs w:val="32"/>
        </w:rPr>
        <w:t>：</w:t>
      </w:r>
      <w:r>
        <w:rPr>
          <w:rFonts w:hint="eastAsia" w:ascii="Times New Roman" w:hAnsi="Times New Roman" w:eastAsia="方正仿宋_GBK"/>
          <w:sz w:val="32"/>
          <w:szCs w:val="32"/>
          <w:lang w:val="en" w:eastAsia="zh-CN"/>
        </w:rPr>
        <w:t>杜明格</w:t>
      </w:r>
      <w:r>
        <w:rPr>
          <w:rFonts w:hint="eastAsia" w:ascii="Times New Roman" w:hAnsi="Times New Roman" w:eastAsia="方正仿宋_GBK"/>
          <w:sz w:val="32"/>
          <w:szCs w:val="32"/>
        </w:rPr>
        <w:t>；联系电话</w:t>
      </w:r>
      <w:r>
        <w:rPr>
          <w:rFonts w:ascii="Times New Roman" w:hAnsi="Times New Roman" w:eastAsia="方正仿宋_GBK"/>
          <w:sz w:val="32"/>
          <w:szCs w:val="32"/>
        </w:rPr>
        <w:t>：</w:t>
      </w:r>
      <w:r>
        <w:rPr>
          <w:rFonts w:hint="eastAsia" w:ascii="Times New Roman" w:hAnsi="Times New Roman" w:eastAsia="方正仿宋_GBK" w:cs="Times New Roman"/>
          <w:sz w:val="32"/>
          <w:szCs w:val="32"/>
          <w:lang w:val="en-US" w:eastAsia="zh-CN"/>
        </w:rPr>
        <w:t>023-89079070</w:t>
      </w:r>
      <w:r>
        <w:rPr>
          <w:rFonts w:hint="eastAsia" w:ascii="Times New Roman" w:hAnsi="Times New Roman" w:eastAsia="方正仿宋_GBK"/>
          <w:sz w:val="32"/>
          <w:szCs w:val="32"/>
        </w:rPr>
        <w:t>）</w:t>
      </w:r>
      <w:r>
        <w:rPr>
          <w:rFonts w:ascii="Times New Roman" w:hAnsi="Times New Roman" w:eastAsia="方正仿宋_GBK"/>
          <w:sz w:val="32"/>
          <w:szCs w:val="32"/>
        </w:rPr>
        <w:br w:type="page"/>
      </w:r>
    </w:p>
    <w:p>
      <w:pPr>
        <w:pStyle w:val="17"/>
        <w:adjustRightInd w:val="0"/>
        <w:snapToGrid w:val="0"/>
        <w:spacing w:line="520" w:lineRule="exact"/>
        <w:ind w:firstLine="0"/>
        <w:jc w:val="left"/>
        <w:outlineLvl w:val="0"/>
        <w:rPr>
          <w:rFonts w:ascii="Times New Roman" w:hAnsi="Times New Roman" w:eastAsia="方正黑体_GBK" w:cs="Times New Roman"/>
          <w:kern w:val="2"/>
          <w:sz w:val="32"/>
          <w:szCs w:val="32"/>
        </w:rPr>
      </w:pPr>
      <w:r>
        <w:rPr>
          <w:rFonts w:hint="eastAsia" w:ascii="Times New Roman" w:hAnsi="Times New Roman" w:eastAsia="方正黑体_GBK" w:cs="Times New Roman"/>
          <w:kern w:val="2"/>
          <w:sz w:val="32"/>
          <w:szCs w:val="32"/>
        </w:rPr>
        <w:t>附件</w:t>
      </w:r>
    </w:p>
    <w:p>
      <w:pPr>
        <w:pStyle w:val="17"/>
        <w:adjustRightInd w:val="0"/>
        <w:snapToGrid w:val="0"/>
        <w:spacing w:line="520" w:lineRule="exact"/>
        <w:ind w:firstLine="0"/>
        <w:jc w:val="left"/>
        <w:outlineLvl w:val="0"/>
        <w:rPr>
          <w:rFonts w:ascii="Times New Roman" w:hAnsi="Times New Roman" w:eastAsia="方正小标宋_GBK"/>
          <w:b/>
          <w:sz w:val="44"/>
          <w:szCs w:val="44"/>
        </w:rPr>
      </w:pPr>
    </w:p>
    <w:p>
      <w:pPr>
        <w:autoSpaceDE w:val="0"/>
        <w:autoSpaceDN w:val="0"/>
        <w:spacing w:line="580" w:lineRule="exact"/>
        <w:ind w:firstLine="0" w:firstLineChars="0"/>
        <w:jc w:val="center"/>
      </w:pPr>
      <w:r>
        <w:rPr>
          <w:rFonts w:hint="default" w:ascii="Times New Roman" w:hAnsi="Times New Roman" w:eastAsia="方正小标宋_GBK" w:cs="宋体"/>
          <w:b w:val="0"/>
          <w:bCs/>
          <w:kern w:val="0"/>
          <w:sz w:val="44"/>
          <w:szCs w:val="44"/>
          <w:lang w:val="en-US" w:eastAsia="zh-CN" w:bidi="zh-CN"/>
        </w:rPr>
        <w:t>石柱县城东滨河大道</w:t>
      </w:r>
    </w:p>
    <w:p>
      <w:pPr>
        <w:autoSpaceDE w:val="0"/>
        <w:autoSpaceDN w:val="0"/>
        <w:spacing w:line="580" w:lineRule="exact"/>
        <w:ind w:firstLine="0" w:firstLineChars="0"/>
        <w:jc w:val="center"/>
        <w:rPr>
          <w:rFonts w:hint="default" w:ascii="Times New Roman" w:hAnsi="Times New Roman" w:eastAsia="方正小标宋_GBK" w:cs="宋体"/>
          <w:b w:val="0"/>
          <w:bCs/>
          <w:kern w:val="0"/>
          <w:sz w:val="44"/>
          <w:szCs w:val="44"/>
          <w:lang w:val="en-US" w:eastAsia="zh-CN" w:bidi="zh-CN"/>
        </w:rPr>
      </w:pPr>
      <w:r>
        <w:rPr>
          <w:rFonts w:hint="default" w:ascii="Times New Roman" w:hAnsi="Times New Roman" w:eastAsia="方正小标宋_GBK" w:cs="宋体"/>
          <w:b w:val="0"/>
          <w:bCs/>
          <w:kern w:val="0"/>
          <w:sz w:val="44"/>
          <w:szCs w:val="44"/>
          <w:lang w:val="en-US" w:eastAsia="zh-CN" w:bidi="zh-CN"/>
        </w:rPr>
        <w:t>洪水影响评价报告专家评审意见</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w:t>
      </w:r>
      <w:r>
        <w:rPr>
          <w:rFonts w:hint="eastAsia"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年</w:t>
      </w:r>
      <w:r>
        <w:rPr>
          <w:rFonts w:hint="eastAsia" w:eastAsia="方正仿宋_GBK" w:cs="Times New Roman"/>
          <w:kern w:val="2"/>
          <w:sz w:val="32"/>
          <w:szCs w:val="32"/>
          <w:lang w:val="en-US" w:eastAsia="zh-CN" w:bidi="ar-SA"/>
        </w:rPr>
        <w:t>7</w:t>
      </w:r>
      <w:r>
        <w:rPr>
          <w:rFonts w:hint="default" w:ascii="Times New Roman" w:hAnsi="Times New Roman" w:eastAsia="方正仿宋_GBK" w:cs="Times New Roman"/>
          <w:kern w:val="2"/>
          <w:sz w:val="32"/>
          <w:szCs w:val="32"/>
          <w:lang w:val="en-US" w:eastAsia="zh-CN" w:bidi="ar-SA"/>
        </w:rPr>
        <w:t>月</w:t>
      </w:r>
      <w:r>
        <w:rPr>
          <w:rFonts w:hint="eastAsia" w:eastAsia="方正仿宋_GBK" w:cs="Times New Roman"/>
          <w:kern w:val="2"/>
          <w:sz w:val="32"/>
          <w:szCs w:val="32"/>
          <w:lang w:val="en-US" w:eastAsia="zh-CN" w:bidi="ar-SA"/>
        </w:rPr>
        <w:t>12</w:t>
      </w:r>
      <w:r>
        <w:rPr>
          <w:rFonts w:hint="default" w:ascii="Times New Roman" w:hAnsi="Times New Roman" w:eastAsia="方正仿宋_GBK" w:cs="Times New Roman"/>
          <w:kern w:val="2"/>
          <w:sz w:val="32"/>
          <w:szCs w:val="32"/>
          <w:lang w:val="en-US" w:eastAsia="zh-CN" w:bidi="ar-SA"/>
        </w:rPr>
        <w:t>日，市水利局组织召开了《石柱县城东滨河大道</w:t>
      </w:r>
      <w:r>
        <w:rPr>
          <w:rFonts w:hint="eastAsia" w:ascii="Times New Roman" w:hAnsi="Times New Roman" w:eastAsia="方正仿宋_GBK" w:cs="Times New Roman"/>
          <w:kern w:val="2"/>
          <w:sz w:val="32"/>
          <w:szCs w:val="32"/>
          <w:lang w:val="en-US" w:eastAsia="zh-CN" w:bidi="ar-SA"/>
        </w:rPr>
        <w:t>洪水影响评价报告</w:t>
      </w:r>
      <w:r>
        <w:rPr>
          <w:rFonts w:hint="default" w:ascii="Times New Roman" w:hAnsi="Times New Roman" w:eastAsia="方正仿宋_GBK" w:cs="Times New Roman"/>
          <w:kern w:val="2"/>
          <w:sz w:val="32"/>
          <w:szCs w:val="32"/>
          <w:lang w:val="en-US" w:eastAsia="zh-CN" w:bidi="ar-SA"/>
        </w:rPr>
        <w:t>》（送审稿）专家评审会</w:t>
      </w:r>
      <w:r>
        <w:rPr>
          <w:rFonts w:hint="eastAsia"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参加会议的有</w:t>
      </w:r>
      <w:r>
        <w:rPr>
          <w:rFonts w:hint="eastAsia" w:ascii="Times New Roman" w:hAnsi="Times New Roman" w:eastAsia="方正仿宋_GBK" w:cs="Times New Roman"/>
          <w:sz w:val="32"/>
          <w:szCs w:val="32"/>
          <w:lang w:eastAsia="zh-CN"/>
        </w:rPr>
        <w:t>石柱县水利局</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b w:val="0"/>
          <w:kern w:val="2"/>
          <w:sz w:val="32"/>
          <w:szCs w:val="32"/>
          <w:lang w:val="en-US" w:eastAsia="zh-CN" w:bidi="ar-SA"/>
        </w:rPr>
        <w:t>石柱土家族自治县交辉公路工程有限公司</w:t>
      </w:r>
      <w:r>
        <w:rPr>
          <w:rFonts w:hint="default" w:ascii="Times New Roman" w:hAnsi="Times New Roman" w:eastAsia="方正仿宋_GBK" w:cs="Times New Roman"/>
          <w:kern w:val="2"/>
          <w:sz w:val="32"/>
          <w:szCs w:val="32"/>
          <w:lang w:val="en-US" w:eastAsia="zh-CN" w:bidi="ar-SA"/>
        </w:rPr>
        <w:t>（项目法人）、</w:t>
      </w:r>
      <w:r>
        <w:rPr>
          <w:rFonts w:hint="eastAsia" w:ascii="Times New Roman" w:hAnsi="Times New Roman" w:eastAsia="方正仿宋_GBK" w:cs="Times New Roman"/>
          <w:b w:val="0"/>
          <w:kern w:val="2"/>
          <w:sz w:val="32"/>
          <w:szCs w:val="32"/>
          <w:lang w:val="en-US" w:eastAsia="zh-CN" w:bidi="ar-SA"/>
        </w:rPr>
        <w:t>中亿通达设计咨询集团有限公司</w:t>
      </w:r>
      <w:r>
        <w:rPr>
          <w:rFonts w:hint="default" w:ascii="Times New Roman" w:hAnsi="Times New Roman" w:eastAsia="方正仿宋_GBK" w:cs="Times New Roman"/>
          <w:kern w:val="2"/>
          <w:sz w:val="32"/>
          <w:szCs w:val="32"/>
          <w:lang w:val="en-US" w:eastAsia="zh-CN" w:bidi="ar-SA"/>
        </w:rPr>
        <w:t>（设计单位）</w:t>
      </w:r>
      <w:r>
        <w:rPr>
          <w:rFonts w:hint="eastAsia"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sz w:val="32"/>
          <w:szCs w:val="32"/>
          <w:lang w:val="en-US" w:eastAsia="zh-CN"/>
        </w:rPr>
        <w:t>重庆龙翰环保工程有限公司、长江水利委员会水文局长江上游水文水资源勘测局</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报告</w:t>
      </w:r>
      <w:r>
        <w:rPr>
          <w:rFonts w:hint="default" w:ascii="Times New Roman" w:hAnsi="Times New Roman" w:eastAsia="方正仿宋_GBK" w:cs="Times New Roman"/>
          <w:kern w:val="2"/>
          <w:sz w:val="32"/>
          <w:szCs w:val="32"/>
          <w:lang w:val="en-US" w:eastAsia="zh-CN" w:bidi="ar-SA"/>
        </w:rPr>
        <w:t>编制单位）的</w:t>
      </w:r>
      <w:r>
        <w:rPr>
          <w:rFonts w:hint="eastAsia" w:ascii="Times New Roman" w:hAnsi="Times New Roman" w:eastAsia="方正仿宋_GBK" w:cs="Times New Roman"/>
          <w:sz w:val="32"/>
          <w:szCs w:val="32"/>
        </w:rPr>
        <w:t>代表及评审专家</w:t>
      </w:r>
      <w:r>
        <w:rPr>
          <w:rFonts w:hint="default" w:ascii="Times New Roman" w:hAnsi="Times New Roman" w:eastAsia="方正仿宋_GBK" w:cs="Times New Roman"/>
          <w:kern w:val="2"/>
          <w:sz w:val="32"/>
          <w:szCs w:val="32"/>
          <w:lang w:val="en-US" w:eastAsia="zh-CN" w:bidi="ar-SA"/>
        </w:rPr>
        <w:t>。会议成立了专家组（名单附后）</w:t>
      </w:r>
      <w:r>
        <w:rPr>
          <w:rFonts w:hint="eastAsia"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专家组会前详细审阅了报告，会上听取了项目法人关于项目情况的介绍及编制单位关于报告主要内容的汇报，对报告进行了认真评审，评定等级为合格，并提出了修改建议。会后</w:t>
      </w:r>
      <w:r>
        <w:rPr>
          <w:rFonts w:hint="eastAsia" w:eastAsia="方正仿宋_GBK" w:cs="Times New Roman"/>
          <w:kern w:val="2"/>
          <w:sz w:val="32"/>
          <w:szCs w:val="32"/>
          <w:lang w:val="en-US" w:eastAsia="zh-CN" w:bidi="ar-SA"/>
        </w:rPr>
        <w:t>报告</w:t>
      </w:r>
      <w:r>
        <w:rPr>
          <w:rFonts w:hint="default" w:ascii="Times New Roman" w:hAnsi="Times New Roman" w:eastAsia="方正仿宋_GBK" w:cs="Times New Roman"/>
          <w:kern w:val="2"/>
          <w:sz w:val="32"/>
          <w:szCs w:val="32"/>
          <w:lang w:val="en-US" w:eastAsia="zh-CN" w:bidi="ar-SA"/>
        </w:rPr>
        <w:t>编制单位根据修改</w:t>
      </w:r>
      <w:r>
        <w:rPr>
          <w:rFonts w:hint="eastAsia" w:ascii="Times New Roman" w:hAnsi="Times New Roman" w:eastAsia="方正仿宋_GBK" w:cs="Times New Roman"/>
          <w:kern w:val="2"/>
          <w:sz w:val="32"/>
          <w:szCs w:val="32"/>
          <w:lang w:val="en-US" w:eastAsia="zh-CN" w:bidi="ar-SA"/>
        </w:rPr>
        <w:t>意见</w:t>
      </w:r>
      <w:r>
        <w:rPr>
          <w:rFonts w:hint="default" w:ascii="Times New Roman" w:hAnsi="Times New Roman" w:eastAsia="方正仿宋_GBK" w:cs="Times New Roman"/>
          <w:kern w:val="2"/>
          <w:sz w:val="32"/>
          <w:szCs w:val="32"/>
          <w:lang w:val="en-US" w:eastAsia="zh-CN" w:bidi="ar-SA"/>
        </w:rPr>
        <w:t>进行了修改完善，提交了《</w:t>
      </w:r>
      <w:r>
        <w:rPr>
          <w:rFonts w:hint="eastAsia" w:ascii="Times New Roman" w:hAnsi="Times New Roman" w:eastAsia="方正仿宋_GBK" w:cs="Times New Roman"/>
          <w:sz w:val="32"/>
          <w:szCs w:val="32"/>
          <w:lang w:val="en-US" w:eastAsia="zh-CN"/>
        </w:rPr>
        <w:t>石柱县城东滨河大道</w:t>
      </w:r>
      <w:r>
        <w:rPr>
          <w:rFonts w:hint="eastAsia" w:ascii="Times New Roman" w:hAnsi="Times New Roman" w:eastAsia="方正仿宋_GBK" w:cs="Times New Roman"/>
          <w:kern w:val="2"/>
          <w:sz w:val="32"/>
          <w:szCs w:val="32"/>
          <w:lang w:val="en-US" w:eastAsia="zh-CN" w:bidi="ar-SA"/>
        </w:rPr>
        <w:t>洪水影响评价报告</w:t>
      </w:r>
      <w:r>
        <w:rPr>
          <w:rFonts w:hint="default" w:ascii="Times New Roman" w:hAnsi="Times New Roman" w:eastAsia="方正仿宋_GBK" w:cs="Times New Roman"/>
          <w:kern w:val="2"/>
          <w:sz w:val="32"/>
          <w:szCs w:val="32"/>
          <w:lang w:val="en-US" w:eastAsia="zh-CN" w:bidi="ar-SA"/>
        </w:rPr>
        <w:t>》（报批稿）（以下简称《报告》）。经专家组复核，形成评审意见如下：</w:t>
      </w:r>
    </w:p>
    <w:p>
      <w:pPr>
        <w:keepNext w:val="0"/>
        <w:keepLines w:val="0"/>
        <w:pageBreakBefore w:val="0"/>
        <w:kinsoku/>
        <w:wordWrap/>
        <w:overflowPunct/>
        <w:topLinePunct w:val="0"/>
        <w:bidi w:val="0"/>
        <w:snapToGrid w:val="0"/>
        <w:spacing w:line="598" w:lineRule="exact"/>
        <w:ind w:firstLine="643" w:firstLineChars="200"/>
        <w:textAlignment w:val="auto"/>
        <w:outlineLvl w:val="0"/>
        <w:rPr>
          <w:rFonts w:hint="eastAsia" w:ascii="Times New Roman" w:hAnsi="Times New Roman" w:eastAsia="方正仿宋_GBK"/>
          <w:kern w:val="0"/>
          <w:sz w:val="32"/>
          <w:szCs w:val="32"/>
        </w:rPr>
      </w:pPr>
      <w:r>
        <w:rPr>
          <w:rFonts w:hint="eastAsia" w:ascii="Times New Roman" w:hAnsi="Times New Roman" w:eastAsia="方正仿宋_GBK"/>
          <w:b/>
          <w:bCs/>
          <w:kern w:val="0"/>
          <w:sz w:val="32"/>
          <w:szCs w:val="32"/>
        </w:rPr>
        <w:t>一、评价依据合理</w:t>
      </w:r>
    </w:p>
    <w:p>
      <w:pPr>
        <w:keepNext w:val="0"/>
        <w:keepLines w:val="0"/>
        <w:pageBreakBefore w:val="0"/>
        <w:kinsoku/>
        <w:wordWrap/>
        <w:overflowPunct/>
        <w:topLinePunct w:val="0"/>
        <w:bidi w:val="0"/>
        <w:snapToGrid w:val="0"/>
        <w:spacing w:line="598" w:lineRule="exact"/>
        <w:ind w:firstLine="640" w:firstLineChars="200"/>
        <w:textAlignment w:val="auto"/>
        <w:outlineLvl w:val="0"/>
        <w:rPr>
          <w:rFonts w:ascii="Times New Roman" w:hAnsi="Times New Roman" w:eastAsia="方正仿宋_GBK"/>
          <w:kern w:val="0"/>
          <w:sz w:val="32"/>
          <w:szCs w:val="32"/>
        </w:rPr>
      </w:pPr>
      <w:r>
        <w:rPr>
          <w:rFonts w:hint="eastAsia" w:ascii="Times New Roman" w:hAnsi="Times New Roman" w:eastAsia="方正仿宋_GBK"/>
          <w:kern w:val="0"/>
          <w:sz w:val="32"/>
          <w:szCs w:val="32"/>
        </w:rPr>
        <w:t>《报告》依据现行法律</w:t>
      </w:r>
      <w:r>
        <w:rPr>
          <w:rFonts w:hint="eastAsia" w:ascii="Times New Roman" w:hAnsi="Times New Roman" w:eastAsia="方正仿宋_GBK"/>
          <w:kern w:val="0"/>
          <w:sz w:val="32"/>
          <w:szCs w:val="32"/>
          <w:lang w:eastAsia="zh-CN"/>
        </w:rPr>
        <w:t>、</w:t>
      </w:r>
      <w:r>
        <w:rPr>
          <w:rFonts w:hint="eastAsia" w:ascii="Times New Roman" w:hAnsi="Times New Roman" w:eastAsia="方正仿宋_GBK"/>
          <w:kern w:val="0"/>
          <w:sz w:val="32"/>
          <w:szCs w:val="32"/>
        </w:rPr>
        <w:t>法规和规程</w:t>
      </w:r>
      <w:r>
        <w:rPr>
          <w:rFonts w:hint="eastAsia" w:ascii="Times New Roman" w:hAnsi="Times New Roman" w:eastAsia="方正仿宋_GBK"/>
          <w:kern w:val="0"/>
          <w:sz w:val="32"/>
          <w:szCs w:val="32"/>
          <w:lang w:eastAsia="zh-CN"/>
        </w:rPr>
        <w:t>、</w:t>
      </w:r>
      <w:r>
        <w:rPr>
          <w:rFonts w:hint="eastAsia" w:ascii="Times New Roman" w:hAnsi="Times New Roman" w:eastAsia="方正仿宋_GBK"/>
          <w:kern w:val="0"/>
          <w:sz w:val="32"/>
          <w:szCs w:val="32"/>
        </w:rPr>
        <w:t>规范等进行洪水影响分析评价是合理的。</w:t>
      </w:r>
    </w:p>
    <w:p>
      <w:pPr>
        <w:keepNext w:val="0"/>
        <w:keepLines w:val="0"/>
        <w:pageBreakBefore w:val="0"/>
        <w:kinsoku/>
        <w:wordWrap/>
        <w:overflowPunct/>
        <w:topLinePunct w:val="0"/>
        <w:bidi w:val="0"/>
        <w:snapToGrid w:val="0"/>
        <w:spacing w:line="598" w:lineRule="exact"/>
        <w:ind w:firstLine="643" w:firstLineChars="200"/>
        <w:textAlignment w:val="auto"/>
        <w:outlineLvl w:val="0"/>
        <w:rPr>
          <w:rFonts w:hint="eastAsia" w:ascii="Times New Roman" w:hAnsi="Times New Roman" w:eastAsia="方正仿宋_GBK"/>
          <w:b/>
          <w:bCs/>
          <w:kern w:val="0"/>
          <w:sz w:val="32"/>
          <w:szCs w:val="32"/>
        </w:rPr>
      </w:pPr>
      <w:r>
        <w:rPr>
          <w:rFonts w:hint="eastAsia" w:ascii="Times New Roman" w:hAnsi="Times New Roman" w:eastAsia="方正仿宋_GBK"/>
          <w:b/>
          <w:bCs/>
          <w:kern w:val="0"/>
          <w:sz w:val="32"/>
          <w:szCs w:val="32"/>
        </w:rPr>
        <w:t>二、防洪标准</w:t>
      </w:r>
      <w:r>
        <w:rPr>
          <w:rFonts w:hint="eastAsia" w:eastAsia="方正仿宋_GBK"/>
          <w:b/>
          <w:bCs/>
          <w:kern w:val="0"/>
          <w:sz w:val="32"/>
          <w:szCs w:val="32"/>
          <w:lang w:eastAsia="zh-CN"/>
        </w:rPr>
        <w:t>的确定基本</w:t>
      </w:r>
      <w:r>
        <w:rPr>
          <w:rFonts w:hint="eastAsia" w:ascii="Times New Roman" w:hAnsi="Times New Roman" w:eastAsia="方正仿宋_GBK"/>
          <w:b/>
          <w:bCs/>
          <w:kern w:val="0"/>
          <w:sz w:val="32"/>
          <w:szCs w:val="32"/>
        </w:rPr>
        <w:t>合适</w:t>
      </w:r>
    </w:p>
    <w:p>
      <w:pPr>
        <w:keepNext w:val="0"/>
        <w:keepLines w:val="0"/>
        <w:pageBreakBefore w:val="0"/>
        <w:widowControl/>
        <w:kinsoku/>
        <w:wordWrap/>
        <w:overflowPunct/>
        <w:topLinePunct w:val="0"/>
        <w:bidi w:val="0"/>
        <w:spacing w:line="598" w:lineRule="exact"/>
        <w:ind w:firstLine="640" w:firstLineChars="200"/>
        <w:jc w:val="left"/>
        <w:textAlignment w:val="auto"/>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《报告》依据</w:t>
      </w:r>
      <w:r>
        <w:rPr>
          <w:rFonts w:hint="eastAsia" w:ascii="Times New Roman" w:hAnsi="Times New Roman" w:eastAsia="方正仿宋_GBK"/>
          <w:kern w:val="0"/>
          <w:sz w:val="32"/>
          <w:szCs w:val="32"/>
          <w:lang w:eastAsia="zh-CN" w:bidi="ar"/>
        </w:rPr>
        <w:t>《</w:t>
      </w:r>
      <w:r>
        <w:rPr>
          <w:rFonts w:hint="eastAsia" w:ascii="Times New Roman" w:hAnsi="Times New Roman" w:eastAsia="方正仿宋_GBK"/>
          <w:kern w:val="0"/>
          <w:sz w:val="32"/>
          <w:szCs w:val="32"/>
          <w:lang w:val="en-US" w:eastAsia="zh-CN" w:bidi="ar"/>
        </w:rPr>
        <w:t>防洪标准</w:t>
      </w:r>
      <w:r>
        <w:rPr>
          <w:rFonts w:hint="eastAsia" w:ascii="Times New Roman" w:hAnsi="Times New Roman" w:eastAsia="方正仿宋_GBK"/>
          <w:kern w:val="0"/>
          <w:sz w:val="32"/>
          <w:szCs w:val="32"/>
          <w:lang w:eastAsia="zh-CN" w:bidi="ar"/>
        </w:rPr>
        <w:t>》</w:t>
      </w:r>
      <w:r>
        <w:rPr>
          <w:rFonts w:hint="eastAsia" w:ascii="Times New Roman" w:hAnsi="Times New Roman" w:eastAsia="方正仿宋_GBK" w:cs="Times New Roman"/>
          <w:kern w:val="0"/>
          <w:sz w:val="32"/>
          <w:szCs w:val="32"/>
          <w:lang w:bidi="ar"/>
        </w:rPr>
        <w:t>（GB50201-2014）</w:t>
      </w:r>
      <w:r>
        <w:rPr>
          <w:rFonts w:hint="eastAsia" w:ascii="Times New Roman" w:hAnsi="Times New Roman" w:eastAsia="方正仿宋_GBK" w:cs="Times New Roman"/>
          <w:kern w:val="0"/>
          <w:sz w:val="32"/>
          <w:szCs w:val="32"/>
          <w:lang w:eastAsia="zh-CN" w:bidi="ar"/>
        </w:rPr>
        <w:t>、</w:t>
      </w:r>
      <w:r>
        <w:rPr>
          <w:rFonts w:hint="eastAsia" w:ascii="Times New Roman" w:hAnsi="Times New Roman" w:eastAsia="方正仿宋_GBK"/>
          <w:kern w:val="0"/>
          <w:sz w:val="32"/>
          <w:szCs w:val="32"/>
          <w:lang w:bidi="ar"/>
        </w:rPr>
        <w:t>《重庆市石柱县防洪规划（2016-2025）》</w:t>
      </w:r>
      <w:r>
        <w:rPr>
          <w:rFonts w:hint="eastAsia" w:eastAsia="方正仿宋_GBK"/>
          <w:kern w:val="0"/>
          <w:sz w:val="32"/>
          <w:szCs w:val="32"/>
          <w:lang w:eastAsia="zh-CN" w:bidi="ar"/>
        </w:rPr>
        <w:t>，</w:t>
      </w:r>
      <w:r>
        <w:rPr>
          <w:rFonts w:hint="eastAsia" w:ascii="Times New Roman" w:hAnsi="Times New Roman" w:eastAsia="方正仿宋_GBK"/>
          <w:kern w:val="0"/>
          <w:sz w:val="32"/>
          <w:szCs w:val="32"/>
          <w:lang w:bidi="ar"/>
        </w:rPr>
        <w:t>确定龙河</w:t>
      </w:r>
      <w:r>
        <w:rPr>
          <w:rFonts w:hint="eastAsia" w:eastAsia="方正仿宋_GBK"/>
          <w:kern w:val="0"/>
          <w:sz w:val="32"/>
          <w:szCs w:val="32"/>
          <w:lang w:eastAsia="zh-CN" w:bidi="ar"/>
        </w:rPr>
        <w:t>段</w:t>
      </w:r>
      <w:r>
        <w:rPr>
          <w:rFonts w:hint="eastAsia" w:ascii="Times New Roman" w:hAnsi="Times New Roman" w:eastAsia="方正仿宋_GBK"/>
          <w:kern w:val="0"/>
          <w:sz w:val="32"/>
          <w:szCs w:val="32"/>
          <w:lang w:bidi="ar"/>
        </w:rPr>
        <w:t>和焦石溪河道防洪</w:t>
      </w:r>
      <w:r>
        <w:rPr>
          <w:rFonts w:hint="eastAsia" w:eastAsia="方正仿宋_GBK"/>
          <w:kern w:val="0"/>
          <w:sz w:val="32"/>
          <w:szCs w:val="32"/>
          <w:lang w:eastAsia="zh-CN" w:bidi="ar"/>
        </w:rPr>
        <w:t>评价</w:t>
      </w:r>
      <w:r>
        <w:rPr>
          <w:rFonts w:hint="eastAsia" w:ascii="Times New Roman" w:hAnsi="Times New Roman" w:eastAsia="方正仿宋_GBK"/>
          <w:kern w:val="0"/>
          <w:sz w:val="32"/>
          <w:szCs w:val="32"/>
          <w:lang w:bidi="ar"/>
        </w:rPr>
        <w:t>标准</w:t>
      </w:r>
      <w:r>
        <w:rPr>
          <w:rFonts w:hint="eastAsia" w:ascii="Times New Roman" w:hAnsi="Times New Roman" w:eastAsia="方正仿宋_GBK"/>
          <w:kern w:val="0"/>
          <w:sz w:val="32"/>
          <w:szCs w:val="32"/>
          <w:lang w:val="en-US" w:eastAsia="zh-CN" w:bidi="ar"/>
        </w:rPr>
        <w:t>为</w:t>
      </w:r>
      <w:r>
        <w:rPr>
          <w:rFonts w:hint="eastAsia" w:ascii="Times New Roman" w:hAnsi="Times New Roman" w:eastAsia="方正仿宋_GBK"/>
          <w:kern w:val="0"/>
          <w:sz w:val="32"/>
          <w:szCs w:val="32"/>
          <w:lang w:bidi="ar"/>
        </w:rPr>
        <w:t>20年一遇。</w:t>
      </w:r>
    </w:p>
    <w:p>
      <w:pPr>
        <w:keepNext w:val="0"/>
        <w:keepLines w:val="0"/>
        <w:pageBreakBefore w:val="0"/>
        <w:widowControl/>
        <w:kinsoku/>
        <w:wordWrap/>
        <w:overflowPunct/>
        <w:topLinePunct w:val="0"/>
        <w:bidi w:val="0"/>
        <w:spacing w:line="598" w:lineRule="exact"/>
        <w:ind w:firstLine="640" w:firstLineChars="200"/>
        <w:jc w:val="left"/>
        <w:textAlignment w:val="auto"/>
        <w:rPr>
          <w:rFonts w:hint="eastAsia" w:ascii="Times New Roman" w:hAnsi="Times New Roman" w:eastAsia="方正仿宋_GBK"/>
          <w:kern w:val="0"/>
          <w:sz w:val="32"/>
          <w:szCs w:val="32"/>
          <w:lang w:eastAsia="zh-CN" w:bidi="ar"/>
        </w:rPr>
      </w:pPr>
      <w:r>
        <w:rPr>
          <w:rFonts w:hint="eastAsia" w:ascii="Times New Roman" w:hAnsi="Times New Roman" w:eastAsia="方正仿宋_GBK"/>
          <w:kern w:val="0"/>
          <w:sz w:val="32"/>
          <w:szCs w:val="32"/>
          <w:lang w:bidi="ar"/>
        </w:rPr>
        <w:t>本工程设计公路等级为二级，</w:t>
      </w:r>
      <w:r>
        <w:rPr>
          <w:rFonts w:hint="eastAsia" w:ascii="Times New Roman" w:hAnsi="Times New Roman" w:eastAsia="方正仿宋_GBK"/>
          <w:kern w:val="0"/>
          <w:sz w:val="32"/>
          <w:szCs w:val="32"/>
          <w:lang w:val="en-US" w:eastAsia="zh-CN" w:bidi="ar"/>
        </w:rPr>
        <w:t>根据</w:t>
      </w:r>
      <w:r>
        <w:rPr>
          <w:rFonts w:hint="eastAsia" w:ascii="Times New Roman" w:hAnsi="Times New Roman" w:eastAsia="方正仿宋_GBK" w:cs="Times New Roman"/>
          <w:kern w:val="0"/>
          <w:sz w:val="32"/>
          <w:szCs w:val="32"/>
          <w:lang w:bidi="ar"/>
        </w:rPr>
        <w:t>《公路桥涵设计通用规范》（JTGD60-2015）</w:t>
      </w:r>
      <w:r>
        <w:rPr>
          <w:rFonts w:hint="eastAsia" w:ascii="Times New Roman" w:hAnsi="Times New Roman" w:eastAsia="方正仿宋_GBK"/>
          <w:kern w:val="0"/>
          <w:sz w:val="32"/>
          <w:szCs w:val="32"/>
          <w:lang w:bidi="ar"/>
        </w:rPr>
        <w:t>涉河桥梁洪水标准采用100年一遇，涉河路基洪水标准采用50年一遇</w:t>
      </w:r>
      <w:r>
        <w:rPr>
          <w:rFonts w:hint="eastAsia" w:ascii="Times New Roman" w:hAnsi="Times New Roman" w:eastAsia="方正仿宋_GBK"/>
          <w:kern w:val="0"/>
          <w:sz w:val="32"/>
          <w:szCs w:val="32"/>
          <w:lang w:eastAsia="zh-CN" w:bidi="ar"/>
        </w:rPr>
        <w:t>。</w:t>
      </w:r>
    </w:p>
    <w:p>
      <w:pPr>
        <w:keepNext w:val="0"/>
        <w:keepLines w:val="0"/>
        <w:pageBreakBefore w:val="0"/>
        <w:widowControl/>
        <w:kinsoku/>
        <w:wordWrap/>
        <w:overflowPunct/>
        <w:topLinePunct w:val="0"/>
        <w:bidi w:val="0"/>
        <w:spacing w:line="598" w:lineRule="exact"/>
        <w:ind w:firstLine="640" w:firstLineChars="200"/>
        <w:jc w:val="left"/>
        <w:textAlignment w:val="auto"/>
        <w:rPr>
          <w:rFonts w:hint="eastAsia" w:ascii="Times New Roman" w:hAnsi="Times New Roman" w:eastAsia="方正仿宋_GBK"/>
          <w:kern w:val="0"/>
          <w:sz w:val="32"/>
          <w:szCs w:val="32"/>
          <w:lang w:bidi="ar"/>
        </w:rPr>
      </w:pPr>
      <w:r>
        <w:rPr>
          <w:rFonts w:hint="eastAsia" w:eastAsia="方正仿宋_GBK"/>
          <w:kern w:val="0"/>
          <w:sz w:val="32"/>
          <w:szCs w:val="32"/>
          <w:lang w:eastAsia="zh-CN" w:bidi="ar"/>
        </w:rPr>
        <w:t>防洪标准的确定</w:t>
      </w:r>
      <w:r>
        <w:rPr>
          <w:rFonts w:hint="eastAsia" w:ascii="Times New Roman" w:hAnsi="Times New Roman" w:eastAsia="方正仿宋_GBK"/>
          <w:kern w:val="0"/>
          <w:sz w:val="32"/>
          <w:szCs w:val="32"/>
          <w:lang w:bidi="ar"/>
        </w:rPr>
        <w:t>符合相关技术标准和管理规定。</w:t>
      </w:r>
    </w:p>
    <w:p>
      <w:pPr>
        <w:keepNext w:val="0"/>
        <w:keepLines w:val="0"/>
        <w:pageBreakBefore w:val="0"/>
        <w:widowControl/>
        <w:kinsoku/>
        <w:wordWrap/>
        <w:overflowPunct/>
        <w:topLinePunct w:val="0"/>
        <w:bidi w:val="0"/>
        <w:spacing w:line="598" w:lineRule="exact"/>
        <w:ind w:firstLine="643" w:firstLineChars="200"/>
        <w:jc w:val="left"/>
        <w:textAlignment w:val="auto"/>
        <w:rPr>
          <w:rFonts w:hint="eastAsia" w:ascii="Times New Roman" w:hAnsi="Times New Roman" w:eastAsia="方正仿宋_GBK"/>
          <w:kern w:val="0"/>
          <w:sz w:val="32"/>
          <w:szCs w:val="32"/>
          <w:lang w:bidi="ar"/>
        </w:rPr>
      </w:pPr>
      <w:r>
        <w:rPr>
          <w:rFonts w:hint="eastAsia" w:ascii="Times New Roman" w:hAnsi="Times New Roman" w:eastAsia="方正仿宋_GBK"/>
          <w:b/>
          <w:bCs/>
          <w:kern w:val="0"/>
          <w:sz w:val="32"/>
          <w:szCs w:val="32"/>
          <w:lang w:bidi="ar"/>
        </w:rPr>
        <w:t>三、项目涉河建设方案介绍基本清楚</w:t>
      </w:r>
    </w:p>
    <w:p>
      <w:pPr>
        <w:pStyle w:val="2"/>
        <w:keepNext w:val="0"/>
        <w:keepLines w:val="0"/>
        <w:pageBreakBefore w:val="0"/>
        <w:kinsoku/>
        <w:wordWrap/>
        <w:overflowPunct/>
        <w:topLinePunct w:val="0"/>
        <w:bidi w:val="0"/>
        <w:spacing w:line="598" w:lineRule="exact"/>
        <w:ind w:firstLine="640" w:firstLineChars="200"/>
        <w:textAlignment w:val="auto"/>
        <w:rPr>
          <w:rFonts w:hint="eastAsia" w:ascii="Times New Roman" w:eastAsia="方正仿宋_GBK" w:cs="Times New Roman"/>
          <w:color w:val="auto"/>
          <w:sz w:val="32"/>
          <w:szCs w:val="32"/>
          <w:lang w:eastAsia="zh-CN" w:bidi="ar"/>
        </w:rPr>
      </w:pPr>
      <w:r>
        <w:rPr>
          <w:rFonts w:hint="eastAsia" w:ascii="Times New Roman" w:cs="Times New Roman"/>
          <w:color w:val="auto"/>
          <w:sz w:val="32"/>
          <w:szCs w:val="32"/>
          <w:lang w:bidi="ar"/>
        </w:rPr>
        <w:t>本工程涉河建筑物包括5段涉河路基和4座涉河桥梁（卷洞中桥、芭蕉滩左线桥、芭蕉滩右线桥和菜地坝大桥）</w:t>
      </w:r>
      <w:r>
        <w:rPr>
          <w:rFonts w:hint="eastAsia" w:ascii="Times New Roman" w:cs="Times New Roman"/>
          <w:color w:val="auto"/>
          <w:sz w:val="32"/>
          <w:szCs w:val="32"/>
          <w:lang w:eastAsia="zh-CN" w:bidi="ar"/>
        </w:rPr>
        <w:t>。</w:t>
      </w:r>
    </w:p>
    <w:p>
      <w:pPr>
        <w:pStyle w:val="2"/>
        <w:keepNext w:val="0"/>
        <w:keepLines w:val="0"/>
        <w:pageBreakBefore w:val="0"/>
        <w:kinsoku/>
        <w:wordWrap/>
        <w:overflowPunct/>
        <w:topLinePunct w:val="0"/>
        <w:bidi w:val="0"/>
        <w:spacing w:line="598" w:lineRule="exact"/>
        <w:ind w:firstLine="640" w:firstLineChars="200"/>
        <w:textAlignment w:val="auto"/>
        <w:rPr>
          <w:rFonts w:hint="eastAsia" w:ascii="Times New Roman" w:eastAsia="方正仿宋_GBK" w:cs="Times New Roman"/>
          <w:color w:val="auto"/>
          <w:sz w:val="32"/>
          <w:szCs w:val="32"/>
          <w:lang w:eastAsia="zh-CN" w:bidi="ar"/>
        </w:rPr>
      </w:pPr>
      <w:r>
        <w:rPr>
          <w:rFonts w:hint="eastAsia" w:ascii="Times New Roman" w:cs="Times New Roman"/>
          <w:color w:val="auto"/>
          <w:sz w:val="32"/>
          <w:szCs w:val="32"/>
          <w:lang w:eastAsia="zh-CN" w:bidi="ar"/>
        </w:rPr>
        <w:t>（一）</w:t>
      </w:r>
      <w:r>
        <w:rPr>
          <w:rFonts w:hint="eastAsia" w:ascii="Times New Roman" w:cs="Times New Roman"/>
          <w:color w:val="auto"/>
          <w:sz w:val="32"/>
          <w:szCs w:val="32"/>
          <w:lang w:bidi="ar"/>
        </w:rPr>
        <w:t>涉河路基</w:t>
      </w:r>
      <w:r>
        <w:rPr>
          <w:rFonts w:hint="eastAsia" w:ascii="Times New Roman" w:cs="Times New Roman"/>
          <w:color w:val="auto"/>
          <w:sz w:val="32"/>
          <w:szCs w:val="32"/>
          <w:lang w:eastAsia="zh-CN" w:bidi="ar"/>
        </w:rPr>
        <w:t>段</w:t>
      </w:r>
    </w:p>
    <w:p>
      <w:pPr>
        <w:pStyle w:val="2"/>
        <w:keepNext w:val="0"/>
        <w:keepLines w:val="0"/>
        <w:pageBreakBefore w:val="0"/>
        <w:kinsoku/>
        <w:wordWrap/>
        <w:overflowPunct/>
        <w:topLinePunct w:val="0"/>
        <w:bidi w:val="0"/>
        <w:spacing w:line="598"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涉河路基共5段，总长1510m，</w:t>
      </w:r>
      <w:r>
        <w:rPr>
          <w:rFonts w:hint="eastAsia" w:ascii="Times New Roman" w:cs="Times New Roman"/>
          <w:color w:val="auto"/>
          <w:sz w:val="32"/>
          <w:szCs w:val="32"/>
          <w:lang w:eastAsia="zh-CN" w:bidi="ar"/>
        </w:rPr>
        <w:t>其中：</w:t>
      </w:r>
      <w:r>
        <w:rPr>
          <w:rFonts w:hint="eastAsia" w:ascii="Times New Roman" w:cs="Times New Roman"/>
          <w:color w:val="auto"/>
          <w:sz w:val="32"/>
          <w:szCs w:val="32"/>
          <w:lang w:bidi="ar"/>
        </w:rPr>
        <w:t>第一段桩号为K1+175~K1+300，沿龙河左岸布设，位于新建卷洞中桥两侧，总长90m，设计路面高程564.81~566.17m</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第二段桩号为K1+900~K2+250，沿龙河左岸布设，总长350m，设计路面高程571.95~570.41m</w:t>
      </w:r>
      <w:r>
        <w:rPr>
          <w:rFonts w:hint="eastAsia" w:ascii="Times New Roman" w:cs="Times New Roman"/>
          <w:color w:val="auto"/>
          <w:sz w:val="32"/>
          <w:szCs w:val="32"/>
          <w:lang w:eastAsia="zh-CN" w:bidi="ar"/>
        </w:rPr>
        <w:t>；</w:t>
      </w:r>
      <w:r>
        <w:rPr>
          <w:rFonts w:hint="eastAsia" w:ascii="Times New Roman" w:cs="Times New Roman"/>
          <w:color w:val="auto"/>
          <w:sz w:val="32"/>
          <w:szCs w:val="32"/>
        </w:rPr>
        <w:t>第三段桩号为K3+110~K3+380，沿龙河右岸布设，总长270m，设计路面高程568.51~571.26m</w:t>
      </w:r>
      <w:r>
        <w:rPr>
          <w:rFonts w:hint="eastAsia" w:ascii="Times New Roman" w:cs="Times New Roman"/>
          <w:color w:val="auto"/>
          <w:sz w:val="32"/>
          <w:szCs w:val="32"/>
          <w:lang w:eastAsia="zh-CN"/>
        </w:rPr>
        <w:t>；</w:t>
      </w:r>
      <w:r>
        <w:rPr>
          <w:rFonts w:hint="eastAsia" w:ascii="Times New Roman" w:cs="Times New Roman"/>
          <w:color w:val="auto"/>
          <w:sz w:val="32"/>
          <w:szCs w:val="32"/>
          <w:lang w:bidi="ar"/>
        </w:rPr>
        <w:t>第四段桩号为K5+620~K6+040，沿龙河左岸布设，总长420m，设计路面高程578.39~580.22m</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第五段桩号为K6+300~K6+680，沿龙河左岸布设，总长380m，设计路面高程583.06~584.19m。</w:t>
      </w:r>
    </w:p>
    <w:p>
      <w:pPr>
        <w:pStyle w:val="2"/>
        <w:keepNext w:val="0"/>
        <w:keepLines w:val="0"/>
        <w:pageBreakBefore w:val="0"/>
        <w:kinsoku/>
        <w:wordWrap/>
        <w:overflowPunct/>
        <w:topLinePunct w:val="0"/>
        <w:bidi w:val="0"/>
        <w:spacing w:line="598" w:lineRule="exact"/>
        <w:ind w:firstLine="640" w:firstLineChars="200"/>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临河侧路基挡墙</w:t>
      </w:r>
      <w:r>
        <w:rPr>
          <w:rFonts w:hint="eastAsia" w:ascii="Times New Roman" w:cs="Times New Roman"/>
          <w:color w:val="auto"/>
          <w:sz w:val="32"/>
          <w:szCs w:val="32"/>
          <w:lang w:eastAsia="zh-CN" w:bidi="ar"/>
        </w:rPr>
        <w:t>均</w:t>
      </w:r>
      <w:r>
        <w:rPr>
          <w:rFonts w:hint="eastAsia" w:ascii="Times New Roman" w:cs="Times New Roman"/>
          <w:color w:val="auto"/>
          <w:sz w:val="32"/>
          <w:szCs w:val="32"/>
          <w:lang w:bidi="ar"/>
        </w:rPr>
        <w:t>为路肩墙，结构型式为C20片石砼衡重式挡墙，基底置于稳定密实的岩土体中，嵌入深度不小于1.0m。</w:t>
      </w:r>
    </w:p>
    <w:p>
      <w:pPr>
        <w:pStyle w:val="2"/>
        <w:keepNext w:val="0"/>
        <w:keepLines w:val="0"/>
        <w:pageBreakBefore w:val="0"/>
        <w:kinsoku/>
        <w:wordWrap/>
        <w:overflowPunct/>
        <w:topLinePunct w:val="0"/>
        <w:bidi w:val="0"/>
        <w:spacing w:line="598" w:lineRule="exact"/>
        <w:ind w:firstLine="640" w:firstLineChars="200"/>
        <w:textAlignment w:val="auto"/>
        <w:rPr>
          <w:rFonts w:hint="eastAsia" w:ascii="Times New Roman" w:cs="Times New Roman"/>
          <w:color w:val="auto"/>
          <w:sz w:val="32"/>
          <w:szCs w:val="32"/>
          <w:lang w:eastAsia="zh-CN" w:bidi="ar"/>
        </w:rPr>
      </w:pPr>
      <w:r>
        <w:rPr>
          <w:rFonts w:hint="eastAsia" w:ascii="Times New Roman" w:cs="Times New Roman"/>
          <w:color w:val="auto"/>
          <w:sz w:val="32"/>
          <w:szCs w:val="32"/>
          <w:lang w:bidi="ar"/>
        </w:rPr>
        <w:t>（</w:t>
      </w:r>
      <w:r>
        <w:rPr>
          <w:rFonts w:hint="eastAsia" w:ascii="Times New Roman" w:cs="Times New Roman"/>
          <w:color w:val="auto"/>
          <w:sz w:val="32"/>
          <w:szCs w:val="32"/>
          <w:lang w:eastAsia="zh-CN" w:bidi="ar"/>
        </w:rPr>
        <w:t>二</w:t>
      </w:r>
      <w:r>
        <w:rPr>
          <w:rFonts w:hint="eastAsia" w:ascii="Times New Roman" w:cs="Times New Roman"/>
          <w:color w:val="auto"/>
          <w:sz w:val="32"/>
          <w:szCs w:val="32"/>
          <w:lang w:bidi="ar"/>
        </w:rPr>
        <w:t>）涉河桥梁</w:t>
      </w:r>
    </w:p>
    <w:p>
      <w:pPr>
        <w:pStyle w:val="2"/>
        <w:keepNext w:val="0"/>
        <w:keepLines w:val="0"/>
        <w:pageBreakBefore w:val="0"/>
        <w:kinsoku/>
        <w:wordWrap/>
        <w:overflowPunct/>
        <w:topLinePunct w:val="0"/>
        <w:bidi w:val="0"/>
        <w:spacing w:line="598"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卷洞中桥：卷洞中桥横跨焦石溪，桥梁全长72m，桥宽22.5m，设计桥面高程564.75～565.43m，桥梁底缘标高</w:t>
      </w:r>
      <w:r>
        <w:rPr>
          <w:rFonts w:hint="eastAsia" w:ascii="Times New Roman" w:cs="Times New Roman"/>
          <w:color w:val="000000" w:themeColor="text1"/>
          <w:sz w:val="32"/>
          <w:szCs w:val="32"/>
          <w:lang w:bidi="ar"/>
          <w14:textFill>
            <w14:solidFill>
              <w14:schemeClr w14:val="tx1"/>
            </w14:solidFill>
          </w14:textFill>
        </w:rPr>
        <w:t>562.46～563.12m</w:t>
      </w:r>
      <w:r>
        <w:rPr>
          <w:rFonts w:hint="eastAsia" w:ascii="Times New Roman" w:cs="Times New Roman"/>
          <w:color w:val="auto"/>
          <w:sz w:val="32"/>
          <w:szCs w:val="32"/>
          <w:lang w:bidi="ar"/>
        </w:rPr>
        <w:t>。共</w:t>
      </w:r>
      <w:r>
        <w:rPr>
          <w:rFonts w:hint="eastAsia" w:ascii="Times New Roman" w:cs="Times New Roman"/>
          <w:color w:val="auto"/>
          <w:sz w:val="32"/>
          <w:szCs w:val="32"/>
          <w:lang w:val="en-US" w:eastAsia="zh-CN" w:bidi="ar"/>
        </w:rPr>
        <w:t>2跨</w:t>
      </w:r>
      <w:r>
        <w:rPr>
          <w:rFonts w:hint="eastAsia" w:ascii="Times New Roman" w:cs="Times New Roman"/>
          <w:color w:val="auto"/>
          <w:sz w:val="32"/>
          <w:szCs w:val="32"/>
          <w:lang w:bidi="ar"/>
        </w:rPr>
        <w:t>，上部结构采用2X40m的预应力砼连续现浇箱梁</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下部结构桥墩采用柱式墩，共4根，桥墩平面布置与洪水主流流向一致，夹角为0°，桥墩直径1.4m，基础采用桩基础，桩基直径1.6m；两侧桥台均采用U型台，基础采用桩基础，桩基直径1.3m。</w:t>
      </w:r>
    </w:p>
    <w:p>
      <w:pPr>
        <w:pStyle w:val="2"/>
        <w:keepNext w:val="0"/>
        <w:keepLines w:val="0"/>
        <w:pageBreakBefore w:val="0"/>
        <w:kinsoku/>
        <w:wordWrap/>
        <w:overflowPunct/>
        <w:topLinePunct w:val="0"/>
        <w:bidi w:val="0"/>
        <w:spacing w:line="598"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芭蕉滩左线桥：芭蕉滩左线桥斜跨龙河，桥梁全长91m，桥面宽12.5m，设计桥面高程567.40～567.67m，桥梁底缘标高564.92～565.16m。上部结构采用40+45m的预应力砼连续现浇箱梁</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下部结构桥墩采用柱式墩，共2根，桥墩平面布置与洪水主流流向一致，夹角为0°，桥墩直径2.2m，基础采用桩基础，桩基直径2.5m；桥台采用柱式台，基础采用桩基础，桩基直径1.5m。</w:t>
      </w:r>
    </w:p>
    <w:p>
      <w:pPr>
        <w:pStyle w:val="2"/>
        <w:keepNext w:val="0"/>
        <w:keepLines w:val="0"/>
        <w:pageBreakBefore w:val="0"/>
        <w:kinsoku/>
        <w:wordWrap/>
        <w:overflowPunct/>
        <w:topLinePunct w:val="0"/>
        <w:bidi w:val="0"/>
        <w:spacing w:line="598"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芭蕉滩右线桥：芭蕉滩右线桥斜跨龙河，桥梁全长93m，桥面宽12.5m，设计桥面高程567.75～568.08m，桥梁底缘标高565.28～565.58m。共</w:t>
      </w:r>
      <w:r>
        <w:rPr>
          <w:rFonts w:hint="eastAsia" w:ascii="Times New Roman" w:cs="Times New Roman"/>
          <w:color w:val="auto"/>
          <w:sz w:val="32"/>
          <w:szCs w:val="32"/>
          <w:lang w:val="en-US" w:eastAsia="zh-CN" w:bidi="ar"/>
        </w:rPr>
        <w:t>2跨</w:t>
      </w:r>
      <w:r>
        <w:rPr>
          <w:rFonts w:hint="eastAsia" w:ascii="Times New Roman" w:cs="Times New Roman"/>
          <w:color w:val="auto"/>
          <w:sz w:val="32"/>
          <w:szCs w:val="32"/>
          <w:lang w:bidi="ar"/>
        </w:rPr>
        <w:t>，上部结构采用45+42m的预应力砼连续现浇箱梁</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下部结构桥墩采用柱式墩，共2根，桥墩平面布置与洪水主流流向一致，夹角为0°，桥墩直径2.2m，基础采用桩基础，桩基直径2.5m；桥台采用柱式台，基础采用桩基础，桩基直径1.5m。</w:t>
      </w:r>
    </w:p>
    <w:p>
      <w:pPr>
        <w:pStyle w:val="2"/>
        <w:keepNext w:val="0"/>
        <w:keepLines w:val="0"/>
        <w:pageBreakBefore w:val="0"/>
        <w:kinsoku/>
        <w:wordWrap/>
        <w:overflowPunct/>
        <w:topLinePunct w:val="0"/>
        <w:bidi w:val="0"/>
        <w:spacing w:line="598" w:lineRule="exact"/>
        <w:ind w:firstLine="640" w:firstLineChars="200"/>
        <w:textAlignment w:val="auto"/>
        <w:rPr>
          <w:rFonts w:ascii="Times New Roman" w:cs="Times New Roman"/>
          <w:color w:val="auto"/>
          <w:sz w:val="32"/>
          <w:szCs w:val="32"/>
          <w:lang w:bidi="ar"/>
        </w:rPr>
      </w:pPr>
      <w:r>
        <w:rPr>
          <w:rFonts w:hint="eastAsia" w:ascii="Times New Roman" w:cs="Times New Roman"/>
          <w:color w:val="auto"/>
          <w:sz w:val="32"/>
          <w:szCs w:val="32"/>
          <w:lang w:bidi="ar"/>
        </w:rPr>
        <w:t>菜地坝大桥：菜地坝大桥斜跨龙河，桥梁全长109m，桥面宽22.5m，设计桥面高程572.73～573.03m，桥梁底缘标高570.03～570.32m。共</w:t>
      </w:r>
      <w:r>
        <w:rPr>
          <w:rFonts w:hint="eastAsia" w:ascii="Times New Roman" w:cs="Times New Roman"/>
          <w:color w:val="auto"/>
          <w:sz w:val="32"/>
          <w:szCs w:val="32"/>
          <w:lang w:val="en-US" w:eastAsia="zh-CN" w:bidi="ar"/>
        </w:rPr>
        <w:t>2跨</w:t>
      </w:r>
      <w:r>
        <w:rPr>
          <w:rFonts w:hint="eastAsia" w:ascii="Times New Roman" w:cs="Times New Roman"/>
          <w:color w:val="auto"/>
          <w:sz w:val="32"/>
          <w:szCs w:val="32"/>
          <w:lang w:bidi="ar"/>
        </w:rPr>
        <w:t>，上部结构采用2x50m的预应力砼连续现浇箱梁</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下部结构桥墩采用柱式墩，共4根，桥墩平面布置与洪水主流流向一致，夹角为0°，桥墩直径2.2m，基础采用桩基础，桩基直径2.5m；右岸0桥台采用柱式台，基础采用桩基础，桩基直径1.5m，左岸2号桥台采用U台扩大基础，基础采用桩基础，桩基直径1.5m。</w:t>
      </w:r>
    </w:p>
    <w:p>
      <w:pPr>
        <w:keepNext w:val="0"/>
        <w:keepLines w:val="0"/>
        <w:pageBreakBefore w:val="0"/>
        <w:widowControl/>
        <w:kinsoku/>
        <w:wordWrap/>
        <w:overflowPunct/>
        <w:topLinePunct w:val="0"/>
        <w:bidi w:val="0"/>
        <w:spacing w:line="598" w:lineRule="exact"/>
        <w:ind w:firstLine="643" w:firstLineChars="200"/>
        <w:jc w:val="left"/>
        <w:textAlignment w:val="auto"/>
        <w:rPr>
          <w:rFonts w:hint="eastAsia" w:ascii="Times New Roman" w:hAnsi="Times New Roman" w:eastAsia="方正仿宋_GBK" w:cs="Times New Roman"/>
          <w:b/>
          <w:bCs/>
          <w:color w:val="auto"/>
          <w:sz w:val="32"/>
          <w:szCs w:val="32"/>
          <w:lang w:val="en-US" w:eastAsia="zh-CN" w:bidi="ar"/>
        </w:rPr>
      </w:pPr>
      <w:r>
        <w:rPr>
          <w:rFonts w:hint="eastAsia" w:ascii="Times New Roman" w:hAnsi="Times New Roman" w:eastAsia="方正仿宋_GBK" w:cs="Times New Roman"/>
          <w:b/>
          <w:bCs/>
          <w:color w:val="auto"/>
          <w:sz w:val="32"/>
          <w:szCs w:val="32"/>
          <w:lang w:val="en-US" w:eastAsia="zh-CN" w:bidi="ar"/>
        </w:rPr>
        <w:t>四、对石柱水文站的影响分析</w:t>
      </w:r>
    </w:p>
    <w:p>
      <w:pPr>
        <w:keepNext w:val="0"/>
        <w:keepLines w:val="0"/>
        <w:pageBreakBefore w:val="0"/>
        <w:widowControl/>
        <w:kinsoku/>
        <w:wordWrap/>
        <w:overflowPunct/>
        <w:topLinePunct w:val="0"/>
        <w:bidi w:val="0"/>
        <w:spacing w:line="598"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
        </w:rPr>
      </w:pPr>
      <w:r>
        <w:rPr>
          <w:rFonts w:hint="eastAsia" w:eastAsia="方正仿宋_GBK" w:cs="Times New Roman"/>
          <w:color w:val="auto"/>
          <w:sz w:val="32"/>
          <w:szCs w:val="32"/>
          <w:lang w:val="en-US" w:eastAsia="zh-CN" w:bidi="ar"/>
        </w:rPr>
        <w:t>本</w:t>
      </w:r>
      <w:r>
        <w:rPr>
          <w:rFonts w:hint="eastAsia" w:ascii="Times New Roman" w:hAnsi="Times New Roman" w:eastAsia="方正仿宋_GBK" w:cs="Times New Roman"/>
          <w:color w:val="auto"/>
          <w:sz w:val="32"/>
          <w:szCs w:val="32"/>
          <w:lang w:val="en-US" w:eastAsia="zh-CN" w:bidi="ar"/>
        </w:rPr>
        <w:t>工程的建设对石柱水文站生产业务用房、测验河段基础设施、水文测验设施等均不造成影响</w:t>
      </w:r>
      <w:r>
        <w:rPr>
          <w:rFonts w:hint="eastAsia" w:eastAsia="方正仿宋_GBK" w:cs="Times New Roman"/>
          <w:color w:val="auto"/>
          <w:sz w:val="32"/>
          <w:szCs w:val="32"/>
          <w:lang w:val="en-US" w:eastAsia="zh-CN" w:bidi="ar"/>
        </w:rPr>
        <w:t>，但</w:t>
      </w:r>
      <w:r>
        <w:rPr>
          <w:rFonts w:hint="eastAsia" w:ascii="Times New Roman" w:hAnsi="Times New Roman" w:eastAsia="方正仿宋_GBK" w:cs="Times New Roman"/>
          <w:color w:val="auto"/>
          <w:sz w:val="32"/>
          <w:szCs w:val="32"/>
          <w:lang w:val="en-US" w:eastAsia="zh-CN" w:bidi="ar"/>
        </w:rPr>
        <w:t>对石柱水文站正常水文测验工作</w:t>
      </w:r>
      <w:r>
        <w:rPr>
          <w:rFonts w:hint="eastAsia" w:eastAsia="方正仿宋_GBK" w:cs="Times New Roman"/>
          <w:color w:val="auto"/>
          <w:sz w:val="32"/>
          <w:szCs w:val="32"/>
          <w:lang w:val="en-US" w:eastAsia="zh-CN" w:bidi="ar"/>
        </w:rPr>
        <w:t>将</w:t>
      </w:r>
      <w:r>
        <w:rPr>
          <w:rFonts w:hint="eastAsia" w:ascii="Times New Roman" w:hAnsi="Times New Roman" w:eastAsia="方正仿宋_GBK" w:cs="Times New Roman"/>
          <w:color w:val="auto"/>
          <w:sz w:val="32"/>
          <w:szCs w:val="32"/>
          <w:lang w:val="en-US" w:eastAsia="zh-CN" w:bidi="ar"/>
        </w:rPr>
        <w:t>产生一定影响。</w:t>
      </w:r>
      <w:r>
        <w:rPr>
          <w:rFonts w:hint="eastAsia" w:eastAsia="方正仿宋_GBK" w:cs="Times New Roman"/>
          <w:color w:val="auto"/>
          <w:sz w:val="32"/>
          <w:szCs w:val="32"/>
          <w:lang w:val="en-US" w:eastAsia="zh-CN" w:bidi="ar"/>
        </w:rPr>
        <w:t>项目法人</w:t>
      </w:r>
      <w:r>
        <w:rPr>
          <w:rFonts w:hint="eastAsia" w:ascii="Times New Roman" w:hAnsi="Times New Roman" w:eastAsia="方正仿宋_GBK" w:cs="Times New Roman"/>
          <w:color w:val="auto"/>
          <w:sz w:val="32"/>
          <w:szCs w:val="32"/>
          <w:lang w:val="en-US" w:eastAsia="zh-CN" w:bidi="ar"/>
        </w:rPr>
        <w:t>已与石柱水文站管理单位就本工程对其造成的影响达成赔偿协议并提交了关于第三方水事权益的承诺书。</w:t>
      </w:r>
    </w:p>
    <w:p>
      <w:pPr>
        <w:pStyle w:val="2"/>
        <w:keepNext w:val="0"/>
        <w:keepLines w:val="0"/>
        <w:pageBreakBefore w:val="0"/>
        <w:widowControl/>
        <w:kinsoku/>
        <w:wordWrap/>
        <w:overflowPunct/>
        <w:topLinePunct w:val="0"/>
        <w:bidi w:val="0"/>
        <w:spacing w:line="598" w:lineRule="exact"/>
        <w:ind w:firstLine="643" w:firstLineChars="200"/>
        <w:jc w:val="left"/>
        <w:textAlignment w:val="auto"/>
        <w:rPr>
          <w:rFonts w:ascii="Times New Roman" w:cs="Times New Roman"/>
          <w:b/>
          <w:bCs/>
          <w:color w:val="auto"/>
          <w:sz w:val="32"/>
          <w:szCs w:val="32"/>
          <w:lang w:bidi="ar"/>
        </w:rPr>
      </w:pPr>
      <w:r>
        <w:rPr>
          <w:rFonts w:hint="eastAsia" w:ascii="Times New Roman" w:cs="Times New Roman"/>
          <w:b/>
          <w:bCs/>
          <w:color w:val="auto"/>
          <w:sz w:val="32"/>
          <w:szCs w:val="32"/>
          <w:lang w:eastAsia="zh-CN" w:bidi="ar"/>
        </w:rPr>
        <w:t>五、</w:t>
      </w:r>
      <w:r>
        <w:rPr>
          <w:rFonts w:hint="eastAsia" w:ascii="Times New Roman" w:cs="Times New Roman"/>
          <w:b/>
          <w:bCs/>
          <w:color w:val="auto"/>
          <w:sz w:val="32"/>
          <w:szCs w:val="32"/>
          <w:lang w:bidi="ar"/>
        </w:rPr>
        <w:t>河道演变分析结论基本合适</w:t>
      </w:r>
    </w:p>
    <w:p>
      <w:pPr>
        <w:keepNext w:val="0"/>
        <w:keepLines w:val="0"/>
        <w:pageBreakBefore w:val="0"/>
        <w:widowControl/>
        <w:kinsoku/>
        <w:wordWrap/>
        <w:overflowPunct/>
        <w:topLinePunct w:val="0"/>
        <w:bidi w:val="0"/>
        <w:spacing w:line="598" w:lineRule="exact"/>
        <w:ind w:firstLine="640" w:firstLineChars="200"/>
        <w:jc w:val="left"/>
        <w:textAlignment w:val="auto"/>
        <w:rPr>
          <w:rFonts w:ascii="Times New Roman" w:hAnsi="Times New Roman" w:eastAsia="方正仿宋_GBK"/>
          <w:b w:val="0"/>
          <w:bCs w:val="0"/>
          <w:kern w:val="0"/>
          <w:sz w:val="32"/>
          <w:szCs w:val="32"/>
          <w:lang w:bidi="ar"/>
        </w:rPr>
      </w:pPr>
      <w:r>
        <w:rPr>
          <w:rFonts w:hint="eastAsia" w:ascii="Times New Roman" w:hAnsi="Times New Roman" w:eastAsia="方正仿宋_GBK"/>
          <w:kern w:val="0"/>
          <w:sz w:val="32"/>
          <w:szCs w:val="32"/>
          <w:lang w:bidi="ar"/>
        </w:rPr>
        <w:t>本工程建成后对涉及</w:t>
      </w:r>
      <w:r>
        <w:rPr>
          <w:rFonts w:hint="eastAsia" w:ascii="Times New Roman" w:hAnsi="Times New Roman" w:eastAsia="方正仿宋_GBK"/>
          <w:b w:val="0"/>
          <w:bCs w:val="0"/>
          <w:kern w:val="0"/>
          <w:sz w:val="32"/>
          <w:szCs w:val="32"/>
          <w:lang w:bidi="ar"/>
        </w:rPr>
        <w:t>河道</w:t>
      </w:r>
      <w:r>
        <w:rPr>
          <w:rFonts w:hint="eastAsia" w:ascii="Times New Roman" w:hAnsi="Times New Roman" w:eastAsia="方正仿宋_GBK"/>
          <w:kern w:val="0"/>
          <w:sz w:val="32"/>
          <w:szCs w:val="32"/>
          <w:lang w:bidi="ar"/>
        </w:rPr>
        <w:t>的</w:t>
      </w:r>
      <w:r>
        <w:rPr>
          <w:rFonts w:hint="eastAsia" w:ascii="Times New Roman" w:hAnsi="Times New Roman" w:eastAsia="方正仿宋_GBK"/>
          <w:b w:val="0"/>
          <w:bCs w:val="0"/>
          <w:kern w:val="0"/>
          <w:sz w:val="32"/>
          <w:szCs w:val="32"/>
          <w:lang w:bidi="ar"/>
        </w:rPr>
        <w:t>水力要素</w:t>
      </w:r>
      <w:r>
        <w:rPr>
          <w:rFonts w:hint="eastAsia" w:eastAsia="方正仿宋_GBK"/>
          <w:b w:val="0"/>
          <w:bCs w:val="0"/>
          <w:kern w:val="0"/>
          <w:sz w:val="32"/>
          <w:szCs w:val="32"/>
          <w:lang w:eastAsia="zh-CN" w:bidi="ar"/>
        </w:rPr>
        <w:t>影响</w:t>
      </w:r>
      <w:r>
        <w:rPr>
          <w:rFonts w:hint="eastAsia" w:ascii="Times New Roman" w:hAnsi="Times New Roman" w:eastAsia="方正仿宋_GBK"/>
          <w:b w:val="0"/>
          <w:bCs w:val="0"/>
          <w:kern w:val="0"/>
          <w:sz w:val="32"/>
          <w:szCs w:val="32"/>
          <w:lang w:bidi="ar"/>
        </w:rPr>
        <w:t>较小，</w:t>
      </w:r>
      <w:r>
        <w:rPr>
          <w:rFonts w:hint="eastAsia" w:ascii="Times New Roman" w:hAnsi="Times New Roman" w:eastAsia="方正仿宋_GBK"/>
          <w:b w:val="0"/>
          <w:bCs w:val="0"/>
          <w:kern w:val="0"/>
          <w:sz w:val="32"/>
          <w:szCs w:val="32"/>
          <w:lang w:val="en-US" w:eastAsia="zh-CN" w:bidi="ar"/>
        </w:rPr>
        <w:t>项目实施后对河势演变趋势分析的结论基本合适</w:t>
      </w:r>
      <w:r>
        <w:rPr>
          <w:rFonts w:hint="eastAsia" w:ascii="Times New Roman" w:hAnsi="Times New Roman" w:eastAsia="方正仿宋_GBK"/>
          <w:b w:val="0"/>
          <w:bCs w:val="0"/>
          <w:kern w:val="0"/>
          <w:sz w:val="32"/>
          <w:szCs w:val="32"/>
          <w:lang w:bidi="ar"/>
        </w:rPr>
        <w:t>。</w:t>
      </w:r>
    </w:p>
    <w:p>
      <w:pPr>
        <w:pStyle w:val="2"/>
        <w:keepNext w:val="0"/>
        <w:keepLines w:val="0"/>
        <w:pageBreakBefore w:val="0"/>
        <w:widowControl/>
        <w:kinsoku/>
        <w:wordWrap/>
        <w:overflowPunct/>
        <w:topLinePunct w:val="0"/>
        <w:bidi w:val="0"/>
        <w:spacing w:line="598" w:lineRule="exact"/>
        <w:ind w:firstLine="643" w:firstLineChars="200"/>
        <w:jc w:val="left"/>
        <w:textAlignment w:val="auto"/>
        <w:rPr>
          <w:rFonts w:hint="eastAsia" w:ascii="Times New Roman" w:cs="Times New Roman"/>
          <w:b/>
          <w:bCs/>
          <w:color w:val="auto"/>
          <w:sz w:val="32"/>
          <w:szCs w:val="32"/>
          <w:lang w:bidi="ar"/>
        </w:rPr>
      </w:pPr>
      <w:r>
        <w:rPr>
          <w:rFonts w:hint="eastAsia" w:ascii="Times New Roman" w:cs="Times New Roman"/>
          <w:b/>
          <w:bCs/>
          <w:color w:val="auto"/>
          <w:sz w:val="32"/>
          <w:szCs w:val="32"/>
          <w:lang w:eastAsia="zh-CN" w:bidi="ar"/>
        </w:rPr>
        <w:t>六</w:t>
      </w:r>
      <w:r>
        <w:rPr>
          <w:rFonts w:hint="eastAsia" w:ascii="Times New Roman" w:cs="Times New Roman"/>
          <w:b/>
          <w:bCs/>
          <w:color w:val="auto"/>
          <w:sz w:val="32"/>
          <w:szCs w:val="32"/>
          <w:lang w:bidi="ar"/>
        </w:rPr>
        <w:t>、防洪评价计算成果基本合理</w:t>
      </w:r>
    </w:p>
    <w:p>
      <w:pPr>
        <w:keepNext w:val="0"/>
        <w:keepLines w:val="0"/>
        <w:pageBreakBefore w:val="0"/>
        <w:widowControl/>
        <w:kinsoku/>
        <w:wordWrap/>
        <w:overflowPunct/>
        <w:topLinePunct w:val="0"/>
        <w:bidi w:val="0"/>
        <w:spacing w:line="598" w:lineRule="exact"/>
        <w:ind w:firstLine="640" w:firstLineChars="200"/>
        <w:jc w:val="left"/>
        <w:textAlignment w:val="auto"/>
        <w:rPr>
          <w:rFonts w:hint="eastAsia"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《报告》设计洪水、水面线、壅水分析及冲刷计算方法可行，成果较为合理。</w:t>
      </w:r>
    </w:p>
    <w:p>
      <w:pPr>
        <w:keepNext w:val="0"/>
        <w:keepLines w:val="0"/>
        <w:pageBreakBefore w:val="0"/>
        <w:widowControl/>
        <w:kinsoku/>
        <w:wordWrap/>
        <w:overflowPunct/>
        <w:topLinePunct w:val="0"/>
        <w:bidi w:val="0"/>
        <w:spacing w:line="598" w:lineRule="exact"/>
        <w:ind w:firstLine="643" w:firstLineChars="200"/>
        <w:jc w:val="left"/>
        <w:textAlignment w:val="auto"/>
        <w:rPr>
          <w:rFonts w:hint="eastAsia" w:ascii="Times New Roman" w:hAnsi="Times New Roman" w:eastAsia="方正仿宋_GBK"/>
          <w:b/>
          <w:bCs/>
          <w:kern w:val="0"/>
          <w:sz w:val="32"/>
          <w:szCs w:val="32"/>
          <w:lang w:bidi="ar"/>
        </w:rPr>
      </w:pPr>
      <w:r>
        <w:rPr>
          <w:rFonts w:hint="eastAsia" w:eastAsia="方正仿宋_GBK"/>
          <w:b/>
          <w:bCs/>
          <w:kern w:val="0"/>
          <w:sz w:val="32"/>
          <w:szCs w:val="32"/>
          <w:lang w:eastAsia="zh-CN" w:bidi="ar"/>
        </w:rPr>
        <w:t>七</w:t>
      </w:r>
      <w:r>
        <w:rPr>
          <w:rFonts w:hint="eastAsia" w:ascii="Times New Roman" w:hAnsi="Times New Roman" w:eastAsia="方正仿宋_GBK"/>
          <w:b/>
          <w:bCs/>
          <w:kern w:val="0"/>
          <w:sz w:val="32"/>
          <w:szCs w:val="32"/>
          <w:lang w:bidi="ar"/>
        </w:rPr>
        <w:t>、防洪综合评价结论</w:t>
      </w:r>
    </w:p>
    <w:p>
      <w:pPr>
        <w:keepNext w:val="0"/>
        <w:keepLines w:val="0"/>
        <w:pageBreakBefore w:val="0"/>
        <w:widowControl/>
        <w:kinsoku/>
        <w:wordWrap/>
        <w:overflowPunct/>
        <w:topLinePunct w:val="0"/>
        <w:bidi w:val="0"/>
        <w:spacing w:line="598" w:lineRule="exact"/>
        <w:ind w:firstLine="640" w:firstLineChars="200"/>
        <w:jc w:val="left"/>
        <w:textAlignment w:val="auto"/>
        <w:rPr>
          <w:rFonts w:hint="eastAsia"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（一）《报告》分析表明，本项目建设不存在与相关规划相冲突的问题。</w:t>
      </w:r>
    </w:p>
    <w:p>
      <w:pPr>
        <w:keepNext w:val="0"/>
        <w:keepLines w:val="0"/>
        <w:pageBreakBefore w:val="0"/>
        <w:widowControl/>
        <w:kinsoku/>
        <w:wordWrap/>
        <w:overflowPunct/>
        <w:topLinePunct w:val="0"/>
        <w:bidi w:val="0"/>
        <w:spacing w:line="598" w:lineRule="exact"/>
        <w:ind w:firstLine="640" w:firstLineChars="200"/>
        <w:jc w:val="left"/>
        <w:textAlignment w:val="auto"/>
        <w:rPr>
          <w:rFonts w:hint="eastAsia"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（二）本工程涉及的龙河和焦石溪河道防洪</w:t>
      </w:r>
      <w:r>
        <w:rPr>
          <w:rFonts w:hint="eastAsia" w:eastAsia="方正仿宋_GBK"/>
          <w:kern w:val="0"/>
          <w:sz w:val="32"/>
          <w:szCs w:val="32"/>
          <w:lang w:eastAsia="zh-CN" w:bidi="ar"/>
        </w:rPr>
        <w:t>评价</w:t>
      </w:r>
      <w:r>
        <w:rPr>
          <w:rFonts w:hint="eastAsia" w:ascii="Times New Roman" w:hAnsi="Times New Roman" w:eastAsia="方正仿宋_GBK"/>
          <w:kern w:val="0"/>
          <w:sz w:val="32"/>
          <w:szCs w:val="32"/>
          <w:lang w:bidi="ar"/>
        </w:rPr>
        <w:t>标准20年一遇；桥梁</w:t>
      </w:r>
      <w:r>
        <w:rPr>
          <w:rFonts w:hint="eastAsia" w:eastAsia="方正仿宋_GBK"/>
          <w:kern w:val="0"/>
          <w:sz w:val="32"/>
          <w:szCs w:val="32"/>
          <w:lang w:eastAsia="zh-CN" w:bidi="ar"/>
        </w:rPr>
        <w:t>设计洪水</w:t>
      </w:r>
      <w:r>
        <w:rPr>
          <w:rFonts w:hint="eastAsia" w:ascii="Times New Roman" w:hAnsi="Times New Roman" w:eastAsia="方正仿宋_GBK"/>
          <w:kern w:val="0"/>
          <w:sz w:val="32"/>
          <w:szCs w:val="32"/>
          <w:lang w:bidi="ar"/>
        </w:rPr>
        <w:t>标准100年一遇，涉河路基</w:t>
      </w:r>
      <w:r>
        <w:rPr>
          <w:rFonts w:hint="eastAsia" w:eastAsia="方正仿宋_GBK"/>
          <w:kern w:val="0"/>
          <w:sz w:val="32"/>
          <w:szCs w:val="32"/>
          <w:lang w:eastAsia="zh-CN" w:bidi="ar"/>
        </w:rPr>
        <w:t>设计洪水</w:t>
      </w:r>
      <w:r>
        <w:rPr>
          <w:rFonts w:hint="eastAsia" w:ascii="Times New Roman" w:hAnsi="Times New Roman" w:eastAsia="方正仿宋_GBK"/>
          <w:kern w:val="0"/>
          <w:sz w:val="32"/>
          <w:szCs w:val="32"/>
          <w:lang w:bidi="ar"/>
        </w:rPr>
        <w:t>标准50年一遇</w:t>
      </w:r>
      <w:r>
        <w:rPr>
          <w:rFonts w:hint="eastAsia" w:eastAsia="方正仿宋_GBK"/>
          <w:kern w:val="0"/>
          <w:sz w:val="32"/>
          <w:szCs w:val="32"/>
          <w:lang w:eastAsia="zh-CN" w:bidi="ar"/>
        </w:rPr>
        <w:t>，</w:t>
      </w:r>
      <w:r>
        <w:rPr>
          <w:rFonts w:hint="eastAsia" w:ascii="Times New Roman" w:hAnsi="Times New Roman" w:eastAsia="方正仿宋_GBK"/>
          <w:kern w:val="0"/>
          <w:sz w:val="32"/>
          <w:szCs w:val="32"/>
          <w:lang w:val="en-US" w:eastAsia="zh-CN" w:bidi="ar"/>
        </w:rPr>
        <w:t>符合《防洪标准》</w:t>
      </w:r>
      <w:r>
        <w:rPr>
          <w:rFonts w:hint="eastAsia" w:ascii="Times New Roman" w:hAnsi="Times New Roman" w:eastAsia="方正仿宋_GBK" w:cs="Times New Roman"/>
          <w:kern w:val="0"/>
          <w:sz w:val="32"/>
          <w:szCs w:val="32"/>
          <w:lang w:bidi="ar"/>
        </w:rPr>
        <w:t>（GB50201-2014）</w:t>
      </w:r>
      <w:r>
        <w:rPr>
          <w:rFonts w:hint="eastAsia" w:ascii="Times New Roman" w:hAnsi="Times New Roman" w:eastAsia="方正仿宋_GBK" w:cs="Times New Roman"/>
          <w:kern w:val="0"/>
          <w:sz w:val="32"/>
          <w:szCs w:val="32"/>
          <w:lang w:val="en-US" w:eastAsia="zh-CN" w:bidi="ar"/>
        </w:rPr>
        <w:t>、</w:t>
      </w:r>
      <w:r>
        <w:rPr>
          <w:rFonts w:hint="eastAsia" w:ascii="Times New Roman" w:hAnsi="Times New Roman" w:eastAsia="方正仿宋_GBK"/>
          <w:kern w:val="0"/>
          <w:sz w:val="32"/>
          <w:szCs w:val="32"/>
          <w:lang w:bidi="ar"/>
        </w:rPr>
        <w:t>《重庆市石柱县防洪规划》（2016-2025）</w:t>
      </w:r>
      <w:r>
        <w:rPr>
          <w:rFonts w:hint="eastAsia" w:ascii="Times New Roman" w:hAnsi="Times New Roman" w:eastAsia="方正仿宋_GBK"/>
          <w:kern w:val="0"/>
          <w:sz w:val="32"/>
          <w:szCs w:val="32"/>
          <w:lang w:eastAsia="zh-CN" w:bidi="ar"/>
        </w:rPr>
        <w:t>、</w:t>
      </w:r>
      <w:r>
        <w:rPr>
          <w:rFonts w:hint="eastAsia" w:ascii="Times New Roman" w:hAnsi="Times New Roman" w:eastAsia="方正仿宋_GBK" w:cs="Times New Roman"/>
          <w:kern w:val="0"/>
          <w:sz w:val="32"/>
          <w:szCs w:val="32"/>
          <w:lang w:bidi="ar"/>
        </w:rPr>
        <w:t>《公路桥涵设计通用规范》（JTGD60-2015）</w:t>
      </w:r>
      <w:r>
        <w:rPr>
          <w:rFonts w:hint="eastAsia" w:ascii="Times New Roman" w:hAnsi="Times New Roman" w:eastAsia="方正仿宋_GBK" w:cs="Times New Roman"/>
          <w:kern w:val="0"/>
          <w:sz w:val="32"/>
          <w:szCs w:val="32"/>
          <w:lang w:val="en-US" w:eastAsia="zh-CN" w:bidi="ar"/>
        </w:rPr>
        <w:t>等相关标准及技术要求</w:t>
      </w:r>
      <w:r>
        <w:rPr>
          <w:rFonts w:hint="eastAsia" w:ascii="Times New Roman" w:hAnsi="Times New Roman" w:eastAsia="方正仿宋_GBK"/>
          <w:kern w:val="0"/>
          <w:sz w:val="32"/>
          <w:szCs w:val="32"/>
          <w:lang w:bidi="ar"/>
        </w:rPr>
        <w:t>。</w:t>
      </w:r>
    </w:p>
    <w:p>
      <w:pPr>
        <w:keepNext w:val="0"/>
        <w:keepLines w:val="0"/>
        <w:pageBreakBefore w:val="0"/>
        <w:widowControl/>
        <w:kinsoku/>
        <w:wordWrap/>
        <w:overflowPunct/>
        <w:topLinePunct w:val="0"/>
        <w:bidi w:val="0"/>
        <w:spacing w:line="598" w:lineRule="exact"/>
        <w:ind w:firstLine="640" w:firstLineChars="200"/>
        <w:jc w:val="left"/>
        <w:textAlignment w:val="auto"/>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（三）《报告》采取补救措施后，工程建设对河道行洪及河势稳定影响较小，评价基本恰当。</w:t>
      </w:r>
    </w:p>
    <w:p>
      <w:pPr>
        <w:keepNext w:val="0"/>
        <w:keepLines w:val="0"/>
        <w:pageBreakBefore w:val="0"/>
        <w:widowControl/>
        <w:kinsoku/>
        <w:wordWrap/>
        <w:overflowPunct/>
        <w:topLinePunct w:val="0"/>
        <w:bidi w:val="0"/>
        <w:spacing w:line="598" w:lineRule="exact"/>
        <w:ind w:firstLine="640" w:firstLineChars="200"/>
        <w:jc w:val="left"/>
        <w:textAlignment w:val="auto"/>
        <w:rPr>
          <w:rFonts w:hint="eastAsia"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（四）《报告》采取补偿措施后，项目建设对第三人合法水事权益影响较小，评价较为合理。</w:t>
      </w:r>
    </w:p>
    <w:p>
      <w:pPr>
        <w:keepNext w:val="0"/>
        <w:keepLines w:val="0"/>
        <w:pageBreakBefore w:val="0"/>
        <w:widowControl/>
        <w:kinsoku/>
        <w:wordWrap/>
        <w:overflowPunct/>
        <w:topLinePunct w:val="0"/>
        <w:bidi w:val="0"/>
        <w:spacing w:line="598" w:lineRule="exact"/>
        <w:ind w:firstLine="643" w:firstLineChars="200"/>
        <w:jc w:val="left"/>
        <w:textAlignment w:val="auto"/>
        <w:rPr>
          <w:rFonts w:hint="eastAsia" w:ascii="Times New Roman" w:hAnsi="Times New Roman" w:eastAsia="方正仿宋_GBK"/>
          <w:b/>
          <w:bCs/>
          <w:kern w:val="0"/>
          <w:sz w:val="32"/>
          <w:szCs w:val="32"/>
          <w:lang w:bidi="ar"/>
        </w:rPr>
      </w:pPr>
      <w:r>
        <w:rPr>
          <w:rFonts w:hint="eastAsia" w:eastAsia="方正仿宋_GBK"/>
          <w:b/>
          <w:bCs/>
          <w:kern w:val="0"/>
          <w:sz w:val="32"/>
          <w:szCs w:val="32"/>
          <w:lang w:eastAsia="zh-CN" w:bidi="ar"/>
        </w:rPr>
        <w:t>八</w:t>
      </w:r>
      <w:r>
        <w:rPr>
          <w:rFonts w:hint="eastAsia" w:ascii="Times New Roman" w:hAnsi="Times New Roman" w:eastAsia="方正仿宋_GBK"/>
          <w:b/>
          <w:bCs/>
          <w:kern w:val="0"/>
          <w:sz w:val="32"/>
          <w:szCs w:val="32"/>
          <w:lang w:bidi="ar"/>
        </w:rPr>
        <w:t>、防治与补救措施</w:t>
      </w:r>
    </w:p>
    <w:p>
      <w:pPr>
        <w:keepNext w:val="0"/>
        <w:keepLines w:val="0"/>
        <w:pageBreakBefore w:val="0"/>
        <w:widowControl/>
        <w:kinsoku/>
        <w:wordWrap/>
        <w:overflowPunct/>
        <w:topLinePunct w:val="0"/>
        <w:bidi w:val="0"/>
        <w:spacing w:line="598" w:lineRule="exact"/>
        <w:ind w:left="0" w:leftChars="0" w:firstLine="640" w:firstLineChars="200"/>
        <w:jc w:val="left"/>
        <w:textAlignment w:val="auto"/>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eastAsia="zh-CN" w:bidi="ar"/>
        </w:rPr>
        <w:t>为减小</w:t>
      </w:r>
      <w:r>
        <w:rPr>
          <w:rFonts w:hint="eastAsia" w:ascii="Times New Roman" w:hAnsi="Times New Roman" w:eastAsia="方正仿宋_GBK"/>
          <w:kern w:val="0"/>
          <w:sz w:val="32"/>
          <w:szCs w:val="32"/>
          <w:lang w:bidi="ar"/>
        </w:rPr>
        <w:t>新建芭蕉滩左（右）线桥对河道行洪的影响</w:t>
      </w:r>
      <w:r>
        <w:rPr>
          <w:rFonts w:hint="eastAsia" w:ascii="Times New Roman" w:hAnsi="Times New Roman" w:eastAsia="方正仿宋_GBK"/>
          <w:kern w:val="0"/>
          <w:sz w:val="32"/>
          <w:szCs w:val="32"/>
          <w:lang w:eastAsia="zh-CN" w:bidi="ar"/>
        </w:rPr>
        <w:t>，采取</w:t>
      </w:r>
      <w:r>
        <w:rPr>
          <w:rFonts w:hint="eastAsia" w:ascii="Times New Roman" w:hAnsi="Times New Roman" w:eastAsia="方正仿宋_GBK"/>
          <w:kern w:val="0"/>
          <w:sz w:val="32"/>
          <w:szCs w:val="32"/>
          <w:lang w:bidi="ar"/>
        </w:rPr>
        <w:t>降低</w:t>
      </w:r>
      <w:r>
        <w:rPr>
          <w:rFonts w:hint="eastAsia" w:ascii="Times New Roman" w:hAnsi="Times New Roman" w:eastAsia="方正仿宋_GBK"/>
          <w:kern w:val="0"/>
          <w:sz w:val="32"/>
          <w:szCs w:val="32"/>
          <w:lang w:eastAsia="zh-CN" w:bidi="ar"/>
        </w:rPr>
        <w:t>老</w:t>
      </w:r>
      <w:r>
        <w:rPr>
          <w:rFonts w:hint="eastAsia" w:ascii="Times New Roman" w:hAnsi="Times New Roman" w:eastAsia="方正仿宋_GBK"/>
          <w:kern w:val="0"/>
          <w:sz w:val="32"/>
          <w:szCs w:val="32"/>
          <w:lang w:bidi="ar"/>
        </w:rPr>
        <w:t>芭蕉滩桥下拦水堰顶高程</w:t>
      </w:r>
      <w:r>
        <w:rPr>
          <w:rFonts w:hint="eastAsia" w:eastAsia="方正仿宋_GBK"/>
          <w:kern w:val="0"/>
          <w:sz w:val="32"/>
          <w:szCs w:val="32"/>
          <w:lang w:eastAsia="zh-CN" w:bidi="ar"/>
        </w:rPr>
        <w:t>的</w:t>
      </w:r>
      <w:r>
        <w:rPr>
          <w:rFonts w:hint="eastAsia" w:ascii="Times New Roman" w:hAnsi="Times New Roman" w:eastAsia="方正仿宋_GBK"/>
          <w:kern w:val="0"/>
          <w:sz w:val="32"/>
          <w:szCs w:val="32"/>
          <w:lang w:bidi="ar"/>
        </w:rPr>
        <w:t>补救</w:t>
      </w:r>
      <w:r>
        <w:rPr>
          <w:rFonts w:hint="eastAsia" w:ascii="Times New Roman" w:hAnsi="Times New Roman" w:eastAsia="方正仿宋_GBK"/>
          <w:kern w:val="0"/>
          <w:sz w:val="32"/>
          <w:szCs w:val="32"/>
          <w:lang w:eastAsia="zh-CN" w:bidi="ar"/>
        </w:rPr>
        <w:t>措施</w:t>
      </w:r>
      <w:r>
        <w:rPr>
          <w:rFonts w:hint="eastAsia" w:eastAsia="方正仿宋_GBK"/>
          <w:kern w:val="0"/>
          <w:sz w:val="32"/>
          <w:szCs w:val="32"/>
          <w:lang w:eastAsia="zh-CN" w:bidi="ar"/>
        </w:rPr>
        <w:t>，</w:t>
      </w:r>
      <w:r>
        <w:rPr>
          <w:rFonts w:hint="eastAsia" w:ascii="Times New Roman" w:hAnsi="Times New Roman" w:eastAsia="方正仿宋_GBK"/>
          <w:kern w:val="0"/>
          <w:sz w:val="32"/>
          <w:szCs w:val="32"/>
          <w:lang w:bidi="ar"/>
        </w:rPr>
        <w:t>补救措施基本</w:t>
      </w:r>
      <w:r>
        <w:rPr>
          <w:rFonts w:hint="eastAsia" w:ascii="Times New Roman" w:hAnsi="Times New Roman" w:eastAsia="方正仿宋_GBK"/>
          <w:kern w:val="0"/>
          <w:sz w:val="32"/>
          <w:szCs w:val="32"/>
          <w:lang w:val="en-US" w:eastAsia="zh-CN" w:bidi="ar"/>
        </w:rPr>
        <w:t>恰当</w:t>
      </w:r>
      <w:r>
        <w:rPr>
          <w:rFonts w:hint="eastAsia" w:ascii="Times New Roman" w:hAnsi="Times New Roman" w:eastAsia="方正仿宋_GBK"/>
          <w:kern w:val="0"/>
          <w:sz w:val="32"/>
          <w:szCs w:val="32"/>
          <w:lang w:bidi="ar"/>
        </w:rPr>
        <w:t>。项目法人已与所涉及的芭蕉滩桥拦水堰管理单位达成拆除协议。</w:t>
      </w:r>
    </w:p>
    <w:p>
      <w:pPr>
        <w:keepNext w:val="0"/>
        <w:keepLines w:val="0"/>
        <w:pageBreakBefore w:val="0"/>
        <w:widowControl/>
        <w:kinsoku/>
        <w:wordWrap/>
        <w:overflowPunct/>
        <w:topLinePunct w:val="0"/>
        <w:bidi w:val="0"/>
        <w:spacing w:line="598" w:lineRule="exact"/>
        <w:ind w:firstLine="643" w:firstLineChars="200"/>
        <w:jc w:val="left"/>
        <w:textAlignment w:val="auto"/>
        <w:rPr>
          <w:rFonts w:hint="eastAsia" w:ascii="Times New Roman" w:hAnsi="Times New Roman" w:eastAsia="方正仿宋_GBK"/>
          <w:b/>
          <w:bCs/>
          <w:kern w:val="0"/>
          <w:sz w:val="32"/>
          <w:szCs w:val="32"/>
          <w:lang w:bidi="ar"/>
        </w:rPr>
      </w:pPr>
      <w:r>
        <w:rPr>
          <w:rFonts w:hint="eastAsia" w:eastAsia="方正仿宋_GBK"/>
          <w:b/>
          <w:bCs/>
          <w:kern w:val="0"/>
          <w:sz w:val="32"/>
          <w:szCs w:val="32"/>
          <w:lang w:eastAsia="zh-CN" w:bidi="ar"/>
        </w:rPr>
        <w:t>九</w:t>
      </w:r>
      <w:r>
        <w:rPr>
          <w:rFonts w:hint="eastAsia" w:ascii="Times New Roman" w:hAnsi="Times New Roman" w:eastAsia="方正仿宋_GBK"/>
          <w:b/>
          <w:bCs/>
          <w:kern w:val="0"/>
          <w:sz w:val="32"/>
          <w:szCs w:val="32"/>
          <w:lang w:bidi="ar"/>
        </w:rPr>
        <w:t>、建议</w:t>
      </w:r>
    </w:p>
    <w:p>
      <w:pPr>
        <w:keepNext w:val="0"/>
        <w:keepLines w:val="0"/>
        <w:pageBreakBefore w:val="0"/>
        <w:widowControl/>
        <w:kinsoku/>
        <w:wordWrap/>
        <w:overflowPunct/>
        <w:topLinePunct w:val="0"/>
        <w:bidi w:val="0"/>
        <w:spacing w:line="598" w:lineRule="exact"/>
        <w:ind w:left="0" w:leftChars="0" w:firstLine="640" w:firstLineChars="200"/>
        <w:jc w:val="left"/>
        <w:textAlignment w:val="auto"/>
        <w:rPr>
          <w:rFonts w:hint="eastAsia" w:eastAsia="方正仿宋_GBK"/>
          <w:kern w:val="0"/>
          <w:sz w:val="32"/>
          <w:szCs w:val="32"/>
          <w:lang w:val="en-US" w:eastAsia="zh-CN" w:bidi="ar"/>
        </w:rPr>
      </w:pPr>
      <w:r>
        <w:rPr>
          <w:rFonts w:hint="eastAsia" w:ascii="Times New Roman" w:hAnsi="Times New Roman" w:eastAsia="方正仿宋_GBK"/>
          <w:kern w:val="0"/>
          <w:sz w:val="32"/>
          <w:szCs w:val="32"/>
          <w:lang w:bidi="ar"/>
        </w:rPr>
        <w:t>（一）芭蕉滩左线桥</w:t>
      </w:r>
      <w:r>
        <w:rPr>
          <w:rFonts w:hint="eastAsia" w:ascii="Times New Roman" w:hAnsi="Times New Roman" w:eastAsia="方正仿宋_GBK"/>
          <w:kern w:val="0"/>
          <w:sz w:val="32"/>
          <w:szCs w:val="32"/>
          <w:lang w:eastAsia="zh-CN" w:bidi="ar"/>
        </w:rPr>
        <w:t>、</w:t>
      </w:r>
      <w:r>
        <w:rPr>
          <w:rFonts w:hint="eastAsia" w:ascii="Times New Roman" w:hAnsi="Times New Roman" w:eastAsia="方正仿宋_GBK"/>
          <w:kern w:val="0"/>
          <w:sz w:val="32"/>
          <w:szCs w:val="32"/>
          <w:lang w:bidi="ar"/>
        </w:rPr>
        <w:t>芭蕉滩</w:t>
      </w:r>
      <w:r>
        <w:rPr>
          <w:rFonts w:hint="eastAsia" w:ascii="Times New Roman" w:hAnsi="Times New Roman" w:eastAsia="方正仿宋_GBK"/>
          <w:kern w:val="0"/>
          <w:sz w:val="32"/>
          <w:szCs w:val="32"/>
          <w:lang w:eastAsia="zh-CN" w:bidi="ar"/>
        </w:rPr>
        <w:t>右</w:t>
      </w:r>
      <w:r>
        <w:rPr>
          <w:rFonts w:hint="eastAsia" w:ascii="Times New Roman" w:hAnsi="Times New Roman" w:eastAsia="方正仿宋_GBK"/>
          <w:kern w:val="0"/>
          <w:sz w:val="32"/>
          <w:szCs w:val="32"/>
          <w:lang w:bidi="ar"/>
        </w:rPr>
        <w:t>线桥</w:t>
      </w:r>
      <w:r>
        <w:rPr>
          <w:rFonts w:hint="eastAsia" w:ascii="Times New Roman" w:hAnsi="Times New Roman" w:eastAsia="方正仿宋_GBK"/>
          <w:kern w:val="0"/>
          <w:sz w:val="32"/>
          <w:szCs w:val="32"/>
          <w:lang w:eastAsia="zh-CN" w:bidi="ar"/>
        </w:rPr>
        <w:t>桥梁底标高</w:t>
      </w:r>
      <w:r>
        <w:rPr>
          <w:rFonts w:hint="eastAsia" w:eastAsia="方正仿宋_GBK"/>
          <w:kern w:val="0"/>
          <w:sz w:val="32"/>
          <w:szCs w:val="32"/>
          <w:lang w:eastAsia="zh-CN" w:bidi="ar"/>
        </w:rPr>
        <w:t>均</w:t>
      </w:r>
      <w:r>
        <w:rPr>
          <w:rFonts w:hint="eastAsia" w:ascii="Times New Roman" w:hAnsi="Times New Roman" w:eastAsia="方正仿宋_GBK"/>
          <w:kern w:val="0"/>
          <w:sz w:val="32"/>
          <w:szCs w:val="32"/>
          <w:lang w:eastAsia="zh-CN" w:bidi="ar"/>
        </w:rPr>
        <w:t>不满足</w:t>
      </w:r>
      <w:r>
        <w:rPr>
          <w:rFonts w:hint="eastAsia" w:ascii="Times New Roman" w:hAnsi="Times New Roman" w:eastAsia="方正仿宋_GBK"/>
          <w:kern w:val="0"/>
          <w:sz w:val="32"/>
          <w:szCs w:val="32"/>
          <w:lang w:val="en-US" w:eastAsia="zh-CN" w:bidi="ar"/>
        </w:rPr>
        <w:t>100年一遇洪水标准</w:t>
      </w:r>
      <w:r>
        <w:rPr>
          <w:rFonts w:hint="eastAsia" w:eastAsia="方正仿宋_GBK"/>
          <w:kern w:val="0"/>
          <w:sz w:val="32"/>
          <w:szCs w:val="32"/>
          <w:lang w:val="en-US" w:eastAsia="zh-CN" w:bidi="ar"/>
        </w:rPr>
        <w:t>的要求</w:t>
      </w:r>
      <w:r>
        <w:rPr>
          <w:rFonts w:hint="eastAsia" w:ascii="Times New Roman" w:hAnsi="Times New Roman" w:eastAsia="方正仿宋_GBK"/>
          <w:kern w:val="0"/>
          <w:sz w:val="32"/>
          <w:szCs w:val="32"/>
          <w:lang w:val="en-US" w:eastAsia="zh-CN" w:bidi="ar"/>
        </w:rPr>
        <w:t>，</w:t>
      </w:r>
      <w:r>
        <w:rPr>
          <w:rFonts w:hint="eastAsia" w:eastAsia="方正仿宋_GBK"/>
          <w:kern w:val="0"/>
          <w:sz w:val="32"/>
          <w:szCs w:val="32"/>
          <w:lang w:val="en-US" w:eastAsia="zh-CN" w:bidi="ar"/>
        </w:rPr>
        <w:t>应进一步复核桥梁的结构安全，确保桥梁结构在100年一遇洪水标准下的安全。</w:t>
      </w:r>
    </w:p>
    <w:p>
      <w:pPr>
        <w:keepNext w:val="0"/>
        <w:keepLines w:val="0"/>
        <w:pageBreakBefore w:val="0"/>
        <w:widowControl/>
        <w:kinsoku/>
        <w:wordWrap/>
        <w:overflowPunct/>
        <w:topLinePunct w:val="0"/>
        <w:bidi w:val="0"/>
        <w:spacing w:line="598" w:lineRule="exact"/>
        <w:ind w:left="0" w:leftChars="0" w:firstLine="640" w:firstLineChars="200"/>
        <w:jc w:val="left"/>
        <w:textAlignment w:val="auto"/>
        <w:rPr>
          <w:rFonts w:ascii="Times New Roman" w:hAnsi="Times New Roman" w:eastAsia="方正仿宋_GBK"/>
          <w:kern w:val="0"/>
          <w:sz w:val="32"/>
          <w:szCs w:val="32"/>
          <w:lang w:bidi="ar"/>
        </w:rPr>
      </w:pPr>
      <w:r>
        <w:rPr>
          <w:rFonts w:hint="eastAsia" w:eastAsia="方正仿宋_GBK"/>
          <w:kern w:val="0"/>
          <w:sz w:val="32"/>
          <w:szCs w:val="32"/>
          <w:lang w:eastAsia="zh-CN" w:bidi="ar"/>
        </w:rPr>
        <w:t>（二）</w:t>
      </w:r>
      <w:r>
        <w:rPr>
          <w:rFonts w:hint="eastAsia" w:ascii="Times New Roman" w:hAnsi="Times New Roman" w:eastAsia="方正仿宋_GBK"/>
          <w:kern w:val="0"/>
          <w:sz w:val="32"/>
          <w:szCs w:val="32"/>
          <w:lang w:bidi="ar"/>
        </w:rPr>
        <w:t>工程施工过程中应合理规划，利用工程防护、植树、种草等工程措施和植物措施，妥善处理工程弃土，严禁将工程弃土倾倒堆放于河中。</w:t>
      </w:r>
    </w:p>
    <w:p>
      <w:pPr>
        <w:keepNext w:val="0"/>
        <w:keepLines w:val="0"/>
        <w:pageBreakBefore w:val="0"/>
        <w:widowControl/>
        <w:kinsoku/>
        <w:wordWrap/>
        <w:overflowPunct/>
        <w:topLinePunct w:val="0"/>
        <w:bidi w:val="0"/>
        <w:spacing w:line="598" w:lineRule="exact"/>
        <w:ind w:firstLine="640" w:firstLineChars="200"/>
        <w:jc w:val="left"/>
        <w:textAlignment w:val="auto"/>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w:t>
      </w:r>
      <w:r>
        <w:rPr>
          <w:rFonts w:hint="eastAsia" w:eastAsia="方正仿宋_GBK"/>
          <w:kern w:val="0"/>
          <w:sz w:val="32"/>
          <w:szCs w:val="32"/>
          <w:lang w:eastAsia="zh-CN" w:bidi="ar"/>
        </w:rPr>
        <w:t>三</w:t>
      </w:r>
      <w:r>
        <w:rPr>
          <w:rFonts w:hint="eastAsia" w:ascii="Times New Roman" w:hAnsi="Times New Roman" w:eastAsia="方正仿宋_GBK"/>
          <w:kern w:val="0"/>
          <w:sz w:val="32"/>
          <w:szCs w:val="32"/>
          <w:lang w:bidi="ar"/>
        </w:rPr>
        <w:t>）在涉河建筑物施工完成后应及时清理施工临时设施，恢复河道正常行洪能力。</w:t>
      </w:r>
    </w:p>
    <w:p>
      <w:pPr>
        <w:keepNext w:val="0"/>
        <w:keepLines w:val="0"/>
        <w:pageBreakBefore w:val="0"/>
        <w:widowControl/>
        <w:kinsoku/>
        <w:wordWrap/>
        <w:overflowPunct/>
        <w:topLinePunct w:val="0"/>
        <w:bidi w:val="0"/>
        <w:spacing w:line="598" w:lineRule="exact"/>
        <w:ind w:firstLine="640" w:firstLineChars="200"/>
        <w:jc w:val="left"/>
        <w:textAlignment w:val="auto"/>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w:t>
      </w:r>
      <w:r>
        <w:rPr>
          <w:rFonts w:hint="eastAsia" w:eastAsia="方正仿宋_GBK"/>
          <w:kern w:val="0"/>
          <w:sz w:val="32"/>
          <w:szCs w:val="32"/>
          <w:lang w:eastAsia="zh-CN" w:bidi="ar"/>
        </w:rPr>
        <w:t>四</w:t>
      </w:r>
      <w:r>
        <w:rPr>
          <w:rFonts w:hint="eastAsia" w:ascii="Times New Roman" w:hAnsi="Times New Roman" w:eastAsia="方正仿宋_GBK"/>
          <w:kern w:val="0"/>
          <w:sz w:val="32"/>
          <w:szCs w:val="32"/>
          <w:lang w:bidi="ar"/>
        </w:rPr>
        <w:t>）建设单位应主动配合河道主管部门对施工的检查，并如实提供有关情况和资料。</w:t>
      </w:r>
    </w:p>
    <w:p>
      <w:pPr>
        <w:widowControl/>
        <w:spacing w:line="594" w:lineRule="exact"/>
        <w:ind w:firstLine="960" w:firstLineChars="300"/>
        <w:jc w:val="left"/>
        <w:rPr>
          <w:rFonts w:ascii="Times New Roman" w:hAnsi="Times New Roman" w:eastAsia="方正仿宋_GBK"/>
          <w:kern w:val="0"/>
          <w:sz w:val="32"/>
          <w:szCs w:val="32"/>
          <w:lang w:bidi="ar"/>
        </w:rPr>
      </w:pPr>
    </w:p>
    <w:p>
      <w:pPr>
        <w:pStyle w:val="2"/>
        <w:rPr>
          <w:rFonts w:ascii="Times New Roman" w:hAnsi="Times New Roman" w:eastAsia="方正仿宋_GBK"/>
          <w:kern w:val="0"/>
          <w:sz w:val="32"/>
          <w:szCs w:val="32"/>
          <w:lang w:bidi="ar"/>
        </w:rPr>
      </w:pPr>
    </w:p>
    <w:p>
      <w:pPr>
        <w:pStyle w:val="2"/>
        <w:rPr>
          <w:rFonts w:ascii="Times New Roman" w:hAnsi="Times New Roman" w:eastAsia="方正仿宋_GBK"/>
          <w:kern w:val="0"/>
          <w:sz w:val="32"/>
          <w:szCs w:val="32"/>
          <w:lang w:bidi="ar"/>
        </w:rPr>
      </w:pPr>
    </w:p>
    <w:p>
      <w:pPr>
        <w:widowControl/>
        <w:spacing w:line="594" w:lineRule="exact"/>
        <w:ind w:firstLine="4200" w:firstLineChars="2000"/>
        <w:jc w:val="left"/>
        <w:rPr>
          <w:rFonts w:hint="eastAsia" w:ascii="Times New Roman" w:hAnsi="Times New Roman" w:eastAsia="方正仿宋_GBK"/>
          <w:kern w:val="0"/>
          <w:sz w:val="32"/>
          <w:szCs w:val="32"/>
          <w:lang w:bidi="ar"/>
        </w:rPr>
      </w:pPr>
      <w:r>
        <w:drawing>
          <wp:anchor distT="0" distB="0" distL="114300" distR="114300" simplePos="0" relativeHeight="251659264" behindDoc="0" locked="0" layoutInCell="1" allowOverlap="1">
            <wp:simplePos x="0" y="0"/>
            <wp:positionH relativeFrom="column">
              <wp:posOffset>3877945</wp:posOffset>
            </wp:positionH>
            <wp:positionV relativeFrom="paragraph">
              <wp:posOffset>49530</wp:posOffset>
            </wp:positionV>
            <wp:extent cx="785495" cy="347980"/>
            <wp:effectExtent l="0" t="0" r="6985" b="2540"/>
            <wp:wrapSquare wrapText="bothSides"/>
            <wp:docPr id="1" name="图片 1" descr="C:\Users\杜明格\Desktop\邓一平签字0.png"/>
            <wp:cNvGraphicFramePr/>
            <a:graphic xmlns:a="http://schemas.openxmlformats.org/drawingml/2006/main">
              <a:graphicData uri="http://schemas.openxmlformats.org/drawingml/2006/picture">
                <pic:pic xmlns:pic="http://schemas.openxmlformats.org/drawingml/2006/picture">
                  <pic:nvPicPr>
                    <pic:cNvPr id="1" name="图片 1" descr="C:\Users\杜明格\Desktop\邓一平签字0.pn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85495" cy="347980"/>
                    </a:xfrm>
                    <a:prstGeom prst="rect">
                      <a:avLst/>
                    </a:prstGeom>
                    <a:noFill/>
                    <a:ln>
                      <a:noFill/>
                    </a:ln>
                  </pic:spPr>
                </pic:pic>
              </a:graphicData>
            </a:graphic>
          </wp:anchor>
        </w:drawing>
      </w:r>
      <w:r>
        <w:rPr>
          <w:rFonts w:hint="eastAsia" w:ascii="Times New Roman" w:hAnsi="Times New Roman" w:eastAsia="方正仿宋_GBK"/>
          <w:kern w:val="0"/>
          <w:sz w:val="32"/>
          <w:szCs w:val="32"/>
          <w:lang w:bidi="ar"/>
        </w:rPr>
        <w:t xml:space="preserve">专家组长： </w:t>
      </w:r>
    </w:p>
    <w:p>
      <w:pPr>
        <w:widowControl/>
        <w:spacing w:line="594" w:lineRule="exact"/>
        <w:ind w:firstLine="3520" w:firstLineChars="1100"/>
        <w:jc w:val="left"/>
        <w:rPr>
          <w:rFonts w:hint="eastAsia" w:ascii="Times New Roman" w:hAnsi="Times New Roman" w:eastAsia="方正仿宋_GBK"/>
          <w:kern w:val="0"/>
          <w:sz w:val="32"/>
          <w:szCs w:val="32"/>
          <w:lang w:bidi="ar"/>
        </w:rPr>
      </w:pPr>
    </w:p>
    <w:p>
      <w:pPr>
        <w:widowControl/>
        <w:spacing w:line="594" w:lineRule="exact"/>
        <w:ind w:firstLine="4480" w:firstLineChars="1400"/>
        <w:jc w:val="left"/>
        <w:rPr>
          <w:rFonts w:hint="eastAsia" w:ascii="Times New Roman" w:hAnsi="Times New Roman" w:eastAsia="方正仿宋_GBK"/>
          <w:kern w:val="0"/>
          <w:sz w:val="32"/>
          <w:szCs w:val="32"/>
          <w:lang w:bidi="ar"/>
        </w:rPr>
      </w:pPr>
      <w:r>
        <w:rPr>
          <w:rFonts w:hint="eastAsia" w:ascii="Times New Roman" w:hAnsi="Times New Roman" w:eastAsia="方正仿宋_GBK"/>
          <w:kern w:val="0"/>
          <w:sz w:val="32"/>
          <w:szCs w:val="32"/>
          <w:lang w:val="en-US" w:eastAsia="zh-CN" w:bidi="ar"/>
        </w:rPr>
        <w:t>2024</w:t>
      </w:r>
      <w:r>
        <w:rPr>
          <w:rFonts w:hint="eastAsia" w:ascii="Times New Roman" w:hAnsi="Times New Roman" w:eastAsia="方正仿宋_GBK"/>
          <w:kern w:val="0"/>
          <w:sz w:val="32"/>
          <w:szCs w:val="32"/>
          <w:lang w:bidi="ar"/>
        </w:rPr>
        <w:t>年</w:t>
      </w:r>
      <w:r>
        <w:rPr>
          <w:rFonts w:hint="eastAsia" w:ascii="Times New Roman" w:hAnsi="Times New Roman" w:eastAsia="方正仿宋_GBK"/>
          <w:kern w:val="0"/>
          <w:sz w:val="32"/>
          <w:szCs w:val="32"/>
          <w:lang w:val="en-US" w:eastAsia="zh-CN" w:bidi="ar"/>
        </w:rPr>
        <w:t>8</w:t>
      </w:r>
      <w:r>
        <w:rPr>
          <w:rFonts w:hint="eastAsia" w:ascii="Times New Roman" w:hAnsi="Times New Roman" w:eastAsia="方正仿宋_GBK"/>
          <w:kern w:val="0"/>
          <w:sz w:val="32"/>
          <w:szCs w:val="32"/>
          <w:lang w:bidi="ar"/>
        </w:rPr>
        <w:t>月</w:t>
      </w:r>
      <w:r>
        <w:rPr>
          <w:rFonts w:hint="eastAsia" w:ascii="Times New Roman" w:hAnsi="Times New Roman" w:eastAsia="方正仿宋_GBK"/>
          <w:kern w:val="0"/>
          <w:sz w:val="32"/>
          <w:szCs w:val="32"/>
          <w:lang w:val="en-US" w:eastAsia="zh-CN" w:bidi="ar"/>
        </w:rPr>
        <w:t>21</w:t>
      </w:r>
      <w:r>
        <w:rPr>
          <w:rFonts w:hint="eastAsia" w:ascii="Times New Roman" w:hAnsi="Times New Roman" w:eastAsia="方正仿宋_GBK"/>
          <w:kern w:val="0"/>
          <w:sz w:val="32"/>
          <w:szCs w:val="32"/>
          <w:lang w:bidi="ar"/>
        </w:rPr>
        <w:t>日</w:t>
      </w:r>
    </w:p>
    <w:p>
      <w:pPr>
        <w:pStyle w:val="2"/>
        <w:rPr>
          <w:rFonts w:hint="eastAsia" w:ascii="Times New Roman" w:hAnsi="Times New Roman" w:eastAsia="方正仿宋_GBK"/>
          <w:kern w:val="0"/>
          <w:sz w:val="32"/>
          <w:szCs w:val="32"/>
          <w:lang w:bidi="ar"/>
        </w:rPr>
      </w:pPr>
    </w:p>
    <w:p>
      <w:pPr>
        <w:pStyle w:val="2"/>
        <w:rPr>
          <w:rFonts w:hint="eastAsia" w:ascii="Times New Roman" w:hAnsi="Times New Roman" w:eastAsia="方正仿宋_GBK"/>
          <w:kern w:val="0"/>
          <w:sz w:val="32"/>
          <w:szCs w:val="32"/>
          <w:lang w:bidi="ar"/>
        </w:rPr>
      </w:pPr>
      <w:bookmarkStart w:id="0" w:name="_GoBack"/>
      <w:bookmarkEnd w:id="0"/>
    </w:p>
    <w:p>
      <w:pPr>
        <w:pStyle w:val="2"/>
        <w:rPr>
          <w:rFonts w:hint="eastAsia" w:ascii="Times New Roman" w:hAnsi="Times New Roman" w:eastAsia="方正仿宋_GBK"/>
          <w:kern w:val="0"/>
          <w:sz w:val="32"/>
          <w:szCs w:val="32"/>
          <w:lang w:bidi="ar"/>
        </w:rPr>
      </w:pPr>
    </w:p>
    <w:p>
      <w:pPr>
        <w:pStyle w:val="2"/>
        <w:rPr>
          <w:rFonts w:hint="eastAsia" w:ascii="Times New Roman" w:hAnsi="Times New Roman" w:eastAsia="方正仿宋_GBK"/>
          <w:kern w:val="0"/>
          <w:sz w:val="32"/>
          <w:szCs w:val="32"/>
          <w:lang w:bidi="ar"/>
        </w:rPr>
      </w:pPr>
    </w:p>
    <w:p>
      <w:pPr>
        <w:pStyle w:val="2"/>
        <w:rPr>
          <w:rFonts w:hint="eastAsia" w:ascii="Times New Roman" w:hAnsi="Times New Roman" w:eastAsia="方正仿宋_GBK"/>
          <w:kern w:val="0"/>
          <w:sz w:val="32"/>
          <w:szCs w:val="32"/>
          <w:lang w:bidi="ar"/>
        </w:rPr>
      </w:pPr>
    </w:p>
    <w:p>
      <w:pPr>
        <w:pStyle w:val="2"/>
        <w:rPr>
          <w:rFonts w:hint="eastAsia" w:ascii="Times New Roman" w:hAnsi="Times New Roman" w:eastAsia="方正仿宋_GBK"/>
          <w:kern w:val="0"/>
          <w:sz w:val="32"/>
          <w:szCs w:val="32"/>
          <w:lang w:bidi="ar"/>
        </w:rPr>
      </w:pPr>
    </w:p>
    <w:p>
      <w:pPr>
        <w:pStyle w:val="2"/>
        <w:rPr>
          <w:rFonts w:hint="eastAsia" w:ascii="Times New Roman" w:hAnsi="Times New Roman" w:eastAsia="方正仿宋_GBK"/>
          <w:kern w:val="0"/>
          <w:sz w:val="32"/>
          <w:szCs w:val="32"/>
          <w:lang w:bidi="ar"/>
        </w:rPr>
      </w:pPr>
    </w:p>
    <w:p>
      <w:pPr>
        <w:pStyle w:val="2"/>
        <w:rPr>
          <w:rFonts w:hint="eastAsia" w:ascii="Times New Roman" w:hAnsi="Times New Roman" w:eastAsia="方正仿宋_GBK"/>
          <w:kern w:val="0"/>
          <w:sz w:val="32"/>
          <w:szCs w:val="32"/>
          <w:lang w:bidi="ar"/>
        </w:rPr>
      </w:pPr>
    </w:p>
    <w:p>
      <w:pPr>
        <w:pStyle w:val="2"/>
        <w:rPr>
          <w:rFonts w:hint="eastAsia" w:ascii="Times New Roman" w:hAnsi="Times New Roman" w:eastAsia="方正仿宋_GBK"/>
          <w:kern w:val="0"/>
          <w:sz w:val="32"/>
          <w:szCs w:val="32"/>
          <w:lang w:bidi="ar"/>
        </w:rPr>
      </w:pPr>
    </w:p>
    <w:p>
      <w:pPr>
        <w:pStyle w:val="2"/>
        <w:rPr>
          <w:rFonts w:hint="eastAsia" w:ascii="Times New Roman" w:hAnsi="Times New Roman" w:eastAsia="方正仿宋_GBK"/>
          <w:kern w:val="0"/>
          <w:sz w:val="32"/>
          <w:szCs w:val="32"/>
          <w:lang w:bidi="ar"/>
        </w:rPr>
      </w:pPr>
    </w:p>
    <w:p>
      <w:pPr>
        <w:pStyle w:val="2"/>
        <w:rPr>
          <w:rFonts w:hint="eastAsia" w:ascii="Times New Roman" w:hAnsi="Times New Roman" w:eastAsia="方正仿宋_GBK"/>
          <w:kern w:val="0"/>
          <w:sz w:val="32"/>
          <w:szCs w:val="32"/>
          <w:lang w:bidi="ar"/>
        </w:rPr>
      </w:pPr>
    </w:p>
    <w:p>
      <w:pPr>
        <w:pStyle w:val="2"/>
        <w:rPr>
          <w:rFonts w:hint="eastAsia" w:ascii="Times New Roman" w:hAnsi="Times New Roman" w:eastAsia="方正仿宋_GBK"/>
          <w:kern w:val="0"/>
          <w:sz w:val="32"/>
          <w:szCs w:val="32"/>
          <w:lang w:bidi="ar"/>
        </w:rPr>
      </w:pPr>
    </w:p>
    <w:p>
      <w:pPr>
        <w:rPr>
          <w:rFonts w:hint="eastAsia"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br w:type="page"/>
      </w:r>
    </w:p>
    <w:p>
      <w:pPr>
        <w:widowControl/>
        <w:spacing w:line="594" w:lineRule="exact"/>
        <w:ind w:firstLine="0" w:firstLineChars="0"/>
        <w:jc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石柱县城东滨河大道涉河建筑物控制坐标表</w:t>
      </w:r>
    </w:p>
    <w:tbl>
      <w:tblPr>
        <w:tblStyle w:val="10"/>
        <w:tblW w:w="48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75"/>
        <w:gridCol w:w="1586"/>
        <w:gridCol w:w="1056"/>
        <w:gridCol w:w="190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450" w:type="pct"/>
            <w:vMerge w:val="restart"/>
            <w:tcBorders>
              <w:top w:val="single" w:color="auto" w:sz="8" w:space="0"/>
              <w:left w:val="single" w:color="auto" w:sz="8" w:space="0"/>
              <w:bottom w:val="single" w:color="000000" w:sz="8" w:space="0"/>
              <w:right w:val="single" w:color="auto" w:sz="8" w:space="0"/>
            </w:tcBorders>
            <w:noWrap/>
            <w:vAlign w:val="center"/>
          </w:tcPr>
          <w:p>
            <w:pPr>
              <w:widowControl/>
              <w:ind w:left="0" w:leftChars="0" w:firstLine="0" w:firstLineChars="0"/>
              <w:jc w:val="both"/>
              <w:rPr>
                <w:rFonts w:ascii="宋体" w:hAnsi="宋体" w:cs="宋体"/>
                <w:color w:val="000000"/>
                <w:kern w:val="0"/>
                <w:sz w:val="21"/>
                <w:szCs w:val="21"/>
              </w:rPr>
            </w:pPr>
            <w:r>
              <w:rPr>
                <w:rFonts w:hint="eastAsia" w:ascii="宋体" w:hAnsi="宋体" w:cs="宋体"/>
                <w:color w:val="000000"/>
                <w:kern w:val="0"/>
                <w:sz w:val="21"/>
                <w:szCs w:val="21"/>
              </w:rPr>
              <w:t>编号</w:t>
            </w:r>
          </w:p>
        </w:tc>
        <w:tc>
          <w:tcPr>
            <w:tcW w:w="2003" w:type="pct"/>
            <w:gridSpan w:val="2"/>
            <w:tcBorders>
              <w:top w:val="single" w:color="auto" w:sz="8" w:space="0"/>
              <w:left w:val="nil"/>
              <w:bottom w:val="single" w:color="auto" w:sz="8" w:space="0"/>
              <w:right w:val="single" w:color="000000" w:sz="8" w:space="0"/>
            </w:tcBorders>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坐标值(m)</w:t>
            </w:r>
          </w:p>
        </w:tc>
        <w:tc>
          <w:tcPr>
            <w:tcW w:w="594" w:type="pct"/>
            <w:vMerge w:val="restart"/>
            <w:tcBorders>
              <w:top w:val="single" w:color="auto" w:sz="8" w:space="0"/>
              <w:left w:val="nil"/>
              <w:bottom w:val="single" w:color="000000" w:sz="8" w:space="0"/>
              <w:right w:val="single" w:color="auto" w:sz="8" w:space="0"/>
            </w:tcBorders>
            <w:noWrap/>
            <w:vAlign w:val="center"/>
          </w:tcPr>
          <w:p>
            <w:pPr>
              <w:widowControl/>
              <w:ind w:left="0" w:leftChars="0" w:firstLine="0" w:firstLineChars="0"/>
              <w:jc w:val="both"/>
              <w:rPr>
                <w:rFonts w:hint="eastAsia" w:ascii="宋体" w:hAnsi="宋体" w:cs="宋体"/>
                <w:color w:val="000000"/>
                <w:kern w:val="0"/>
                <w:sz w:val="21"/>
                <w:szCs w:val="21"/>
              </w:rPr>
            </w:pPr>
            <w:r>
              <w:rPr>
                <w:rFonts w:hint="eastAsia" w:ascii="宋体" w:hAnsi="宋体" w:cs="宋体"/>
                <w:color w:val="000000"/>
                <w:kern w:val="0"/>
                <w:sz w:val="21"/>
                <w:szCs w:val="21"/>
              </w:rPr>
              <w:t>高程</w:t>
            </w:r>
          </w:p>
          <w:p>
            <w:pPr>
              <w:widowControl/>
              <w:ind w:left="0" w:leftChars="0" w:firstLine="0" w:firstLineChars="0"/>
              <w:jc w:val="both"/>
              <w:rPr>
                <w:rFonts w:hint="eastAsia" w:ascii="宋体" w:hAnsi="宋体" w:cs="宋体"/>
                <w:color w:val="000000"/>
                <w:kern w:val="0"/>
                <w:sz w:val="21"/>
                <w:szCs w:val="21"/>
              </w:rPr>
            </w:pPr>
            <w:r>
              <w:rPr>
                <w:rFonts w:hint="eastAsia" w:ascii="宋体" w:hAnsi="宋体" w:cs="宋体"/>
                <w:color w:val="000000"/>
                <w:kern w:val="0"/>
                <w:sz w:val="21"/>
                <w:szCs w:val="21"/>
              </w:rPr>
              <w:t>（m）</w:t>
            </w:r>
          </w:p>
        </w:tc>
        <w:tc>
          <w:tcPr>
            <w:tcW w:w="1073" w:type="pct"/>
            <w:vMerge w:val="restart"/>
            <w:tcBorders>
              <w:top w:val="single" w:color="auto" w:sz="8" w:space="0"/>
              <w:left w:val="single" w:color="auto" w:sz="8" w:space="0"/>
              <w:bottom w:val="single" w:color="000000" w:sz="8" w:space="0"/>
              <w:right w:val="single" w:color="auto" w:sz="8" w:space="0"/>
            </w:tcBorders>
            <w:noWrap w:val="0"/>
            <w:vAlign w:val="center"/>
          </w:tcPr>
          <w:p>
            <w:pPr>
              <w:widowControl/>
              <w:ind w:left="0" w:leftChars="0"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高程对应位置</w:t>
            </w:r>
          </w:p>
        </w:tc>
        <w:tc>
          <w:tcPr>
            <w:tcW w:w="877" w:type="pct"/>
            <w:vMerge w:val="restart"/>
            <w:tcBorders>
              <w:top w:val="single" w:color="auto" w:sz="8" w:space="0"/>
              <w:left w:val="single" w:color="auto" w:sz="8" w:space="0"/>
              <w:bottom w:val="single" w:color="000000" w:sz="8" w:space="0"/>
              <w:right w:val="single" w:color="auto" w:sz="8" w:space="0"/>
            </w:tcBorders>
            <w:noWrap w:val="0"/>
            <w:vAlign w:val="center"/>
          </w:tcPr>
          <w:p>
            <w:pPr>
              <w:widowControl/>
              <w:ind w:left="0" w:leftChars="0" w:firstLine="0" w:firstLineChars="0"/>
              <w:jc w:val="both"/>
              <w:rPr>
                <w:rFonts w:hint="eastAsia" w:ascii="宋体" w:hAnsi="宋体" w:cs="宋体"/>
                <w:color w:val="000000"/>
                <w:kern w:val="0"/>
                <w:sz w:val="21"/>
                <w:szCs w:val="21"/>
              </w:rPr>
            </w:pPr>
            <w:r>
              <w:rPr>
                <w:rFonts w:hint="eastAsia" w:ascii="宋体" w:hAnsi="宋体" w:cs="宋体"/>
                <w:color w:val="000000"/>
                <w:kern w:val="0"/>
                <w:sz w:val="21"/>
                <w:szCs w:val="21"/>
              </w:rPr>
              <w:t>涉河建筑物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450"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1111" w:type="pct"/>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X</w:t>
            </w:r>
          </w:p>
        </w:tc>
        <w:tc>
          <w:tcPr>
            <w:tcW w:w="892" w:type="pct"/>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Y</w:t>
            </w:r>
          </w:p>
        </w:tc>
        <w:tc>
          <w:tcPr>
            <w:tcW w:w="594" w:type="pct"/>
            <w:vMerge w:val="continue"/>
            <w:tcBorders>
              <w:top w:val="single" w:color="auto" w:sz="8" w:space="0"/>
              <w:left w:val="nil"/>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1073"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A1</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3321622.968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513862.626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564.81</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路面</w:t>
            </w:r>
          </w:p>
        </w:tc>
        <w:tc>
          <w:tcPr>
            <w:tcW w:w="877"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第一段涉河公路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A2</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3321750.024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513880.567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566.17</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A3</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3321733.136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513900.905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566.17</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A4</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3322276.422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513758.331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571.95</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路面</w:t>
            </w:r>
          </w:p>
        </w:tc>
        <w:tc>
          <w:tcPr>
            <w:tcW w:w="877"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第二段涉河公路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A5</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3322365.013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513564.239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569.13</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A6</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3322418.946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513444.856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570.41</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A7</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3322936.128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513615.438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568.51</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路面</w:t>
            </w:r>
          </w:p>
        </w:tc>
        <w:tc>
          <w:tcPr>
            <w:tcW w:w="877"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第三段涉河公路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A8</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3322836.298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513815.403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571.26</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A9</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3323983.639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515554.540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578.39</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路面</w:t>
            </w:r>
          </w:p>
        </w:tc>
        <w:tc>
          <w:tcPr>
            <w:tcW w:w="877"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第四段涉河公路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A10</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3324180.737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515449.182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579.68</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A11</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3324352.370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515352.807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580.22</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A12</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3324544.881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515489.537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583.06</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路面</w:t>
            </w:r>
          </w:p>
        </w:tc>
        <w:tc>
          <w:tcPr>
            <w:tcW w:w="877"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第五段涉河公路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A13</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3324495.166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515581.583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584.63</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A14</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3324473.292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515723.020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584.1</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A15</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3324454.092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515844.942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584.19</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B1</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3321636.123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513863.979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564.75</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0号桥台四角坐标及桥面高程</w:t>
            </w:r>
          </w:p>
        </w:tc>
        <w:tc>
          <w:tcPr>
            <w:tcW w:w="877"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卷洞中桥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B2</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3321632.837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513887.248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564.75</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B3</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3321640.858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513888.380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564.75</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B4</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3321644.143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513865.111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564.75</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B5</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3321681.188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513873.829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564.82</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1号桥墩中心坐标及桥面高程</w:t>
            </w: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B6</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3321678.875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513890.214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564.82</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B7</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3321715.913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513898.978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565.43</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2号桥台四角坐标及桥面高程</w:t>
            </w: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B8</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3321719.198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513875.709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565.43</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B9</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3321727.219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513876.842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565.43</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B10</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3321723.933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513900.111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565.43</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C1</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3322763.269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513282.148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567.68</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0号桥台四角坐标及桥面高程</w:t>
            </w:r>
          </w:p>
        </w:tc>
        <w:tc>
          <w:tcPr>
            <w:tcW w:w="877"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芭蕉滩桥左线桥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C2</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3322765.456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513282.323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567.68</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C3</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3322771.532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513295.097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567.68</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C4</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3322769.345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513294.922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567.68</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C5</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3322808.075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513294.546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567.55</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1号桥墩中心坐标及桥面高程</w:t>
            </w: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C6</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3322805.675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513289.296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567.55</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C7</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3322852.639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513305.613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567.4</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2号桥台四角坐标及桥面高程</w:t>
            </w: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C8</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3322848.587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513291.338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567.4</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C9</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3322850.715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513291.875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567.4</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C10</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3322854.764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513306.141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567.4</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D1</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3322777.099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513302.995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568.08</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0号桥台四角坐标及桥面高程</w:t>
            </w:r>
          </w:p>
        </w:tc>
        <w:tc>
          <w:tcPr>
            <w:tcW w:w="877"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芭蕉滩桥右线桥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D2</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3322779.286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513303.170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568.08</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D3</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3322785.380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513315.949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568.08</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D4</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3322783.169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513315.772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568.08</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D5</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3322824.282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513310.809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567.95</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1号桥墩中心坐标及桥面高程</w:t>
            </w: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D6</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3322826.736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513316.035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567.95</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D7</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3322865.233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513329.110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567.75</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2号桥台四角坐标及桥面高程</w:t>
            </w: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D8</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3322867.330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513329.838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567.75</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D9</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3322864.406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513314.978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567.75</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D10</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3322862.331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513314.266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567.75</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E1</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3322831.831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513824.350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572.91</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0号桥台四角坐标及桥面高程</w:t>
            </w:r>
          </w:p>
        </w:tc>
        <w:tc>
          <w:tcPr>
            <w:tcW w:w="877"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p>
          <w:p>
            <w:pPr>
              <w:widowControl/>
              <w:ind w:left="0" w:leftChars="0" w:firstLine="0" w:firstLineChars="0"/>
              <w:jc w:val="left"/>
              <w:rPr>
                <w:rFonts w:hint="eastAsia" w:ascii="宋体" w:hAnsi="宋体" w:cs="宋体"/>
                <w:color w:val="000000"/>
                <w:kern w:val="0"/>
                <w:sz w:val="21"/>
                <w:szCs w:val="21"/>
              </w:rPr>
            </w:pPr>
          </w:p>
          <w:p>
            <w:pPr>
              <w:widowControl/>
              <w:ind w:left="0" w:leftChars="0" w:firstLine="0" w:firstLineChars="0"/>
              <w:jc w:val="left"/>
              <w:rPr>
                <w:rFonts w:hint="eastAsia" w:ascii="宋体" w:hAnsi="宋体" w:cs="宋体"/>
                <w:color w:val="000000"/>
                <w:kern w:val="0"/>
                <w:sz w:val="21"/>
                <w:szCs w:val="21"/>
              </w:rPr>
            </w:pPr>
          </w:p>
          <w:p>
            <w:pPr>
              <w:widowControl/>
              <w:ind w:left="0" w:leftChars="0" w:firstLine="0" w:firstLineChars="0"/>
              <w:jc w:val="left"/>
              <w:rPr>
                <w:rFonts w:hint="eastAsia" w:ascii="宋体" w:hAnsi="宋体" w:cs="宋体"/>
                <w:color w:val="000000"/>
                <w:kern w:val="0"/>
                <w:sz w:val="21"/>
                <w:szCs w:val="21"/>
              </w:rPr>
            </w:pPr>
          </w:p>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菜地坝大桥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E2</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3322830.854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513826.308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572.91</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E3</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3322845.182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513847.980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572.91</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E4</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3322846.348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513845.645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572.91</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E5</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3322821.644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513888.354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572.76</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1号桥墩中心坐标及桥面高程</w:t>
            </w: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E6</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3322811.151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513872.482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572.76</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E7</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3322788.498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513912.735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572.61</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2号桥台四角坐标及桥面高程</w:t>
            </w: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E8</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3322803.686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513935.707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572.61</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E9</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3322799.776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513945.255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572.61</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E10</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3322784.099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513921.545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572.61</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bl>
    <w:p>
      <w:pPr>
        <w:pStyle w:val="2"/>
        <w:rPr>
          <w:rFonts w:hint="default" w:ascii="Times New Roman" w:hAnsi="Times New Roman" w:eastAsia="方正仿宋_GBK" w:cs="Times New Roman"/>
          <w:kern w:val="2"/>
          <w:sz w:val="28"/>
          <w:szCs w:val="28"/>
          <w:lang w:val="en-US" w:eastAsia="zh-CN" w:bidi="ar-SA"/>
        </w:rPr>
      </w:pPr>
      <w:r>
        <w:rPr>
          <w:rFonts w:hint="eastAsia" w:ascii="Times New Roman" w:cs="Times New Roman"/>
          <w:kern w:val="2"/>
          <w:sz w:val="28"/>
          <w:szCs w:val="28"/>
          <w:lang w:val="en-US" w:eastAsia="zh-CN" w:bidi="ar-SA"/>
        </w:rPr>
        <w:t>备注：坐标系统为2000国家大地坐标系，高程系统为1985国家高程基准</w:t>
      </w:r>
    </w:p>
    <w:p>
      <w:pPr>
        <w:pStyle w:val="2"/>
        <w:rPr>
          <w:rFonts w:hint="default"/>
          <w:lang w:val="en-US" w:eastAsia="zh-CN"/>
        </w:rPr>
      </w:pPr>
    </w:p>
    <w:sectPr>
      <w:footerReference r:id="rId3" w:type="default"/>
      <w:pgSz w:w="11906" w:h="16838"/>
      <w:pgMar w:top="1985"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CAB"/>
    <w:rsid w:val="0000117F"/>
    <w:rsid w:val="00060C48"/>
    <w:rsid w:val="000843A3"/>
    <w:rsid w:val="000D31BD"/>
    <w:rsid w:val="000E74E8"/>
    <w:rsid w:val="0013296D"/>
    <w:rsid w:val="001375F9"/>
    <w:rsid w:val="0015145F"/>
    <w:rsid w:val="00165E1C"/>
    <w:rsid w:val="00180FE2"/>
    <w:rsid w:val="0018163A"/>
    <w:rsid w:val="001D0B75"/>
    <w:rsid w:val="001F25D2"/>
    <w:rsid w:val="002101F6"/>
    <w:rsid w:val="00212506"/>
    <w:rsid w:val="002229DB"/>
    <w:rsid w:val="002304BC"/>
    <w:rsid w:val="00255DAB"/>
    <w:rsid w:val="00276667"/>
    <w:rsid w:val="00280325"/>
    <w:rsid w:val="00287AEA"/>
    <w:rsid w:val="002B6113"/>
    <w:rsid w:val="002C18CE"/>
    <w:rsid w:val="002D5C14"/>
    <w:rsid w:val="002F3C0B"/>
    <w:rsid w:val="00313028"/>
    <w:rsid w:val="00323EA4"/>
    <w:rsid w:val="0033626C"/>
    <w:rsid w:val="00381C07"/>
    <w:rsid w:val="00387AE9"/>
    <w:rsid w:val="003C203A"/>
    <w:rsid w:val="003F6297"/>
    <w:rsid w:val="004051BE"/>
    <w:rsid w:val="00411B68"/>
    <w:rsid w:val="004334E4"/>
    <w:rsid w:val="004647E0"/>
    <w:rsid w:val="00476004"/>
    <w:rsid w:val="004B7558"/>
    <w:rsid w:val="004E577A"/>
    <w:rsid w:val="004E61F0"/>
    <w:rsid w:val="004F7B03"/>
    <w:rsid w:val="005558BD"/>
    <w:rsid w:val="005D35FE"/>
    <w:rsid w:val="00615598"/>
    <w:rsid w:val="00630BE9"/>
    <w:rsid w:val="0063606C"/>
    <w:rsid w:val="00667886"/>
    <w:rsid w:val="00672EE1"/>
    <w:rsid w:val="00693B6D"/>
    <w:rsid w:val="00704CAB"/>
    <w:rsid w:val="00726076"/>
    <w:rsid w:val="00770C95"/>
    <w:rsid w:val="007823EC"/>
    <w:rsid w:val="0078331B"/>
    <w:rsid w:val="007878F4"/>
    <w:rsid w:val="007B10F8"/>
    <w:rsid w:val="007B79B4"/>
    <w:rsid w:val="007C1DA0"/>
    <w:rsid w:val="007F6DC3"/>
    <w:rsid w:val="008012AF"/>
    <w:rsid w:val="00803100"/>
    <w:rsid w:val="00805511"/>
    <w:rsid w:val="00813CDB"/>
    <w:rsid w:val="00830B9D"/>
    <w:rsid w:val="00835842"/>
    <w:rsid w:val="008364FA"/>
    <w:rsid w:val="0085735A"/>
    <w:rsid w:val="00857D4C"/>
    <w:rsid w:val="008B248D"/>
    <w:rsid w:val="008B4DD8"/>
    <w:rsid w:val="008C0A49"/>
    <w:rsid w:val="008E4A17"/>
    <w:rsid w:val="00900B18"/>
    <w:rsid w:val="00917A14"/>
    <w:rsid w:val="0095770F"/>
    <w:rsid w:val="00973853"/>
    <w:rsid w:val="00980B14"/>
    <w:rsid w:val="009A5F66"/>
    <w:rsid w:val="009C5C4F"/>
    <w:rsid w:val="009E6BC2"/>
    <w:rsid w:val="009F1E1F"/>
    <w:rsid w:val="009F4298"/>
    <w:rsid w:val="009F6234"/>
    <w:rsid w:val="00A11FD4"/>
    <w:rsid w:val="00A42211"/>
    <w:rsid w:val="00A901FF"/>
    <w:rsid w:val="00AA0E5E"/>
    <w:rsid w:val="00AA5915"/>
    <w:rsid w:val="00AA6A6E"/>
    <w:rsid w:val="00AC3A2D"/>
    <w:rsid w:val="00AC4F05"/>
    <w:rsid w:val="00AD5497"/>
    <w:rsid w:val="00AE6A21"/>
    <w:rsid w:val="00AF7923"/>
    <w:rsid w:val="00B07216"/>
    <w:rsid w:val="00B1153C"/>
    <w:rsid w:val="00B22C6B"/>
    <w:rsid w:val="00B22F6E"/>
    <w:rsid w:val="00B6313A"/>
    <w:rsid w:val="00B75C65"/>
    <w:rsid w:val="00B75EBC"/>
    <w:rsid w:val="00B83961"/>
    <w:rsid w:val="00BA37E2"/>
    <w:rsid w:val="00BA5290"/>
    <w:rsid w:val="00BD312C"/>
    <w:rsid w:val="00BD5373"/>
    <w:rsid w:val="00BD5FB7"/>
    <w:rsid w:val="00BD6988"/>
    <w:rsid w:val="00BE34BF"/>
    <w:rsid w:val="00C004EA"/>
    <w:rsid w:val="00C36952"/>
    <w:rsid w:val="00CE2892"/>
    <w:rsid w:val="00CE6234"/>
    <w:rsid w:val="00D010EA"/>
    <w:rsid w:val="00D0412F"/>
    <w:rsid w:val="00DA2211"/>
    <w:rsid w:val="00DA51B8"/>
    <w:rsid w:val="00DB36DA"/>
    <w:rsid w:val="00DB7766"/>
    <w:rsid w:val="00DC63F8"/>
    <w:rsid w:val="00DE43C1"/>
    <w:rsid w:val="00DF6728"/>
    <w:rsid w:val="00E25F69"/>
    <w:rsid w:val="00E267F1"/>
    <w:rsid w:val="00E3611E"/>
    <w:rsid w:val="00E42B68"/>
    <w:rsid w:val="00E53C48"/>
    <w:rsid w:val="00E83AC6"/>
    <w:rsid w:val="00EA2041"/>
    <w:rsid w:val="00EB1B7B"/>
    <w:rsid w:val="00EC252B"/>
    <w:rsid w:val="00EF5D1B"/>
    <w:rsid w:val="00F137BD"/>
    <w:rsid w:val="00F164EB"/>
    <w:rsid w:val="00F1763B"/>
    <w:rsid w:val="00F261E3"/>
    <w:rsid w:val="00F35A5D"/>
    <w:rsid w:val="00F56E8E"/>
    <w:rsid w:val="00F62E0D"/>
    <w:rsid w:val="00F64D36"/>
    <w:rsid w:val="00F661FF"/>
    <w:rsid w:val="00FA2BC2"/>
    <w:rsid w:val="00FA63A5"/>
    <w:rsid w:val="00FB42D1"/>
    <w:rsid w:val="00FC5CF4"/>
    <w:rsid w:val="00FC7585"/>
    <w:rsid w:val="00FD6BD6"/>
    <w:rsid w:val="00FE0319"/>
    <w:rsid w:val="07055620"/>
    <w:rsid w:val="1120139F"/>
    <w:rsid w:val="12AC1E1A"/>
    <w:rsid w:val="14FBA8CC"/>
    <w:rsid w:val="1D9F7B61"/>
    <w:rsid w:val="1DBDE8AD"/>
    <w:rsid w:val="1F077E50"/>
    <w:rsid w:val="1FEFBAA1"/>
    <w:rsid w:val="236F3899"/>
    <w:rsid w:val="26CFD309"/>
    <w:rsid w:val="27BD4BF5"/>
    <w:rsid w:val="2ABBA9B4"/>
    <w:rsid w:val="2E6F9124"/>
    <w:rsid w:val="2EFAB7F7"/>
    <w:rsid w:val="2FB7BF74"/>
    <w:rsid w:val="32831D1D"/>
    <w:rsid w:val="338F1EAF"/>
    <w:rsid w:val="33F51B76"/>
    <w:rsid w:val="366AB397"/>
    <w:rsid w:val="37AB200A"/>
    <w:rsid w:val="37DE0EE6"/>
    <w:rsid w:val="37EDB4AC"/>
    <w:rsid w:val="39BC43F8"/>
    <w:rsid w:val="39EC87EC"/>
    <w:rsid w:val="3CFDE2AF"/>
    <w:rsid w:val="3E6FE2DE"/>
    <w:rsid w:val="3EBCF394"/>
    <w:rsid w:val="3EEF2FCD"/>
    <w:rsid w:val="3EFB3EB2"/>
    <w:rsid w:val="3FBF1C4E"/>
    <w:rsid w:val="3FEBCDAE"/>
    <w:rsid w:val="3FFB04E8"/>
    <w:rsid w:val="421E4074"/>
    <w:rsid w:val="476580E3"/>
    <w:rsid w:val="4B896C11"/>
    <w:rsid w:val="4BD928DF"/>
    <w:rsid w:val="4DDC41B8"/>
    <w:rsid w:val="50FFCF19"/>
    <w:rsid w:val="51FED7AB"/>
    <w:rsid w:val="56DAB422"/>
    <w:rsid w:val="56DCEA81"/>
    <w:rsid w:val="5B6B9FD1"/>
    <w:rsid w:val="5B8F08B3"/>
    <w:rsid w:val="5C45B520"/>
    <w:rsid w:val="5CD72E5E"/>
    <w:rsid w:val="5CE5011D"/>
    <w:rsid w:val="5DFE0061"/>
    <w:rsid w:val="5EFA7CCD"/>
    <w:rsid w:val="5F4B86B0"/>
    <w:rsid w:val="5FDEA4B1"/>
    <w:rsid w:val="5FEAC16F"/>
    <w:rsid w:val="5FEB3155"/>
    <w:rsid w:val="5FF5F01E"/>
    <w:rsid w:val="5FF9CF11"/>
    <w:rsid w:val="5FFB143E"/>
    <w:rsid w:val="65FFB281"/>
    <w:rsid w:val="677FE8BA"/>
    <w:rsid w:val="6C076A02"/>
    <w:rsid w:val="6DD1406F"/>
    <w:rsid w:val="6EED29CF"/>
    <w:rsid w:val="6F7F0D5A"/>
    <w:rsid w:val="6F9BA59E"/>
    <w:rsid w:val="714FD7D1"/>
    <w:rsid w:val="73DFF394"/>
    <w:rsid w:val="73E430CD"/>
    <w:rsid w:val="73EBEB32"/>
    <w:rsid w:val="73FBB7B2"/>
    <w:rsid w:val="759FF204"/>
    <w:rsid w:val="75EA771F"/>
    <w:rsid w:val="7757D41C"/>
    <w:rsid w:val="77EC7B96"/>
    <w:rsid w:val="77FF55E2"/>
    <w:rsid w:val="7A2DC5C3"/>
    <w:rsid w:val="7ABFB433"/>
    <w:rsid w:val="7BBEB36F"/>
    <w:rsid w:val="7BFF6F47"/>
    <w:rsid w:val="7DA9DC6E"/>
    <w:rsid w:val="7DFC8D00"/>
    <w:rsid w:val="7ECE73E8"/>
    <w:rsid w:val="7EDDB14A"/>
    <w:rsid w:val="7EF1762D"/>
    <w:rsid w:val="7F085EFD"/>
    <w:rsid w:val="7F76A414"/>
    <w:rsid w:val="7F7D58EC"/>
    <w:rsid w:val="7F9E3F2F"/>
    <w:rsid w:val="7F9E7FD1"/>
    <w:rsid w:val="7F9F6835"/>
    <w:rsid w:val="7FB963ED"/>
    <w:rsid w:val="7FDF72B8"/>
    <w:rsid w:val="7FEC7045"/>
    <w:rsid w:val="7FEF5842"/>
    <w:rsid w:val="7FF7C31B"/>
    <w:rsid w:val="7FF9424D"/>
    <w:rsid w:val="7FFB6946"/>
    <w:rsid w:val="7FFB94B4"/>
    <w:rsid w:val="7FFD6140"/>
    <w:rsid w:val="7FFF7A50"/>
    <w:rsid w:val="8E6B4F13"/>
    <w:rsid w:val="97BB5B6C"/>
    <w:rsid w:val="9D4B5CFF"/>
    <w:rsid w:val="9DFD6D0B"/>
    <w:rsid w:val="9FFB8137"/>
    <w:rsid w:val="A4FF8CCF"/>
    <w:rsid w:val="A5D2D812"/>
    <w:rsid w:val="A5DDEC2F"/>
    <w:rsid w:val="ABBF3FFE"/>
    <w:rsid w:val="ABDC60BD"/>
    <w:rsid w:val="ABEF33DC"/>
    <w:rsid w:val="ACF595DE"/>
    <w:rsid w:val="ADFB146B"/>
    <w:rsid w:val="AF2C0398"/>
    <w:rsid w:val="AF376EC4"/>
    <w:rsid w:val="AF6EB606"/>
    <w:rsid w:val="AFCB4859"/>
    <w:rsid w:val="B57AC5A7"/>
    <w:rsid w:val="B9DFBCD5"/>
    <w:rsid w:val="B9FEEADC"/>
    <w:rsid w:val="BBBF4840"/>
    <w:rsid w:val="BD7FEEA7"/>
    <w:rsid w:val="BDF737F0"/>
    <w:rsid w:val="BECFDE02"/>
    <w:rsid w:val="BF5F07ED"/>
    <w:rsid w:val="BF7D996C"/>
    <w:rsid w:val="BFF7BBFE"/>
    <w:rsid w:val="BFFD0B47"/>
    <w:rsid w:val="C3FC858A"/>
    <w:rsid w:val="CCFAF5C1"/>
    <w:rsid w:val="CEE7B7EE"/>
    <w:rsid w:val="CFDDD366"/>
    <w:rsid w:val="D3DB9C93"/>
    <w:rsid w:val="D3FFDCEE"/>
    <w:rsid w:val="D53FEF47"/>
    <w:rsid w:val="D5FF5427"/>
    <w:rsid w:val="D6FF8A65"/>
    <w:rsid w:val="D7FB530A"/>
    <w:rsid w:val="DCFA41CD"/>
    <w:rsid w:val="DD15B040"/>
    <w:rsid w:val="DDF7DBAE"/>
    <w:rsid w:val="DED5BA43"/>
    <w:rsid w:val="DEDF09F4"/>
    <w:rsid w:val="DF3F2219"/>
    <w:rsid w:val="DF9ECC6D"/>
    <w:rsid w:val="DFB37940"/>
    <w:rsid w:val="DFF972D1"/>
    <w:rsid w:val="DFFC5816"/>
    <w:rsid w:val="EB9ACE09"/>
    <w:rsid w:val="EDE6EED6"/>
    <w:rsid w:val="EDF69E28"/>
    <w:rsid w:val="EDFF4F66"/>
    <w:rsid w:val="EEDF1EFE"/>
    <w:rsid w:val="EEEF9755"/>
    <w:rsid w:val="EEFCC817"/>
    <w:rsid w:val="EFDFF943"/>
    <w:rsid w:val="EFF79DF6"/>
    <w:rsid w:val="EFFBCFD7"/>
    <w:rsid w:val="EFFF0D72"/>
    <w:rsid w:val="EFFF42ED"/>
    <w:rsid w:val="EFFF8A90"/>
    <w:rsid w:val="EFFFBB04"/>
    <w:rsid w:val="F3F4DFF1"/>
    <w:rsid w:val="F5FF968A"/>
    <w:rsid w:val="F73E0855"/>
    <w:rsid w:val="F76359BB"/>
    <w:rsid w:val="F7FF8D5F"/>
    <w:rsid w:val="F7FFB4E3"/>
    <w:rsid w:val="F9EF7B80"/>
    <w:rsid w:val="FAB9996D"/>
    <w:rsid w:val="FBF52DEC"/>
    <w:rsid w:val="FC7913B0"/>
    <w:rsid w:val="FCDE21AE"/>
    <w:rsid w:val="FCFF8327"/>
    <w:rsid w:val="FD4BE369"/>
    <w:rsid w:val="FDDFC456"/>
    <w:rsid w:val="FDF38A27"/>
    <w:rsid w:val="FDFF2F08"/>
    <w:rsid w:val="FDFFF2C1"/>
    <w:rsid w:val="FEAF100A"/>
    <w:rsid w:val="FEFA26E3"/>
    <w:rsid w:val="FF71BD63"/>
    <w:rsid w:val="FF7FB730"/>
    <w:rsid w:val="FFA35854"/>
    <w:rsid w:val="FFAF4D55"/>
    <w:rsid w:val="FFBB1382"/>
    <w:rsid w:val="FFBCABFD"/>
    <w:rsid w:val="FFD75BA9"/>
    <w:rsid w:val="FFDFD932"/>
    <w:rsid w:val="FFEB3CEB"/>
    <w:rsid w:val="FFEF85AE"/>
    <w:rsid w:val="FFEFF84A"/>
    <w:rsid w:val="FFF717B2"/>
    <w:rsid w:val="FFFD4950"/>
    <w:rsid w:val="FFFE3AF1"/>
    <w:rsid w:val="FFFE6418"/>
    <w:rsid w:val="FFFEEBE8"/>
    <w:rsid w:val="FFFF4141"/>
    <w:rsid w:val="FFFFD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styleId="4">
    <w:name w:val="caption"/>
    <w:basedOn w:val="1"/>
    <w:next w:val="1"/>
    <w:qFormat/>
    <w:uiPriority w:val="0"/>
    <w:pPr>
      <w:keepNext/>
      <w:jc w:val="center"/>
    </w:pPr>
    <w:rPr>
      <w:rFonts w:ascii="Cambria" w:hAnsi="Cambria" w:eastAsia="宋体" w:cs="Times New Roman"/>
      <w:b/>
      <w:kern w:val="0"/>
      <w:sz w:val="24"/>
      <w:szCs w:val="20"/>
    </w:rPr>
  </w:style>
  <w:style w:type="paragraph" w:styleId="5">
    <w:name w:val="Body Text"/>
    <w:basedOn w:val="1"/>
    <w:link w:val="22"/>
    <w:qFormat/>
    <w:uiPriority w:val="0"/>
    <w:pPr>
      <w:spacing w:after="120"/>
    </w:pPr>
    <w:rPr>
      <w:rFonts w:ascii="Times New Roman" w:hAnsi="Times New Roman" w:eastAsia="宋体" w:cs="Times New Roman"/>
      <w:sz w:val="28"/>
      <w:szCs w:val="28"/>
    </w:rPr>
  </w:style>
  <w:style w:type="paragraph" w:styleId="6">
    <w:name w:val="Balloon Text"/>
    <w:basedOn w:val="1"/>
    <w:link w:val="18"/>
    <w:semiHidden/>
    <w:unhideWhenUsed/>
    <w:qFormat/>
    <w:uiPriority w:val="99"/>
    <w:rPr>
      <w:sz w:val="18"/>
      <w:szCs w:val="18"/>
    </w:rPr>
  </w:style>
  <w:style w:type="paragraph" w:styleId="7">
    <w:name w:val="footer"/>
    <w:basedOn w:val="1"/>
    <w:next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page number"/>
    <w:basedOn w:val="11"/>
    <w:qFormat/>
    <w:uiPriority w:val="0"/>
  </w:style>
  <w:style w:type="character" w:customStyle="1" w:styleId="13">
    <w:name w:val="页眉 字符"/>
    <w:basedOn w:val="11"/>
    <w:link w:val="8"/>
    <w:qFormat/>
    <w:uiPriority w:val="99"/>
    <w:rPr>
      <w:sz w:val="18"/>
      <w:szCs w:val="18"/>
    </w:rPr>
  </w:style>
  <w:style w:type="character" w:customStyle="1" w:styleId="14">
    <w:name w:val="页脚 字符"/>
    <w:basedOn w:val="11"/>
    <w:link w:val="7"/>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_Style 1"/>
    <w:basedOn w:val="1"/>
    <w:qFormat/>
    <w:uiPriority w:val="0"/>
    <w:pPr>
      <w:ind w:firstLine="420" w:firstLineChars="200"/>
    </w:pPr>
    <w:rPr>
      <w:rFonts w:ascii="Times New Roman" w:hAnsi="Times New Roman" w:eastAsia="宋体" w:cs="Times New Roman"/>
    </w:rPr>
  </w:style>
  <w:style w:type="paragraph" w:customStyle="1" w:styleId="17">
    <w:name w:val="p0"/>
    <w:basedOn w:val="1"/>
    <w:qFormat/>
    <w:uiPriority w:val="0"/>
    <w:pPr>
      <w:widowControl/>
      <w:spacing w:line="360" w:lineRule="auto"/>
      <w:ind w:firstLine="420"/>
    </w:pPr>
    <w:rPr>
      <w:rFonts w:ascii="宋体" w:hAnsi="宋体" w:eastAsia="宋体" w:cs="宋体"/>
      <w:kern w:val="0"/>
      <w:sz w:val="24"/>
      <w:szCs w:val="24"/>
    </w:rPr>
  </w:style>
  <w:style w:type="character" w:customStyle="1" w:styleId="18">
    <w:name w:val="批注框文本 字符"/>
    <w:basedOn w:val="11"/>
    <w:link w:val="6"/>
    <w:semiHidden/>
    <w:qFormat/>
    <w:uiPriority w:val="99"/>
    <w:rPr>
      <w:sz w:val="18"/>
      <w:szCs w:val="18"/>
    </w:rPr>
  </w:style>
  <w:style w:type="paragraph" w:customStyle="1" w:styleId="19">
    <w:name w:val="表内容"/>
    <w:qFormat/>
    <w:uiPriority w:val="0"/>
    <w:pPr>
      <w:widowControl w:val="0"/>
      <w:adjustRightInd w:val="0"/>
      <w:snapToGrid w:val="0"/>
      <w:jc w:val="center"/>
      <w:textAlignment w:val="baseline"/>
    </w:pPr>
    <w:rPr>
      <w:rFonts w:ascii="Times New Roman" w:hAnsi="Times New Roman" w:eastAsia="宋体" w:cs="Times New Roman"/>
      <w:sz w:val="21"/>
      <w:szCs w:val="22"/>
      <w:lang w:val="en-US" w:eastAsia="zh-CN" w:bidi="ar-SA"/>
    </w:rPr>
  </w:style>
  <w:style w:type="character" w:customStyle="1" w:styleId="20">
    <w:name w:val="正文文本 (2)_"/>
    <w:link w:val="21"/>
    <w:qFormat/>
    <w:locked/>
    <w:uiPriority w:val="99"/>
    <w:rPr>
      <w:rFonts w:ascii="微软雅黑" w:hAnsi="微软雅黑" w:eastAsia="微软雅黑" w:cs="微软雅黑"/>
      <w:spacing w:val="20"/>
      <w:sz w:val="13"/>
      <w:szCs w:val="13"/>
      <w:shd w:val="clear" w:color="auto" w:fill="FFFFFF"/>
    </w:rPr>
  </w:style>
  <w:style w:type="paragraph" w:customStyle="1" w:styleId="21">
    <w:name w:val="正文文本 (2)"/>
    <w:basedOn w:val="1"/>
    <w:link w:val="20"/>
    <w:qFormat/>
    <w:uiPriority w:val="99"/>
    <w:pPr>
      <w:shd w:val="clear" w:color="auto" w:fill="FFFFFF"/>
      <w:spacing w:line="261" w:lineRule="exact"/>
      <w:ind w:firstLine="340"/>
      <w:jc w:val="distribute"/>
    </w:pPr>
    <w:rPr>
      <w:rFonts w:ascii="微软雅黑" w:hAnsi="微软雅黑" w:eastAsia="微软雅黑" w:cs="微软雅黑"/>
      <w:spacing w:val="20"/>
      <w:sz w:val="13"/>
      <w:szCs w:val="13"/>
    </w:rPr>
  </w:style>
  <w:style w:type="character" w:customStyle="1" w:styleId="22">
    <w:name w:val="正文文本 字符"/>
    <w:basedOn w:val="11"/>
    <w:link w:val="5"/>
    <w:qFormat/>
    <w:uiPriority w:val="0"/>
    <w:rPr>
      <w:rFonts w:ascii="Times New Roman" w:hAnsi="Times New Roman" w:eastAsia="宋体" w:cs="Times New Roman"/>
      <w:sz w:val="28"/>
      <w:szCs w:val="28"/>
    </w:rPr>
  </w:style>
  <w:style w:type="paragraph" w:customStyle="1" w:styleId="23">
    <w:name w:val="正文 首行缩进:  2 字符"/>
    <w:basedOn w:val="1"/>
    <w:qFormat/>
    <w:uiPriority w:val="0"/>
    <w:pPr>
      <w:spacing w:line="500" w:lineRule="exact"/>
      <w:ind w:firstLine="560" w:firstLineChars="200"/>
      <w:jc w:val="left"/>
    </w:pPr>
    <w:rPr>
      <w:rFonts w:ascii="Calibri" w:hAnsi="Calibri" w:eastAsia="宋体" w:cs="宋体"/>
      <w:sz w:val="28"/>
      <w:szCs w:val="28"/>
    </w:rPr>
  </w:style>
  <w:style w:type="character" w:customStyle="1" w:styleId="24">
    <w:name w:val="Q表格标题 Char"/>
    <w:basedOn w:val="11"/>
    <w:link w:val="25"/>
    <w:qFormat/>
    <w:uiPriority w:val="0"/>
    <w:rPr>
      <w:rFonts w:eastAsia="黑体" w:cs="宋体"/>
      <w:bCs/>
      <w:color w:val="000000"/>
      <w:sz w:val="24"/>
      <w:szCs w:val="24"/>
    </w:rPr>
  </w:style>
  <w:style w:type="paragraph" w:customStyle="1" w:styleId="25">
    <w:name w:val="Q表格标题"/>
    <w:basedOn w:val="1"/>
    <w:link w:val="24"/>
    <w:qFormat/>
    <w:uiPriority w:val="0"/>
    <w:pPr>
      <w:widowControl/>
      <w:adjustRightInd w:val="0"/>
      <w:snapToGrid w:val="0"/>
      <w:jc w:val="center"/>
    </w:pPr>
    <w:rPr>
      <w:rFonts w:eastAsia="黑体" w:cs="宋体"/>
      <w:bCs/>
      <w:color w:val="000000"/>
      <w:kern w:val="0"/>
      <w:sz w:val="24"/>
      <w:szCs w:val="24"/>
    </w:rPr>
  </w:style>
  <w:style w:type="paragraph" w:customStyle="1" w:styleId="26">
    <w:name w:val="标准正文格式"/>
    <w:basedOn w:val="1"/>
    <w:qFormat/>
    <w:uiPriority w:val="0"/>
    <w:pPr>
      <w:spacing w:line="520" w:lineRule="exact"/>
      <w:ind w:firstLine="480" w:firstLineChars="200"/>
    </w:pPr>
    <w:rPr>
      <w:rFonts w:ascii="宋体" w:hAnsi="宋体"/>
      <w:color w:val="FF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432</Words>
  <Characters>2467</Characters>
  <Lines>20</Lines>
  <Paragraphs>5</Paragraphs>
  <TotalTime>5</TotalTime>
  <ScaleCrop>false</ScaleCrop>
  <LinksUpToDate>false</LinksUpToDate>
  <CharactersWithSpaces>2894</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2021-09-20T01:28:00Z</dcterms:created>
  <dc:creator>李松</dc:creator>
  <cp:lastModifiedBy>zyj</cp:lastModifiedBy>
  <dcterms:modified xsi:type="dcterms:W3CDTF">2024-08-29T01:08:21Z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