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4E" w:rsidRDefault="00060F51">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4B144E" w:rsidRDefault="00060F51">
      <w:pPr>
        <w:adjustRightInd w:val="0"/>
        <w:snapToGrid w:val="0"/>
        <w:jc w:val="center"/>
        <w:rPr>
          <w:rFonts w:ascii="Times New Roman" w:eastAsia="方正小标宋_GBK" w:hAnsi="Times New Roman"/>
          <w:bCs/>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重庆华电石柱万宝</w:t>
      </w:r>
      <w:r>
        <w:rPr>
          <w:rFonts w:ascii="Times New Roman" w:eastAsia="方正小标宋_GBK" w:hAnsi="Times New Roman" w:hint="eastAsia"/>
          <w:bCs/>
          <w:sz w:val="44"/>
          <w:szCs w:val="44"/>
        </w:rPr>
        <w:t>70MW</w:t>
      </w:r>
      <w:r>
        <w:rPr>
          <w:rFonts w:ascii="Times New Roman" w:eastAsia="方正小标宋_GBK" w:hAnsi="Times New Roman" w:hint="eastAsia"/>
          <w:bCs/>
          <w:sz w:val="44"/>
          <w:szCs w:val="44"/>
        </w:rPr>
        <w:t>风</w:t>
      </w:r>
      <w:proofErr w:type="gramStart"/>
      <w:r>
        <w:rPr>
          <w:rFonts w:ascii="Times New Roman" w:eastAsia="方正小标宋_GBK" w:hAnsi="Times New Roman" w:hint="eastAsia"/>
          <w:bCs/>
          <w:sz w:val="44"/>
          <w:szCs w:val="44"/>
        </w:rPr>
        <w:t>电项目</w:t>
      </w:r>
      <w:proofErr w:type="gramEnd"/>
      <w:r>
        <w:rPr>
          <w:rFonts w:ascii="Times New Roman" w:eastAsia="方正小标宋_GBK" w:hAnsi="Times New Roman" w:hint="eastAsia"/>
          <w:bCs/>
          <w:sz w:val="44"/>
          <w:szCs w:val="44"/>
        </w:rPr>
        <w:t>水土</w:t>
      </w:r>
    </w:p>
    <w:p w:rsidR="004B144E" w:rsidRDefault="00060F51">
      <w:pPr>
        <w:adjustRightInd w:val="0"/>
        <w:snapToGrid w:val="0"/>
        <w:jc w:val="center"/>
        <w:rPr>
          <w:rFonts w:ascii="Times New Roman" w:eastAsia="方正小标宋_GBK" w:hAnsi="Times New Roman"/>
          <w:sz w:val="44"/>
          <w:szCs w:val="44"/>
        </w:rPr>
      </w:pPr>
      <w:r>
        <w:rPr>
          <w:rFonts w:ascii="Times New Roman" w:eastAsia="方正小标宋_GBK" w:hAnsi="Times New Roman" w:hint="eastAsia"/>
          <w:bCs/>
          <w:sz w:val="44"/>
          <w:szCs w:val="44"/>
        </w:rPr>
        <w:t>保持方案变更</w:t>
      </w:r>
      <w:r>
        <w:rPr>
          <w:rFonts w:ascii="Times New Roman" w:eastAsia="方正小标宋_GBK" w:hAnsi="Times New Roman"/>
          <w:sz w:val="44"/>
          <w:szCs w:val="44"/>
        </w:rPr>
        <w:t>准予行政许可的决定</w:t>
      </w:r>
    </w:p>
    <w:p w:rsidR="004B144E" w:rsidRDefault="004B144E">
      <w:pPr>
        <w:adjustRightInd w:val="0"/>
        <w:snapToGrid w:val="0"/>
        <w:jc w:val="center"/>
        <w:rPr>
          <w:rFonts w:ascii="Times New Roman" w:eastAsia="方正小标宋_GBK" w:hAnsi="Times New Roman"/>
          <w:sz w:val="44"/>
          <w:szCs w:val="44"/>
        </w:rPr>
      </w:pPr>
    </w:p>
    <w:p w:rsidR="004B144E" w:rsidRDefault="00060F51">
      <w:pPr>
        <w:adjustRightInd w:val="0"/>
        <w:snapToGrid w:val="0"/>
        <w:spacing w:line="600" w:lineRule="exact"/>
        <w:rPr>
          <w:rFonts w:ascii="Times New Roman" w:eastAsia="方正仿宋_GBK" w:hAnsi="Times New Roman"/>
          <w:color w:val="000000"/>
          <w:sz w:val="32"/>
          <w:szCs w:val="32"/>
        </w:rPr>
      </w:pPr>
      <w:r>
        <w:rPr>
          <w:rFonts w:ascii="方正仿宋_GBK" w:eastAsia="方正仿宋_GBK" w:hint="eastAsia"/>
          <w:sz w:val="32"/>
          <w:szCs w:val="32"/>
        </w:rPr>
        <w:t>华电重庆新能源有限公司</w:t>
      </w:r>
      <w:r>
        <w:rPr>
          <w:rFonts w:ascii="Times New Roman" w:eastAsia="方正仿宋_GBK" w:hAnsi="Times New Roman"/>
          <w:color w:val="000000"/>
          <w:sz w:val="32"/>
          <w:szCs w:val="32"/>
        </w:rPr>
        <w:t>：</w:t>
      </w:r>
    </w:p>
    <w:p w:rsidR="004B144E" w:rsidRDefault="00060F51">
      <w:pPr>
        <w:adjustRightInd w:val="0"/>
        <w:snapToGrid w:val="0"/>
        <w:spacing w:line="600" w:lineRule="exact"/>
        <w:ind w:firstLine="645"/>
        <w:rPr>
          <w:rFonts w:ascii="Times New Roman" w:eastAsia="方正仿宋_GBK" w:hAnsi="Times New Roman"/>
          <w:bCs/>
          <w:sz w:val="32"/>
          <w:szCs w:val="32"/>
        </w:rPr>
      </w:pPr>
      <w:proofErr w:type="gramStart"/>
      <w:r>
        <w:rPr>
          <w:rFonts w:ascii="Times New Roman" w:eastAsia="方正仿宋_GBK" w:hAnsi="Times New Roman" w:hint="eastAsia"/>
          <w:bCs/>
          <w:sz w:val="32"/>
          <w:szCs w:val="32"/>
        </w:rPr>
        <w:t>你司提交</w:t>
      </w:r>
      <w:proofErr w:type="gramEnd"/>
      <w:r>
        <w:rPr>
          <w:rFonts w:ascii="Times New Roman" w:eastAsia="方正仿宋_GBK" w:hAnsi="Times New Roman" w:hint="eastAsia"/>
          <w:bCs/>
          <w:sz w:val="32"/>
          <w:szCs w:val="32"/>
        </w:rPr>
        <w:t>的重庆华电石柱万宝</w:t>
      </w:r>
      <w:r>
        <w:rPr>
          <w:rFonts w:ascii="Times New Roman" w:eastAsia="方正仿宋_GBK" w:hAnsi="Times New Roman" w:hint="eastAsia"/>
          <w:bCs/>
          <w:sz w:val="32"/>
          <w:szCs w:val="32"/>
        </w:rPr>
        <w:t>70MW</w:t>
      </w:r>
      <w:r>
        <w:rPr>
          <w:rFonts w:ascii="Times New Roman" w:eastAsia="方正仿宋_GBK" w:hAnsi="Times New Roman" w:hint="eastAsia"/>
          <w:bCs/>
          <w:sz w:val="32"/>
          <w:szCs w:val="32"/>
        </w:rPr>
        <w:t>风</w:t>
      </w:r>
      <w:proofErr w:type="gramStart"/>
      <w:r>
        <w:rPr>
          <w:rFonts w:ascii="Times New Roman" w:eastAsia="方正仿宋_GBK" w:hAnsi="Times New Roman" w:hint="eastAsia"/>
          <w:bCs/>
          <w:sz w:val="32"/>
          <w:szCs w:val="32"/>
        </w:rPr>
        <w:t>电项目</w:t>
      </w:r>
      <w:proofErr w:type="gramEnd"/>
      <w:r>
        <w:rPr>
          <w:rFonts w:ascii="Times New Roman" w:eastAsia="方正仿宋_GBK" w:hAnsi="Times New Roman" w:hint="eastAsia"/>
          <w:bCs/>
          <w:sz w:val="32"/>
          <w:szCs w:val="32"/>
        </w:rPr>
        <w:t>水土保持方案变更审批申请（项目代码：</w:t>
      </w:r>
      <w:r>
        <w:rPr>
          <w:rFonts w:ascii="Times New Roman" w:eastAsia="方正仿宋_GBK" w:hAnsi="Times New Roman" w:hint="eastAsia"/>
          <w:bCs/>
          <w:sz w:val="32"/>
          <w:szCs w:val="32"/>
        </w:rPr>
        <w:t>2017-500240-44-02-010789</w:t>
      </w:r>
      <w:r>
        <w:rPr>
          <w:rFonts w:ascii="Times New Roman" w:eastAsia="方正仿宋_GBK" w:hAnsi="Times New Roman" w:hint="eastAsia"/>
          <w:bCs/>
          <w:sz w:val="32"/>
          <w:szCs w:val="32"/>
        </w:rPr>
        <w:t>）和《重庆华电石柱万宝</w:t>
      </w:r>
      <w:r>
        <w:rPr>
          <w:rFonts w:ascii="Times New Roman" w:eastAsia="方正仿宋_GBK" w:hAnsi="Times New Roman" w:hint="eastAsia"/>
          <w:bCs/>
          <w:sz w:val="32"/>
          <w:szCs w:val="32"/>
        </w:rPr>
        <w:t>70MW</w:t>
      </w:r>
      <w:r>
        <w:rPr>
          <w:rFonts w:ascii="Times New Roman" w:eastAsia="方正仿宋_GBK" w:hAnsi="Times New Roman" w:hint="eastAsia"/>
          <w:bCs/>
          <w:sz w:val="32"/>
          <w:szCs w:val="32"/>
        </w:rPr>
        <w:t>风电项目水土保持方案变更报告书》收悉。经审查，该申请符合法定条件，根据《中华人民共和国行政许可法》第三十八条</w:t>
      </w:r>
      <w:r>
        <w:rPr>
          <w:rFonts w:ascii="Times New Roman" w:eastAsia="方正仿宋_GBK" w:hAnsi="Times New Roman" w:hint="eastAsia"/>
          <w:bCs/>
          <w:sz w:val="32"/>
          <w:szCs w:val="32"/>
        </w:rPr>
        <w:t>第一款</w:t>
      </w:r>
      <w:r>
        <w:rPr>
          <w:rFonts w:ascii="Times New Roman" w:eastAsia="方正仿宋_GBK" w:hAnsi="Times New Roman" w:hint="eastAsia"/>
          <w:bCs/>
          <w:sz w:val="32"/>
          <w:szCs w:val="32"/>
        </w:rPr>
        <w:t>、《水行政许可实施办法》第三十二条第一项规定，决定准予行政许可。</w:t>
      </w:r>
    </w:p>
    <w:p w:rsidR="004B144E" w:rsidRDefault="00060F51">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4B144E" w:rsidRDefault="00060F51">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（一）方案编制所依据的法律法规、规范性文件、技术</w:t>
      </w:r>
      <w:r>
        <w:rPr>
          <w:rFonts w:ascii="Times New Roman" w:eastAsia="方正仿宋_GBK" w:hAnsi="Times New Roman" w:hint="eastAsia"/>
          <w:sz w:val="32"/>
          <w:szCs w:val="32"/>
        </w:rPr>
        <w:t>标准和文件</w:t>
      </w:r>
      <w:r>
        <w:rPr>
          <w:rFonts w:ascii="Times New Roman" w:eastAsia="方正仿宋_GBK" w:hAnsi="Times New Roman" w:hint="eastAsia"/>
          <w:sz w:val="32"/>
          <w:szCs w:val="32"/>
        </w:rPr>
        <w:t>及采用的资料基本正确。</w:t>
      </w:r>
    </w:p>
    <w:p w:rsidR="004B144E" w:rsidRDefault="00060F51">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w:t>
      </w:r>
      <w:r>
        <w:rPr>
          <w:rFonts w:ascii="Times New Roman" w:eastAsia="方正仿宋_GBK" w:hAnsi="Times New Roman" w:hint="eastAsia"/>
          <w:sz w:val="32"/>
          <w:szCs w:val="32"/>
        </w:rPr>
        <w:t>23</w:t>
      </w:r>
      <w:r>
        <w:rPr>
          <w:rFonts w:ascii="Times New Roman" w:eastAsia="方正仿宋_GBK" w:hAnsi="Times New Roman" w:hint="eastAsia"/>
          <w:sz w:val="32"/>
          <w:szCs w:val="32"/>
        </w:rPr>
        <w:t>年。</w:t>
      </w:r>
    </w:p>
    <w:p w:rsidR="004B144E" w:rsidRDefault="00060F51">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（三）同意水土流失防治责任范围的界定，水土流失防治责任范围面积为</w:t>
      </w:r>
      <w:r>
        <w:rPr>
          <w:rFonts w:ascii="Times New Roman" w:eastAsia="方正仿宋_GBK" w:hAnsi="Times New Roman" w:hint="eastAsia"/>
          <w:sz w:val="32"/>
          <w:szCs w:val="32"/>
        </w:rPr>
        <w:t>76.10hm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4B144E" w:rsidRDefault="00060F51">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（四）同意项目水土流失防治标准等级执行西南紫色土区建设类项目一级标准。</w:t>
      </w:r>
    </w:p>
    <w:p w:rsidR="004B144E" w:rsidRDefault="00060F51">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91%</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w:t>
      </w:r>
      <w:r>
        <w:rPr>
          <w:rFonts w:ascii="Times New Roman" w:eastAsia="方正仿宋_GBK" w:hAnsi="Times New Roman" w:hint="eastAsia"/>
          <w:sz w:val="32"/>
          <w:szCs w:val="32"/>
        </w:rPr>
        <w:lastRenderedPageBreak/>
        <w:t>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25%</w:t>
      </w:r>
      <w:r>
        <w:rPr>
          <w:rFonts w:ascii="Times New Roman" w:eastAsia="方正仿宋_GBK" w:hAnsi="Times New Roman" w:hint="eastAsia"/>
          <w:bCs/>
          <w:sz w:val="32"/>
          <w:szCs w:val="32"/>
        </w:rPr>
        <w:t>。</w:t>
      </w:r>
    </w:p>
    <w:p w:rsidR="004B144E" w:rsidRDefault="00060F51">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（六）基本同意水土流失</w:t>
      </w:r>
      <w:r>
        <w:rPr>
          <w:rFonts w:ascii="Times New Roman" w:eastAsia="方正仿宋_GBK" w:hAnsi="Times New Roman"/>
          <w:bCs/>
          <w:sz w:val="32"/>
          <w:szCs w:val="32"/>
        </w:rPr>
        <w:t>防治分区和分区防治措施体系。</w:t>
      </w:r>
    </w:p>
    <w:p w:rsidR="004B144E" w:rsidRDefault="00060F51">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w:t>
      </w:r>
      <w:r>
        <w:rPr>
          <w:rFonts w:ascii="Times New Roman" w:eastAsia="方正仿宋_GBK" w:hAnsi="Times New Roman"/>
          <w:bCs/>
          <w:sz w:val="32"/>
          <w:szCs w:val="32"/>
        </w:rPr>
        <w:t>同意水土保持方案</w:t>
      </w:r>
      <w:r>
        <w:rPr>
          <w:rFonts w:ascii="Times New Roman" w:eastAsia="方正仿宋_GBK" w:hAnsi="Times New Roman"/>
          <w:bCs/>
          <w:sz w:val="32"/>
          <w:szCs w:val="32"/>
        </w:rPr>
        <w:t>实施进度安排。</w:t>
      </w:r>
    </w:p>
    <w:p w:rsidR="004B144E" w:rsidRDefault="00060F51">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同意水土保持监测时段、内容和方法。</w:t>
      </w:r>
    </w:p>
    <w:p w:rsidR="004B144E" w:rsidRDefault="00060F51">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4B144E" w:rsidRDefault="00060F51">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bCs/>
          <w:sz w:val="32"/>
          <w:szCs w:val="32"/>
          <w:lang w:bidi="ar"/>
        </w:rPr>
        <w:t>2219.28</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bCs/>
          <w:sz w:val="32"/>
          <w:szCs w:val="32"/>
          <w:lang w:bidi="ar"/>
        </w:rPr>
        <w:t>1900.13</w:t>
      </w:r>
      <w:r>
        <w:rPr>
          <w:rFonts w:ascii="Times New Roman" w:eastAsia="方正仿宋_GBK" w:hAnsi="Times New Roman" w:hint="eastAsia"/>
          <w:bCs/>
          <w:sz w:val="32"/>
          <w:szCs w:val="32"/>
          <w:lang w:bidi="ar"/>
        </w:rPr>
        <w:t>万元，方案新增</w:t>
      </w:r>
      <w:r>
        <w:rPr>
          <w:rFonts w:ascii="Times New Roman" w:eastAsia="方正仿宋_GBK" w:hAnsi="Times New Roman" w:hint="eastAsia"/>
          <w:bCs/>
          <w:sz w:val="32"/>
          <w:szCs w:val="32"/>
          <w:lang w:bidi="ar"/>
        </w:rPr>
        <w:t>319.15</w:t>
      </w:r>
      <w:r>
        <w:rPr>
          <w:rFonts w:ascii="Times New Roman" w:eastAsia="方正仿宋_GBK" w:hAnsi="Times New Roman" w:hint="eastAsia"/>
          <w:bCs/>
          <w:sz w:val="32"/>
          <w:szCs w:val="32"/>
          <w:lang w:bidi="ar"/>
        </w:rPr>
        <w:t>万元（其中：工程措施</w:t>
      </w:r>
      <w:r>
        <w:rPr>
          <w:rFonts w:ascii="Times New Roman" w:eastAsia="方正仿宋_GBK" w:hAnsi="Times New Roman" w:hint="eastAsia"/>
          <w:bCs/>
          <w:sz w:val="32"/>
          <w:szCs w:val="32"/>
          <w:lang w:bidi="ar"/>
        </w:rPr>
        <w:t>4.32</w:t>
      </w:r>
      <w:r>
        <w:rPr>
          <w:rFonts w:ascii="Times New Roman" w:eastAsia="方正仿宋_GBK" w:hAnsi="Times New Roman" w:hint="eastAsia"/>
          <w:bCs/>
          <w:sz w:val="32"/>
          <w:szCs w:val="32"/>
          <w:lang w:bidi="ar"/>
        </w:rPr>
        <w:t>万元，植物措施</w:t>
      </w:r>
      <w:r>
        <w:rPr>
          <w:rFonts w:ascii="Times New Roman" w:eastAsia="方正仿宋_GBK" w:hAnsi="Times New Roman" w:hint="eastAsia"/>
          <w:bCs/>
          <w:sz w:val="32"/>
          <w:szCs w:val="32"/>
          <w:lang w:bidi="ar"/>
        </w:rPr>
        <w:t>6.48</w:t>
      </w:r>
      <w:r>
        <w:rPr>
          <w:rFonts w:ascii="Times New Roman" w:eastAsia="方正仿宋_GBK" w:hAnsi="Times New Roman" w:hint="eastAsia"/>
          <w:bCs/>
          <w:sz w:val="32"/>
          <w:szCs w:val="32"/>
          <w:lang w:bidi="ar"/>
        </w:rPr>
        <w:t>万元，监测措施费</w:t>
      </w:r>
      <w:r>
        <w:rPr>
          <w:rFonts w:ascii="Times New Roman" w:eastAsia="方正仿宋_GBK" w:hAnsi="Times New Roman" w:hint="eastAsia"/>
          <w:bCs/>
          <w:sz w:val="32"/>
          <w:szCs w:val="32"/>
          <w:lang w:bidi="ar"/>
        </w:rPr>
        <w:t>63.20</w:t>
      </w:r>
      <w:r>
        <w:rPr>
          <w:rFonts w:ascii="Times New Roman" w:eastAsia="方正仿宋_GBK" w:hAnsi="Times New Roman" w:hint="eastAsia"/>
          <w:bCs/>
          <w:sz w:val="32"/>
          <w:szCs w:val="32"/>
          <w:lang w:bidi="ar"/>
        </w:rPr>
        <w:t>万元，临时措施投资</w:t>
      </w:r>
      <w:r>
        <w:rPr>
          <w:rFonts w:ascii="Times New Roman" w:eastAsia="方正仿宋_GBK" w:hAnsi="Times New Roman" w:hint="eastAsia"/>
          <w:bCs/>
          <w:sz w:val="32"/>
          <w:szCs w:val="32"/>
          <w:lang w:bidi="ar"/>
        </w:rPr>
        <w:t>46.39</w:t>
      </w:r>
      <w:r>
        <w:rPr>
          <w:rFonts w:ascii="Times New Roman" w:eastAsia="方正仿宋_GBK" w:hAnsi="Times New Roman" w:hint="eastAsia"/>
          <w:bCs/>
          <w:sz w:val="32"/>
          <w:szCs w:val="32"/>
          <w:lang w:bidi="ar"/>
        </w:rPr>
        <w:t>万元，独立费用</w:t>
      </w:r>
      <w:r>
        <w:rPr>
          <w:rFonts w:ascii="Times New Roman" w:eastAsia="方正仿宋_GBK" w:hAnsi="Times New Roman" w:hint="eastAsia"/>
          <w:bCs/>
          <w:sz w:val="32"/>
          <w:szCs w:val="32"/>
          <w:lang w:bidi="ar"/>
        </w:rPr>
        <w:t>80.19</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12.03</w:t>
      </w:r>
      <w:r>
        <w:rPr>
          <w:rFonts w:ascii="Times New Roman" w:eastAsia="方正仿宋_GBK" w:hAnsi="Times New Roman" w:hint="eastAsia"/>
          <w:bCs/>
          <w:sz w:val="32"/>
          <w:szCs w:val="32"/>
          <w:lang w:bidi="ar"/>
        </w:rPr>
        <w:t>万元，水土保持补偿费</w:t>
      </w:r>
      <w:r>
        <w:rPr>
          <w:rFonts w:ascii="Times New Roman" w:eastAsia="方正仿宋_GBK" w:hAnsi="Times New Roman" w:hint="eastAsia"/>
          <w:bCs/>
          <w:sz w:val="32"/>
          <w:szCs w:val="32"/>
          <w:lang w:bidi="ar"/>
        </w:rPr>
        <w:t>106.54</w:t>
      </w:r>
      <w:r>
        <w:rPr>
          <w:rFonts w:ascii="Times New Roman" w:eastAsia="方正仿宋_GBK" w:hAnsi="Times New Roman" w:hint="eastAsia"/>
          <w:bCs/>
          <w:sz w:val="32"/>
          <w:szCs w:val="32"/>
          <w:lang w:bidi="ar"/>
        </w:rPr>
        <w:t>万元）。</w:t>
      </w:r>
    </w:p>
    <w:p w:rsidR="004B144E" w:rsidRDefault="00060F51">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4B144E" w:rsidRDefault="00060F51">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（一）根据水土保持法</w:t>
      </w:r>
      <w:proofErr w:type="gramStart"/>
      <w:r>
        <w:rPr>
          <w:rFonts w:ascii="Times New Roman" w:eastAsia="方正仿宋_GBK" w:hAnsi="Times New Roman"/>
          <w:sz w:val="32"/>
          <w:szCs w:val="32"/>
        </w:rPr>
        <w:t>律法规</w:t>
      </w:r>
      <w:proofErr w:type="gramEnd"/>
      <w:r>
        <w:rPr>
          <w:rFonts w:ascii="Times New Roman" w:eastAsia="方正仿宋_GBK" w:hAnsi="Times New Roman"/>
          <w:sz w:val="32"/>
          <w:szCs w:val="32"/>
        </w:rPr>
        <w:t>和规范标准，认真做好项目建设过程中水土流失防治工作，切实落实水土保</w:t>
      </w:r>
      <w:r>
        <w:rPr>
          <w:rFonts w:ascii="方正仿宋_GBK" w:eastAsia="方正仿宋_GBK" w:hAnsi="方正仿宋_GBK" w:cs="方正仿宋_GBK" w:hint="eastAsia"/>
          <w:sz w:val="32"/>
          <w:szCs w:val="32"/>
        </w:rPr>
        <w:t>持“三同时”制</w:t>
      </w:r>
      <w:r>
        <w:rPr>
          <w:rFonts w:ascii="Times New Roman" w:eastAsia="方正仿宋_GBK" w:hAnsi="Times New Roman"/>
          <w:sz w:val="32"/>
          <w:szCs w:val="32"/>
        </w:rPr>
        <w:t>度。</w:t>
      </w:r>
    </w:p>
    <w:p w:rsidR="004B144E" w:rsidRDefault="00060F51">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4B144E" w:rsidRDefault="00060F51">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4B144E" w:rsidRDefault="00060F51">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（四）依法做好水土保持监测工作，加强水土流失动态监控。在工程建设期间应将水土保持监测季报按规定在网站公开，同时在业主项目部和施</w:t>
      </w:r>
      <w:r>
        <w:rPr>
          <w:rFonts w:ascii="Times New Roman" w:eastAsia="方正仿宋_GBK" w:hAnsi="Times New Roman"/>
          <w:sz w:val="32"/>
          <w:szCs w:val="32"/>
        </w:rPr>
        <w:t>工项目部公开，并按规定向我局、所在区县水行政主管部门按时报送监测季报和总结报告。</w:t>
      </w:r>
    </w:p>
    <w:p w:rsidR="004B144E" w:rsidRDefault="00060F51">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4B144E" w:rsidRDefault="00060F51">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（六）</w:t>
      </w:r>
      <w:r>
        <w:rPr>
          <w:rFonts w:ascii="Times New Roman" w:eastAsia="方正仿宋_GBK" w:hAnsi="Times New Roman" w:hint="eastAsia"/>
          <w:sz w:val="32"/>
          <w:szCs w:val="32"/>
        </w:rPr>
        <w:t>项目法人依据原批复已缴纳水土保持补偿费</w:t>
      </w:r>
      <w:r>
        <w:rPr>
          <w:rFonts w:ascii="Times New Roman" w:eastAsia="方正仿宋_GBK" w:hAnsi="Times New Roman" w:hint="eastAsia"/>
          <w:sz w:val="32"/>
          <w:szCs w:val="32"/>
        </w:rPr>
        <w:t>196.77</w:t>
      </w:r>
      <w:r>
        <w:rPr>
          <w:rFonts w:ascii="Times New Roman" w:eastAsia="方正仿宋_GBK" w:hAnsi="Times New Roman" w:hint="eastAsia"/>
          <w:sz w:val="32"/>
          <w:szCs w:val="32"/>
        </w:rPr>
        <w:t>万元，本次变更后应缴纳水土保持补偿费</w:t>
      </w:r>
      <w:r>
        <w:rPr>
          <w:rFonts w:ascii="Times New Roman" w:eastAsia="方正仿宋_GBK" w:hAnsi="Times New Roman" w:hint="eastAsia"/>
          <w:sz w:val="32"/>
          <w:szCs w:val="32"/>
        </w:rPr>
        <w:t>106.54</w:t>
      </w:r>
      <w:r>
        <w:rPr>
          <w:rFonts w:ascii="Times New Roman" w:eastAsia="方正仿宋_GBK" w:hAnsi="Times New Roman" w:hint="eastAsia"/>
          <w:sz w:val="32"/>
          <w:szCs w:val="32"/>
        </w:rPr>
        <w:t>万元，多缴纳的水土保持补偿费</w:t>
      </w:r>
      <w:r>
        <w:rPr>
          <w:rFonts w:ascii="Times New Roman" w:eastAsia="方正仿宋_GBK" w:hAnsi="Times New Roman" w:hint="eastAsia"/>
          <w:sz w:val="32"/>
          <w:szCs w:val="32"/>
        </w:rPr>
        <w:t>90.23</w:t>
      </w:r>
      <w:r>
        <w:rPr>
          <w:rFonts w:ascii="Times New Roman" w:eastAsia="方正仿宋_GBK" w:hAnsi="Times New Roman" w:hint="eastAsia"/>
          <w:sz w:val="32"/>
          <w:szCs w:val="32"/>
        </w:rPr>
        <w:t>万元，可向主管税务机关办理退费。</w:t>
      </w:r>
    </w:p>
    <w:p w:rsidR="004B144E" w:rsidRDefault="00060F51">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（七）本项目的地点、规模如发生重大变化，或者水土保持方案实施过程中水土保持措施发生重大变更的，应按</w:t>
      </w:r>
      <w:r>
        <w:rPr>
          <w:rFonts w:ascii="方正仿宋_GBK" w:eastAsia="方正仿宋_GBK" w:hAnsi="方正仿宋_GBK" w:cs="方正仿宋_GBK" w:hint="eastAsia"/>
          <w:snapToGrid w:val="0"/>
          <w:kern w:val="0"/>
          <w:sz w:val="32"/>
          <w:szCs w:val="32"/>
        </w:rPr>
        <w:t>照“渝水</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2016</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83</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napToGrid w:val="0"/>
          <w:kern w:val="0"/>
          <w:sz w:val="32"/>
          <w:szCs w:val="32"/>
        </w:rPr>
        <w:t>”规</w:t>
      </w:r>
      <w:r>
        <w:rPr>
          <w:rFonts w:ascii="Times New Roman" w:eastAsia="方正仿宋_GBK" w:hAnsi="Times New Roman"/>
          <w:snapToGrid w:val="0"/>
          <w:kern w:val="0"/>
          <w:sz w:val="32"/>
          <w:szCs w:val="32"/>
        </w:rPr>
        <w:t>定办理</w:t>
      </w:r>
      <w:r>
        <w:rPr>
          <w:rFonts w:ascii="Times New Roman" w:eastAsia="方正仿宋_GBK" w:hAnsi="Times New Roman"/>
          <w:sz w:val="32"/>
          <w:szCs w:val="32"/>
        </w:rPr>
        <w:t>。确需在批准的水土保持方案确定的专门存放地外新设弃渣场的，可按照</w:t>
      </w:r>
      <w:r>
        <w:rPr>
          <w:rFonts w:ascii="方正仿宋_GBK" w:eastAsia="方正仿宋_GBK" w:hAnsi="方正仿宋_GBK" w:cs="方正仿宋_GBK" w:hint="eastAsia"/>
          <w:sz w:val="32"/>
          <w:szCs w:val="32"/>
        </w:rPr>
        <w:t>“水</w:t>
      </w:r>
      <w:r>
        <w:rPr>
          <w:rFonts w:ascii="Times New Roman" w:eastAsia="方正仿宋_GBK" w:hAnsi="Times New Roman"/>
          <w:sz w:val="32"/>
          <w:szCs w:val="32"/>
        </w:rPr>
        <w:t>保</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2019</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16</w:t>
      </w:r>
      <w:r>
        <w:rPr>
          <w:rFonts w:ascii="Times New Roman" w:eastAsia="方正仿宋_GBK" w:hAnsi="Times New Roman"/>
          <w:snapToGrid w:val="0"/>
          <w:kern w:val="0"/>
          <w:sz w:val="32"/>
          <w:szCs w:val="32"/>
        </w:rPr>
        <w:t>0</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z w:val="32"/>
          <w:szCs w:val="32"/>
        </w:rPr>
        <w:t>”规</w:t>
      </w:r>
      <w:r>
        <w:rPr>
          <w:rFonts w:ascii="Times New Roman" w:eastAsia="方正仿宋_GBK" w:hAnsi="Times New Roman"/>
          <w:sz w:val="32"/>
          <w:szCs w:val="32"/>
        </w:rPr>
        <w:t>定执行。</w:t>
      </w:r>
    </w:p>
    <w:p w:rsidR="004B144E" w:rsidRDefault="00060F51">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4B144E" w:rsidRDefault="00060F51">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水土保持设施验收鉴定书、水土保持设施验收报告和水土保持监测总结报告等）。</w:t>
      </w:r>
    </w:p>
    <w:p w:rsidR="004B144E" w:rsidRDefault="00060F51">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lastRenderedPageBreak/>
        <w:t>（十）本行政许可决定有效期为三年，自签发之日起计算。</w:t>
      </w:r>
    </w:p>
    <w:p w:rsidR="004B144E" w:rsidRDefault="004B144E">
      <w:pPr>
        <w:snapToGrid w:val="0"/>
        <w:spacing w:line="594" w:lineRule="exact"/>
        <w:rPr>
          <w:rFonts w:ascii="Times New Roman" w:eastAsia="方正仿宋_GBK" w:hAnsi="Times New Roman"/>
          <w:snapToGrid w:val="0"/>
          <w:color w:val="000000"/>
          <w:kern w:val="0"/>
          <w:sz w:val="32"/>
          <w:szCs w:val="32"/>
        </w:rPr>
      </w:pPr>
    </w:p>
    <w:p w:rsidR="004B144E" w:rsidRDefault="00060F51">
      <w:pPr>
        <w:snapToGrid w:val="0"/>
        <w:spacing w:line="620" w:lineRule="atLeast"/>
        <w:ind w:leftChars="304" w:left="1918" w:hangingChars="400" w:hanging="128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附件：</w:t>
      </w:r>
      <w:r>
        <w:rPr>
          <w:rFonts w:ascii="Times New Roman" w:eastAsia="方正仿宋_GBK" w:hAnsi="Times New Roman" w:hint="eastAsia"/>
          <w:snapToGrid w:val="0"/>
          <w:color w:val="000000"/>
          <w:kern w:val="0"/>
          <w:sz w:val="32"/>
          <w:szCs w:val="32"/>
        </w:rPr>
        <w:t>1</w:t>
      </w:r>
      <w:r>
        <w:rPr>
          <w:rFonts w:ascii="Times New Roman" w:eastAsia="方正仿宋_GBK" w:hAnsi="Times New Roman"/>
          <w:snapToGrid w:val="0"/>
          <w:color w:val="000000"/>
          <w:kern w:val="0"/>
          <w:sz w:val="32"/>
          <w:szCs w:val="32"/>
        </w:rPr>
        <w:t>.</w:t>
      </w:r>
      <w:r>
        <w:rPr>
          <w:rFonts w:ascii="Times New Roman" w:eastAsia="方正仿宋_GBK" w:hAnsi="Times New Roman"/>
          <w:bCs/>
          <w:sz w:val="32"/>
          <w:szCs w:val="32"/>
        </w:rPr>
        <w:t>重庆华电石柱万宝</w:t>
      </w:r>
      <w:r>
        <w:rPr>
          <w:rFonts w:ascii="Times New Roman" w:eastAsia="方正仿宋_GBK" w:hAnsi="Times New Roman"/>
          <w:bCs/>
          <w:sz w:val="32"/>
          <w:szCs w:val="32"/>
        </w:rPr>
        <w:t>70MW</w:t>
      </w:r>
      <w:r>
        <w:rPr>
          <w:rFonts w:ascii="Times New Roman" w:eastAsia="方正仿宋_GBK" w:hAnsi="Times New Roman"/>
          <w:bCs/>
          <w:sz w:val="32"/>
          <w:szCs w:val="32"/>
        </w:rPr>
        <w:t>风</w:t>
      </w:r>
      <w:proofErr w:type="gramStart"/>
      <w:r>
        <w:rPr>
          <w:rFonts w:ascii="Times New Roman" w:eastAsia="方正仿宋_GBK" w:hAnsi="Times New Roman"/>
          <w:bCs/>
          <w:sz w:val="32"/>
          <w:szCs w:val="32"/>
        </w:rPr>
        <w:t>电项目</w:t>
      </w:r>
      <w:proofErr w:type="gramEnd"/>
      <w:r>
        <w:rPr>
          <w:rFonts w:ascii="Times New Roman" w:eastAsia="方正仿宋_GBK" w:hAnsi="Times New Roman"/>
          <w:bCs/>
          <w:sz w:val="32"/>
          <w:szCs w:val="32"/>
        </w:rPr>
        <w:t>水土保持方案</w:t>
      </w:r>
      <w:r>
        <w:rPr>
          <w:rFonts w:ascii="Times New Roman" w:eastAsia="方正仿宋_GBK" w:hAnsi="Times New Roman"/>
          <w:bCs/>
          <w:snapToGrid w:val="0"/>
          <w:color w:val="000000"/>
          <w:kern w:val="0"/>
          <w:sz w:val="32"/>
          <w:szCs w:val="32"/>
        </w:rPr>
        <w:t>特性表</w:t>
      </w:r>
    </w:p>
    <w:p w:rsidR="004B144E" w:rsidRDefault="00060F51">
      <w:pPr>
        <w:snapToGrid w:val="0"/>
        <w:spacing w:line="620" w:lineRule="atLeast"/>
        <w:ind w:leftChars="760" w:left="1916" w:hangingChars="100" w:hanging="32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2.</w:t>
      </w:r>
      <w:r>
        <w:rPr>
          <w:rFonts w:ascii="Times New Roman" w:eastAsia="方正仿宋_GBK" w:hAnsi="Times New Roman"/>
          <w:bCs/>
          <w:sz w:val="32"/>
          <w:szCs w:val="32"/>
        </w:rPr>
        <w:t>重庆华电石柱万宝</w:t>
      </w:r>
      <w:r>
        <w:rPr>
          <w:rFonts w:ascii="Times New Roman" w:eastAsia="方正仿宋_GBK" w:hAnsi="Times New Roman"/>
          <w:bCs/>
          <w:sz w:val="32"/>
          <w:szCs w:val="32"/>
        </w:rPr>
        <w:t>70MW</w:t>
      </w:r>
      <w:r>
        <w:rPr>
          <w:rFonts w:ascii="Times New Roman" w:eastAsia="方正仿宋_GBK" w:hAnsi="Times New Roman"/>
          <w:bCs/>
          <w:sz w:val="32"/>
          <w:szCs w:val="32"/>
        </w:rPr>
        <w:t>风</w:t>
      </w:r>
      <w:proofErr w:type="gramStart"/>
      <w:r>
        <w:rPr>
          <w:rFonts w:ascii="Times New Roman" w:eastAsia="方正仿宋_GBK" w:hAnsi="Times New Roman"/>
          <w:bCs/>
          <w:sz w:val="32"/>
          <w:szCs w:val="32"/>
        </w:rPr>
        <w:t>电项目</w:t>
      </w:r>
      <w:proofErr w:type="gramEnd"/>
      <w:r>
        <w:rPr>
          <w:rFonts w:ascii="Times New Roman" w:eastAsia="方正仿宋_GBK" w:hAnsi="Times New Roman"/>
          <w:bCs/>
          <w:sz w:val="32"/>
          <w:szCs w:val="32"/>
        </w:rPr>
        <w:t>水土保持方案变更报告书</w:t>
      </w:r>
      <w:r>
        <w:rPr>
          <w:rFonts w:ascii="Times New Roman" w:eastAsia="方正仿宋_GBK" w:hAnsi="Times New Roman"/>
          <w:snapToGrid w:val="0"/>
          <w:color w:val="000000"/>
          <w:kern w:val="0"/>
          <w:sz w:val="32"/>
          <w:szCs w:val="32"/>
        </w:rPr>
        <w:t>专家评审意见</w:t>
      </w:r>
    </w:p>
    <w:p w:rsidR="004B144E" w:rsidRDefault="004B144E">
      <w:pPr>
        <w:snapToGrid w:val="0"/>
        <w:spacing w:line="594" w:lineRule="exact"/>
        <w:rPr>
          <w:rFonts w:ascii="Times New Roman" w:eastAsia="方正仿宋_GBK" w:hAnsi="Times New Roman"/>
          <w:snapToGrid w:val="0"/>
          <w:color w:val="000000"/>
          <w:kern w:val="0"/>
          <w:sz w:val="32"/>
          <w:szCs w:val="32"/>
        </w:rPr>
      </w:pPr>
    </w:p>
    <w:p w:rsidR="004B144E" w:rsidRDefault="00060F51">
      <w:pPr>
        <w:snapToGrid w:val="0"/>
        <w:spacing w:line="620" w:lineRule="atLeast"/>
        <w:ind w:leftChars="912" w:left="1915" w:firstLineChars="1300" w:firstLine="4160"/>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重庆市水利局</w:t>
      </w:r>
    </w:p>
    <w:p w:rsidR="004B144E" w:rsidRDefault="00060F51">
      <w:pPr>
        <w:snapToGrid w:val="0"/>
        <w:spacing w:line="620" w:lineRule="atLeast"/>
        <w:ind w:leftChars="912" w:left="1915" w:firstLineChars="1300" w:firstLine="4160"/>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202</w:t>
      </w:r>
      <w:r>
        <w:rPr>
          <w:rFonts w:ascii="Times New Roman" w:eastAsia="方正仿宋_GBK" w:hAnsi="Times New Roman" w:hint="eastAsia"/>
          <w:snapToGrid w:val="0"/>
          <w:color w:val="000000"/>
          <w:kern w:val="0"/>
          <w:sz w:val="32"/>
          <w:szCs w:val="32"/>
        </w:rPr>
        <w:t>2</w:t>
      </w:r>
      <w:r>
        <w:rPr>
          <w:rFonts w:ascii="Times New Roman" w:eastAsia="方正仿宋_GBK" w:hAnsi="Times New Roman" w:hint="eastAsia"/>
          <w:snapToGrid w:val="0"/>
          <w:color w:val="000000"/>
          <w:kern w:val="0"/>
          <w:sz w:val="32"/>
          <w:szCs w:val="32"/>
        </w:rPr>
        <w:t>年</w:t>
      </w:r>
      <w:r>
        <w:rPr>
          <w:rFonts w:ascii="Times New Roman" w:eastAsia="方正仿宋_GBK" w:hAnsi="Times New Roman" w:hint="eastAsia"/>
          <w:snapToGrid w:val="0"/>
          <w:color w:val="000000"/>
          <w:kern w:val="0"/>
          <w:sz w:val="32"/>
          <w:szCs w:val="32"/>
        </w:rPr>
        <w:t>11</w:t>
      </w:r>
      <w:r>
        <w:rPr>
          <w:rFonts w:ascii="Times New Roman" w:eastAsia="方正仿宋_GBK" w:hAnsi="Times New Roman" w:hint="eastAsia"/>
          <w:snapToGrid w:val="0"/>
          <w:color w:val="000000"/>
          <w:kern w:val="0"/>
          <w:sz w:val="32"/>
          <w:szCs w:val="32"/>
        </w:rPr>
        <w:t>月</w:t>
      </w:r>
      <w:r w:rsidR="00130FCE">
        <w:rPr>
          <w:rFonts w:ascii="Times New Roman" w:eastAsia="方正仿宋_GBK" w:hAnsi="Times New Roman" w:hint="eastAsia"/>
          <w:snapToGrid w:val="0"/>
          <w:color w:val="000000"/>
          <w:kern w:val="0"/>
          <w:sz w:val="32"/>
          <w:szCs w:val="32"/>
        </w:rPr>
        <w:t>1</w:t>
      </w:r>
      <w:r>
        <w:rPr>
          <w:rFonts w:ascii="Times New Roman" w:eastAsia="方正仿宋_GBK" w:hAnsi="Times New Roman" w:hint="eastAsia"/>
          <w:snapToGrid w:val="0"/>
          <w:color w:val="000000"/>
          <w:kern w:val="0"/>
          <w:sz w:val="32"/>
          <w:szCs w:val="32"/>
        </w:rPr>
        <w:t>日</w:t>
      </w:r>
      <w:r w:rsidR="00130FCE">
        <w:rPr>
          <w:rFonts w:ascii="Times New Roman" w:eastAsia="方正仿宋_GBK" w:hAnsi="Times New Roman" w:hint="eastAsia"/>
          <w:snapToGrid w:val="0"/>
          <w:color w:val="000000"/>
          <w:kern w:val="0"/>
          <w:sz w:val="32"/>
          <w:szCs w:val="32"/>
        </w:rPr>
        <w:t xml:space="preserve">  </w:t>
      </w:r>
    </w:p>
    <w:p w:rsidR="004B144E" w:rsidRDefault="004B144E">
      <w:pPr>
        <w:snapToGrid w:val="0"/>
        <w:spacing w:line="594" w:lineRule="exact"/>
        <w:ind w:right="960"/>
        <w:jc w:val="left"/>
        <w:rPr>
          <w:rFonts w:ascii="Times New Roman" w:hAnsi="Times New Roman"/>
          <w:szCs w:val="28"/>
        </w:rPr>
      </w:pPr>
    </w:p>
    <w:p w:rsidR="004B144E" w:rsidRDefault="00060F51">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4B144E" w:rsidRDefault="00060F51">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4B144E" w:rsidRDefault="004B144E">
      <w:pPr>
        <w:adjustRightInd w:val="0"/>
        <w:snapToGrid w:val="0"/>
        <w:spacing w:line="600" w:lineRule="exact"/>
        <w:rPr>
          <w:rFonts w:ascii="Times New Roman" w:eastAsia="方正仿宋_GBK" w:hAnsi="Times New Roman"/>
          <w:snapToGrid w:val="0"/>
          <w:kern w:val="0"/>
          <w:sz w:val="32"/>
          <w:szCs w:val="32"/>
        </w:rPr>
      </w:pPr>
    </w:p>
    <w:p w:rsidR="004B144E" w:rsidRDefault="004B144E">
      <w:pPr>
        <w:adjustRightInd w:val="0"/>
        <w:snapToGrid w:val="0"/>
        <w:spacing w:line="600" w:lineRule="exact"/>
        <w:rPr>
          <w:rFonts w:ascii="Times New Roman" w:eastAsia="方正仿宋_GBK" w:hAnsi="Times New Roman"/>
          <w:snapToGrid w:val="0"/>
          <w:kern w:val="0"/>
          <w:sz w:val="32"/>
          <w:szCs w:val="32"/>
        </w:rPr>
      </w:pPr>
    </w:p>
    <w:p w:rsidR="004B144E" w:rsidRDefault="004B144E">
      <w:pPr>
        <w:adjustRightInd w:val="0"/>
        <w:snapToGrid w:val="0"/>
        <w:spacing w:line="600" w:lineRule="exact"/>
        <w:rPr>
          <w:rFonts w:ascii="Times New Roman" w:eastAsia="方正仿宋_GBK" w:hAnsi="Times New Roman"/>
          <w:snapToGrid w:val="0"/>
          <w:kern w:val="0"/>
          <w:sz w:val="32"/>
          <w:szCs w:val="32"/>
        </w:rPr>
      </w:pPr>
    </w:p>
    <w:p w:rsidR="004B144E" w:rsidRDefault="004B144E">
      <w:pPr>
        <w:adjustRightInd w:val="0"/>
        <w:snapToGrid w:val="0"/>
        <w:spacing w:line="600" w:lineRule="exact"/>
        <w:rPr>
          <w:rFonts w:ascii="Times New Roman" w:eastAsia="方正仿宋_GBK" w:hAnsi="Times New Roman"/>
          <w:snapToGrid w:val="0"/>
          <w:kern w:val="0"/>
          <w:sz w:val="32"/>
          <w:szCs w:val="32"/>
        </w:rPr>
      </w:pPr>
    </w:p>
    <w:p w:rsidR="004B144E" w:rsidRDefault="004B144E">
      <w:pPr>
        <w:spacing w:line="594" w:lineRule="exact"/>
        <w:jc w:val="left"/>
        <w:rPr>
          <w:rFonts w:ascii="方正黑体_GBK" w:eastAsia="方正黑体_GBK" w:hAnsi="方正黑体_GBK" w:cs="方正黑体_GBK"/>
          <w:sz w:val="32"/>
          <w:szCs w:val="32"/>
        </w:rPr>
      </w:pPr>
    </w:p>
    <w:p w:rsidR="004B144E" w:rsidRDefault="00060F51">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br w:type="page"/>
      </w:r>
    </w:p>
    <w:p w:rsidR="004B144E" w:rsidRDefault="00060F51">
      <w:pPr>
        <w:spacing w:line="594"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4B144E" w:rsidRDefault="00060F51">
      <w:pPr>
        <w:topLinePunct/>
        <w:autoSpaceDE w:val="0"/>
        <w:autoSpaceDN w:val="0"/>
        <w:snapToGrid w:val="0"/>
        <w:spacing w:line="500" w:lineRule="exact"/>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重庆华电石柱万宝</w:t>
      </w:r>
      <w:r>
        <w:rPr>
          <w:rFonts w:ascii="方正小标宋_GBK" w:eastAsia="方正小标宋_GBK" w:hAnsi="方正小标宋_GBK" w:cs="方正小标宋_GBK" w:hint="eastAsia"/>
          <w:bCs/>
          <w:sz w:val="28"/>
          <w:szCs w:val="28"/>
        </w:rPr>
        <w:t>70MW</w:t>
      </w:r>
      <w:r>
        <w:rPr>
          <w:rFonts w:ascii="方正小标宋_GBK" w:eastAsia="方正小标宋_GBK" w:hAnsi="方正小标宋_GBK" w:cs="方正小标宋_GBK" w:hint="eastAsia"/>
          <w:bCs/>
          <w:sz w:val="28"/>
          <w:szCs w:val="28"/>
        </w:rPr>
        <w:t>风</w:t>
      </w:r>
      <w:proofErr w:type="gramStart"/>
      <w:r>
        <w:rPr>
          <w:rFonts w:ascii="方正小标宋_GBK" w:eastAsia="方正小标宋_GBK" w:hAnsi="方正小标宋_GBK" w:cs="方正小标宋_GBK" w:hint="eastAsia"/>
          <w:bCs/>
          <w:sz w:val="28"/>
          <w:szCs w:val="28"/>
        </w:rPr>
        <w:t>电项目</w:t>
      </w:r>
      <w:proofErr w:type="gramEnd"/>
      <w:r>
        <w:rPr>
          <w:rFonts w:ascii="方正小标宋_GBK" w:eastAsia="方正小标宋_GBK" w:hAnsi="方正小标宋_GBK" w:cs="方正小标宋_GBK" w:hint="eastAsia"/>
          <w:bCs/>
          <w:sz w:val="28"/>
          <w:szCs w:val="28"/>
        </w:rPr>
        <w:t>水土保持方案特性表</w:t>
      </w:r>
    </w:p>
    <w:tbl>
      <w:tblPr>
        <w:tblW w:w="92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7"/>
        <w:gridCol w:w="699"/>
        <w:gridCol w:w="655"/>
        <w:gridCol w:w="849"/>
        <w:gridCol w:w="1057"/>
        <w:gridCol w:w="955"/>
        <w:gridCol w:w="102"/>
        <w:gridCol w:w="584"/>
        <w:gridCol w:w="473"/>
        <w:gridCol w:w="377"/>
        <w:gridCol w:w="201"/>
        <w:gridCol w:w="224"/>
        <w:gridCol w:w="853"/>
        <w:gridCol w:w="310"/>
        <w:gridCol w:w="115"/>
        <w:gridCol w:w="34"/>
        <w:gridCol w:w="1062"/>
      </w:tblGrid>
      <w:tr w:rsidR="004B144E">
        <w:trPr>
          <w:trHeight w:val="270"/>
          <w:jc w:val="center"/>
        </w:trPr>
        <w:tc>
          <w:tcPr>
            <w:tcW w:w="143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项目名称</w:t>
            </w:r>
          </w:p>
        </w:tc>
        <w:tc>
          <w:tcPr>
            <w:tcW w:w="351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重庆华电石柱万宝</w:t>
            </w:r>
            <w:r>
              <w:rPr>
                <w:rFonts w:ascii="Times New Roman" w:eastAsia="仿宋_GB2312" w:hAnsi="Times New Roman"/>
                <w:kern w:val="0"/>
                <w:sz w:val="18"/>
                <w:szCs w:val="18"/>
              </w:rPr>
              <w:t>70MW</w:t>
            </w:r>
            <w:r>
              <w:rPr>
                <w:rFonts w:ascii="Times New Roman" w:eastAsia="仿宋_GB2312" w:hAnsi="Times New Roman"/>
                <w:kern w:val="0"/>
                <w:sz w:val="18"/>
                <w:szCs w:val="18"/>
              </w:rPr>
              <w:t>风</w:t>
            </w:r>
            <w:proofErr w:type="gramStart"/>
            <w:r>
              <w:rPr>
                <w:rFonts w:ascii="Times New Roman" w:eastAsia="仿宋_GB2312" w:hAnsi="Times New Roman"/>
                <w:kern w:val="0"/>
                <w:sz w:val="18"/>
                <w:szCs w:val="18"/>
              </w:rPr>
              <w:t>电项目</w:t>
            </w:r>
            <w:proofErr w:type="gramEnd"/>
          </w:p>
        </w:tc>
        <w:tc>
          <w:tcPr>
            <w:tcW w:w="3239" w:type="dxa"/>
            <w:gridSpan w:val="9"/>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流域管理机构</w:t>
            </w:r>
          </w:p>
        </w:tc>
        <w:tc>
          <w:tcPr>
            <w:tcW w:w="109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长江水利委员会</w:t>
            </w:r>
          </w:p>
        </w:tc>
      </w:tr>
      <w:tr w:rsidR="004B144E">
        <w:trPr>
          <w:trHeight w:val="55"/>
          <w:jc w:val="center"/>
        </w:trPr>
        <w:tc>
          <w:tcPr>
            <w:tcW w:w="143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涉及省（市、区）</w:t>
            </w: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重庆市</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涉及地市或个数</w:t>
            </w:r>
          </w:p>
        </w:tc>
        <w:tc>
          <w:tcPr>
            <w:tcW w:w="1737" w:type="dxa"/>
            <w:gridSpan w:val="5"/>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w:t>
            </w:r>
          </w:p>
        </w:tc>
        <w:tc>
          <w:tcPr>
            <w:tcW w:w="1502"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涉及县或个数</w:t>
            </w:r>
          </w:p>
        </w:tc>
        <w:tc>
          <w:tcPr>
            <w:tcW w:w="109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石柱县</w:t>
            </w:r>
          </w:p>
        </w:tc>
      </w:tr>
      <w:tr w:rsidR="004B144E">
        <w:trPr>
          <w:trHeight w:val="270"/>
          <w:jc w:val="center"/>
        </w:trPr>
        <w:tc>
          <w:tcPr>
            <w:tcW w:w="143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项目规模</w:t>
            </w: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总装机规模</w:t>
            </w:r>
            <w:r>
              <w:rPr>
                <w:rFonts w:ascii="Times New Roman" w:eastAsia="仿宋_GB2312" w:hAnsi="Times New Roman"/>
                <w:kern w:val="0"/>
                <w:sz w:val="18"/>
                <w:szCs w:val="18"/>
              </w:rPr>
              <w:t>70MW</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总投资（万元）</w:t>
            </w:r>
          </w:p>
        </w:tc>
        <w:tc>
          <w:tcPr>
            <w:tcW w:w="1737" w:type="dxa"/>
            <w:gridSpan w:val="5"/>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53092.96</w:t>
            </w:r>
          </w:p>
        </w:tc>
        <w:tc>
          <w:tcPr>
            <w:tcW w:w="1502"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土建投资（万元）</w:t>
            </w:r>
          </w:p>
        </w:tc>
        <w:tc>
          <w:tcPr>
            <w:tcW w:w="109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16415.31</w:t>
            </w:r>
          </w:p>
        </w:tc>
      </w:tr>
      <w:tr w:rsidR="004B144E">
        <w:trPr>
          <w:trHeight w:val="285"/>
          <w:jc w:val="center"/>
        </w:trPr>
        <w:tc>
          <w:tcPr>
            <w:tcW w:w="143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动工时间</w:t>
            </w: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2021</w:t>
            </w:r>
            <w:r>
              <w:rPr>
                <w:rFonts w:ascii="Times New Roman" w:eastAsia="仿宋_GB2312" w:hAnsi="Times New Roman"/>
                <w:kern w:val="0"/>
                <w:sz w:val="18"/>
                <w:szCs w:val="18"/>
              </w:rPr>
              <w:t>年</w:t>
            </w:r>
            <w:r>
              <w:rPr>
                <w:rFonts w:ascii="Times New Roman" w:eastAsia="仿宋_GB2312" w:hAnsi="Times New Roman"/>
                <w:kern w:val="0"/>
                <w:sz w:val="18"/>
                <w:szCs w:val="18"/>
              </w:rPr>
              <w:t>7</w:t>
            </w:r>
            <w:r>
              <w:rPr>
                <w:rFonts w:ascii="Times New Roman" w:eastAsia="仿宋_GB2312" w:hAnsi="Times New Roman"/>
                <w:kern w:val="0"/>
                <w:sz w:val="18"/>
                <w:szCs w:val="18"/>
              </w:rPr>
              <w:t>月</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完工时间</w:t>
            </w:r>
          </w:p>
        </w:tc>
        <w:tc>
          <w:tcPr>
            <w:tcW w:w="1737" w:type="dxa"/>
            <w:gridSpan w:val="5"/>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2022</w:t>
            </w:r>
            <w:r>
              <w:rPr>
                <w:rFonts w:ascii="Times New Roman" w:eastAsia="仿宋_GB2312" w:hAnsi="Times New Roman"/>
                <w:kern w:val="0"/>
                <w:sz w:val="18"/>
                <w:szCs w:val="18"/>
              </w:rPr>
              <w:t>年</w:t>
            </w:r>
            <w:r>
              <w:rPr>
                <w:rFonts w:ascii="Times New Roman" w:eastAsia="仿宋_GB2312" w:hAnsi="Times New Roman"/>
                <w:kern w:val="0"/>
                <w:sz w:val="18"/>
                <w:szCs w:val="18"/>
              </w:rPr>
              <w:t>12</w:t>
            </w:r>
            <w:r>
              <w:rPr>
                <w:rFonts w:ascii="Times New Roman" w:eastAsia="仿宋_GB2312" w:hAnsi="Times New Roman"/>
                <w:kern w:val="0"/>
                <w:sz w:val="18"/>
                <w:szCs w:val="18"/>
              </w:rPr>
              <w:t>月</w:t>
            </w:r>
          </w:p>
        </w:tc>
        <w:tc>
          <w:tcPr>
            <w:tcW w:w="1502"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设计水平年</w:t>
            </w:r>
          </w:p>
        </w:tc>
        <w:tc>
          <w:tcPr>
            <w:tcW w:w="109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2023</w:t>
            </w:r>
            <w:r>
              <w:rPr>
                <w:rFonts w:ascii="Times New Roman" w:eastAsia="仿宋_GB2312" w:hAnsi="Times New Roman"/>
                <w:kern w:val="0"/>
                <w:sz w:val="18"/>
                <w:szCs w:val="18"/>
              </w:rPr>
              <w:t>年</w:t>
            </w:r>
          </w:p>
        </w:tc>
      </w:tr>
      <w:tr w:rsidR="004B144E">
        <w:trPr>
          <w:trHeight w:val="330"/>
          <w:jc w:val="center"/>
        </w:trPr>
        <w:tc>
          <w:tcPr>
            <w:tcW w:w="143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工程占地（</w:t>
            </w:r>
            <w:r>
              <w:rPr>
                <w:rFonts w:ascii="Times New Roman" w:eastAsia="仿宋_GB2312" w:hAnsi="Times New Roman"/>
                <w:kern w:val="0"/>
                <w:sz w:val="18"/>
                <w:szCs w:val="18"/>
              </w:rPr>
              <w:t>hm²</w:t>
            </w:r>
            <w:r>
              <w:rPr>
                <w:rFonts w:ascii="Times New Roman" w:eastAsia="仿宋_GB2312" w:hAnsi="Times New Roman"/>
                <w:kern w:val="0"/>
                <w:sz w:val="18"/>
                <w:szCs w:val="18"/>
              </w:rPr>
              <w:t>）</w:t>
            </w: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76.10</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永久占地（</w:t>
            </w:r>
            <w:r>
              <w:rPr>
                <w:rFonts w:ascii="Times New Roman" w:eastAsia="仿宋_GB2312" w:hAnsi="Times New Roman"/>
                <w:kern w:val="0"/>
                <w:sz w:val="18"/>
                <w:szCs w:val="18"/>
              </w:rPr>
              <w:t>hm²</w:t>
            </w:r>
            <w:r>
              <w:rPr>
                <w:rFonts w:ascii="Times New Roman" w:eastAsia="仿宋_GB2312" w:hAnsi="Times New Roman"/>
                <w:kern w:val="0"/>
                <w:sz w:val="18"/>
                <w:szCs w:val="18"/>
              </w:rPr>
              <w:t>）</w:t>
            </w:r>
          </w:p>
        </w:tc>
        <w:tc>
          <w:tcPr>
            <w:tcW w:w="1737" w:type="dxa"/>
            <w:gridSpan w:val="5"/>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1.26</w:t>
            </w:r>
          </w:p>
        </w:tc>
        <w:tc>
          <w:tcPr>
            <w:tcW w:w="1502"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临时占地（</w:t>
            </w:r>
            <w:r>
              <w:rPr>
                <w:rFonts w:ascii="Times New Roman" w:eastAsia="仿宋_GB2312" w:hAnsi="Times New Roman"/>
                <w:kern w:val="0"/>
                <w:sz w:val="18"/>
                <w:szCs w:val="18"/>
              </w:rPr>
              <w:t>hm²</w:t>
            </w:r>
            <w:r>
              <w:rPr>
                <w:rFonts w:ascii="Times New Roman" w:eastAsia="仿宋_GB2312" w:hAnsi="Times New Roman"/>
                <w:kern w:val="0"/>
                <w:sz w:val="18"/>
                <w:szCs w:val="18"/>
              </w:rPr>
              <w:t>）</w:t>
            </w:r>
          </w:p>
        </w:tc>
        <w:tc>
          <w:tcPr>
            <w:tcW w:w="109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74.84</w:t>
            </w:r>
          </w:p>
        </w:tc>
      </w:tr>
      <w:tr w:rsidR="004B144E">
        <w:trPr>
          <w:trHeight w:val="55"/>
          <w:jc w:val="center"/>
        </w:trPr>
        <w:tc>
          <w:tcPr>
            <w:tcW w:w="1436" w:type="dxa"/>
            <w:gridSpan w:val="2"/>
            <w:vMerge w:val="restart"/>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土石方量</w:t>
            </w:r>
          </w:p>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（万</w:t>
            </w:r>
            <w:r>
              <w:rPr>
                <w:rFonts w:ascii="Times New Roman" w:eastAsia="仿宋_GB2312" w:hAnsi="Times New Roman"/>
                <w:kern w:val="0"/>
                <w:sz w:val="18"/>
                <w:szCs w:val="18"/>
              </w:rPr>
              <w:t>m³</w:t>
            </w:r>
            <w:r>
              <w:rPr>
                <w:rFonts w:ascii="Times New Roman" w:eastAsia="仿宋_GB2312" w:hAnsi="Times New Roman"/>
                <w:kern w:val="0"/>
                <w:sz w:val="18"/>
                <w:szCs w:val="18"/>
              </w:rPr>
              <w:t>）</w:t>
            </w: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项目组成</w:t>
            </w:r>
          </w:p>
        </w:tc>
        <w:tc>
          <w:tcPr>
            <w:tcW w:w="1057"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挖方</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填方</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调入</w:t>
            </w:r>
          </w:p>
        </w:tc>
        <w:tc>
          <w:tcPr>
            <w:tcW w:w="802"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调出</w:t>
            </w:r>
          </w:p>
        </w:tc>
        <w:tc>
          <w:tcPr>
            <w:tcW w:w="1312"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借方</w:t>
            </w:r>
          </w:p>
        </w:tc>
        <w:tc>
          <w:tcPr>
            <w:tcW w:w="1062"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余方</w:t>
            </w:r>
          </w:p>
        </w:tc>
      </w:tr>
      <w:tr w:rsidR="004B144E">
        <w:trPr>
          <w:trHeight w:val="55"/>
          <w:jc w:val="center"/>
        </w:trPr>
        <w:tc>
          <w:tcPr>
            <w:tcW w:w="1436" w:type="dxa"/>
            <w:gridSpan w:val="2"/>
            <w:vMerge/>
            <w:vAlign w:val="center"/>
          </w:tcPr>
          <w:p w:rsidR="004B144E" w:rsidRDefault="004B144E">
            <w:pPr>
              <w:jc w:val="center"/>
              <w:rPr>
                <w:rFonts w:ascii="Times New Roman" w:eastAsia="仿宋_GB2312" w:hAnsi="Times New Roman"/>
                <w:kern w:val="0"/>
                <w:sz w:val="18"/>
                <w:szCs w:val="18"/>
              </w:rPr>
            </w:pP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风电机组区</w:t>
            </w:r>
          </w:p>
        </w:tc>
        <w:tc>
          <w:tcPr>
            <w:tcW w:w="1057"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9.98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1.80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0.53 </w:t>
            </w:r>
          </w:p>
        </w:tc>
        <w:tc>
          <w:tcPr>
            <w:tcW w:w="802"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8.71 </w:t>
            </w:r>
          </w:p>
        </w:tc>
        <w:tc>
          <w:tcPr>
            <w:tcW w:w="1312" w:type="dxa"/>
            <w:gridSpan w:val="4"/>
            <w:vAlign w:val="center"/>
          </w:tcPr>
          <w:p w:rsidR="004B144E" w:rsidRDefault="004B144E">
            <w:pPr>
              <w:jc w:val="center"/>
              <w:rPr>
                <w:rFonts w:ascii="Times New Roman" w:eastAsia="仿宋_GB2312" w:hAnsi="Times New Roman"/>
                <w:kern w:val="0"/>
                <w:sz w:val="18"/>
                <w:szCs w:val="18"/>
              </w:rPr>
            </w:pPr>
          </w:p>
        </w:tc>
        <w:tc>
          <w:tcPr>
            <w:tcW w:w="1062" w:type="dxa"/>
            <w:vAlign w:val="center"/>
          </w:tcPr>
          <w:p w:rsidR="004B144E" w:rsidRDefault="004B144E">
            <w:pPr>
              <w:jc w:val="center"/>
              <w:rPr>
                <w:rFonts w:ascii="Times New Roman" w:eastAsia="仿宋_GB2312" w:hAnsi="Times New Roman"/>
                <w:kern w:val="0"/>
                <w:sz w:val="18"/>
                <w:szCs w:val="18"/>
              </w:rPr>
            </w:pPr>
          </w:p>
        </w:tc>
      </w:tr>
      <w:tr w:rsidR="004B144E">
        <w:trPr>
          <w:trHeight w:val="55"/>
          <w:jc w:val="center"/>
        </w:trPr>
        <w:tc>
          <w:tcPr>
            <w:tcW w:w="1436" w:type="dxa"/>
            <w:gridSpan w:val="2"/>
            <w:vMerge/>
            <w:vAlign w:val="center"/>
          </w:tcPr>
          <w:p w:rsidR="004B144E" w:rsidRDefault="004B144E">
            <w:pPr>
              <w:jc w:val="center"/>
              <w:rPr>
                <w:rFonts w:ascii="Times New Roman" w:eastAsia="仿宋_GB2312" w:hAnsi="Times New Roman"/>
                <w:kern w:val="0"/>
                <w:sz w:val="18"/>
                <w:szCs w:val="18"/>
              </w:rPr>
            </w:pPr>
          </w:p>
        </w:tc>
        <w:tc>
          <w:tcPr>
            <w:tcW w:w="1504" w:type="dxa"/>
            <w:gridSpan w:val="2"/>
            <w:vAlign w:val="center"/>
          </w:tcPr>
          <w:p w:rsidR="004B144E" w:rsidRDefault="00060F51">
            <w:pPr>
              <w:jc w:val="center"/>
              <w:rPr>
                <w:rFonts w:ascii="Times New Roman" w:eastAsia="仿宋_GB2312" w:hAnsi="Times New Roman"/>
                <w:kern w:val="0"/>
                <w:sz w:val="18"/>
                <w:szCs w:val="18"/>
              </w:rPr>
            </w:pPr>
            <w:proofErr w:type="gramStart"/>
            <w:r>
              <w:rPr>
                <w:rFonts w:ascii="Times New Roman" w:eastAsia="仿宋_GB2312" w:hAnsi="Times New Roman"/>
                <w:kern w:val="0"/>
                <w:sz w:val="18"/>
                <w:szCs w:val="18"/>
              </w:rPr>
              <w:t>集电线路</w:t>
            </w:r>
            <w:proofErr w:type="gramEnd"/>
            <w:r>
              <w:rPr>
                <w:rFonts w:ascii="Times New Roman" w:eastAsia="仿宋_GB2312" w:hAnsi="Times New Roman"/>
                <w:kern w:val="0"/>
                <w:sz w:val="18"/>
                <w:szCs w:val="18"/>
              </w:rPr>
              <w:t>区</w:t>
            </w:r>
          </w:p>
        </w:tc>
        <w:tc>
          <w:tcPr>
            <w:tcW w:w="1057"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0.51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0.57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0.06 </w:t>
            </w:r>
          </w:p>
        </w:tc>
        <w:tc>
          <w:tcPr>
            <w:tcW w:w="802"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0.00 </w:t>
            </w:r>
          </w:p>
        </w:tc>
        <w:tc>
          <w:tcPr>
            <w:tcW w:w="1312" w:type="dxa"/>
            <w:gridSpan w:val="4"/>
            <w:vAlign w:val="center"/>
          </w:tcPr>
          <w:p w:rsidR="004B144E" w:rsidRDefault="004B144E">
            <w:pPr>
              <w:jc w:val="center"/>
              <w:rPr>
                <w:rFonts w:ascii="Times New Roman" w:eastAsia="仿宋_GB2312" w:hAnsi="Times New Roman"/>
                <w:kern w:val="0"/>
                <w:sz w:val="18"/>
                <w:szCs w:val="18"/>
              </w:rPr>
            </w:pPr>
          </w:p>
        </w:tc>
        <w:tc>
          <w:tcPr>
            <w:tcW w:w="1062" w:type="dxa"/>
            <w:vAlign w:val="center"/>
          </w:tcPr>
          <w:p w:rsidR="004B144E" w:rsidRDefault="004B144E">
            <w:pPr>
              <w:jc w:val="center"/>
              <w:rPr>
                <w:rFonts w:ascii="Times New Roman" w:eastAsia="仿宋_GB2312" w:hAnsi="Times New Roman"/>
                <w:kern w:val="0"/>
                <w:sz w:val="18"/>
                <w:szCs w:val="18"/>
              </w:rPr>
            </w:pPr>
          </w:p>
        </w:tc>
      </w:tr>
      <w:tr w:rsidR="004B144E">
        <w:trPr>
          <w:trHeight w:val="55"/>
          <w:jc w:val="center"/>
        </w:trPr>
        <w:tc>
          <w:tcPr>
            <w:tcW w:w="1436" w:type="dxa"/>
            <w:gridSpan w:val="2"/>
            <w:vMerge/>
            <w:vAlign w:val="center"/>
          </w:tcPr>
          <w:p w:rsidR="004B144E" w:rsidRDefault="004B144E">
            <w:pPr>
              <w:jc w:val="center"/>
              <w:rPr>
                <w:rFonts w:ascii="Times New Roman" w:eastAsia="仿宋_GB2312" w:hAnsi="Times New Roman"/>
                <w:kern w:val="0"/>
                <w:sz w:val="18"/>
                <w:szCs w:val="18"/>
              </w:rPr>
            </w:pP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道路工程区</w:t>
            </w:r>
          </w:p>
        </w:tc>
        <w:tc>
          <w:tcPr>
            <w:tcW w:w="1057"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24.94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35.89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12.15 </w:t>
            </w:r>
          </w:p>
        </w:tc>
        <w:tc>
          <w:tcPr>
            <w:tcW w:w="802"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1.20 </w:t>
            </w:r>
          </w:p>
        </w:tc>
        <w:tc>
          <w:tcPr>
            <w:tcW w:w="1312" w:type="dxa"/>
            <w:gridSpan w:val="4"/>
            <w:vAlign w:val="center"/>
          </w:tcPr>
          <w:p w:rsidR="004B144E" w:rsidRDefault="004B144E">
            <w:pPr>
              <w:jc w:val="center"/>
              <w:rPr>
                <w:rFonts w:ascii="Times New Roman" w:eastAsia="仿宋_GB2312" w:hAnsi="Times New Roman"/>
                <w:kern w:val="0"/>
                <w:sz w:val="18"/>
                <w:szCs w:val="18"/>
              </w:rPr>
            </w:pPr>
          </w:p>
        </w:tc>
        <w:tc>
          <w:tcPr>
            <w:tcW w:w="1062" w:type="dxa"/>
            <w:vAlign w:val="center"/>
          </w:tcPr>
          <w:p w:rsidR="004B144E" w:rsidRDefault="004B144E">
            <w:pPr>
              <w:jc w:val="center"/>
              <w:rPr>
                <w:rFonts w:ascii="Times New Roman" w:eastAsia="仿宋_GB2312" w:hAnsi="Times New Roman"/>
                <w:kern w:val="0"/>
                <w:sz w:val="18"/>
                <w:szCs w:val="18"/>
              </w:rPr>
            </w:pPr>
          </w:p>
        </w:tc>
      </w:tr>
      <w:tr w:rsidR="004B144E">
        <w:trPr>
          <w:trHeight w:val="55"/>
          <w:jc w:val="center"/>
        </w:trPr>
        <w:tc>
          <w:tcPr>
            <w:tcW w:w="1436" w:type="dxa"/>
            <w:gridSpan w:val="2"/>
            <w:vMerge/>
            <w:vAlign w:val="center"/>
          </w:tcPr>
          <w:p w:rsidR="004B144E" w:rsidRDefault="004B144E">
            <w:pPr>
              <w:jc w:val="center"/>
              <w:rPr>
                <w:rFonts w:ascii="Times New Roman" w:eastAsia="仿宋_GB2312" w:hAnsi="Times New Roman"/>
                <w:kern w:val="0"/>
                <w:sz w:val="18"/>
                <w:szCs w:val="18"/>
              </w:rPr>
            </w:pP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升压站区</w:t>
            </w:r>
          </w:p>
        </w:tc>
        <w:tc>
          <w:tcPr>
            <w:tcW w:w="1057"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3.08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0.48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0.00 </w:t>
            </w:r>
          </w:p>
        </w:tc>
        <w:tc>
          <w:tcPr>
            <w:tcW w:w="802"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2.60 </w:t>
            </w:r>
          </w:p>
        </w:tc>
        <w:tc>
          <w:tcPr>
            <w:tcW w:w="1312" w:type="dxa"/>
            <w:gridSpan w:val="4"/>
            <w:vAlign w:val="center"/>
          </w:tcPr>
          <w:p w:rsidR="004B144E" w:rsidRDefault="004B144E">
            <w:pPr>
              <w:jc w:val="center"/>
              <w:rPr>
                <w:rFonts w:ascii="Times New Roman" w:eastAsia="仿宋_GB2312" w:hAnsi="Times New Roman"/>
                <w:kern w:val="0"/>
                <w:sz w:val="18"/>
                <w:szCs w:val="18"/>
              </w:rPr>
            </w:pPr>
          </w:p>
        </w:tc>
        <w:tc>
          <w:tcPr>
            <w:tcW w:w="1062" w:type="dxa"/>
            <w:vAlign w:val="center"/>
          </w:tcPr>
          <w:p w:rsidR="004B144E" w:rsidRDefault="004B144E">
            <w:pPr>
              <w:jc w:val="center"/>
              <w:rPr>
                <w:rFonts w:ascii="Times New Roman" w:eastAsia="仿宋_GB2312" w:hAnsi="Times New Roman"/>
                <w:kern w:val="0"/>
                <w:sz w:val="18"/>
                <w:szCs w:val="18"/>
              </w:rPr>
            </w:pPr>
          </w:p>
        </w:tc>
      </w:tr>
      <w:tr w:rsidR="004B144E">
        <w:trPr>
          <w:trHeight w:val="55"/>
          <w:jc w:val="center"/>
        </w:trPr>
        <w:tc>
          <w:tcPr>
            <w:tcW w:w="1436" w:type="dxa"/>
            <w:gridSpan w:val="2"/>
            <w:vMerge/>
            <w:vAlign w:val="center"/>
          </w:tcPr>
          <w:p w:rsidR="004B144E" w:rsidRDefault="004B144E">
            <w:pPr>
              <w:jc w:val="center"/>
              <w:rPr>
                <w:rFonts w:ascii="Times New Roman" w:eastAsia="仿宋_GB2312" w:hAnsi="Times New Roman"/>
                <w:kern w:val="0"/>
                <w:sz w:val="18"/>
                <w:szCs w:val="18"/>
              </w:rPr>
            </w:pP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施工生产生活区</w:t>
            </w:r>
          </w:p>
        </w:tc>
        <w:tc>
          <w:tcPr>
            <w:tcW w:w="1057"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0.42</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0.19</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0.18</w:t>
            </w:r>
          </w:p>
        </w:tc>
        <w:tc>
          <w:tcPr>
            <w:tcW w:w="802"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0.41 </w:t>
            </w:r>
          </w:p>
        </w:tc>
        <w:tc>
          <w:tcPr>
            <w:tcW w:w="1312" w:type="dxa"/>
            <w:gridSpan w:val="4"/>
            <w:vAlign w:val="center"/>
          </w:tcPr>
          <w:p w:rsidR="004B144E" w:rsidRDefault="004B144E">
            <w:pPr>
              <w:jc w:val="center"/>
              <w:rPr>
                <w:rFonts w:ascii="Times New Roman" w:eastAsia="仿宋_GB2312" w:hAnsi="Times New Roman"/>
                <w:kern w:val="0"/>
                <w:sz w:val="18"/>
                <w:szCs w:val="18"/>
              </w:rPr>
            </w:pPr>
          </w:p>
        </w:tc>
        <w:tc>
          <w:tcPr>
            <w:tcW w:w="1062" w:type="dxa"/>
            <w:vAlign w:val="center"/>
          </w:tcPr>
          <w:p w:rsidR="004B144E" w:rsidRDefault="004B144E">
            <w:pPr>
              <w:jc w:val="center"/>
              <w:rPr>
                <w:rFonts w:ascii="Times New Roman" w:eastAsia="仿宋_GB2312" w:hAnsi="Times New Roman"/>
                <w:kern w:val="0"/>
                <w:sz w:val="18"/>
                <w:szCs w:val="18"/>
              </w:rPr>
            </w:pPr>
          </w:p>
        </w:tc>
      </w:tr>
      <w:tr w:rsidR="004B144E">
        <w:trPr>
          <w:trHeight w:val="55"/>
          <w:jc w:val="center"/>
        </w:trPr>
        <w:tc>
          <w:tcPr>
            <w:tcW w:w="1436" w:type="dxa"/>
            <w:gridSpan w:val="2"/>
            <w:vMerge/>
            <w:vAlign w:val="center"/>
          </w:tcPr>
          <w:p w:rsidR="004B144E" w:rsidRDefault="004B144E">
            <w:pPr>
              <w:jc w:val="center"/>
              <w:rPr>
                <w:rFonts w:ascii="Times New Roman" w:eastAsia="仿宋_GB2312" w:hAnsi="Times New Roman"/>
                <w:kern w:val="0"/>
                <w:sz w:val="18"/>
                <w:szCs w:val="18"/>
              </w:rPr>
            </w:pPr>
          </w:p>
        </w:tc>
        <w:tc>
          <w:tcPr>
            <w:tcW w:w="150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合计</w:t>
            </w:r>
          </w:p>
        </w:tc>
        <w:tc>
          <w:tcPr>
            <w:tcW w:w="1057"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38.93 </w:t>
            </w:r>
          </w:p>
        </w:tc>
        <w:tc>
          <w:tcPr>
            <w:tcW w:w="1057"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 xml:space="preserve">38.93 </w:t>
            </w:r>
          </w:p>
        </w:tc>
        <w:tc>
          <w:tcPr>
            <w:tcW w:w="1057" w:type="dxa"/>
            <w:gridSpan w:val="2"/>
            <w:vAlign w:val="center"/>
          </w:tcPr>
          <w:p w:rsidR="004B144E" w:rsidRDefault="004B144E">
            <w:pPr>
              <w:jc w:val="center"/>
              <w:rPr>
                <w:rFonts w:ascii="Times New Roman" w:eastAsia="仿宋_GB2312" w:hAnsi="Times New Roman"/>
                <w:kern w:val="0"/>
                <w:sz w:val="18"/>
                <w:szCs w:val="18"/>
              </w:rPr>
            </w:pPr>
          </w:p>
        </w:tc>
        <w:tc>
          <w:tcPr>
            <w:tcW w:w="802" w:type="dxa"/>
            <w:gridSpan w:val="3"/>
            <w:vAlign w:val="center"/>
          </w:tcPr>
          <w:p w:rsidR="004B144E" w:rsidRDefault="004B144E">
            <w:pPr>
              <w:jc w:val="center"/>
              <w:rPr>
                <w:rFonts w:ascii="Times New Roman" w:eastAsia="仿宋_GB2312" w:hAnsi="Times New Roman"/>
                <w:kern w:val="0"/>
                <w:sz w:val="18"/>
                <w:szCs w:val="18"/>
              </w:rPr>
            </w:pPr>
          </w:p>
        </w:tc>
        <w:tc>
          <w:tcPr>
            <w:tcW w:w="1312" w:type="dxa"/>
            <w:gridSpan w:val="4"/>
            <w:vAlign w:val="center"/>
          </w:tcPr>
          <w:p w:rsidR="004B144E" w:rsidRDefault="004B144E">
            <w:pPr>
              <w:jc w:val="center"/>
              <w:rPr>
                <w:rFonts w:ascii="Times New Roman" w:eastAsia="仿宋_GB2312" w:hAnsi="Times New Roman"/>
                <w:kern w:val="0"/>
                <w:sz w:val="18"/>
                <w:szCs w:val="18"/>
              </w:rPr>
            </w:pPr>
          </w:p>
        </w:tc>
        <w:tc>
          <w:tcPr>
            <w:tcW w:w="1062" w:type="dxa"/>
            <w:vAlign w:val="center"/>
          </w:tcPr>
          <w:p w:rsidR="004B144E" w:rsidRDefault="004B144E">
            <w:pPr>
              <w:jc w:val="center"/>
              <w:rPr>
                <w:rFonts w:ascii="Times New Roman" w:eastAsia="仿宋_GB2312" w:hAnsi="Times New Roman"/>
                <w:kern w:val="0"/>
                <w:sz w:val="18"/>
                <w:szCs w:val="18"/>
              </w:rPr>
            </w:pPr>
          </w:p>
        </w:tc>
      </w:tr>
      <w:tr w:rsidR="004B144E">
        <w:trPr>
          <w:trHeight w:val="270"/>
          <w:jc w:val="center"/>
        </w:trPr>
        <w:tc>
          <w:tcPr>
            <w:tcW w:w="2940"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重点防治区名称</w:t>
            </w:r>
          </w:p>
        </w:tc>
        <w:tc>
          <w:tcPr>
            <w:tcW w:w="6347" w:type="dxa"/>
            <w:gridSpan w:val="1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三峡库区国家级水土流失重点治理区、石柱县马</w:t>
            </w:r>
            <w:proofErr w:type="gramStart"/>
            <w:r>
              <w:rPr>
                <w:rFonts w:ascii="Times New Roman" w:eastAsia="仿宋_GB2312" w:hAnsi="Times New Roman"/>
                <w:kern w:val="0"/>
                <w:sz w:val="18"/>
                <w:szCs w:val="18"/>
              </w:rPr>
              <w:t>武河</w:t>
            </w:r>
            <w:r>
              <w:rPr>
                <w:rFonts w:ascii="Times New Roman" w:eastAsia="仿宋_GB2312" w:hAnsi="Times New Roman"/>
                <w:kern w:val="0"/>
                <w:sz w:val="18"/>
                <w:szCs w:val="18"/>
              </w:rPr>
              <w:t>-</w:t>
            </w:r>
            <w:r>
              <w:rPr>
                <w:rFonts w:ascii="Times New Roman" w:eastAsia="仿宋_GB2312" w:hAnsi="Times New Roman"/>
                <w:kern w:val="0"/>
                <w:sz w:val="18"/>
                <w:szCs w:val="18"/>
              </w:rPr>
              <w:t>毛滩河</w:t>
            </w:r>
            <w:proofErr w:type="gramEnd"/>
            <w:r>
              <w:rPr>
                <w:rFonts w:ascii="Times New Roman" w:eastAsia="仿宋_GB2312" w:hAnsi="Times New Roman"/>
                <w:kern w:val="0"/>
                <w:sz w:val="18"/>
                <w:szCs w:val="18"/>
              </w:rPr>
              <w:t>县级水土流失重点治理区</w:t>
            </w:r>
          </w:p>
        </w:tc>
      </w:tr>
      <w:tr w:rsidR="004B144E">
        <w:trPr>
          <w:trHeight w:val="285"/>
          <w:jc w:val="center"/>
        </w:trPr>
        <w:tc>
          <w:tcPr>
            <w:tcW w:w="2940"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地貌类型</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中山地貌</w:t>
            </w:r>
          </w:p>
        </w:tc>
        <w:tc>
          <w:tcPr>
            <w:tcW w:w="2814"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水土保持区划</w:t>
            </w:r>
          </w:p>
        </w:tc>
        <w:tc>
          <w:tcPr>
            <w:tcW w:w="1521"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西南紫色土区</w:t>
            </w:r>
          </w:p>
        </w:tc>
      </w:tr>
      <w:tr w:rsidR="004B144E">
        <w:trPr>
          <w:trHeight w:val="285"/>
          <w:jc w:val="center"/>
        </w:trPr>
        <w:tc>
          <w:tcPr>
            <w:tcW w:w="2940"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土壤侵蚀类型</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水力侵蚀</w:t>
            </w:r>
          </w:p>
        </w:tc>
        <w:tc>
          <w:tcPr>
            <w:tcW w:w="2814"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土壤侵蚀强度〔</w:t>
            </w:r>
            <w:r>
              <w:rPr>
                <w:rFonts w:ascii="Times New Roman" w:eastAsia="仿宋_GB2312" w:hAnsi="Times New Roman"/>
                <w:kern w:val="0"/>
                <w:sz w:val="18"/>
                <w:szCs w:val="18"/>
              </w:rPr>
              <w:t>t/</w:t>
            </w:r>
            <w:r>
              <w:rPr>
                <w:rFonts w:ascii="Times New Roman" w:eastAsia="仿宋_GB2312" w:hAnsi="Times New Roman"/>
                <w:kern w:val="0"/>
                <w:sz w:val="18"/>
                <w:szCs w:val="18"/>
              </w:rPr>
              <w:t>（</w:t>
            </w:r>
            <w:r>
              <w:rPr>
                <w:rFonts w:ascii="Times New Roman" w:eastAsia="仿宋_GB2312" w:hAnsi="Times New Roman"/>
                <w:kern w:val="0"/>
                <w:sz w:val="18"/>
                <w:szCs w:val="18"/>
              </w:rPr>
              <w:t>km²·a</w:t>
            </w:r>
            <w:r>
              <w:rPr>
                <w:rFonts w:ascii="Times New Roman" w:eastAsia="仿宋_GB2312" w:hAnsi="Times New Roman"/>
                <w:kern w:val="0"/>
                <w:sz w:val="18"/>
                <w:szCs w:val="18"/>
              </w:rPr>
              <w:t>）〕</w:t>
            </w:r>
          </w:p>
        </w:tc>
        <w:tc>
          <w:tcPr>
            <w:tcW w:w="1521"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300</w:t>
            </w:r>
          </w:p>
        </w:tc>
      </w:tr>
      <w:tr w:rsidR="004B144E">
        <w:trPr>
          <w:trHeight w:val="330"/>
          <w:jc w:val="center"/>
        </w:trPr>
        <w:tc>
          <w:tcPr>
            <w:tcW w:w="2940"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防治责任范围面积（</w:t>
            </w:r>
            <w:r>
              <w:rPr>
                <w:rFonts w:ascii="Times New Roman" w:eastAsia="仿宋_GB2312" w:hAnsi="Times New Roman"/>
                <w:kern w:val="0"/>
                <w:sz w:val="18"/>
                <w:szCs w:val="18"/>
              </w:rPr>
              <w:t>hm²</w:t>
            </w:r>
            <w:r>
              <w:rPr>
                <w:rFonts w:ascii="Times New Roman" w:eastAsia="仿宋_GB2312" w:hAnsi="Times New Roman"/>
                <w:kern w:val="0"/>
                <w:sz w:val="18"/>
                <w:szCs w:val="18"/>
              </w:rPr>
              <w:t>）</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76.10</w:t>
            </w:r>
          </w:p>
        </w:tc>
        <w:tc>
          <w:tcPr>
            <w:tcW w:w="2814"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容许土壤流失量〔</w:t>
            </w:r>
            <w:r>
              <w:rPr>
                <w:rFonts w:ascii="Times New Roman" w:eastAsia="仿宋_GB2312" w:hAnsi="Times New Roman"/>
                <w:kern w:val="0"/>
                <w:sz w:val="18"/>
                <w:szCs w:val="18"/>
              </w:rPr>
              <w:t>t/</w:t>
            </w:r>
            <w:r>
              <w:rPr>
                <w:rFonts w:ascii="Times New Roman" w:eastAsia="仿宋_GB2312" w:hAnsi="Times New Roman"/>
                <w:kern w:val="0"/>
                <w:sz w:val="18"/>
                <w:szCs w:val="18"/>
              </w:rPr>
              <w:t>（</w:t>
            </w:r>
            <w:r>
              <w:rPr>
                <w:rFonts w:ascii="Times New Roman" w:eastAsia="仿宋_GB2312" w:hAnsi="Times New Roman"/>
                <w:kern w:val="0"/>
                <w:sz w:val="18"/>
                <w:szCs w:val="18"/>
              </w:rPr>
              <w:t>km²·a</w:t>
            </w:r>
            <w:r>
              <w:rPr>
                <w:rFonts w:ascii="Times New Roman" w:eastAsia="仿宋_GB2312" w:hAnsi="Times New Roman"/>
                <w:kern w:val="0"/>
                <w:sz w:val="18"/>
                <w:szCs w:val="18"/>
              </w:rPr>
              <w:t>）〕</w:t>
            </w:r>
          </w:p>
        </w:tc>
        <w:tc>
          <w:tcPr>
            <w:tcW w:w="1521"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500</w:t>
            </w:r>
          </w:p>
        </w:tc>
      </w:tr>
      <w:tr w:rsidR="004B144E">
        <w:trPr>
          <w:trHeight w:val="285"/>
          <w:jc w:val="center"/>
        </w:trPr>
        <w:tc>
          <w:tcPr>
            <w:tcW w:w="2940"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土壤流失预测总量（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7572</w:t>
            </w:r>
          </w:p>
        </w:tc>
        <w:tc>
          <w:tcPr>
            <w:tcW w:w="2814"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新增土壤流失量（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1521"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2088</w:t>
            </w:r>
          </w:p>
        </w:tc>
      </w:tr>
      <w:tr w:rsidR="004B144E">
        <w:trPr>
          <w:trHeight w:val="285"/>
          <w:jc w:val="center"/>
        </w:trPr>
        <w:tc>
          <w:tcPr>
            <w:tcW w:w="2940"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水土流失防治标准执行等级</w:t>
            </w:r>
          </w:p>
        </w:tc>
        <w:tc>
          <w:tcPr>
            <w:tcW w:w="6347" w:type="dxa"/>
            <w:gridSpan w:val="1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西南紫色土区建设类项目一级标准</w:t>
            </w:r>
          </w:p>
        </w:tc>
      </w:tr>
      <w:tr w:rsidR="004B144E">
        <w:trPr>
          <w:trHeight w:val="285"/>
          <w:jc w:val="center"/>
        </w:trPr>
        <w:tc>
          <w:tcPr>
            <w:tcW w:w="737" w:type="dxa"/>
            <w:vMerge w:val="restart"/>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防治指标</w:t>
            </w:r>
          </w:p>
        </w:tc>
        <w:tc>
          <w:tcPr>
            <w:tcW w:w="2203"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水土流失治理度（</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2814"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土壤流失控制比</w:t>
            </w:r>
          </w:p>
        </w:tc>
        <w:tc>
          <w:tcPr>
            <w:tcW w:w="1521"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1.0</w:t>
            </w:r>
          </w:p>
        </w:tc>
      </w:tr>
      <w:tr w:rsidR="004B144E">
        <w:trPr>
          <w:trHeight w:val="285"/>
          <w:jc w:val="center"/>
        </w:trPr>
        <w:tc>
          <w:tcPr>
            <w:tcW w:w="737" w:type="dxa"/>
            <w:vMerge/>
            <w:vAlign w:val="center"/>
          </w:tcPr>
          <w:p w:rsidR="004B144E" w:rsidRDefault="004B144E">
            <w:pPr>
              <w:jc w:val="center"/>
              <w:rPr>
                <w:rFonts w:ascii="Times New Roman" w:eastAsia="仿宋_GB2312" w:hAnsi="Times New Roman"/>
                <w:kern w:val="0"/>
                <w:sz w:val="18"/>
                <w:szCs w:val="18"/>
              </w:rPr>
            </w:pPr>
          </w:p>
        </w:tc>
        <w:tc>
          <w:tcPr>
            <w:tcW w:w="2203"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渣土防护率（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91</w:t>
            </w:r>
          </w:p>
        </w:tc>
        <w:tc>
          <w:tcPr>
            <w:tcW w:w="2814"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表土保护率（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1521"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92</w:t>
            </w:r>
          </w:p>
        </w:tc>
      </w:tr>
      <w:tr w:rsidR="004B144E">
        <w:trPr>
          <w:trHeight w:val="285"/>
          <w:jc w:val="center"/>
        </w:trPr>
        <w:tc>
          <w:tcPr>
            <w:tcW w:w="737" w:type="dxa"/>
            <w:vMerge/>
            <w:vAlign w:val="center"/>
          </w:tcPr>
          <w:p w:rsidR="004B144E" w:rsidRDefault="004B144E">
            <w:pPr>
              <w:jc w:val="center"/>
              <w:rPr>
                <w:rFonts w:ascii="Times New Roman" w:eastAsia="仿宋_GB2312" w:hAnsi="Times New Roman"/>
                <w:kern w:val="0"/>
                <w:sz w:val="18"/>
                <w:szCs w:val="18"/>
              </w:rPr>
            </w:pPr>
          </w:p>
        </w:tc>
        <w:tc>
          <w:tcPr>
            <w:tcW w:w="2203"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林草植被恢复率（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2814"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林草覆盖率（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1521"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25</w:t>
            </w:r>
          </w:p>
        </w:tc>
      </w:tr>
      <w:tr w:rsidR="004B144E">
        <w:trPr>
          <w:trHeight w:val="285"/>
          <w:jc w:val="center"/>
        </w:trPr>
        <w:tc>
          <w:tcPr>
            <w:tcW w:w="737" w:type="dxa"/>
            <w:vMerge w:val="restart"/>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防治措施及工程量</w:t>
            </w:r>
          </w:p>
        </w:tc>
        <w:tc>
          <w:tcPr>
            <w:tcW w:w="135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防治分区</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工程措施</w:t>
            </w:r>
          </w:p>
        </w:tc>
        <w:tc>
          <w:tcPr>
            <w:tcW w:w="1961" w:type="dxa"/>
            <w:gridSpan w:val="6"/>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植物措施</w:t>
            </w:r>
          </w:p>
        </w:tc>
        <w:tc>
          <w:tcPr>
            <w:tcW w:w="2374" w:type="dxa"/>
            <w:gridSpan w:val="5"/>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临时措施</w:t>
            </w:r>
          </w:p>
        </w:tc>
      </w:tr>
      <w:tr w:rsidR="004B144E">
        <w:trPr>
          <w:trHeight w:val="285"/>
          <w:jc w:val="center"/>
        </w:trPr>
        <w:tc>
          <w:tcPr>
            <w:tcW w:w="737" w:type="dxa"/>
            <w:vMerge/>
            <w:vAlign w:val="center"/>
          </w:tcPr>
          <w:p w:rsidR="004B144E" w:rsidRDefault="004B144E">
            <w:pPr>
              <w:jc w:val="center"/>
              <w:rPr>
                <w:rFonts w:ascii="Times New Roman" w:eastAsia="仿宋_GB2312" w:hAnsi="Times New Roman"/>
                <w:kern w:val="0"/>
                <w:sz w:val="18"/>
                <w:szCs w:val="18"/>
              </w:rPr>
            </w:pPr>
          </w:p>
        </w:tc>
        <w:tc>
          <w:tcPr>
            <w:tcW w:w="135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风电机组防治区</w:t>
            </w:r>
          </w:p>
        </w:tc>
        <w:tc>
          <w:tcPr>
            <w:tcW w:w="2861" w:type="dxa"/>
            <w:gridSpan w:val="3"/>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原方案新增已实施类：表土剥离</w:t>
            </w:r>
            <w:r>
              <w:rPr>
                <w:rFonts w:ascii="Times New Roman" w:eastAsia="仿宋_GB2312" w:hAnsi="Times New Roman"/>
                <w:kern w:val="0"/>
                <w:sz w:val="18"/>
                <w:szCs w:val="18"/>
              </w:rPr>
              <w:t>0.17</w:t>
            </w:r>
            <w:r>
              <w:rPr>
                <w:rFonts w:ascii="Times New Roman" w:eastAsia="仿宋_GB2312" w:hAnsi="Times New Roman"/>
                <w:kern w:val="0"/>
                <w:sz w:val="18"/>
                <w:szCs w:val="18"/>
              </w:rPr>
              <w:t>万</w:t>
            </w:r>
            <w:r>
              <w:rPr>
                <w:rFonts w:ascii="Times New Roman" w:eastAsia="仿宋_GB2312" w:hAnsi="Times New Roman"/>
                <w:kern w:val="0"/>
                <w:sz w:val="18"/>
                <w:szCs w:val="18"/>
              </w:rPr>
              <w:t>m³</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原方案新增未实施类：表土剥离</w:t>
            </w:r>
            <w:r>
              <w:rPr>
                <w:rFonts w:ascii="Times New Roman" w:eastAsia="仿宋_GB2312" w:hAnsi="Times New Roman"/>
                <w:kern w:val="0"/>
                <w:sz w:val="18"/>
                <w:szCs w:val="18"/>
              </w:rPr>
              <w:t>2.01</w:t>
            </w:r>
            <w:r>
              <w:rPr>
                <w:rFonts w:ascii="Times New Roman" w:eastAsia="仿宋_GB2312" w:hAnsi="Times New Roman"/>
                <w:kern w:val="0"/>
                <w:sz w:val="18"/>
                <w:szCs w:val="18"/>
              </w:rPr>
              <w:t>万</w:t>
            </w:r>
            <w:r>
              <w:rPr>
                <w:rFonts w:ascii="Times New Roman" w:eastAsia="仿宋_GB2312" w:hAnsi="Times New Roman"/>
                <w:kern w:val="0"/>
                <w:sz w:val="18"/>
                <w:szCs w:val="18"/>
              </w:rPr>
              <w:t>m³</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主体设计未实施类：平台边沟（</w:t>
            </w:r>
            <w:r>
              <w:rPr>
                <w:rFonts w:ascii="Times New Roman" w:eastAsia="仿宋_GB2312" w:hAnsi="Times New Roman"/>
                <w:kern w:val="0"/>
                <w:sz w:val="18"/>
                <w:szCs w:val="18"/>
              </w:rPr>
              <w:t>A</w:t>
            </w:r>
            <w:r>
              <w:rPr>
                <w:rFonts w:ascii="Times New Roman" w:eastAsia="仿宋_GB2312" w:hAnsi="Times New Roman"/>
                <w:kern w:val="0"/>
                <w:sz w:val="18"/>
                <w:szCs w:val="18"/>
              </w:rPr>
              <w:t>型）</w:t>
            </w:r>
            <w:r>
              <w:rPr>
                <w:rFonts w:ascii="Times New Roman" w:eastAsia="仿宋_GB2312" w:hAnsi="Times New Roman"/>
                <w:kern w:val="0"/>
                <w:sz w:val="18"/>
                <w:szCs w:val="18"/>
              </w:rPr>
              <w:t>3511m</w:t>
            </w:r>
            <w:r>
              <w:rPr>
                <w:rFonts w:ascii="Times New Roman" w:eastAsia="仿宋_GB2312" w:hAnsi="Times New Roman"/>
                <w:kern w:val="0"/>
                <w:sz w:val="18"/>
                <w:szCs w:val="18"/>
              </w:rPr>
              <w:t>、</w:t>
            </w:r>
            <w:proofErr w:type="gramStart"/>
            <w:r>
              <w:rPr>
                <w:rFonts w:ascii="Times New Roman" w:eastAsia="仿宋_GB2312" w:hAnsi="Times New Roman"/>
                <w:kern w:val="0"/>
                <w:sz w:val="18"/>
                <w:szCs w:val="18"/>
              </w:rPr>
              <w:t>清理溜渣</w:t>
            </w:r>
            <w:proofErr w:type="gramEnd"/>
            <w:r>
              <w:rPr>
                <w:rFonts w:ascii="Times New Roman" w:eastAsia="仿宋_GB2312" w:hAnsi="Times New Roman"/>
                <w:kern w:val="0"/>
                <w:sz w:val="18"/>
                <w:szCs w:val="18"/>
              </w:rPr>
              <w:t>0.08</w:t>
            </w:r>
            <w:r>
              <w:rPr>
                <w:rFonts w:ascii="Times New Roman" w:eastAsia="仿宋_GB2312" w:hAnsi="Times New Roman"/>
                <w:kern w:val="0"/>
                <w:sz w:val="18"/>
                <w:szCs w:val="18"/>
              </w:rPr>
              <w:t>万</w:t>
            </w:r>
            <w:r>
              <w:rPr>
                <w:rFonts w:ascii="Times New Roman" w:eastAsia="仿宋_GB2312" w:hAnsi="Times New Roman"/>
                <w:kern w:val="0"/>
                <w:sz w:val="18"/>
                <w:szCs w:val="18"/>
              </w:rPr>
              <w:t>m³+</w:t>
            </w:r>
            <w:r>
              <w:rPr>
                <w:rFonts w:ascii="Times New Roman" w:eastAsia="仿宋_GB2312" w:hAnsi="Times New Roman"/>
                <w:kern w:val="0"/>
                <w:sz w:val="18"/>
                <w:szCs w:val="18"/>
              </w:rPr>
              <w:t>平整坡面</w:t>
            </w:r>
            <w:r>
              <w:rPr>
                <w:rFonts w:ascii="Times New Roman" w:eastAsia="仿宋_GB2312" w:hAnsi="Times New Roman"/>
                <w:kern w:val="0"/>
                <w:sz w:val="18"/>
                <w:szCs w:val="18"/>
              </w:rPr>
              <w:t>2.65hm²+</w:t>
            </w:r>
            <w:r>
              <w:rPr>
                <w:rFonts w:ascii="Times New Roman" w:eastAsia="仿宋_GB2312" w:hAnsi="Times New Roman"/>
                <w:kern w:val="0"/>
                <w:sz w:val="18"/>
                <w:szCs w:val="18"/>
              </w:rPr>
              <w:t>覆土万</w:t>
            </w:r>
            <w:proofErr w:type="gramStart"/>
            <w:r>
              <w:rPr>
                <w:rFonts w:ascii="Times New Roman" w:eastAsia="仿宋_GB2312" w:hAnsi="Times New Roman"/>
                <w:kern w:val="0"/>
                <w:sz w:val="18"/>
                <w:szCs w:val="18"/>
              </w:rPr>
              <w:t>0</w:t>
            </w:r>
            <w:proofErr w:type="gramEnd"/>
            <w:r>
              <w:rPr>
                <w:rFonts w:ascii="Times New Roman" w:eastAsia="仿宋_GB2312" w:hAnsi="Times New Roman"/>
                <w:kern w:val="0"/>
                <w:sz w:val="18"/>
                <w:szCs w:val="18"/>
              </w:rPr>
              <w:t>.13m³+</w:t>
            </w:r>
            <w:r>
              <w:rPr>
                <w:rFonts w:ascii="Times New Roman" w:eastAsia="仿宋_GB2312" w:hAnsi="Times New Roman"/>
                <w:kern w:val="0"/>
                <w:sz w:val="18"/>
                <w:szCs w:val="18"/>
              </w:rPr>
              <w:t>镇脚</w:t>
            </w:r>
            <w:r>
              <w:rPr>
                <w:rFonts w:ascii="Times New Roman" w:eastAsia="仿宋_GB2312" w:hAnsi="Times New Roman"/>
                <w:kern w:val="0"/>
                <w:sz w:val="18"/>
                <w:szCs w:val="18"/>
              </w:rPr>
              <w:t>100m+</w:t>
            </w:r>
            <w:r>
              <w:rPr>
                <w:rFonts w:ascii="Times New Roman" w:eastAsia="仿宋_GB2312" w:hAnsi="Times New Roman"/>
                <w:kern w:val="0"/>
                <w:sz w:val="18"/>
                <w:szCs w:val="18"/>
              </w:rPr>
              <w:t>截排水沟</w:t>
            </w:r>
            <w:r>
              <w:rPr>
                <w:rFonts w:ascii="Times New Roman" w:eastAsia="仿宋_GB2312" w:hAnsi="Times New Roman"/>
                <w:kern w:val="0"/>
                <w:sz w:val="18"/>
                <w:szCs w:val="18"/>
              </w:rPr>
              <w:t>274m</w:t>
            </w:r>
            <w:r>
              <w:rPr>
                <w:rFonts w:ascii="Times New Roman" w:eastAsia="仿宋_GB2312" w:hAnsi="Times New Roman"/>
                <w:kern w:val="0"/>
                <w:sz w:val="18"/>
                <w:szCs w:val="18"/>
              </w:rPr>
              <w:t>（</w:t>
            </w:r>
            <w:proofErr w:type="gramStart"/>
            <w:r>
              <w:rPr>
                <w:rFonts w:ascii="Times New Roman" w:eastAsia="仿宋_GB2312" w:hAnsi="Times New Roman"/>
                <w:kern w:val="0"/>
                <w:sz w:val="18"/>
                <w:szCs w:val="18"/>
              </w:rPr>
              <w:t>溜渣治理</w:t>
            </w:r>
            <w:proofErr w:type="gramEnd"/>
            <w:r>
              <w:rPr>
                <w:rFonts w:ascii="Times New Roman" w:eastAsia="仿宋_GB2312" w:hAnsi="Times New Roman"/>
                <w:kern w:val="0"/>
                <w:sz w:val="18"/>
                <w:szCs w:val="18"/>
              </w:rPr>
              <w:t>）</w:t>
            </w:r>
          </w:p>
        </w:tc>
        <w:tc>
          <w:tcPr>
            <w:tcW w:w="1961" w:type="dxa"/>
            <w:gridSpan w:val="6"/>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主体设计未实施类：挂网喷播植草护坡</w:t>
            </w:r>
            <w:r>
              <w:rPr>
                <w:rFonts w:ascii="Times New Roman" w:eastAsia="仿宋_GB2312" w:hAnsi="Times New Roman"/>
                <w:kern w:val="0"/>
                <w:sz w:val="18"/>
                <w:szCs w:val="18"/>
              </w:rPr>
              <w:t>0.17hm²</w:t>
            </w:r>
            <w:r>
              <w:rPr>
                <w:rFonts w:ascii="Times New Roman" w:eastAsia="仿宋_GB2312" w:hAnsi="Times New Roman"/>
                <w:kern w:val="0"/>
                <w:sz w:val="18"/>
                <w:szCs w:val="18"/>
              </w:rPr>
              <w:t>、平台撒播种草</w:t>
            </w:r>
            <w:r>
              <w:rPr>
                <w:rFonts w:ascii="Times New Roman" w:eastAsia="仿宋_GB2312" w:hAnsi="Times New Roman"/>
                <w:kern w:val="0"/>
                <w:sz w:val="18"/>
                <w:szCs w:val="18"/>
              </w:rPr>
              <w:t>4.13hm²</w:t>
            </w:r>
            <w:r>
              <w:rPr>
                <w:rFonts w:ascii="Times New Roman" w:eastAsia="仿宋_GB2312" w:hAnsi="Times New Roman"/>
                <w:kern w:val="0"/>
                <w:sz w:val="18"/>
                <w:szCs w:val="18"/>
              </w:rPr>
              <w:t>、挂网喷播植草护坡</w:t>
            </w:r>
            <w:r>
              <w:rPr>
                <w:rFonts w:ascii="Times New Roman" w:eastAsia="仿宋_GB2312" w:hAnsi="Times New Roman"/>
                <w:kern w:val="0"/>
                <w:sz w:val="18"/>
                <w:szCs w:val="18"/>
              </w:rPr>
              <w:t>1.43hm²+</w:t>
            </w:r>
            <w:r>
              <w:rPr>
                <w:rFonts w:ascii="Times New Roman" w:eastAsia="仿宋_GB2312" w:hAnsi="Times New Roman"/>
                <w:kern w:val="0"/>
                <w:sz w:val="18"/>
                <w:szCs w:val="18"/>
              </w:rPr>
              <w:t>乔木</w:t>
            </w:r>
            <w:r>
              <w:rPr>
                <w:rFonts w:ascii="Times New Roman" w:eastAsia="仿宋_GB2312" w:hAnsi="Times New Roman"/>
                <w:kern w:val="0"/>
                <w:sz w:val="18"/>
                <w:szCs w:val="18"/>
              </w:rPr>
              <w:t>1490</w:t>
            </w:r>
            <w:r>
              <w:rPr>
                <w:rFonts w:ascii="Times New Roman" w:eastAsia="仿宋_GB2312" w:hAnsi="Times New Roman"/>
                <w:kern w:val="0"/>
                <w:sz w:val="18"/>
                <w:szCs w:val="18"/>
              </w:rPr>
              <w:t>株</w:t>
            </w:r>
            <w:r>
              <w:rPr>
                <w:rFonts w:ascii="Times New Roman" w:eastAsia="仿宋_GB2312" w:hAnsi="Times New Roman"/>
                <w:kern w:val="0"/>
                <w:sz w:val="18"/>
                <w:szCs w:val="18"/>
              </w:rPr>
              <w:t>+</w:t>
            </w:r>
            <w:r>
              <w:rPr>
                <w:rFonts w:ascii="Times New Roman" w:eastAsia="仿宋_GB2312" w:hAnsi="Times New Roman"/>
                <w:kern w:val="0"/>
                <w:sz w:val="18"/>
                <w:szCs w:val="18"/>
              </w:rPr>
              <w:t>灌木</w:t>
            </w:r>
            <w:r>
              <w:rPr>
                <w:rFonts w:ascii="Times New Roman" w:eastAsia="仿宋_GB2312" w:hAnsi="Times New Roman"/>
                <w:kern w:val="0"/>
                <w:sz w:val="18"/>
                <w:szCs w:val="18"/>
              </w:rPr>
              <w:t>1490</w:t>
            </w:r>
            <w:r>
              <w:rPr>
                <w:rFonts w:ascii="Times New Roman" w:eastAsia="仿宋_GB2312" w:hAnsi="Times New Roman"/>
                <w:kern w:val="0"/>
                <w:sz w:val="18"/>
                <w:szCs w:val="18"/>
              </w:rPr>
              <w:t>株</w:t>
            </w:r>
            <w:r>
              <w:rPr>
                <w:rFonts w:ascii="Times New Roman" w:eastAsia="仿宋_GB2312" w:hAnsi="Times New Roman"/>
                <w:kern w:val="0"/>
                <w:sz w:val="18"/>
                <w:szCs w:val="18"/>
              </w:rPr>
              <w:t>+</w:t>
            </w:r>
            <w:r>
              <w:rPr>
                <w:rFonts w:ascii="Times New Roman" w:eastAsia="仿宋_GB2312" w:hAnsi="Times New Roman"/>
                <w:kern w:val="0"/>
                <w:sz w:val="18"/>
                <w:szCs w:val="18"/>
              </w:rPr>
              <w:t>撒播种草</w:t>
            </w:r>
            <w:r>
              <w:rPr>
                <w:rFonts w:ascii="Times New Roman" w:eastAsia="仿宋_GB2312" w:hAnsi="Times New Roman"/>
                <w:kern w:val="0"/>
                <w:sz w:val="18"/>
                <w:szCs w:val="18"/>
              </w:rPr>
              <w:t>1.22hm²</w:t>
            </w:r>
            <w:r>
              <w:rPr>
                <w:rFonts w:ascii="Times New Roman" w:eastAsia="仿宋_GB2312" w:hAnsi="Times New Roman"/>
                <w:kern w:val="0"/>
                <w:sz w:val="18"/>
                <w:szCs w:val="18"/>
              </w:rPr>
              <w:t>（</w:t>
            </w:r>
            <w:proofErr w:type="gramStart"/>
            <w:r>
              <w:rPr>
                <w:rFonts w:ascii="Times New Roman" w:eastAsia="仿宋_GB2312" w:hAnsi="Times New Roman"/>
                <w:kern w:val="0"/>
                <w:sz w:val="18"/>
                <w:szCs w:val="18"/>
              </w:rPr>
              <w:t>溜渣治理</w:t>
            </w:r>
            <w:proofErr w:type="gramEnd"/>
            <w:r>
              <w:rPr>
                <w:rFonts w:ascii="Times New Roman" w:eastAsia="仿宋_GB2312" w:hAnsi="Times New Roman"/>
                <w:kern w:val="0"/>
                <w:sz w:val="18"/>
                <w:szCs w:val="18"/>
              </w:rPr>
              <w:t>）</w:t>
            </w:r>
          </w:p>
        </w:tc>
        <w:tc>
          <w:tcPr>
            <w:tcW w:w="2374" w:type="dxa"/>
            <w:gridSpan w:val="5"/>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原方案新增已实施类：临时覆盖</w:t>
            </w:r>
            <w:r>
              <w:rPr>
                <w:rFonts w:ascii="Times New Roman" w:eastAsia="仿宋_GB2312" w:hAnsi="Times New Roman"/>
                <w:kern w:val="0"/>
                <w:sz w:val="18"/>
                <w:szCs w:val="18"/>
              </w:rPr>
              <w:t>2400m²</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方案新增：临时拦挡</w:t>
            </w:r>
            <w:r>
              <w:rPr>
                <w:rFonts w:ascii="Times New Roman" w:eastAsia="仿宋_GB2312" w:hAnsi="Times New Roman"/>
                <w:kern w:val="0"/>
                <w:sz w:val="18"/>
                <w:szCs w:val="18"/>
              </w:rPr>
              <w:t>21m</w:t>
            </w:r>
            <w:r>
              <w:rPr>
                <w:rFonts w:ascii="Times New Roman" w:eastAsia="仿宋_GB2312" w:hAnsi="Times New Roman"/>
                <w:kern w:val="0"/>
                <w:sz w:val="18"/>
                <w:szCs w:val="18"/>
              </w:rPr>
              <w:t>、临时覆盖</w:t>
            </w:r>
            <w:r>
              <w:rPr>
                <w:rFonts w:ascii="Times New Roman" w:eastAsia="仿宋_GB2312" w:hAnsi="Times New Roman"/>
                <w:kern w:val="0"/>
                <w:sz w:val="18"/>
                <w:szCs w:val="18"/>
              </w:rPr>
              <w:t>20500m²</w:t>
            </w:r>
          </w:p>
        </w:tc>
      </w:tr>
      <w:tr w:rsidR="004B144E">
        <w:trPr>
          <w:trHeight w:val="285"/>
          <w:jc w:val="center"/>
        </w:trPr>
        <w:tc>
          <w:tcPr>
            <w:tcW w:w="737" w:type="dxa"/>
            <w:vMerge/>
            <w:vAlign w:val="center"/>
          </w:tcPr>
          <w:p w:rsidR="004B144E" w:rsidRDefault="004B144E">
            <w:pPr>
              <w:jc w:val="center"/>
              <w:rPr>
                <w:rFonts w:ascii="Times New Roman" w:eastAsia="仿宋_GB2312" w:hAnsi="Times New Roman"/>
                <w:kern w:val="0"/>
                <w:sz w:val="18"/>
                <w:szCs w:val="18"/>
              </w:rPr>
            </w:pPr>
          </w:p>
        </w:tc>
        <w:tc>
          <w:tcPr>
            <w:tcW w:w="1354" w:type="dxa"/>
            <w:gridSpan w:val="2"/>
            <w:vAlign w:val="center"/>
          </w:tcPr>
          <w:p w:rsidR="004B144E" w:rsidRDefault="00060F51">
            <w:pPr>
              <w:jc w:val="center"/>
              <w:rPr>
                <w:rFonts w:ascii="Times New Roman" w:eastAsia="仿宋_GB2312" w:hAnsi="Times New Roman"/>
                <w:kern w:val="0"/>
                <w:sz w:val="18"/>
                <w:szCs w:val="18"/>
              </w:rPr>
            </w:pPr>
            <w:proofErr w:type="gramStart"/>
            <w:r>
              <w:rPr>
                <w:rFonts w:ascii="Times New Roman" w:eastAsia="仿宋_GB2312" w:hAnsi="Times New Roman"/>
                <w:kern w:val="0"/>
                <w:sz w:val="18"/>
                <w:szCs w:val="18"/>
              </w:rPr>
              <w:t>集电线路</w:t>
            </w:r>
            <w:proofErr w:type="gramEnd"/>
            <w:r>
              <w:rPr>
                <w:rFonts w:ascii="Times New Roman" w:eastAsia="仿宋_GB2312" w:hAnsi="Times New Roman"/>
                <w:kern w:val="0"/>
                <w:sz w:val="18"/>
                <w:szCs w:val="18"/>
              </w:rPr>
              <w:t>防治区</w:t>
            </w:r>
          </w:p>
        </w:tc>
        <w:tc>
          <w:tcPr>
            <w:tcW w:w="2861" w:type="dxa"/>
            <w:gridSpan w:val="3"/>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主体设计未实施类：路边沟（</w:t>
            </w:r>
            <w:r>
              <w:rPr>
                <w:rFonts w:ascii="Times New Roman" w:eastAsia="仿宋_GB2312" w:hAnsi="Times New Roman"/>
                <w:kern w:val="0"/>
                <w:sz w:val="18"/>
                <w:szCs w:val="18"/>
              </w:rPr>
              <w:t>B</w:t>
            </w:r>
            <w:r>
              <w:rPr>
                <w:rFonts w:ascii="Times New Roman" w:eastAsia="仿宋_GB2312" w:hAnsi="Times New Roman"/>
                <w:kern w:val="0"/>
                <w:sz w:val="18"/>
                <w:szCs w:val="18"/>
              </w:rPr>
              <w:t>型）</w:t>
            </w:r>
            <w:r>
              <w:rPr>
                <w:rFonts w:ascii="Times New Roman" w:eastAsia="仿宋_GB2312" w:hAnsi="Times New Roman"/>
                <w:kern w:val="0"/>
                <w:sz w:val="18"/>
                <w:szCs w:val="18"/>
              </w:rPr>
              <w:t>6270m</w:t>
            </w:r>
          </w:p>
        </w:tc>
        <w:tc>
          <w:tcPr>
            <w:tcW w:w="1961" w:type="dxa"/>
            <w:gridSpan w:val="6"/>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spacing w:val="-4"/>
                <w:kern w:val="0"/>
                <w:sz w:val="18"/>
                <w:szCs w:val="18"/>
              </w:rPr>
              <w:t>方案新增：</w:t>
            </w:r>
            <w:r>
              <w:rPr>
                <w:rFonts w:ascii="Times New Roman" w:eastAsia="仿宋_GB2312" w:hAnsi="Times New Roman"/>
                <w:kern w:val="0"/>
                <w:sz w:val="18"/>
                <w:szCs w:val="18"/>
              </w:rPr>
              <w:t>撒播种草</w:t>
            </w:r>
            <w:r>
              <w:rPr>
                <w:rFonts w:ascii="Times New Roman" w:eastAsia="仿宋_GB2312" w:hAnsi="Times New Roman"/>
                <w:kern w:val="0"/>
                <w:sz w:val="18"/>
                <w:szCs w:val="18"/>
              </w:rPr>
              <w:t>0.60hm²</w:t>
            </w:r>
          </w:p>
        </w:tc>
        <w:tc>
          <w:tcPr>
            <w:tcW w:w="2374" w:type="dxa"/>
            <w:gridSpan w:val="5"/>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原方案新增已实施类：临时拦挡</w:t>
            </w:r>
            <w:r>
              <w:rPr>
                <w:rFonts w:ascii="Times New Roman" w:eastAsia="仿宋_GB2312" w:hAnsi="Times New Roman"/>
                <w:kern w:val="0"/>
                <w:sz w:val="18"/>
                <w:szCs w:val="18"/>
              </w:rPr>
              <w:t>164m</w:t>
            </w:r>
            <w:r>
              <w:rPr>
                <w:rFonts w:ascii="Times New Roman" w:eastAsia="仿宋_GB2312" w:hAnsi="Times New Roman"/>
                <w:kern w:val="0"/>
                <w:sz w:val="18"/>
                <w:szCs w:val="18"/>
              </w:rPr>
              <w:t>、临时覆盖</w:t>
            </w:r>
            <w:r>
              <w:rPr>
                <w:rFonts w:ascii="Times New Roman" w:eastAsia="仿宋_GB2312" w:hAnsi="Times New Roman"/>
                <w:kern w:val="0"/>
                <w:sz w:val="18"/>
                <w:szCs w:val="18"/>
              </w:rPr>
              <w:t>1800m²</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方案新增：临时覆盖</w:t>
            </w:r>
            <w:r>
              <w:rPr>
                <w:rFonts w:ascii="Times New Roman" w:eastAsia="仿宋_GB2312" w:hAnsi="Times New Roman"/>
                <w:kern w:val="0"/>
                <w:sz w:val="18"/>
                <w:szCs w:val="18"/>
              </w:rPr>
              <w:t>2500m²</w:t>
            </w:r>
          </w:p>
        </w:tc>
      </w:tr>
      <w:tr w:rsidR="004B144E">
        <w:trPr>
          <w:trHeight w:val="388"/>
          <w:jc w:val="center"/>
        </w:trPr>
        <w:tc>
          <w:tcPr>
            <w:tcW w:w="737" w:type="dxa"/>
            <w:vMerge/>
            <w:vAlign w:val="center"/>
          </w:tcPr>
          <w:p w:rsidR="004B144E" w:rsidRDefault="004B144E">
            <w:pPr>
              <w:jc w:val="center"/>
              <w:rPr>
                <w:rFonts w:ascii="Times New Roman" w:eastAsia="仿宋_GB2312" w:hAnsi="Times New Roman"/>
                <w:kern w:val="0"/>
                <w:sz w:val="18"/>
                <w:szCs w:val="18"/>
              </w:rPr>
            </w:pPr>
          </w:p>
        </w:tc>
        <w:tc>
          <w:tcPr>
            <w:tcW w:w="135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道路工程防治区</w:t>
            </w:r>
          </w:p>
        </w:tc>
        <w:tc>
          <w:tcPr>
            <w:tcW w:w="2861" w:type="dxa"/>
            <w:gridSpan w:val="3"/>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原方案新增已实施类：表土剥离</w:t>
            </w:r>
            <w:r>
              <w:rPr>
                <w:rFonts w:ascii="Times New Roman" w:eastAsia="仿宋_GB2312" w:hAnsi="Times New Roman"/>
                <w:kern w:val="0"/>
                <w:sz w:val="18"/>
                <w:szCs w:val="18"/>
              </w:rPr>
              <w:t>5.67</w:t>
            </w:r>
            <w:r>
              <w:rPr>
                <w:rFonts w:ascii="Times New Roman" w:eastAsia="仿宋_GB2312" w:hAnsi="Times New Roman"/>
                <w:kern w:val="0"/>
                <w:sz w:val="18"/>
                <w:szCs w:val="18"/>
              </w:rPr>
              <w:t>万</w:t>
            </w:r>
            <w:r>
              <w:rPr>
                <w:rFonts w:ascii="Times New Roman" w:eastAsia="仿宋_GB2312" w:hAnsi="Times New Roman"/>
                <w:kern w:val="0"/>
                <w:sz w:val="18"/>
                <w:szCs w:val="18"/>
              </w:rPr>
              <w:t>m³</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原方案新增未实施类：表土剥离</w:t>
            </w:r>
            <w:r>
              <w:rPr>
                <w:rFonts w:ascii="Times New Roman" w:eastAsia="仿宋_GB2312" w:hAnsi="Times New Roman"/>
                <w:kern w:val="0"/>
                <w:sz w:val="18"/>
                <w:szCs w:val="18"/>
              </w:rPr>
              <w:t>0.46</w:t>
            </w:r>
            <w:r>
              <w:rPr>
                <w:rFonts w:ascii="Times New Roman" w:eastAsia="仿宋_GB2312" w:hAnsi="Times New Roman"/>
                <w:kern w:val="0"/>
                <w:sz w:val="18"/>
                <w:szCs w:val="18"/>
              </w:rPr>
              <w:t>万</w:t>
            </w:r>
            <w:r>
              <w:rPr>
                <w:rFonts w:ascii="Times New Roman" w:eastAsia="仿宋_GB2312" w:hAnsi="Times New Roman"/>
                <w:kern w:val="0"/>
                <w:sz w:val="18"/>
                <w:szCs w:val="18"/>
              </w:rPr>
              <w:t>m³</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主体设计未实施类：路边沟（</w:t>
            </w:r>
            <w:r>
              <w:rPr>
                <w:rFonts w:ascii="Times New Roman" w:eastAsia="仿宋_GB2312" w:hAnsi="Times New Roman"/>
                <w:kern w:val="0"/>
                <w:sz w:val="18"/>
                <w:szCs w:val="18"/>
              </w:rPr>
              <w:t>B</w:t>
            </w:r>
            <w:r>
              <w:rPr>
                <w:rFonts w:ascii="Times New Roman" w:eastAsia="仿宋_GB2312" w:hAnsi="Times New Roman"/>
                <w:kern w:val="0"/>
                <w:sz w:val="18"/>
                <w:szCs w:val="18"/>
              </w:rPr>
              <w:t>型）</w:t>
            </w:r>
            <w:r>
              <w:rPr>
                <w:rFonts w:ascii="Times New Roman" w:eastAsia="仿宋_GB2312" w:hAnsi="Times New Roman"/>
                <w:kern w:val="0"/>
                <w:sz w:val="18"/>
                <w:szCs w:val="18"/>
              </w:rPr>
              <w:t>33088m</w:t>
            </w:r>
            <w:r>
              <w:rPr>
                <w:rFonts w:ascii="Times New Roman" w:eastAsia="仿宋_GB2312" w:hAnsi="Times New Roman"/>
                <w:kern w:val="0"/>
                <w:sz w:val="18"/>
                <w:szCs w:val="18"/>
              </w:rPr>
              <w:t>、</w:t>
            </w:r>
            <w:proofErr w:type="gramStart"/>
            <w:r>
              <w:rPr>
                <w:rFonts w:ascii="Times New Roman" w:eastAsia="仿宋_GB2312" w:hAnsi="Times New Roman"/>
                <w:kern w:val="0"/>
                <w:sz w:val="18"/>
                <w:szCs w:val="18"/>
              </w:rPr>
              <w:t>清理溜渣</w:t>
            </w:r>
            <w:proofErr w:type="gramEnd"/>
            <w:r>
              <w:rPr>
                <w:rFonts w:ascii="Times New Roman" w:eastAsia="仿宋_GB2312" w:hAnsi="Times New Roman"/>
                <w:kern w:val="0"/>
                <w:sz w:val="18"/>
                <w:szCs w:val="18"/>
              </w:rPr>
              <w:t>0.42</w:t>
            </w:r>
            <w:r>
              <w:rPr>
                <w:rFonts w:ascii="Times New Roman" w:eastAsia="仿宋_GB2312" w:hAnsi="Times New Roman"/>
                <w:kern w:val="0"/>
                <w:sz w:val="18"/>
                <w:szCs w:val="18"/>
              </w:rPr>
              <w:t>万</w:t>
            </w:r>
            <w:r>
              <w:rPr>
                <w:rFonts w:ascii="Times New Roman" w:eastAsia="仿宋_GB2312" w:hAnsi="Times New Roman"/>
                <w:kern w:val="0"/>
                <w:sz w:val="18"/>
                <w:szCs w:val="18"/>
              </w:rPr>
              <w:t>m³+</w:t>
            </w:r>
            <w:r>
              <w:rPr>
                <w:rFonts w:ascii="Times New Roman" w:eastAsia="仿宋_GB2312" w:hAnsi="Times New Roman"/>
                <w:kern w:val="0"/>
                <w:sz w:val="18"/>
                <w:szCs w:val="18"/>
              </w:rPr>
              <w:t>平整坡面</w:t>
            </w:r>
            <w:r>
              <w:rPr>
                <w:rFonts w:ascii="Times New Roman" w:eastAsia="仿宋_GB2312" w:hAnsi="Times New Roman"/>
                <w:kern w:val="0"/>
                <w:sz w:val="18"/>
                <w:szCs w:val="18"/>
              </w:rPr>
              <w:t>12.09hm²+</w:t>
            </w:r>
            <w:r>
              <w:rPr>
                <w:rFonts w:ascii="Times New Roman" w:eastAsia="仿宋_GB2312" w:hAnsi="Times New Roman"/>
                <w:kern w:val="0"/>
                <w:sz w:val="18"/>
                <w:szCs w:val="18"/>
              </w:rPr>
              <w:t>覆土</w:t>
            </w:r>
            <w:r>
              <w:rPr>
                <w:rFonts w:ascii="Times New Roman" w:eastAsia="仿宋_GB2312" w:hAnsi="Times New Roman"/>
                <w:kern w:val="0"/>
                <w:sz w:val="18"/>
                <w:szCs w:val="18"/>
              </w:rPr>
              <w:t>0.58</w:t>
            </w:r>
            <w:r>
              <w:rPr>
                <w:rFonts w:ascii="Times New Roman" w:eastAsia="仿宋_GB2312" w:hAnsi="Times New Roman"/>
                <w:kern w:val="0"/>
                <w:sz w:val="18"/>
                <w:szCs w:val="18"/>
              </w:rPr>
              <w:t>万</w:t>
            </w:r>
            <w:r>
              <w:rPr>
                <w:rFonts w:ascii="Times New Roman" w:eastAsia="仿宋_GB2312" w:hAnsi="Times New Roman"/>
                <w:kern w:val="0"/>
                <w:sz w:val="18"/>
                <w:szCs w:val="18"/>
              </w:rPr>
              <w:t>m³+</w:t>
            </w:r>
            <w:r>
              <w:rPr>
                <w:rFonts w:ascii="Times New Roman" w:eastAsia="仿宋_GB2312" w:hAnsi="Times New Roman"/>
                <w:kern w:val="0"/>
                <w:sz w:val="18"/>
                <w:szCs w:val="18"/>
              </w:rPr>
              <w:t>镇脚</w:t>
            </w:r>
            <w:r>
              <w:rPr>
                <w:rFonts w:ascii="Times New Roman" w:eastAsia="仿宋_GB2312" w:hAnsi="Times New Roman"/>
                <w:kern w:val="0"/>
                <w:sz w:val="18"/>
                <w:szCs w:val="18"/>
              </w:rPr>
              <w:t>750m++</w:t>
            </w:r>
            <w:proofErr w:type="gramStart"/>
            <w:r>
              <w:rPr>
                <w:rFonts w:ascii="Times New Roman" w:eastAsia="仿宋_GB2312" w:hAnsi="Times New Roman"/>
                <w:kern w:val="0"/>
                <w:sz w:val="18"/>
                <w:szCs w:val="18"/>
              </w:rPr>
              <w:t>截</w:t>
            </w:r>
            <w:proofErr w:type="gramEnd"/>
            <w:r>
              <w:rPr>
                <w:rFonts w:ascii="Times New Roman" w:eastAsia="仿宋_GB2312" w:hAnsi="Times New Roman"/>
                <w:kern w:val="0"/>
                <w:sz w:val="18"/>
                <w:szCs w:val="18"/>
              </w:rPr>
              <w:t>排水沟</w:t>
            </w:r>
            <w:r>
              <w:rPr>
                <w:rFonts w:ascii="Times New Roman" w:eastAsia="仿宋_GB2312" w:hAnsi="Times New Roman"/>
                <w:kern w:val="0"/>
                <w:sz w:val="18"/>
                <w:szCs w:val="18"/>
              </w:rPr>
              <w:t>2687m</w:t>
            </w:r>
            <w:r>
              <w:rPr>
                <w:rFonts w:ascii="Times New Roman" w:eastAsia="仿宋_GB2312" w:hAnsi="Times New Roman"/>
                <w:kern w:val="0"/>
                <w:sz w:val="18"/>
                <w:szCs w:val="18"/>
              </w:rPr>
              <w:t>（</w:t>
            </w:r>
            <w:proofErr w:type="gramStart"/>
            <w:r>
              <w:rPr>
                <w:rFonts w:ascii="Times New Roman" w:eastAsia="仿宋_GB2312" w:hAnsi="Times New Roman"/>
                <w:kern w:val="0"/>
                <w:sz w:val="18"/>
                <w:szCs w:val="18"/>
              </w:rPr>
              <w:t>溜渣治理</w:t>
            </w:r>
            <w:proofErr w:type="gramEnd"/>
            <w:r>
              <w:rPr>
                <w:rFonts w:ascii="Times New Roman" w:eastAsia="仿宋_GB2312" w:hAnsi="Times New Roman"/>
                <w:kern w:val="0"/>
                <w:sz w:val="18"/>
                <w:szCs w:val="18"/>
              </w:rPr>
              <w:t>）</w:t>
            </w:r>
          </w:p>
        </w:tc>
        <w:tc>
          <w:tcPr>
            <w:tcW w:w="1961" w:type="dxa"/>
            <w:gridSpan w:val="6"/>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主体设计未实施类：挂网喷播植草护坡</w:t>
            </w:r>
            <w:r>
              <w:rPr>
                <w:rFonts w:ascii="Times New Roman" w:eastAsia="仿宋_GB2312" w:hAnsi="Times New Roman"/>
                <w:kern w:val="0"/>
                <w:sz w:val="18"/>
                <w:szCs w:val="18"/>
              </w:rPr>
              <w:t>8.07hm²</w:t>
            </w:r>
            <w:r>
              <w:rPr>
                <w:rFonts w:ascii="Times New Roman" w:eastAsia="仿宋_GB2312" w:hAnsi="Times New Roman"/>
                <w:kern w:val="0"/>
                <w:sz w:val="18"/>
                <w:szCs w:val="18"/>
              </w:rPr>
              <w:t>、撒播种草</w:t>
            </w:r>
            <w:r>
              <w:rPr>
                <w:rFonts w:ascii="Times New Roman" w:eastAsia="仿宋_GB2312" w:hAnsi="Times New Roman"/>
                <w:kern w:val="0"/>
                <w:sz w:val="18"/>
                <w:szCs w:val="18"/>
              </w:rPr>
              <w:t>18.92hm²</w:t>
            </w:r>
            <w:r>
              <w:rPr>
                <w:rFonts w:ascii="Times New Roman" w:eastAsia="仿宋_GB2312" w:hAnsi="Times New Roman"/>
                <w:kern w:val="0"/>
                <w:sz w:val="18"/>
                <w:szCs w:val="18"/>
              </w:rPr>
              <w:t>、挂网喷播植草护坡</w:t>
            </w:r>
            <w:r>
              <w:rPr>
                <w:rFonts w:ascii="Times New Roman" w:eastAsia="仿宋_GB2312" w:hAnsi="Times New Roman"/>
                <w:kern w:val="0"/>
                <w:sz w:val="18"/>
                <w:szCs w:val="18"/>
              </w:rPr>
              <w:t>6.52hm²+</w:t>
            </w:r>
            <w:r>
              <w:rPr>
                <w:rFonts w:ascii="Times New Roman" w:eastAsia="仿宋_GB2312" w:hAnsi="Times New Roman"/>
                <w:kern w:val="0"/>
                <w:sz w:val="18"/>
                <w:szCs w:val="18"/>
              </w:rPr>
              <w:t>乔木</w:t>
            </w:r>
            <w:r>
              <w:rPr>
                <w:rFonts w:ascii="Times New Roman" w:eastAsia="仿宋_GB2312" w:hAnsi="Times New Roman"/>
                <w:kern w:val="0"/>
                <w:sz w:val="18"/>
                <w:szCs w:val="18"/>
              </w:rPr>
              <w:t>6820</w:t>
            </w:r>
            <w:r>
              <w:rPr>
                <w:rFonts w:ascii="Times New Roman" w:eastAsia="仿宋_GB2312" w:hAnsi="Times New Roman"/>
                <w:kern w:val="0"/>
                <w:sz w:val="18"/>
                <w:szCs w:val="18"/>
              </w:rPr>
              <w:t>株</w:t>
            </w:r>
            <w:r>
              <w:rPr>
                <w:rFonts w:ascii="Times New Roman" w:eastAsia="仿宋_GB2312" w:hAnsi="Times New Roman"/>
                <w:kern w:val="0"/>
                <w:sz w:val="18"/>
                <w:szCs w:val="18"/>
              </w:rPr>
              <w:t>+</w:t>
            </w:r>
            <w:r>
              <w:rPr>
                <w:rFonts w:ascii="Times New Roman" w:eastAsia="仿宋_GB2312" w:hAnsi="Times New Roman"/>
                <w:kern w:val="0"/>
                <w:sz w:val="18"/>
                <w:szCs w:val="18"/>
              </w:rPr>
              <w:t>灌木</w:t>
            </w:r>
            <w:r>
              <w:rPr>
                <w:rFonts w:ascii="Times New Roman" w:eastAsia="仿宋_GB2312" w:hAnsi="Times New Roman"/>
                <w:kern w:val="0"/>
                <w:sz w:val="18"/>
                <w:szCs w:val="18"/>
              </w:rPr>
              <w:t>6820</w:t>
            </w:r>
            <w:r>
              <w:rPr>
                <w:rFonts w:ascii="Times New Roman" w:eastAsia="仿宋_GB2312" w:hAnsi="Times New Roman"/>
                <w:kern w:val="0"/>
                <w:sz w:val="18"/>
                <w:szCs w:val="18"/>
              </w:rPr>
              <w:t>株</w:t>
            </w:r>
            <w:r>
              <w:rPr>
                <w:rFonts w:ascii="Times New Roman" w:eastAsia="仿宋_GB2312" w:hAnsi="Times New Roman"/>
                <w:kern w:val="0"/>
                <w:sz w:val="18"/>
                <w:szCs w:val="18"/>
              </w:rPr>
              <w:t>+</w:t>
            </w:r>
            <w:r>
              <w:rPr>
                <w:rFonts w:ascii="Times New Roman" w:eastAsia="仿宋_GB2312" w:hAnsi="Times New Roman"/>
                <w:kern w:val="0"/>
                <w:sz w:val="18"/>
                <w:szCs w:val="18"/>
              </w:rPr>
              <w:t>撒播种草</w:t>
            </w:r>
            <w:r>
              <w:rPr>
                <w:rFonts w:ascii="Times New Roman" w:eastAsia="仿宋_GB2312" w:hAnsi="Times New Roman"/>
                <w:kern w:val="0"/>
                <w:sz w:val="18"/>
                <w:szCs w:val="18"/>
              </w:rPr>
              <w:t>5.57hm²</w:t>
            </w:r>
            <w:r>
              <w:rPr>
                <w:rFonts w:ascii="Times New Roman" w:eastAsia="仿宋_GB2312" w:hAnsi="Times New Roman"/>
                <w:kern w:val="0"/>
                <w:sz w:val="18"/>
                <w:szCs w:val="18"/>
              </w:rPr>
              <w:t>（</w:t>
            </w:r>
            <w:proofErr w:type="gramStart"/>
            <w:r>
              <w:rPr>
                <w:rFonts w:ascii="Times New Roman" w:eastAsia="仿宋_GB2312" w:hAnsi="Times New Roman"/>
                <w:kern w:val="0"/>
                <w:sz w:val="18"/>
                <w:szCs w:val="18"/>
              </w:rPr>
              <w:t>溜渣治理</w:t>
            </w:r>
            <w:proofErr w:type="gramEnd"/>
            <w:r>
              <w:rPr>
                <w:rFonts w:ascii="Times New Roman" w:eastAsia="仿宋_GB2312" w:hAnsi="Times New Roman"/>
                <w:kern w:val="0"/>
                <w:sz w:val="18"/>
                <w:szCs w:val="18"/>
              </w:rPr>
              <w:t>）</w:t>
            </w:r>
          </w:p>
        </w:tc>
        <w:tc>
          <w:tcPr>
            <w:tcW w:w="2374" w:type="dxa"/>
            <w:gridSpan w:val="5"/>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原方案新增已实施类：临时拦挡</w:t>
            </w:r>
            <w:r>
              <w:rPr>
                <w:rFonts w:ascii="Times New Roman" w:eastAsia="仿宋_GB2312" w:hAnsi="Times New Roman"/>
                <w:kern w:val="0"/>
                <w:sz w:val="18"/>
                <w:szCs w:val="18"/>
              </w:rPr>
              <w:t>1754m</w:t>
            </w:r>
            <w:r>
              <w:rPr>
                <w:rFonts w:ascii="Times New Roman" w:eastAsia="仿宋_GB2312" w:hAnsi="Times New Roman"/>
                <w:kern w:val="0"/>
                <w:sz w:val="18"/>
                <w:szCs w:val="18"/>
              </w:rPr>
              <w:t>、临时覆盖</w:t>
            </w:r>
            <w:r>
              <w:rPr>
                <w:rFonts w:ascii="Times New Roman" w:eastAsia="仿宋_GB2312" w:hAnsi="Times New Roman"/>
                <w:kern w:val="0"/>
                <w:sz w:val="18"/>
                <w:szCs w:val="18"/>
              </w:rPr>
              <w:t>29600m²</w:t>
            </w:r>
            <w:r>
              <w:rPr>
                <w:rFonts w:ascii="Times New Roman" w:eastAsia="仿宋_GB2312" w:hAnsi="Times New Roman"/>
                <w:kern w:val="0"/>
                <w:sz w:val="18"/>
                <w:szCs w:val="18"/>
              </w:rPr>
              <w:t>、临时排水沟</w:t>
            </w:r>
            <w:r>
              <w:rPr>
                <w:rFonts w:ascii="Times New Roman" w:eastAsia="仿宋_GB2312" w:hAnsi="Times New Roman"/>
                <w:kern w:val="0"/>
                <w:sz w:val="18"/>
                <w:szCs w:val="18"/>
              </w:rPr>
              <w:t>25158m</w:t>
            </w:r>
            <w:r>
              <w:rPr>
                <w:rFonts w:ascii="Times New Roman" w:eastAsia="仿宋_GB2312" w:hAnsi="Times New Roman"/>
                <w:kern w:val="0"/>
                <w:sz w:val="18"/>
                <w:szCs w:val="18"/>
              </w:rPr>
              <w:t>、临时截水沟</w:t>
            </w:r>
            <w:r>
              <w:rPr>
                <w:rFonts w:ascii="Times New Roman" w:eastAsia="仿宋_GB2312" w:hAnsi="Times New Roman"/>
                <w:kern w:val="0"/>
                <w:sz w:val="18"/>
                <w:szCs w:val="18"/>
              </w:rPr>
              <w:t>8116m</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方案新增：临时拦挡</w:t>
            </w:r>
            <w:r>
              <w:rPr>
                <w:rFonts w:ascii="Times New Roman" w:eastAsia="仿宋_GB2312" w:hAnsi="Times New Roman"/>
                <w:kern w:val="0"/>
                <w:sz w:val="18"/>
                <w:szCs w:val="18"/>
              </w:rPr>
              <w:t>390m</w:t>
            </w:r>
            <w:r>
              <w:rPr>
                <w:rFonts w:ascii="Times New Roman" w:eastAsia="仿宋_GB2312" w:hAnsi="Times New Roman"/>
                <w:kern w:val="0"/>
                <w:sz w:val="18"/>
                <w:szCs w:val="18"/>
              </w:rPr>
              <w:t>、临时覆盖</w:t>
            </w:r>
            <w:r>
              <w:rPr>
                <w:rFonts w:ascii="Times New Roman" w:eastAsia="仿宋_GB2312" w:hAnsi="Times New Roman"/>
                <w:kern w:val="0"/>
                <w:sz w:val="18"/>
                <w:szCs w:val="18"/>
              </w:rPr>
              <w:t>59300m²</w:t>
            </w:r>
          </w:p>
        </w:tc>
      </w:tr>
      <w:tr w:rsidR="004B144E">
        <w:trPr>
          <w:trHeight w:val="285"/>
          <w:jc w:val="center"/>
        </w:trPr>
        <w:tc>
          <w:tcPr>
            <w:tcW w:w="737" w:type="dxa"/>
            <w:vMerge/>
            <w:vAlign w:val="center"/>
          </w:tcPr>
          <w:p w:rsidR="004B144E" w:rsidRDefault="004B144E">
            <w:pPr>
              <w:jc w:val="center"/>
              <w:rPr>
                <w:rFonts w:ascii="Times New Roman" w:eastAsia="仿宋_GB2312" w:hAnsi="Times New Roman"/>
                <w:kern w:val="0"/>
                <w:sz w:val="18"/>
                <w:szCs w:val="18"/>
              </w:rPr>
            </w:pPr>
          </w:p>
        </w:tc>
        <w:tc>
          <w:tcPr>
            <w:tcW w:w="1354" w:type="dxa"/>
            <w:gridSpan w:val="2"/>
            <w:vAlign w:val="center"/>
          </w:tcPr>
          <w:p w:rsidR="004B144E" w:rsidRDefault="00060F51">
            <w:pPr>
              <w:jc w:val="center"/>
              <w:rPr>
                <w:rFonts w:ascii="Times New Roman" w:eastAsia="仿宋_GB2312" w:hAnsi="Times New Roman"/>
                <w:kern w:val="0"/>
                <w:sz w:val="18"/>
                <w:szCs w:val="18"/>
              </w:rPr>
            </w:pPr>
            <w:proofErr w:type="gramStart"/>
            <w:r>
              <w:rPr>
                <w:rFonts w:ascii="Times New Roman" w:eastAsia="仿宋_GB2312" w:hAnsi="Times New Roman"/>
                <w:kern w:val="0"/>
                <w:sz w:val="18"/>
                <w:szCs w:val="18"/>
              </w:rPr>
              <w:t>升压站防治</w:t>
            </w:r>
            <w:proofErr w:type="gramEnd"/>
            <w:r>
              <w:rPr>
                <w:rFonts w:ascii="Times New Roman" w:eastAsia="仿宋_GB2312" w:hAnsi="Times New Roman"/>
                <w:kern w:val="0"/>
                <w:sz w:val="18"/>
                <w:szCs w:val="18"/>
              </w:rPr>
              <w:t>区</w:t>
            </w:r>
          </w:p>
        </w:tc>
        <w:tc>
          <w:tcPr>
            <w:tcW w:w="2861" w:type="dxa"/>
            <w:gridSpan w:val="3"/>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主体设计已实施类：排水管网</w:t>
            </w:r>
            <w:r>
              <w:rPr>
                <w:rFonts w:ascii="Times New Roman" w:eastAsia="仿宋_GB2312" w:hAnsi="Times New Roman"/>
                <w:kern w:val="0"/>
                <w:sz w:val="18"/>
                <w:szCs w:val="18"/>
              </w:rPr>
              <w:t>320m</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原方案新增已实施类：表土剥离</w:t>
            </w:r>
            <w:r>
              <w:rPr>
                <w:rFonts w:ascii="Times New Roman" w:eastAsia="仿宋_GB2312" w:hAnsi="Times New Roman"/>
                <w:kern w:val="0"/>
                <w:sz w:val="18"/>
                <w:szCs w:val="18"/>
              </w:rPr>
              <w:t>0.12</w:t>
            </w:r>
            <w:r>
              <w:rPr>
                <w:rFonts w:ascii="Times New Roman" w:eastAsia="仿宋_GB2312" w:hAnsi="Times New Roman"/>
                <w:kern w:val="0"/>
                <w:sz w:val="18"/>
                <w:szCs w:val="18"/>
              </w:rPr>
              <w:t>万</w:t>
            </w:r>
            <w:r>
              <w:rPr>
                <w:rFonts w:ascii="Times New Roman" w:eastAsia="仿宋_GB2312" w:hAnsi="Times New Roman"/>
                <w:kern w:val="0"/>
                <w:sz w:val="18"/>
                <w:szCs w:val="18"/>
              </w:rPr>
              <w:t>m³</w:t>
            </w:r>
          </w:p>
        </w:tc>
        <w:tc>
          <w:tcPr>
            <w:tcW w:w="1961" w:type="dxa"/>
            <w:gridSpan w:val="6"/>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主体设计未实施类：挂网喷播植草护坡</w:t>
            </w:r>
            <w:r>
              <w:rPr>
                <w:rFonts w:ascii="Times New Roman" w:eastAsia="仿宋_GB2312" w:hAnsi="Times New Roman"/>
                <w:kern w:val="0"/>
                <w:sz w:val="18"/>
                <w:szCs w:val="18"/>
              </w:rPr>
              <w:t>0.34hm²</w:t>
            </w:r>
            <w:r>
              <w:rPr>
                <w:rFonts w:ascii="Times New Roman" w:eastAsia="仿宋_GB2312" w:hAnsi="Times New Roman"/>
                <w:kern w:val="0"/>
                <w:sz w:val="18"/>
                <w:szCs w:val="18"/>
              </w:rPr>
              <w:t>、景观绿化</w:t>
            </w:r>
            <w:r>
              <w:rPr>
                <w:rFonts w:ascii="Times New Roman" w:eastAsia="仿宋_GB2312" w:hAnsi="Times New Roman"/>
                <w:kern w:val="0"/>
                <w:sz w:val="18"/>
                <w:szCs w:val="18"/>
              </w:rPr>
              <w:t>0.02hm²</w:t>
            </w:r>
          </w:p>
        </w:tc>
        <w:tc>
          <w:tcPr>
            <w:tcW w:w="2374" w:type="dxa"/>
            <w:gridSpan w:val="5"/>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原方案新增已实施类：临时拦挡</w:t>
            </w:r>
            <w:r>
              <w:rPr>
                <w:rFonts w:ascii="Times New Roman" w:eastAsia="仿宋_GB2312" w:hAnsi="Times New Roman"/>
                <w:kern w:val="0"/>
                <w:sz w:val="18"/>
                <w:szCs w:val="18"/>
              </w:rPr>
              <w:t>230m</w:t>
            </w:r>
            <w:r>
              <w:rPr>
                <w:rFonts w:ascii="Times New Roman" w:eastAsia="仿宋_GB2312" w:hAnsi="Times New Roman"/>
                <w:kern w:val="0"/>
                <w:sz w:val="18"/>
                <w:szCs w:val="18"/>
              </w:rPr>
              <w:t>、临时覆盖</w:t>
            </w:r>
            <w:r>
              <w:rPr>
                <w:rFonts w:ascii="Times New Roman" w:eastAsia="仿宋_GB2312" w:hAnsi="Times New Roman"/>
                <w:kern w:val="0"/>
                <w:sz w:val="18"/>
                <w:szCs w:val="18"/>
              </w:rPr>
              <w:t>600m²</w:t>
            </w:r>
          </w:p>
        </w:tc>
      </w:tr>
      <w:tr w:rsidR="004B144E">
        <w:trPr>
          <w:trHeight w:val="285"/>
          <w:jc w:val="center"/>
        </w:trPr>
        <w:tc>
          <w:tcPr>
            <w:tcW w:w="737" w:type="dxa"/>
            <w:vMerge/>
            <w:vAlign w:val="center"/>
          </w:tcPr>
          <w:p w:rsidR="004B144E" w:rsidRDefault="004B144E">
            <w:pPr>
              <w:jc w:val="center"/>
              <w:rPr>
                <w:rFonts w:ascii="Times New Roman" w:eastAsia="仿宋_GB2312" w:hAnsi="Times New Roman"/>
                <w:kern w:val="0"/>
                <w:sz w:val="18"/>
                <w:szCs w:val="18"/>
              </w:rPr>
            </w:pPr>
          </w:p>
        </w:tc>
        <w:tc>
          <w:tcPr>
            <w:tcW w:w="1354"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施工生产生活防治区</w:t>
            </w:r>
          </w:p>
        </w:tc>
        <w:tc>
          <w:tcPr>
            <w:tcW w:w="2861" w:type="dxa"/>
            <w:gridSpan w:val="3"/>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原方案新增已实施类：表土剥离</w:t>
            </w:r>
            <w:r>
              <w:rPr>
                <w:rFonts w:ascii="Times New Roman" w:eastAsia="仿宋_GB2312" w:hAnsi="Times New Roman"/>
                <w:kern w:val="0"/>
                <w:sz w:val="18"/>
                <w:szCs w:val="18"/>
              </w:rPr>
              <w:t>0.01</w:t>
            </w:r>
            <w:r>
              <w:rPr>
                <w:rFonts w:ascii="Times New Roman" w:eastAsia="仿宋_GB2312" w:hAnsi="Times New Roman"/>
                <w:kern w:val="0"/>
                <w:sz w:val="18"/>
                <w:szCs w:val="18"/>
              </w:rPr>
              <w:t>万</w:t>
            </w:r>
            <w:r>
              <w:rPr>
                <w:rFonts w:ascii="Times New Roman" w:eastAsia="仿宋_GB2312" w:hAnsi="Times New Roman"/>
                <w:kern w:val="0"/>
                <w:sz w:val="18"/>
                <w:szCs w:val="18"/>
              </w:rPr>
              <w:t>m³</w:t>
            </w:r>
          </w:p>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方案新增：覆土</w:t>
            </w:r>
            <w:r>
              <w:rPr>
                <w:rFonts w:ascii="Times New Roman" w:eastAsia="仿宋_GB2312" w:hAnsi="Times New Roman"/>
                <w:kern w:val="0"/>
                <w:sz w:val="18"/>
                <w:szCs w:val="18"/>
              </w:rPr>
              <w:t>0.19</w:t>
            </w:r>
            <w:r>
              <w:rPr>
                <w:rFonts w:ascii="Times New Roman" w:eastAsia="仿宋_GB2312" w:hAnsi="Times New Roman"/>
                <w:kern w:val="0"/>
                <w:sz w:val="18"/>
                <w:szCs w:val="18"/>
              </w:rPr>
              <w:t>万</w:t>
            </w:r>
            <w:r>
              <w:rPr>
                <w:rFonts w:ascii="Times New Roman" w:eastAsia="仿宋_GB2312" w:hAnsi="Times New Roman"/>
                <w:kern w:val="0"/>
                <w:sz w:val="18"/>
                <w:szCs w:val="18"/>
              </w:rPr>
              <w:t>m³</w:t>
            </w:r>
            <w:r>
              <w:rPr>
                <w:rFonts w:ascii="Times New Roman" w:eastAsia="仿宋_GB2312" w:hAnsi="Times New Roman"/>
                <w:kern w:val="0"/>
                <w:sz w:val="18"/>
                <w:szCs w:val="18"/>
              </w:rPr>
              <w:t>、土地整治</w:t>
            </w:r>
            <w:r>
              <w:rPr>
                <w:rFonts w:ascii="Times New Roman" w:eastAsia="仿宋_GB2312" w:hAnsi="Times New Roman"/>
                <w:kern w:val="0"/>
                <w:sz w:val="18"/>
                <w:szCs w:val="18"/>
              </w:rPr>
              <w:t>0.64hm²</w:t>
            </w:r>
          </w:p>
        </w:tc>
        <w:tc>
          <w:tcPr>
            <w:tcW w:w="1961" w:type="dxa"/>
            <w:gridSpan w:val="6"/>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方案新增：栽植乔木</w:t>
            </w:r>
            <w:r>
              <w:rPr>
                <w:rFonts w:ascii="Times New Roman" w:eastAsia="仿宋_GB2312" w:hAnsi="Times New Roman"/>
                <w:kern w:val="0"/>
                <w:sz w:val="18"/>
                <w:szCs w:val="18"/>
              </w:rPr>
              <w:t>1070</w:t>
            </w:r>
            <w:r>
              <w:rPr>
                <w:rFonts w:ascii="Times New Roman" w:eastAsia="仿宋_GB2312" w:hAnsi="Times New Roman"/>
                <w:kern w:val="0"/>
                <w:sz w:val="18"/>
                <w:szCs w:val="18"/>
              </w:rPr>
              <w:t>株、灌木</w:t>
            </w:r>
            <w:r>
              <w:rPr>
                <w:rFonts w:ascii="Times New Roman" w:eastAsia="仿宋_GB2312" w:hAnsi="Times New Roman"/>
                <w:kern w:val="0"/>
                <w:sz w:val="18"/>
                <w:szCs w:val="18"/>
              </w:rPr>
              <w:t>1070</w:t>
            </w:r>
            <w:r>
              <w:rPr>
                <w:rFonts w:ascii="Times New Roman" w:eastAsia="仿宋_GB2312" w:hAnsi="Times New Roman"/>
                <w:kern w:val="0"/>
                <w:sz w:val="18"/>
                <w:szCs w:val="18"/>
              </w:rPr>
              <w:t>株、撒播种草</w:t>
            </w:r>
            <w:r>
              <w:rPr>
                <w:rFonts w:ascii="Times New Roman" w:eastAsia="仿宋_GB2312" w:hAnsi="Times New Roman"/>
                <w:kern w:val="0"/>
                <w:sz w:val="18"/>
                <w:szCs w:val="18"/>
              </w:rPr>
              <w:t>0.64hm²</w:t>
            </w:r>
          </w:p>
        </w:tc>
        <w:tc>
          <w:tcPr>
            <w:tcW w:w="2374" w:type="dxa"/>
            <w:gridSpan w:val="5"/>
            <w:vAlign w:val="center"/>
          </w:tcPr>
          <w:p w:rsidR="004B144E" w:rsidRDefault="00060F51">
            <w:pPr>
              <w:rPr>
                <w:rFonts w:ascii="Times New Roman" w:eastAsia="仿宋_GB2312" w:hAnsi="Times New Roman"/>
                <w:kern w:val="0"/>
                <w:sz w:val="18"/>
                <w:szCs w:val="18"/>
              </w:rPr>
            </w:pPr>
            <w:r>
              <w:rPr>
                <w:rFonts w:ascii="Times New Roman" w:eastAsia="仿宋_GB2312" w:hAnsi="Times New Roman"/>
                <w:kern w:val="0"/>
                <w:sz w:val="18"/>
                <w:szCs w:val="18"/>
              </w:rPr>
              <w:t>原方案新增已实施类：临时覆盖</w:t>
            </w:r>
            <w:r>
              <w:rPr>
                <w:rFonts w:ascii="Times New Roman" w:eastAsia="仿宋_GB2312" w:hAnsi="Times New Roman"/>
                <w:kern w:val="0"/>
                <w:sz w:val="18"/>
                <w:szCs w:val="18"/>
              </w:rPr>
              <w:t>400m²</w:t>
            </w:r>
            <w:r>
              <w:rPr>
                <w:rFonts w:ascii="Times New Roman" w:eastAsia="仿宋_GB2312" w:hAnsi="Times New Roman"/>
                <w:kern w:val="0"/>
                <w:sz w:val="18"/>
                <w:szCs w:val="18"/>
              </w:rPr>
              <w:t>、临时排水沟（</w:t>
            </w:r>
            <w:r>
              <w:rPr>
                <w:rFonts w:ascii="Times New Roman" w:eastAsia="仿宋_GB2312" w:hAnsi="Times New Roman"/>
                <w:kern w:val="0"/>
                <w:sz w:val="18"/>
                <w:szCs w:val="18"/>
              </w:rPr>
              <w:t>B</w:t>
            </w:r>
            <w:r>
              <w:rPr>
                <w:rFonts w:ascii="Times New Roman" w:eastAsia="仿宋_GB2312" w:hAnsi="Times New Roman"/>
                <w:kern w:val="0"/>
                <w:sz w:val="18"/>
                <w:szCs w:val="18"/>
              </w:rPr>
              <w:t>型）</w:t>
            </w:r>
            <w:r>
              <w:rPr>
                <w:rFonts w:ascii="Times New Roman" w:eastAsia="仿宋_GB2312" w:hAnsi="Times New Roman"/>
                <w:kern w:val="0"/>
                <w:sz w:val="18"/>
                <w:szCs w:val="18"/>
              </w:rPr>
              <w:t>400m</w:t>
            </w:r>
          </w:p>
        </w:tc>
      </w:tr>
      <w:tr w:rsidR="004B144E">
        <w:trPr>
          <w:trHeight w:val="285"/>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投资（万元）</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818.63</w:t>
            </w:r>
            <w:r>
              <w:rPr>
                <w:rFonts w:ascii="Times New Roman" w:eastAsia="仿宋_GB2312" w:hAnsi="Times New Roman"/>
                <w:kern w:val="0"/>
                <w:sz w:val="18"/>
                <w:szCs w:val="18"/>
              </w:rPr>
              <w:t>（新增</w:t>
            </w:r>
            <w:r>
              <w:rPr>
                <w:rFonts w:ascii="Times New Roman" w:eastAsia="仿宋_GB2312" w:hAnsi="Times New Roman"/>
                <w:kern w:val="0"/>
                <w:sz w:val="18"/>
                <w:szCs w:val="18"/>
              </w:rPr>
              <w:t>4.32</w:t>
            </w:r>
            <w:r>
              <w:rPr>
                <w:rFonts w:ascii="Times New Roman" w:eastAsia="仿宋_GB2312" w:hAnsi="Times New Roman"/>
                <w:kern w:val="0"/>
                <w:sz w:val="18"/>
                <w:szCs w:val="18"/>
              </w:rPr>
              <w:t>）</w:t>
            </w:r>
          </w:p>
        </w:tc>
        <w:tc>
          <w:tcPr>
            <w:tcW w:w="1961" w:type="dxa"/>
            <w:gridSpan w:val="6"/>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1044.25</w:t>
            </w:r>
            <w:r>
              <w:rPr>
                <w:rFonts w:ascii="Times New Roman" w:eastAsia="仿宋_GB2312" w:hAnsi="Times New Roman"/>
                <w:kern w:val="0"/>
                <w:sz w:val="18"/>
                <w:szCs w:val="18"/>
              </w:rPr>
              <w:t>（新增</w:t>
            </w:r>
            <w:r>
              <w:rPr>
                <w:rFonts w:ascii="Times New Roman" w:eastAsia="仿宋_GB2312" w:hAnsi="Times New Roman"/>
                <w:kern w:val="0"/>
                <w:sz w:val="18"/>
                <w:szCs w:val="18"/>
              </w:rPr>
              <w:t>6.48</w:t>
            </w:r>
            <w:r>
              <w:rPr>
                <w:rFonts w:ascii="Times New Roman" w:eastAsia="仿宋_GB2312" w:hAnsi="Times New Roman"/>
                <w:kern w:val="0"/>
                <w:sz w:val="18"/>
                <w:szCs w:val="18"/>
              </w:rPr>
              <w:t>）</w:t>
            </w:r>
          </w:p>
        </w:tc>
        <w:tc>
          <w:tcPr>
            <w:tcW w:w="2374" w:type="dxa"/>
            <w:gridSpan w:val="5"/>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94.44</w:t>
            </w:r>
            <w:r>
              <w:rPr>
                <w:rFonts w:ascii="Times New Roman" w:eastAsia="仿宋_GB2312" w:hAnsi="Times New Roman"/>
                <w:kern w:val="0"/>
                <w:sz w:val="18"/>
                <w:szCs w:val="18"/>
              </w:rPr>
              <w:t>（新增</w:t>
            </w:r>
            <w:r>
              <w:rPr>
                <w:rFonts w:ascii="Times New Roman" w:eastAsia="仿宋_GB2312" w:hAnsi="Times New Roman"/>
                <w:kern w:val="0"/>
                <w:sz w:val="18"/>
                <w:szCs w:val="18"/>
              </w:rPr>
              <w:t>46.39</w:t>
            </w:r>
            <w:r>
              <w:rPr>
                <w:rFonts w:ascii="Times New Roman" w:eastAsia="仿宋_GB2312" w:hAnsi="Times New Roman"/>
                <w:kern w:val="0"/>
                <w:sz w:val="18"/>
                <w:szCs w:val="18"/>
              </w:rPr>
              <w:t>）</w:t>
            </w:r>
          </w:p>
        </w:tc>
      </w:tr>
      <w:tr w:rsidR="004B144E">
        <w:trPr>
          <w:trHeight w:val="285"/>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水土保持总投资（万元）</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2219.28</w:t>
            </w:r>
            <w:r>
              <w:rPr>
                <w:rFonts w:ascii="Times New Roman" w:eastAsia="仿宋_GB2312" w:hAnsi="Times New Roman"/>
                <w:kern w:val="0"/>
                <w:sz w:val="18"/>
                <w:szCs w:val="18"/>
              </w:rPr>
              <w:t>（新增</w:t>
            </w:r>
            <w:r>
              <w:rPr>
                <w:rFonts w:ascii="Times New Roman" w:eastAsia="仿宋_GB2312" w:hAnsi="Times New Roman"/>
                <w:kern w:val="0"/>
                <w:sz w:val="18"/>
                <w:szCs w:val="18"/>
              </w:rPr>
              <w:t>319.15</w:t>
            </w:r>
            <w:r>
              <w:rPr>
                <w:rFonts w:ascii="Times New Roman" w:eastAsia="仿宋_GB2312" w:hAnsi="Times New Roman"/>
                <w:kern w:val="0"/>
                <w:sz w:val="18"/>
                <w:szCs w:val="18"/>
              </w:rPr>
              <w:t>）</w:t>
            </w:r>
          </w:p>
        </w:tc>
        <w:tc>
          <w:tcPr>
            <w:tcW w:w="3124" w:type="dxa"/>
            <w:gridSpan w:val="8"/>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独立费用（万元）</w:t>
            </w:r>
          </w:p>
        </w:tc>
        <w:tc>
          <w:tcPr>
            <w:tcW w:w="121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80.19</w:t>
            </w:r>
          </w:p>
        </w:tc>
      </w:tr>
      <w:tr w:rsidR="004B144E">
        <w:trPr>
          <w:trHeight w:val="285"/>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监理费（万元）</w:t>
            </w:r>
          </w:p>
        </w:tc>
        <w:tc>
          <w:tcPr>
            <w:tcW w:w="849" w:type="dxa"/>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3.04</w:t>
            </w:r>
          </w:p>
        </w:tc>
        <w:tc>
          <w:tcPr>
            <w:tcW w:w="2012"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监测费（万元）</w:t>
            </w:r>
          </w:p>
        </w:tc>
        <w:tc>
          <w:tcPr>
            <w:tcW w:w="686"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63.20</w:t>
            </w:r>
          </w:p>
        </w:tc>
        <w:tc>
          <w:tcPr>
            <w:tcW w:w="850" w:type="dxa"/>
            <w:gridSpan w:val="2"/>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补偿费（万元）</w:t>
            </w:r>
          </w:p>
        </w:tc>
        <w:tc>
          <w:tcPr>
            <w:tcW w:w="2799"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b/>
                <w:kern w:val="0"/>
                <w:sz w:val="18"/>
                <w:szCs w:val="18"/>
              </w:rPr>
              <w:t>106.5400</w:t>
            </w:r>
            <w:r>
              <w:rPr>
                <w:rFonts w:ascii="Times New Roman" w:eastAsia="仿宋_GB2312" w:hAnsi="Times New Roman"/>
                <w:kern w:val="0"/>
                <w:sz w:val="18"/>
                <w:szCs w:val="18"/>
              </w:rPr>
              <w:t>（特别说明：建设单位已于</w:t>
            </w:r>
            <w:r>
              <w:rPr>
                <w:rFonts w:ascii="Times New Roman" w:eastAsia="仿宋_GB2312" w:hAnsi="Times New Roman"/>
                <w:kern w:val="0"/>
                <w:sz w:val="18"/>
                <w:szCs w:val="18"/>
              </w:rPr>
              <w:t>2021</w:t>
            </w:r>
            <w:r>
              <w:rPr>
                <w:rFonts w:ascii="Times New Roman" w:eastAsia="仿宋_GB2312" w:hAnsi="Times New Roman"/>
                <w:kern w:val="0"/>
                <w:sz w:val="18"/>
                <w:szCs w:val="18"/>
              </w:rPr>
              <w:t>年</w:t>
            </w:r>
            <w:r>
              <w:rPr>
                <w:rFonts w:ascii="Times New Roman" w:eastAsia="仿宋_GB2312" w:hAnsi="Times New Roman"/>
                <w:kern w:val="0"/>
                <w:sz w:val="18"/>
                <w:szCs w:val="18"/>
              </w:rPr>
              <w:t>12</w:t>
            </w:r>
            <w:r>
              <w:rPr>
                <w:rFonts w:ascii="Times New Roman" w:eastAsia="仿宋_GB2312" w:hAnsi="Times New Roman"/>
                <w:kern w:val="0"/>
                <w:sz w:val="18"/>
                <w:szCs w:val="18"/>
              </w:rPr>
              <w:t>月</w:t>
            </w:r>
            <w:r>
              <w:rPr>
                <w:rFonts w:ascii="Times New Roman" w:eastAsia="仿宋_GB2312" w:hAnsi="Times New Roman"/>
                <w:kern w:val="0"/>
                <w:sz w:val="18"/>
                <w:szCs w:val="18"/>
              </w:rPr>
              <w:t>6</w:t>
            </w:r>
            <w:r>
              <w:rPr>
                <w:rFonts w:ascii="Times New Roman" w:eastAsia="仿宋_GB2312" w:hAnsi="Times New Roman"/>
                <w:kern w:val="0"/>
                <w:sz w:val="18"/>
                <w:szCs w:val="18"/>
              </w:rPr>
              <w:t>日按原水保方案缴费，共</w:t>
            </w:r>
            <w:r>
              <w:rPr>
                <w:rFonts w:ascii="Times New Roman" w:eastAsia="仿宋_GB2312" w:hAnsi="Times New Roman"/>
                <w:kern w:val="0"/>
                <w:sz w:val="18"/>
                <w:szCs w:val="18"/>
              </w:rPr>
              <w:t>1967700.00</w:t>
            </w:r>
            <w:r>
              <w:rPr>
                <w:rFonts w:ascii="Times New Roman" w:eastAsia="仿宋_GB2312" w:hAnsi="Times New Roman"/>
                <w:kern w:val="0"/>
                <w:sz w:val="18"/>
                <w:szCs w:val="18"/>
              </w:rPr>
              <w:t>元，相对本方案多缴费</w:t>
            </w:r>
            <w:r>
              <w:rPr>
                <w:rFonts w:ascii="Times New Roman" w:eastAsia="仿宋_GB2312" w:hAnsi="Times New Roman"/>
                <w:kern w:val="0"/>
                <w:sz w:val="18"/>
                <w:szCs w:val="18"/>
              </w:rPr>
              <w:t>902300.00</w:t>
            </w:r>
            <w:r>
              <w:rPr>
                <w:rFonts w:ascii="Times New Roman" w:eastAsia="仿宋_GB2312" w:hAnsi="Times New Roman"/>
                <w:kern w:val="0"/>
                <w:sz w:val="18"/>
                <w:szCs w:val="18"/>
              </w:rPr>
              <w:t>元。）</w:t>
            </w:r>
          </w:p>
        </w:tc>
      </w:tr>
      <w:tr w:rsidR="004B144E">
        <w:trPr>
          <w:trHeight w:val="270"/>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方案编制单位</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重庆市水利电力建筑勘测设计研究院有限公司</w:t>
            </w:r>
          </w:p>
        </w:tc>
        <w:tc>
          <w:tcPr>
            <w:tcW w:w="153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建设单位</w:t>
            </w:r>
          </w:p>
        </w:tc>
        <w:tc>
          <w:tcPr>
            <w:tcW w:w="2799"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华电重庆新能源有限公司</w:t>
            </w:r>
          </w:p>
        </w:tc>
      </w:tr>
      <w:tr w:rsidR="004B144E">
        <w:trPr>
          <w:trHeight w:val="270"/>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黄实</w:t>
            </w:r>
          </w:p>
        </w:tc>
        <w:tc>
          <w:tcPr>
            <w:tcW w:w="153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2799"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王勇</w:t>
            </w:r>
          </w:p>
        </w:tc>
      </w:tr>
      <w:tr w:rsidR="004B144E">
        <w:trPr>
          <w:trHeight w:val="270"/>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重庆市北部新区太湖西路</w:t>
            </w:r>
            <w:r>
              <w:rPr>
                <w:rFonts w:ascii="Times New Roman" w:eastAsia="仿宋_GB2312" w:hAnsi="Times New Roman"/>
                <w:kern w:val="0"/>
                <w:sz w:val="18"/>
                <w:szCs w:val="18"/>
              </w:rPr>
              <w:t>2</w:t>
            </w:r>
            <w:r>
              <w:rPr>
                <w:rFonts w:ascii="Times New Roman" w:eastAsia="仿宋_GB2312" w:hAnsi="Times New Roman"/>
                <w:kern w:val="0"/>
                <w:sz w:val="18"/>
                <w:szCs w:val="18"/>
              </w:rPr>
              <w:t>号</w:t>
            </w:r>
            <w:r>
              <w:rPr>
                <w:rFonts w:ascii="Times New Roman" w:eastAsia="仿宋_GB2312" w:hAnsi="Times New Roman"/>
                <w:kern w:val="0"/>
                <w:sz w:val="18"/>
                <w:szCs w:val="18"/>
              </w:rPr>
              <w:t>2</w:t>
            </w:r>
            <w:r>
              <w:rPr>
                <w:rFonts w:ascii="Times New Roman" w:eastAsia="仿宋_GB2312" w:hAnsi="Times New Roman"/>
                <w:kern w:val="0"/>
                <w:sz w:val="18"/>
                <w:szCs w:val="18"/>
              </w:rPr>
              <w:t>栋</w:t>
            </w:r>
          </w:p>
        </w:tc>
        <w:tc>
          <w:tcPr>
            <w:tcW w:w="153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2799"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重庆市石柱土家族自治县龙潭乡龙潭村下坝组</w:t>
            </w:r>
          </w:p>
        </w:tc>
      </w:tr>
      <w:tr w:rsidR="004B144E">
        <w:trPr>
          <w:trHeight w:val="270"/>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401120</w:t>
            </w:r>
          </w:p>
        </w:tc>
        <w:tc>
          <w:tcPr>
            <w:tcW w:w="153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2799"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409100</w:t>
            </w:r>
          </w:p>
        </w:tc>
      </w:tr>
      <w:tr w:rsidR="004B144E">
        <w:trPr>
          <w:trHeight w:val="270"/>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朱文武</w:t>
            </w:r>
            <w:r>
              <w:rPr>
                <w:rFonts w:ascii="Times New Roman" w:eastAsia="仿宋_GB2312" w:hAnsi="Times New Roman"/>
                <w:kern w:val="0"/>
                <w:sz w:val="18"/>
                <w:szCs w:val="18"/>
              </w:rPr>
              <w:t>/15</w:t>
            </w:r>
            <w:r>
              <w:rPr>
                <w:rFonts w:ascii="Times New Roman" w:eastAsia="仿宋_GB2312" w:hAnsi="Times New Roman" w:hint="eastAsia"/>
                <w:kern w:val="0"/>
                <w:sz w:val="18"/>
                <w:szCs w:val="18"/>
              </w:rPr>
              <w:t>***</w:t>
            </w:r>
            <w:r>
              <w:rPr>
                <w:rFonts w:ascii="Times New Roman" w:eastAsia="仿宋_GB2312" w:hAnsi="Times New Roman"/>
                <w:kern w:val="0"/>
                <w:sz w:val="18"/>
                <w:szCs w:val="18"/>
              </w:rPr>
              <w:t>57</w:t>
            </w:r>
          </w:p>
        </w:tc>
        <w:tc>
          <w:tcPr>
            <w:tcW w:w="153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2799"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祁家豪</w:t>
            </w:r>
            <w:r>
              <w:rPr>
                <w:rFonts w:ascii="Times New Roman" w:eastAsia="仿宋_GB2312" w:hAnsi="Times New Roman"/>
                <w:kern w:val="0"/>
                <w:sz w:val="18"/>
                <w:szCs w:val="18"/>
              </w:rPr>
              <w:t>/18</w:t>
            </w:r>
            <w:r>
              <w:rPr>
                <w:rFonts w:ascii="Times New Roman" w:eastAsia="仿宋_GB2312" w:hAnsi="Times New Roman" w:hint="eastAsia"/>
                <w:kern w:val="0"/>
                <w:sz w:val="18"/>
                <w:szCs w:val="18"/>
              </w:rPr>
              <w:t>***</w:t>
            </w:r>
            <w:r>
              <w:rPr>
                <w:rFonts w:ascii="Times New Roman" w:eastAsia="仿宋_GB2312" w:hAnsi="Times New Roman"/>
                <w:kern w:val="0"/>
                <w:sz w:val="18"/>
                <w:szCs w:val="18"/>
              </w:rPr>
              <w:t>50</w:t>
            </w:r>
          </w:p>
        </w:tc>
      </w:tr>
      <w:tr w:rsidR="004B144E">
        <w:trPr>
          <w:trHeight w:val="270"/>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286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023-88</w:t>
            </w:r>
            <w:r>
              <w:rPr>
                <w:rFonts w:ascii="Times New Roman" w:eastAsia="仿宋_GB2312" w:hAnsi="Times New Roman" w:hint="eastAsia"/>
                <w:kern w:val="0"/>
                <w:sz w:val="18"/>
                <w:szCs w:val="18"/>
              </w:rPr>
              <w:t>***</w:t>
            </w:r>
            <w:r>
              <w:rPr>
                <w:rFonts w:ascii="Times New Roman" w:eastAsia="仿宋_GB2312" w:hAnsi="Times New Roman"/>
                <w:kern w:val="0"/>
                <w:sz w:val="18"/>
                <w:szCs w:val="18"/>
              </w:rPr>
              <w:t>55</w:t>
            </w:r>
          </w:p>
        </w:tc>
        <w:tc>
          <w:tcPr>
            <w:tcW w:w="153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2799" w:type="dxa"/>
            <w:gridSpan w:val="7"/>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w:t>
            </w:r>
          </w:p>
        </w:tc>
      </w:tr>
      <w:tr w:rsidR="004B144E">
        <w:trPr>
          <w:trHeight w:val="270"/>
          <w:jc w:val="center"/>
        </w:trPr>
        <w:tc>
          <w:tcPr>
            <w:tcW w:w="2091" w:type="dxa"/>
            <w:gridSpan w:val="3"/>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2861" w:type="dxa"/>
            <w:gridSpan w:val="3"/>
            <w:vAlign w:val="center"/>
          </w:tcPr>
          <w:p w:rsidR="004B144E" w:rsidRDefault="00060F51">
            <w:pPr>
              <w:jc w:val="center"/>
              <w:rPr>
                <w:rFonts w:ascii="Times New Roman" w:eastAsia="仿宋_GB2312" w:hAnsi="Times New Roman"/>
                <w:kern w:val="0"/>
                <w:sz w:val="18"/>
                <w:szCs w:val="18"/>
              </w:rPr>
            </w:pPr>
            <w:hyperlink r:id="rId8" w:history="1">
              <w:r>
                <w:rPr>
                  <w:rFonts w:ascii="Times New Roman" w:eastAsia="仿宋_GB2312" w:hAnsi="Times New Roman"/>
                  <w:kern w:val="0"/>
                  <w:sz w:val="18"/>
                  <w:szCs w:val="18"/>
                </w:rPr>
                <w:t>72</w:t>
              </w:r>
              <w:r>
                <w:rPr>
                  <w:rFonts w:ascii="Times New Roman" w:eastAsia="仿宋_GB2312" w:hAnsi="Times New Roman" w:hint="eastAsia"/>
                  <w:kern w:val="0"/>
                  <w:sz w:val="18"/>
                  <w:szCs w:val="18"/>
                </w:rPr>
                <w:t>***</w:t>
              </w:r>
              <w:r>
                <w:rPr>
                  <w:rFonts w:ascii="Times New Roman" w:eastAsia="仿宋_GB2312" w:hAnsi="Times New Roman"/>
                  <w:kern w:val="0"/>
                  <w:sz w:val="18"/>
                  <w:szCs w:val="18"/>
                </w:rPr>
                <w:t>62@qq.com</w:t>
              </w:r>
            </w:hyperlink>
          </w:p>
        </w:tc>
        <w:tc>
          <w:tcPr>
            <w:tcW w:w="1536" w:type="dxa"/>
            <w:gridSpan w:val="4"/>
            <w:vAlign w:val="center"/>
          </w:tcPr>
          <w:p w:rsidR="004B144E" w:rsidRDefault="00060F51">
            <w:pPr>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2799" w:type="dxa"/>
            <w:gridSpan w:val="7"/>
            <w:vAlign w:val="center"/>
          </w:tcPr>
          <w:p w:rsidR="004B144E" w:rsidRDefault="00060F51">
            <w:pPr>
              <w:jc w:val="center"/>
              <w:rPr>
                <w:rFonts w:ascii="Times New Roman" w:eastAsia="仿宋_GB2312" w:hAnsi="Times New Roman"/>
                <w:kern w:val="0"/>
                <w:sz w:val="18"/>
                <w:szCs w:val="18"/>
                <w:u w:val="single"/>
              </w:rPr>
            </w:pPr>
            <w:r>
              <w:rPr>
                <w:rFonts w:ascii="Times New Roman" w:eastAsia="仿宋_GB2312" w:hAnsi="Times New Roman"/>
                <w:kern w:val="0"/>
                <w:sz w:val="18"/>
                <w:szCs w:val="18"/>
              </w:rPr>
              <w:t>--</w:t>
            </w:r>
          </w:p>
        </w:tc>
      </w:tr>
    </w:tbl>
    <w:p w:rsidR="004B144E" w:rsidRDefault="00060F51">
      <w:pPr>
        <w:spacing w:line="594" w:lineRule="exact"/>
        <w:jc w:val="left"/>
        <w:rPr>
          <w:rFonts w:ascii="方正黑体_GBK" w:eastAsia="方正黑体_GBK" w:hAnsi="Times New Roman"/>
          <w:sz w:val="32"/>
          <w:szCs w:val="32"/>
        </w:rPr>
      </w:pPr>
      <w:r>
        <w:rPr>
          <w:rFonts w:ascii="Times New Roman" w:eastAsia="方正黑体_GBK" w:hAnsi="Times New Roman"/>
          <w:snapToGrid w:val="0"/>
          <w:kern w:val="0"/>
          <w:sz w:val="32"/>
          <w:szCs w:val="32"/>
        </w:rPr>
        <w:br w:type="page"/>
      </w:r>
      <w:r>
        <w:rPr>
          <w:rFonts w:ascii="Times New Roman" w:eastAsia="方正仿宋_GBK" w:hAnsi="Times New Roman"/>
          <w:sz w:val="32"/>
          <w:szCs w:val="32"/>
        </w:rPr>
        <w:lastRenderedPageBreak/>
        <w:t xml:space="preserve"> </w:t>
      </w:r>
      <w:r>
        <w:rPr>
          <w:rFonts w:ascii="Times New Roman" w:eastAsia="方正黑体_GBK" w:hAnsi="Times New Roman"/>
          <w:sz w:val="32"/>
          <w:szCs w:val="32"/>
        </w:rPr>
        <w:t>附件</w:t>
      </w:r>
      <w:r>
        <w:rPr>
          <w:rFonts w:ascii="Times New Roman" w:eastAsia="方正黑体_GBK" w:hAnsi="Times New Roman"/>
          <w:sz w:val="32"/>
          <w:szCs w:val="32"/>
        </w:rPr>
        <w:t>2</w:t>
      </w:r>
    </w:p>
    <w:p w:rsidR="004B144E" w:rsidRDefault="004B144E">
      <w:pPr>
        <w:spacing w:line="594" w:lineRule="exact"/>
        <w:jc w:val="left"/>
        <w:rPr>
          <w:rFonts w:ascii="方正黑体_GBK" w:eastAsia="方正黑体_GBK" w:hAnsi="Times New Roman"/>
          <w:sz w:val="32"/>
          <w:szCs w:val="32"/>
        </w:rPr>
      </w:pPr>
    </w:p>
    <w:p w:rsidR="004B144E" w:rsidRDefault="00060F51">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重庆华电石柱万宝</w:t>
      </w:r>
      <w:r>
        <w:rPr>
          <w:rFonts w:ascii="Times New Roman" w:eastAsia="方正小标宋_GBK" w:hAnsi="Times New Roman" w:hint="eastAsia"/>
          <w:bCs/>
          <w:sz w:val="44"/>
          <w:szCs w:val="44"/>
          <w:lang w:bidi="ar"/>
        </w:rPr>
        <w:t>70MW</w:t>
      </w:r>
      <w:r>
        <w:rPr>
          <w:rFonts w:ascii="Times New Roman" w:eastAsia="方正小标宋_GBK" w:hAnsi="Times New Roman" w:hint="eastAsia"/>
          <w:bCs/>
          <w:sz w:val="44"/>
          <w:szCs w:val="44"/>
          <w:lang w:bidi="ar"/>
        </w:rPr>
        <w:t>风</w:t>
      </w:r>
      <w:proofErr w:type="gramStart"/>
      <w:r>
        <w:rPr>
          <w:rFonts w:ascii="Times New Roman" w:eastAsia="方正小标宋_GBK" w:hAnsi="Times New Roman" w:hint="eastAsia"/>
          <w:bCs/>
          <w:sz w:val="44"/>
          <w:szCs w:val="44"/>
          <w:lang w:bidi="ar"/>
        </w:rPr>
        <w:t>电项目</w:t>
      </w:r>
      <w:proofErr w:type="gramEnd"/>
      <w:r>
        <w:rPr>
          <w:rFonts w:ascii="Times New Roman" w:eastAsia="方正小标宋_GBK" w:hAnsi="Times New Roman" w:hint="eastAsia"/>
          <w:bCs/>
          <w:sz w:val="44"/>
          <w:szCs w:val="44"/>
          <w:lang w:bidi="ar"/>
        </w:rPr>
        <w:t>水土保持</w:t>
      </w:r>
    </w:p>
    <w:p w:rsidR="004B144E" w:rsidRDefault="00060F51">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方案变更报告书</w:t>
      </w:r>
      <w:r>
        <w:rPr>
          <w:rFonts w:ascii="Times New Roman" w:eastAsia="方正小标宋_GBK" w:hAnsi="Times New Roman"/>
          <w:sz w:val="44"/>
          <w:szCs w:val="44"/>
        </w:rPr>
        <w:t>专家评审意见</w:t>
      </w:r>
    </w:p>
    <w:p w:rsidR="004B144E" w:rsidRDefault="004B144E">
      <w:pPr>
        <w:spacing w:line="594" w:lineRule="exact"/>
        <w:ind w:firstLine="200"/>
        <w:rPr>
          <w:rFonts w:ascii="Times New Roman" w:eastAsia="方正小标宋_GBK" w:hAnsi="Times New Roman"/>
          <w:color w:val="FF0000"/>
          <w:sz w:val="44"/>
          <w:szCs w:val="44"/>
        </w:rPr>
      </w:pPr>
    </w:p>
    <w:p w:rsidR="004B144E" w:rsidRDefault="00060F51">
      <w:pPr>
        <w:spacing w:line="594" w:lineRule="exact"/>
        <w:ind w:firstLineChars="200" w:firstLine="640"/>
        <w:rPr>
          <w:rFonts w:ascii="Times New Roman" w:eastAsia="方正仿宋_GBK" w:hAnsi="Times New Roman"/>
          <w:sz w:val="32"/>
          <w:szCs w:val="32"/>
          <w:lang w:bidi="ar"/>
        </w:rPr>
      </w:pPr>
      <w:r>
        <w:rPr>
          <w:rFonts w:ascii="Times New Roman" w:eastAsia="方正仿宋_GBK" w:hAnsi="Times New Roman" w:hint="eastAsia"/>
          <w:sz w:val="32"/>
          <w:szCs w:val="32"/>
          <w:lang w:bidi="ar"/>
        </w:rPr>
        <w:t>202</w:t>
      </w:r>
      <w:r>
        <w:rPr>
          <w:rFonts w:ascii="Times New Roman" w:eastAsia="方正仿宋_GBK" w:hAnsi="Times New Roman" w:hint="eastAsia"/>
          <w:sz w:val="32"/>
          <w:szCs w:val="32"/>
          <w:lang w:bidi="ar"/>
        </w:rPr>
        <w:t>2</w:t>
      </w:r>
      <w:r>
        <w:rPr>
          <w:rFonts w:ascii="Times New Roman" w:eastAsia="方正仿宋_GBK" w:hAnsi="Times New Roman" w:hint="eastAsia"/>
          <w:sz w:val="32"/>
          <w:szCs w:val="32"/>
          <w:lang w:bidi="ar"/>
        </w:rPr>
        <w:t>年</w:t>
      </w:r>
      <w:r>
        <w:rPr>
          <w:rFonts w:ascii="Times New Roman" w:eastAsia="方正仿宋_GBK" w:hAnsi="Times New Roman" w:hint="eastAsia"/>
          <w:sz w:val="32"/>
          <w:szCs w:val="32"/>
          <w:lang w:bidi="ar"/>
        </w:rPr>
        <w:t>9</w:t>
      </w:r>
      <w:r>
        <w:rPr>
          <w:rFonts w:ascii="Times New Roman" w:eastAsia="方正仿宋_GBK" w:hAnsi="Times New Roman" w:hint="eastAsia"/>
          <w:sz w:val="32"/>
          <w:szCs w:val="32"/>
          <w:lang w:bidi="ar"/>
        </w:rPr>
        <w:t>月</w:t>
      </w:r>
      <w:r>
        <w:rPr>
          <w:rFonts w:ascii="Times New Roman" w:eastAsia="方正仿宋_GBK" w:hAnsi="Times New Roman" w:hint="eastAsia"/>
          <w:sz w:val="32"/>
          <w:szCs w:val="32"/>
          <w:lang w:bidi="ar"/>
        </w:rPr>
        <w:t>23</w:t>
      </w:r>
      <w:r>
        <w:rPr>
          <w:rFonts w:ascii="Times New Roman" w:eastAsia="方正仿宋_GBK" w:hAnsi="Times New Roman" w:hint="eastAsia"/>
          <w:sz w:val="32"/>
          <w:szCs w:val="32"/>
          <w:lang w:bidi="ar"/>
        </w:rPr>
        <w:t>日，</w:t>
      </w:r>
      <w:r>
        <w:rPr>
          <w:rFonts w:ascii="Times New Roman" w:eastAsia="方正仿宋_GBK" w:hAnsi="Times New Roman"/>
          <w:sz w:val="32"/>
          <w:szCs w:val="32"/>
          <w:lang w:bidi="ar"/>
        </w:rPr>
        <w:t>重庆市水利局组织召开了《</w:t>
      </w:r>
      <w:r>
        <w:rPr>
          <w:rFonts w:ascii="Times New Roman" w:eastAsia="方正仿宋_GBK" w:hAnsi="Times New Roman" w:hint="eastAsia"/>
          <w:bCs/>
          <w:sz w:val="32"/>
          <w:szCs w:val="32"/>
          <w:lang w:bidi="ar"/>
        </w:rPr>
        <w:t>重庆华电石柱万宝</w:t>
      </w:r>
      <w:r>
        <w:rPr>
          <w:rFonts w:ascii="Times New Roman" w:eastAsia="方正仿宋_GBK" w:hAnsi="Times New Roman" w:hint="eastAsia"/>
          <w:bCs/>
          <w:sz w:val="32"/>
          <w:szCs w:val="32"/>
          <w:lang w:bidi="ar"/>
        </w:rPr>
        <w:t>70MW</w:t>
      </w:r>
      <w:r>
        <w:rPr>
          <w:rFonts w:ascii="Times New Roman" w:eastAsia="方正仿宋_GBK" w:hAnsi="Times New Roman" w:hint="eastAsia"/>
          <w:bCs/>
          <w:sz w:val="32"/>
          <w:szCs w:val="32"/>
          <w:lang w:bidi="ar"/>
        </w:rPr>
        <w:t>风电项目水土保持方案变更报告书</w:t>
      </w:r>
      <w:r>
        <w:rPr>
          <w:rFonts w:ascii="Times New Roman" w:eastAsia="方正仿宋_GBK" w:hAnsi="Times New Roman"/>
          <w:sz w:val="32"/>
          <w:szCs w:val="32"/>
          <w:lang w:bidi="ar"/>
        </w:rPr>
        <w:t>》（以下简称《水保方案》）专家评审会。</w:t>
      </w:r>
      <w:r>
        <w:rPr>
          <w:rFonts w:ascii="Times New Roman" w:eastAsia="方正仿宋_GBK" w:hAnsi="Times New Roman" w:hint="eastAsia"/>
          <w:sz w:val="32"/>
          <w:szCs w:val="32"/>
          <w:lang w:bidi="ar"/>
        </w:rPr>
        <w:t>石柱县水利局</w:t>
      </w:r>
      <w:r>
        <w:rPr>
          <w:rFonts w:ascii="Times New Roman" w:eastAsia="方正仿宋_GBK" w:hAnsi="Times New Roman" w:hint="eastAsia"/>
          <w:sz w:val="32"/>
          <w:szCs w:val="32"/>
          <w:lang w:bidi="ar"/>
        </w:rPr>
        <w:t>、华电重庆新能源有限公司（以下简称项目法人）、重庆市水利电力建筑勘测设计研究院有限公司（以下简称报告编制单位）</w:t>
      </w:r>
      <w:r>
        <w:rPr>
          <w:rFonts w:ascii="Times New Roman" w:eastAsia="方正仿宋_GBK" w:hAnsi="Times New Roman"/>
          <w:sz w:val="32"/>
          <w:szCs w:val="32"/>
          <w:lang w:bidi="ar"/>
        </w:rPr>
        <w:t>的代表参加了会议。会议成立了专家组，专家组成员会前详细审阅了《水保方案》，与会人员会上认真听取了项目法人和报告编制单位的汇报，进行了深入讨论。根据</w:t>
      </w:r>
      <w:r>
        <w:rPr>
          <w:rFonts w:ascii="Times New Roman" w:eastAsia="方正仿宋_GBK" w:hAnsi="Times New Roman"/>
          <w:sz w:val="32"/>
          <w:szCs w:val="32"/>
          <w:lang w:bidi="ar"/>
        </w:rPr>
        <w:t>“</w:t>
      </w:r>
      <w:r>
        <w:rPr>
          <w:rFonts w:ascii="Times New Roman" w:eastAsia="方正仿宋_GBK" w:hAnsi="Times New Roman"/>
          <w:sz w:val="32"/>
          <w:szCs w:val="32"/>
          <w:lang w:bidi="ar"/>
        </w:rPr>
        <w:t>渝水〔</w:t>
      </w:r>
      <w:r>
        <w:rPr>
          <w:rFonts w:ascii="Times New Roman" w:eastAsia="方正仿宋_GBK" w:hAnsi="Times New Roman"/>
          <w:sz w:val="32"/>
          <w:szCs w:val="32"/>
          <w:lang w:bidi="ar"/>
        </w:rPr>
        <w:t>2018</w:t>
      </w:r>
      <w:r>
        <w:rPr>
          <w:rFonts w:ascii="Times New Roman" w:eastAsia="方正仿宋_GBK" w:hAnsi="Times New Roman"/>
          <w:sz w:val="32"/>
          <w:szCs w:val="32"/>
          <w:lang w:bidi="ar"/>
        </w:rPr>
        <w:t>〕</w:t>
      </w:r>
      <w:r>
        <w:rPr>
          <w:rFonts w:ascii="Times New Roman" w:eastAsia="方正仿宋_GBK" w:hAnsi="Times New Roman"/>
          <w:sz w:val="32"/>
          <w:szCs w:val="32"/>
          <w:lang w:bidi="ar"/>
        </w:rPr>
        <w:t>267</w:t>
      </w:r>
      <w:r>
        <w:rPr>
          <w:rFonts w:ascii="Times New Roman" w:eastAsia="方正仿宋_GBK" w:hAnsi="Times New Roman"/>
          <w:sz w:val="32"/>
          <w:szCs w:val="32"/>
          <w:lang w:bidi="ar"/>
        </w:rPr>
        <w:t>号</w:t>
      </w:r>
      <w:r>
        <w:rPr>
          <w:rFonts w:ascii="Times New Roman" w:eastAsia="方正仿宋_GBK" w:hAnsi="Times New Roman"/>
          <w:sz w:val="32"/>
          <w:szCs w:val="32"/>
          <w:lang w:bidi="ar"/>
        </w:rPr>
        <w:t>”</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 xml:space="preserve"> </w:t>
      </w:r>
      <w:r>
        <w:rPr>
          <w:rFonts w:ascii="Times New Roman" w:eastAsia="方正仿宋_GBK" w:hAnsi="Times New Roman"/>
          <w:sz w:val="32"/>
          <w:szCs w:val="32"/>
        </w:rPr>
        <w:t>“</w:t>
      </w:r>
      <w:r>
        <w:rPr>
          <w:rFonts w:ascii="Times New Roman" w:eastAsia="方正仿宋_GBK" w:hAnsi="Times New Roman" w:hint="eastAsia"/>
          <w:sz w:val="32"/>
          <w:szCs w:val="32"/>
        </w:rPr>
        <w:t>水保监〔</w:t>
      </w:r>
      <w:r>
        <w:rPr>
          <w:rFonts w:ascii="Times New Roman" w:eastAsia="方正仿宋_GBK" w:hAnsi="Times New Roman"/>
          <w:sz w:val="32"/>
          <w:szCs w:val="32"/>
        </w:rPr>
        <w:t>2020</w:t>
      </w:r>
      <w:r>
        <w:rPr>
          <w:rFonts w:ascii="Times New Roman" w:eastAsia="方正仿宋_GBK" w:hAnsi="Times New Roman" w:hint="eastAsia"/>
          <w:sz w:val="32"/>
          <w:szCs w:val="32"/>
        </w:rPr>
        <w:t>〕</w:t>
      </w:r>
      <w:r>
        <w:rPr>
          <w:rFonts w:ascii="Times New Roman" w:eastAsia="方正仿宋_GBK" w:hAnsi="Times New Roman"/>
          <w:sz w:val="32"/>
          <w:szCs w:val="32"/>
        </w:rPr>
        <w:t>63</w:t>
      </w:r>
      <w:r>
        <w:rPr>
          <w:rFonts w:ascii="Times New Roman" w:eastAsia="方正仿宋_GBK" w:hAnsi="Times New Roman" w:hint="eastAsia"/>
          <w:sz w:val="32"/>
          <w:szCs w:val="32"/>
        </w:rPr>
        <w:t>号</w:t>
      </w:r>
      <w:r>
        <w:rPr>
          <w:rFonts w:ascii="Times New Roman" w:eastAsia="方正仿宋_GBK" w:hAnsi="Times New Roman"/>
          <w:sz w:val="32"/>
          <w:szCs w:val="32"/>
        </w:rPr>
        <w:t>”</w:t>
      </w:r>
      <w:r>
        <w:rPr>
          <w:rFonts w:ascii="Times New Roman" w:eastAsia="方正仿宋_GBK" w:hAnsi="Times New Roman" w:hint="eastAsia"/>
          <w:sz w:val="32"/>
          <w:szCs w:val="32"/>
          <w:lang w:bidi="ar"/>
        </w:rPr>
        <w:t>和“渝水规范〔</w:t>
      </w:r>
      <w:r>
        <w:rPr>
          <w:rFonts w:ascii="Times New Roman" w:eastAsia="方正仿宋_GBK" w:hAnsi="Times New Roman" w:hint="eastAsia"/>
          <w:sz w:val="32"/>
          <w:szCs w:val="32"/>
          <w:lang w:bidi="ar"/>
        </w:rPr>
        <w:t>2021</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号</w:t>
      </w:r>
      <w:r>
        <w:rPr>
          <w:rFonts w:ascii="Times New Roman" w:eastAsia="方正仿宋_GBK" w:hAnsi="Times New Roman" w:hint="eastAsia"/>
          <w:sz w:val="32"/>
          <w:szCs w:val="32"/>
          <w:lang w:bidi="ar"/>
        </w:rPr>
        <w:t>”，</w:t>
      </w:r>
      <w:r>
        <w:rPr>
          <w:rFonts w:ascii="Times New Roman" w:eastAsia="方正仿宋_GBK" w:hAnsi="Times New Roman"/>
          <w:sz w:val="32"/>
          <w:szCs w:val="32"/>
          <w:lang w:bidi="ar"/>
        </w:rPr>
        <w:t>专家组对《水保方案》进行了质量评分，质量评定等级合格。报告编制单位会后对《水保方案》进行了修改、补充和完善，项目法人于</w:t>
      </w:r>
      <w:r>
        <w:rPr>
          <w:rFonts w:ascii="Times New Roman" w:eastAsia="方正仿宋_GBK" w:hAnsi="Times New Roman"/>
          <w:sz w:val="32"/>
          <w:szCs w:val="32"/>
          <w:lang w:bidi="ar"/>
        </w:rPr>
        <w:t>202</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年</w:t>
      </w:r>
      <w:r>
        <w:rPr>
          <w:rFonts w:ascii="Times New Roman" w:eastAsia="方正仿宋_GBK" w:hAnsi="Times New Roman" w:hint="eastAsia"/>
          <w:sz w:val="32"/>
          <w:szCs w:val="32"/>
          <w:lang w:bidi="ar"/>
        </w:rPr>
        <w:t>10</w:t>
      </w:r>
      <w:r>
        <w:rPr>
          <w:rFonts w:ascii="Times New Roman" w:eastAsia="方正仿宋_GBK" w:hAnsi="Times New Roman"/>
          <w:sz w:val="32"/>
          <w:szCs w:val="32"/>
          <w:lang w:bidi="ar"/>
        </w:rPr>
        <w:t>月</w:t>
      </w:r>
      <w:r>
        <w:rPr>
          <w:rFonts w:ascii="Times New Roman" w:eastAsia="方正仿宋_GBK" w:hAnsi="Times New Roman" w:hint="eastAsia"/>
          <w:sz w:val="32"/>
          <w:szCs w:val="32"/>
          <w:lang w:bidi="ar"/>
        </w:rPr>
        <w:t>25</w:t>
      </w:r>
      <w:r>
        <w:rPr>
          <w:rFonts w:ascii="Times New Roman" w:eastAsia="方正仿宋_GBK" w:hAnsi="Times New Roman"/>
          <w:sz w:val="32"/>
          <w:szCs w:val="32"/>
          <w:lang w:bidi="ar"/>
        </w:rPr>
        <w:t>日</w:t>
      </w:r>
      <w:r>
        <w:rPr>
          <w:rFonts w:ascii="Times New Roman" w:eastAsia="方正仿宋_GBK" w:hAnsi="Times New Roman"/>
          <w:sz w:val="32"/>
          <w:szCs w:val="32"/>
        </w:rPr>
        <w:t>提交</w:t>
      </w:r>
      <w:r>
        <w:rPr>
          <w:rFonts w:ascii="Times New Roman" w:eastAsia="方正仿宋_GBK" w:hAnsi="Times New Roman"/>
          <w:sz w:val="32"/>
          <w:szCs w:val="32"/>
          <w:lang w:bidi="ar"/>
        </w:rPr>
        <w:t>了</w:t>
      </w:r>
      <w:r>
        <w:rPr>
          <w:rFonts w:ascii="Times New Roman" w:eastAsia="方正仿宋_GBK" w:hAnsi="Times New Roman"/>
          <w:bCs/>
          <w:sz w:val="32"/>
          <w:szCs w:val="32"/>
        </w:rPr>
        <w:t>《水保方案》</w:t>
      </w:r>
      <w:r>
        <w:rPr>
          <w:rFonts w:ascii="Times New Roman" w:eastAsia="方正仿宋_GBK" w:hAnsi="Times New Roman"/>
          <w:sz w:val="32"/>
          <w:szCs w:val="32"/>
          <w:lang w:bidi="ar"/>
        </w:rPr>
        <w:t>（报批稿）。经专家组复核，形成专家评审意见如下：</w:t>
      </w:r>
    </w:p>
    <w:p w:rsidR="004B144E" w:rsidRDefault="00060F51">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一、综合说明</w:t>
      </w:r>
    </w:p>
    <w:p w:rsidR="004B144E" w:rsidRDefault="00060F51">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w:t>
      </w:r>
      <w:r>
        <w:rPr>
          <w:rFonts w:ascii="Times New Roman" w:eastAsia="方正仿宋_GBK" w:hAnsi="Times New Roman" w:hint="eastAsia"/>
          <w:sz w:val="32"/>
          <w:szCs w:val="32"/>
        </w:rPr>
        <w:t>方案编制所依据的法律法规、规范性文件、技术</w:t>
      </w:r>
      <w:r>
        <w:rPr>
          <w:rFonts w:ascii="Times New Roman" w:eastAsia="方正仿宋_GBK" w:hAnsi="Times New Roman" w:hint="eastAsia"/>
          <w:sz w:val="32"/>
          <w:szCs w:val="32"/>
        </w:rPr>
        <w:t>标准和文件</w:t>
      </w:r>
      <w:r>
        <w:rPr>
          <w:rFonts w:ascii="Times New Roman" w:eastAsia="方正仿宋_GBK" w:hAnsi="Times New Roman" w:hint="eastAsia"/>
          <w:sz w:val="32"/>
          <w:szCs w:val="32"/>
        </w:rPr>
        <w:t>及采用的资料基本正确。</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w:t>
      </w:r>
      <w:r>
        <w:rPr>
          <w:rFonts w:ascii="Times New Roman" w:eastAsia="方正仿宋_GBK" w:hAnsi="Times New Roman" w:hint="eastAsia"/>
          <w:sz w:val="32"/>
          <w:szCs w:val="32"/>
        </w:rPr>
        <w:t>23</w:t>
      </w:r>
      <w:r>
        <w:rPr>
          <w:rFonts w:ascii="Times New Roman" w:eastAsia="方正仿宋_GBK" w:hAnsi="Times New Roman" w:hint="eastAsia"/>
          <w:sz w:val="32"/>
          <w:szCs w:val="32"/>
        </w:rPr>
        <w:t>年。</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（三）同意水土流失防治责任范围界定，水土流失防治责任</w:t>
      </w:r>
      <w:r>
        <w:rPr>
          <w:rFonts w:ascii="Times New Roman" w:eastAsia="方正仿宋_GBK" w:hAnsi="Times New Roman" w:hint="eastAsia"/>
          <w:sz w:val="32"/>
          <w:szCs w:val="32"/>
        </w:rPr>
        <w:lastRenderedPageBreak/>
        <w:t>范围面积为</w:t>
      </w:r>
      <w:r>
        <w:rPr>
          <w:rFonts w:ascii="Times New Roman" w:eastAsia="方正仿宋_GBK" w:hAnsi="Times New Roman" w:hint="eastAsia"/>
          <w:sz w:val="32"/>
          <w:szCs w:val="32"/>
        </w:rPr>
        <w:t>76.10</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（四）同意项目水土流失防治标准执行等级为西南紫色土区建设类项目一级标准。</w:t>
      </w:r>
    </w:p>
    <w:p w:rsidR="004B144E" w:rsidRDefault="00060F51">
      <w:pPr>
        <w:spacing w:line="594"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25</w:t>
      </w:r>
      <w:r>
        <w:rPr>
          <w:rFonts w:ascii="Times New Roman" w:eastAsia="方正仿宋_GBK" w:hAnsi="Times New Roman" w:hint="eastAsia"/>
          <w:sz w:val="32"/>
          <w:szCs w:val="32"/>
        </w:rPr>
        <w:t>%</w:t>
      </w:r>
      <w:r>
        <w:rPr>
          <w:rFonts w:ascii="方正仿宋_GBK" w:eastAsia="方正仿宋_GBK" w:hAnsi="Calibri" w:hint="eastAsia"/>
          <w:bCs/>
          <w:snapToGrid w:val="0"/>
          <w:kern w:val="0"/>
          <w:sz w:val="32"/>
          <w:szCs w:val="32"/>
        </w:rPr>
        <w:t>。</w:t>
      </w:r>
    </w:p>
    <w:p w:rsidR="004B144E" w:rsidRDefault="00060F51">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二、项目概况</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（一）项目概况阐述基本清楚。</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重庆华电石柱万宝</w:t>
      </w:r>
      <w:r>
        <w:rPr>
          <w:rFonts w:ascii="Times New Roman" w:eastAsia="方正仿宋_GBK" w:hAnsi="Times New Roman" w:hint="eastAsia"/>
          <w:sz w:val="32"/>
          <w:szCs w:val="32"/>
        </w:rPr>
        <w:t>70MW</w:t>
      </w:r>
      <w:r>
        <w:rPr>
          <w:rFonts w:ascii="Times New Roman" w:eastAsia="方正仿宋_GBK" w:hAnsi="Times New Roman" w:hint="eastAsia"/>
          <w:sz w:val="32"/>
          <w:szCs w:val="32"/>
        </w:rPr>
        <w:t>风</w:t>
      </w:r>
      <w:proofErr w:type="gramStart"/>
      <w:r>
        <w:rPr>
          <w:rFonts w:ascii="Times New Roman" w:eastAsia="方正仿宋_GBK" w:hAnsi="Times New Roman" w:hint="eastAsia"/>
          <w:sz w:val="32"/>
          <w:szCs w:val="32"/>
        </w:rPr>
        <w:t>电项目</w:t>
      </w:r>
      <w:proofErr w:type="gramEnd"/>
      <w:r>
        <w:rPr>
          <w:rFonts w:ascii="Times New Roman" w:eastAsia="方正仿宋_GBK" w:hAnsi="Times New Roman" w:hint="eastAsia"/>
          <w:sz w:val="32"/>
          <w:szCs w:val="32"/>
        </w:rPr>
        <w:t>位于石柱县龙潭乡境内，为新建建设类项目，建设单位为华电重庆新能源有限公司。项目主要由风电机组</w:t>
      </w:r>
      <w:r>
        <w:rPr>
          <w:rFonts w:ascii="Times New Roman" w:eastAsia="方正仿宋_GBK" w:hAnsi="Times New Roman" w:hint="eastAsia"/>
          <w:sz w:val="32"/>
          <w:szCs w:val="32"/>
        </w:rPr>
        <w:t>22</w:t>
      </w:r>
      <w:r>
        <w:rPr>
          <w:rFonts w:ascii="Times New Roman" w:eastAsia="方正仿宋_GBK" w:hAnsi="Times New Roman" w:hint="eastAsia"/>
          <w:sz w:val="32"/>
          <w:szCs w:val="32"/>
        </w:rPr>
        <w:t>台、</w:t>
      </w:r>
      <w:proofErr w:type="gramStart"/>
      <w:r>
        <w:rPr>
          <w:rFonts w:ascii="Times New Roman" w:eastAsia="方正仿宋_GBK" w:hAnsi="Times New Roman" w:hint="eastAsia"/>
          <w:sz w:val="32"/>
          <w:szCs w:val="32"/>
        </w:rPr>
        <w:t>集电线路</w:t>
      </w:r>
      <w:proofErr w:type="gramEnd"/>
      <w:r>
        <w:rPr>
          <w:rFonts w:ascii="Times New Roman" w:eastAsia="方正仿宋_GBK" w:hAnsi="Times New Roman" w:hint="eastAsia"/>
          <w:sz w:val="32"/>
          <w:szCs w:val="32"/>
        </w:rPr>
        <w:t>34.37km</w:t>
      </w:r>
      <w:r>
        <w:rPr>
          <w:rFonts w:ascii="Times New Roman" w:eastAsia="方正仿宋_GBK" w:hAnsi="Times New Roman" w:hint="eastAsia"/>
          <w:sz w:val="32"/>
          <w:szCs w:val="32"/>
        </w:rPr>
        <w:t>（其中沿已建道路单独铺设段</w:t>
      </w:r>
      <w:r>
        <w:rPr>
          <w:rFonts w:ascii="Times New Roman" w:eastAsia="方正仿宋_GBK" w:hAnsi="Times New Roman" w:hint="eastAsia"/>
          <w:sz w:val="32"/>
          <w:szCs w:val="32"/>
        </w:rPr>
        <w:t>6.27km</w:t>
      </w:r>
      <w:r>
        <w:rPr>
          <w:rFonts w:ascii="Times New Roman" w:eastAsia="方正仿宋_GBK" w:hAnsi="Times New Roman" w:hint="eastAsia"/>
          <w:sz w:val="32"/>
          <w:szCs w:val="32"/>
        </w:rPr>
        <w:t>，沿新建道路铺设</w:t>
      </w:r>
      <w:r>
        <w:rPr>
          <w:rFonts w:ascii="Times New Roman" w:eastAsia="方正仿宋_GBK" w:hAnsi="Times New Roman" w:hint="eastAsia"/>
          <w:sz w:val="32"/>
          <w:szCs w:val="32"/>
        </w:rPr>
        <w:t>28.10km</w:t>
      </w:r>
      <w:r>
        <w:rPr>
          <w:rFonts w:ascii="Times New Roman" w:eastAsia="方正仿宋_GBK" w:hAnsi="Times New Roman" w:hint="eastAsia"/>
          <w:sz w:val="32"/>
          <w:szCs w:val="32"/>
        </w:rPr>
        <w:t>）、道路工程</w:t>
      </w:r>
      <w:r>
        <w:rPr>
          <w:rFonts w:ascii="Times New Roman" w:eastAsia="方正仿宋_GBK" w:hAnsi="Times New Roman" w:hint="eastAsia"/>
          <w:sz w:val="32"/>
          <w:szCs w:val="32"/>
        </w:rPr>
        <w:t>32.761km</w:t>
      </w:r>
      <w:r>
        <w:rPr>
          <w:rFonts w:ascii="Times New Roman" w:eastAsia="方正仿宋_GBK" w:hAnsi="Times New Roman" w:hint="eastAsia"/>
          <w:sz w:val="32"/>
          <w:szCs w:val="32"/>
        </w:rPr>
        <w:t>（参照四级公路，均为新建道路）、</w:t>
      </w:r>
      <w:proofErr w:type="gramStart"/>
      <w:r>
        <w:rPr>
          <w:rFonts w:ascii="Times New Roman" w:eastAsia="方正仿宋_GBK" w:hAnsi="Times New Roman" w:hint="eastAsia"/>
          <w:sz w:val="32"/>
          <w:szCs w:val="32"/>
        </w:rPr>
        <w:t>升压站</w:t>
      </w:r>
      <w:proofErr w:type="gramEnd"/>
      <w:r>
        <w:rPr>
          <w:rFonts w:ascii="Times New Roman" w:eastAsia="方正仿宋_GBK" w:hAnsi="Times New Roman" w:hint="eastAsia"/>
          <w:sz w:val="32"/>
          <w:szCs w:val="32"/>
        </w:rPr>
        <w:t>1</w:t>
      </w:r>
      <w:r>
        <w:rPr>
          <w:rFonts w:ascii="Times New Roman" w:eastAsia="方正仿宋_GBK" w:hAnsi="Times New Roman" w:hint="eastAsia"/>
          <w:sz w:val="32"/>
          <w:szCs w:val="32"/>
        </w:rPr>
        <w:t>座组成。工程总装机规模</w:t>
      </w:r>
      <w:r>
        <w:rPr>
          <w:rFonts w:ascii="Times New Roman" w:eastAsia="方正仿宋_GBK" w:hAnsi="Times New Roman" w:hint="eastAsia"/>
          <w:sz w:val="32"/>
          <w:szCs w:val="32"/>
        </w:rPr>
        <w:t>70MW</w:t>
      </w:r>
      <w:r>
        <w:rPr>
          <w:rFonts w:ascii="Times New Roman" w:eastAsia="方正仿宋_GBK" w:hAnsi="Times New Roman" w:hint="eastAsia"/>
          <w:sz w:val="32"/>
          <w:szCs w:val="32"/>
        </w:rPr>
        <w:t>，设计安装</w:t>
      </w:r>
      <w:r>
        <w:rPr>
          <w:rFonts w:ascii="Times New Roman" w:eastAsia="方正仿宋_GBK" w:hAnsi="Times New Roman" w:hint="eastAsia"/>
          <w:sz w:val="32"/>
          <w:szCs w:val="32"/>
        </w:rPr>
        <w:t>20</w:t>
      </w:r>
      <w:r>
        <w:rPr>
          <w:rFonts w:ascii="Times New Roman" w:eastAsia="方正仿宋_GBK" w:hAnsi="Times New Roman" w:hint="eastAsia"/>
          <w:sz w:val="32"/>
          <w:szCs w:val="32"/>
        </w:rPr>
        <w:t>台单机容量</w:t>
      </w:r>
      <w:r>
        <w:rPr>
          <w:rFonts w:ascii="Times New Roman" w:eastAsia="方正仿宋_GBK" w:hAnsi="Times New Roman" w:hint="eastAsia"/>
          <w:sz w:val="32"/>
          <w:szCs w:val="32"/>
        </w:rPr>
        <w:t>3.2MW</w:t>
      </w:r>
      <w:r>
        <w:rPr>
          <w:rFonts w:ascii="Times New Roman" w:eastAsia="方正仿宋_GBK" w:hAnsi="Times New Roman" w:hint="eastAsia"/>
          <w:sz w:val="32"/>
          <w:szCs w:val="32"/>
        </w:rPr>
        <w:t>风力发电机组和</w:t>
      </w:r>
      <w:r>
        <w:rPr>
          <w:rFonts w:ascii="Times New Roman" w:eastAsia="方正仿宋_GBK" w:hAnsi="Times New Roman" w:hint="eastAsia"/>
          <w:sz w:val="32"/>
          <w:szCs w:val="32"/>
        </w:rPr>
        <w:t>2</w:t>
      </w:r>
      <w:r>
        <w:rPr>
          <w:rFonts w:ascii="Times New Roman" w:eastAsia="方正仿宋_GBK" w:hAnsi="Times New Roman" w:hint="eastAsia"/>
          <w:sz w:val="32"/>
          <w:szCs w:val="32"/>
        </w:rPr>
        <w:t>台单机容量</w:t>
      </w:r>
      <w:r>
        <w:rPr>
          <w:rFonts w:ascii="Times New Roman" w:eastAsia="方正仿宋_GBK" w:hAnsi="Times New Roman" w:hint="eastAsia"/>
          <w:sz w:val="32"/>
          <w:szCs w:val="32"/>
        </w:rPr>
        <w:t>3.0MW</w:t>
      </w:r>
      <w:r>
        <w:rPr>
          <w:rFonts w:ascii="Times New Roman" w:eastAsia="方正仿宋_GBK" w:hAnsi="Times New Roman" w:hint="eastAsia"/>
          <w:sz w:val="32"/>
          <w:szCs w:val="32"/>
        </w:rPr>
        <w:t>风力发电机组。根据工程建设需要，项目设置施工生产生活区</w:t>
      </w:r>
      <w:r>
        <w:rPr>
          <w:rFonts w:ascii="Times New Roman" w:eastAsia="方正仿宋_GBK" w:hAnsi="Times New Roman" w:hint="eastAsia"/>
          <w:sz w:val="32"/>
          <w:szCs w:val="32"/>
        </w:rPr>
        <w:t>0.64h</w:t>
      </w:r>
      <w:r>
        <w:rPr>
          <w:rFonts w:ascii="Times New Roman" w:eastAsia="方正仿宋_GBK" w:hAnsi="Times New Roman" w:hint="eastAsia"/>
          <w:sz w:val="32"/>
          <w:szCs w:val="32"/>
        </w:rPr>
        <w:t>m2</w:t>
      </w:r>
      <w:r>
        <w:rPr>
          <w:rFonts w:ascii="Times New Roman" w:eastAsia="方正仿宋_GBK" w:hAnsi="Times New Roman" w:hint="eastAsia"/>
          <w:sz w:val="32"/>
          <w:szCs w:val="32"/>
        </w:rPr>
        <w:t>/2</w:t>
      </w:r>
      <w:r>
        <w:rPr>
          <w:rFonts w:ascii="Times New Roman" w:eastAsia="方正仿宋_GBK" w:hAnsi="Times New Roman" w:hint="eastAsia"/>
          <w:sz w:val="32"/>
          <w:szCs w:val="32"/>
        </w:rPr>
        <w:t>处。</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项目总占地面积</w:t>
      </w:r>
      <w:r>
        <w:rPr>
          <w:rFonts w:ascii="Times New Roman" w:eastAsia="方正仿宋_GBK" w:hAnsi="Times New Roman" w:hint="eastAsia"/>
          <w:sz w:val="32"/>
          <w:szCs w:val="32"/>
        </w:rPr>
        <w:t>76.10h</w:t>
      </w:r>
      <w:r>
        <w:rPr>
          <w:rFonts w:ascii="Times New Roman" w:eastAsia="方正仿宋_GBK" w:hAnsi="Times New Roman" w:hint="eastAsia"/>
          <w:sz w:val="32"/>
          <w:szCs w:val="32"/>
        </w:rPr>
        <w:t>m2</w:t>
      </w:r>
      <w:r>
        <w:rPr>
          <w:rFonts w:ascii="Times New Roman" w:eastAsia="方正仿宋_GBK" w:hAnsi="Times New Roman" w:hint="eastAsia"/>
          <w:sz w:val="32"/>
          <w:szCs w:val="32"/>
        </w:rPr>
        <w:t>，其中</w:t>
      </w:r>
      <w:r>
        <w:rPr>
          <w:rFonts w:ascii="Times New Roman" w:eastAsia="方正仿宋_GBK" w:hAnsi="Times New Roman" w:hint="eastAsia"/>
          <w:sz w:val="32"/>
          <w:szCs w:val="32"/>
        </w:rPr>
        <w:t>：</w:t>
      </w:r>
      <w:r>
        <w:rPr>
          <w:rFonts w:ascii="Times New Roman" w:eastAsia="方正仿宋_GBK" w:hAnsi="Times New Roman" w:hint="eastAsia"/>
          <w:sz w:val="32"/>
          <w:szCs w:val="32"/>
        </w:rPr>
        <w:t>永久占</w:t>
      </w:r>
      <w:r>
        <w:rPr>
          <w:rFonts w:ascii="Times New Roman" w:eastAsia="方正仿宋_GBK" w:hAnsi="Times New Roman" w:hint="eastAsia"/>
          <w:sz w:val="32"/>
          <w:szCs w:val="32"/>
        </w:rPr>
        <w:t>地</w:t>
      </w:r>
      <w:r>
        <w:rPr>
          <w:rFonts w:ascii="Times New Roman" w:eastAsia="方正仿宋_GBK" w:hAnsi="Times New Roman" w:hint="eastAsia"/>
          <w:sz w:val="32"/>
          <w:szCs w:val="32"/>
        </w:rPr>
        <w:t>1.26h</w:t>
      </w:r>
      <w:r>
        <w:rPr>
          <w:rFonts w:ascii="Times New Roman" w:eastAsia="方正仿宋_GBK" w:hAnsi="Times New Roman" w:hint="eastAsia"/>
          <w:sz w:val="32"/>
          <w:szCs w:val="32"/>
        </w:rPr>
        <w:t>m2</w:t>
      </w:r>
      <w:r>
        <w:rPr>
          <w:rFonts w:ascii="Times New Roman" w:eastAsia="方正仿宋_GBK" w:hAnsi="Times New Roman" w:hint="eastAsia"/>
          <w:sz w:val="32"/>
          <w:szCs w:val="32"/>
        </w:rPr>
        <w:t>，临时占地</w:t>
      </w:r>
      <w:r>
        <w:rPr>
          <w:rFonts w:ascii="Times New Roman" w:eastAsia="方正仿宋_GBK" w:hAnsi="Times New Roman" w:hint="eastAsia"/>
          <w:sz w:val="32"/>
          <w:szCs w:val="32"/>
        </w:rPr>
        <w:t>74.84h</w:t>
      </w:r>
      <w:r>
        <w:rPr>
          <w:rFonts w:ascii="Times New Roman" w:eastAsia="方正仿宋_GBK" w:hAnsi="Times New Roman" w:hint="eastAsia"/>
          <w:sz w:val="32"/>
          <w:szCs w:val="32"/>
        </w:rPr>
        <w:t>m2</w:t>
      </w:r>
      <w:r>
        <w:rPr>
          <w:rFonts w:ascii="Times New Roman" w:eastAsia="方正仿宋_GBK" w:hAnsi="Times New Roman" w:hint="eastAsia"/>
          <w:sz w:val="32"/>
          <w:szCs w:val="32"/>
        </w:rPr>
        <w:t>；工程区占地以林地为主，区内无居民点，不涉及居民拆迁。工程土石方挖方总量</w:t>
      </w:r>
      <w:r>
        <w:rPr>
          <w:rFonts w:ascii="Times New Roman" w:eastAsia="方正仿宋_GBK" w:hAnsi="Times New Roman" w:hint="eastAsia"/>
          <w:sz w:val="32"/>
          <w:szCs w:val="32"/>
        </w:rPr>
        <w:t>38.93</w:t>
      </w:r>
      <w:r>
        <w:rPr>
          <w:rFonts w:ascii="Times New Roman" w:eastAsia="方正仿宋_GBK" w:hAnsi="Times New Roman" w:hint="eastAsia"/>
          <w:sz w:val="32"/>
          <w:szCs w:val="32"/>
        </w:rPr>
        <w:t>万</w:t>
      </w:r>
      <w:r>
        <w:rPr>
          <w:rFonts w:ascii="Times New Roman" w:eastAsia="方正仿宋_GBK" w:hAnsi="Times New Roman" w:hint="eastAsia"/>
          <w:sz w:val="32"/>
          <w:szCs w:val="32"/>
        </w:rPr>
        <w:t>m3</w:t>
      </w:r>
      <w:r>
        <w:rPr>
          <w:rFonts w:ascii="Times New Roman" w:eastAsia="方正仿宋_GBK" w:hAnsi="Times New Roman" w:hint="eastAsia"/>
          <w:sz w:val="32"/>
          <w:szCs w:val="32"/>
        </w:rPr>
        <w:t>（含表土剥离</w:t>
      </w:r>
      <w:r>
        <w:rPr>
          <w:rFonts w:ascii="Times New Roman" w:eastAsia="方正仿宋_GBK" w:hAnsi="Times New Roman" w:hint="eastAsia"/>
          <w:sz w:val="32"/>
          <w:szCs w:val="32"/>
        </w:rPr>
        <w:t>6.60</w:t>
      </w:r>
      <w:r>
        <w:rPr>
          <w:rFonts w:ascii="Times New Roman" w:eastAsia="方正仿宋_GBK" w:hAnsi="Times New Roman" w:hint="eastAsia"/>
          <w:sz w:val="32"/>
          <w:szCs w:val="32"/>
        </w:rPr>
        <w:t>万</w:t>
      </w:r>
      <w:r>
        <w:rPr>
          <w:rFonts w:ascii="Times New Roman" w:eastAsia="方正仿宋_GBK" w:hAnsi="Times New Roman" w:hint="eastAsia"/>
          <w:sz w:val="32"/>
          <w:szCs w:val="32"/>
        </w:rPr>
        <w:t>m3</w:t>
      </w:r>
      <w:r>
        <w:rPr>
          <w:rFonts w:ascii="Times New Roman" w:eastAsia="方正仿宋_GBK" w:hAnsi="Times New Roman" w:hint="eastAsia"/>
          <w:sz w:val="32"/>
          <w:szCs w:val="32"/>
        </w:rPr>
        <w:t>），填方总量</w:t>
      </w:r>
      <w:r>
        <w:rPr>
          <w:rFonts w:ascii="Times New Roman" w:eastAsia="方正仿宋_GBK" w:hAnsi="Times New Roman" w:hint="eastAsia"/>
          <w:sz w:val="32"/>
          <w:szCs w:val="32"/>
        </w:rPr>
        <w:t>38.93</w:t>
      </w:r>
      <w:r>
        <w:rPr>
          <w:rFonts w:ascii="Times New Roman" w:eastAsia="方正仿宋_GBK" w:hAnsi="Times New Roman" w:hint="eastAsia"/>
          <w:sz w:val="32"/>
          <w:szCs w:val="32"/>
        </w:rPr>
        <w:t>万</w:t>
      </w:r>
      <w:r>
        <w:rPr>
          <w:rFonts w:ascii="Times New Roman" w:eastAsia="方正仿宋_GBK" w:hAnsi="Times New Roman" w:hint="eastAsia"/>
          <w:sz w:val="32"/>
          <w:szCs w:val="32"/>
        </w:rPr>
        <w:t>m3</w:t>
      </w:r>
      <w:r>
        <w:rPr>
          <w:rFonts w:ascii="Times New Roman" w:eastAsia="方正仿宋_GBK" w:hAnsi="Times New Roman" w:hint="eastAsia"/>
          <w:sz w:val="32"/>
          <w:szCs w:val="32"/>
        </w:rPr>
        <w:t>（含表土回覆</w:t>
      </w:r>
      <w:r>
        <w:rPr>
          <w:rFonts w:ascii="Times New Roman" w:eastAsia="方正仿宋_GBK" w:hAnsi="Times New Roman" w:hint="eastAsia"/>
          <w:sz w:val="32"/>
          <w:szCs w:val="32"/>
        </w:rPr>
        <w:t>6.60</w:t>
      </w:r>
      <w:r>
        <w:rPr>
          <w:rFonts w:ascii="Times New Roman" w:eastAsia="方正仿宋_GBK" w:hAnsi="Times New Roman" w:hint="eastAsia"/>
          <w:sz w:val="32"/>
          <w:szCs w:val="32"/>
        </w:rPr>
        <w:t>万</w:t>
      </w:r>
      <w:r>
        <w:rPr>
          <w:rFonts w:ascii="Times New Roman" w:eastAsia="方正仿宋_GBK" w:hAnsi="Times New Roman" w:hint="eastAsia"/>
          <w:sz w:val="32"/>
          <w:szCs w:val="32"/>
        </w:rPr>
        <w:t>m3</w:t>
      </w:r>
      <w:r>
        <w:rPr>
          <w:rFonts w:ascii="Times New Roman" w:eastAsia="方正仿宋_GBK" w:hAnsi="Times New Roman" w:hint="eastAsia"/>
          <w:sz w:val="32"/>
          <w:szCs w:val="32"/>
        </w:rPr>
        <w:t>），无余方，不对外借方。项目已于</w:t>
      </w:r>
      <w:r>
        <w:rPr>
          <w:rFonts w:ascii="Times New Roman" w:eastAsia="方正仿宋_GBK" w:hAnsi="Times New Roman" w:hint="eastAsia"/>
          <w:sz w:val="32"/>
          <w:szCs w:val="32"/>
        </w:rPr>
        <w:t>2021</w:t>
      </w:r>
      <w:r>
        <w:rPr>
          <w:rFonts w:ascii="Times New Roman" w:eastAsia="方正仿宋_GBK" w:hAnsi="Times New Roman" w:hint="eastAsia"/>
          <w:sz w:val="32"/>
          <w:szCs w:val="32"/>
        </w:rPr>
        <w:t>年</w:t>
      </w:r>
      <w:r>
        <w:rPr>
          <w:rFonts w:ascii="Times New Roman" w:eastAsia="方正仿宋_GBK" w:hAnsi="Times New Roman" w:hint="eastAsia"/>
          <w:sz w:val="32"/>
          <w:szCs w:val="32"/>
        </w:rPr>
        <w:t>7</w:t>
      </w:r>
      <w:r>
        <w:rPr>
          <w:rFonts w:ascii="Times New Roman" w:eastAsia="方正仿宋_GBK" w:hAnsi="Times New Roman" w:hint="eastAsia"/>
          <w:sz w:val="32"/>
          <w:szCs w:val="32"/>
        </w:rPr>
        <w:t>月开工，计划</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12</w:t>
      </w:r>
      <w:r>
        <w:rPr>
          <w:rFonts w:ascii="Times New Roman" w:eastAsia="方正仿宋_GBK" w:hAnsi="Times New Roman" w:hint="eastAsia"/>
          <w:sz w:val="32"/>
          <w:szCs w:val="32"/>
        </w:rPr>
        <w:t>月完工，总工期</w:t>
      </w:r>
      <w:r>
        <w:rPr>
          <w:rFonts w:ascii="Times New Roman" w:eastAsia="方正仿宋_GBK" w:hAnsi="Times New Roman" w:hint="eastAsia"/>
          <w:sz w:val="32"/>
          <w:szCs w:val="32"/>
        </w:rPr>
        <w:t>18</w:t>
      </w:r>
      <w:r>
        <w:rPr>
          <w:rFonts w:ascii="Times New Roman" w:eastAsia="方正仿宋_GBK" w:hAnsi="Times New Roman" w:hint="eastAsia"/>
          <w:sz w:val="32"/>
          <w:szCs w:val="32"/>
        </w:rPr>
        <w:t>个月；工程总投资</w:t>
      </w:r>
      <w:r>
        <w:rPr>
          <w:rFonts w:ascii="Times New Roman" w:eastAsia="方正仿宋_GBK" w:hAnsi="Times New Roman" w:hint="eastAsia"/>
          <w:sz w:val="32"/>
          <w:szCs w:val="32"/>
        </w:rPr>
        <w:t>53092.96</w:t>
      </w:r>
      <w:r>
        <w:rPr>
          <w:rFonts w:ascii="Times New Roman" w:eastAsia="方正仿宋_GBK" w:hAnsi="Times New Roman" w:hint="eastAsia"/>
          <w:sz w:val="32"/>
          <w:szCs w:val="32"/>
        </w:rPr>
        <w:t>万元，其中土建投资</w:t>
      </w:r>
      <w:r>
        <w:rPr>
          <w:rFonts w:ascii="Times New Roman" w:eastAsia="方正仿宋_GBK" w:hAnsi="Times New Roman" w:hint="eastAsia"/>
          <w:sz w:val="32"/>
          <w:szCs w:val="32"/>
        </w:rPr>
        <w:t>16415.31</w:t>
      </w:r>
      <w:r>
        <w:rPr>
          <w:rFonts w:ascii="Times New Roman" w:eastAsia="方正仿宋_GBK" w:hAnsi="Times New Roman" w:hint="eastAsia"/>
          <w:sz w:val="32"/>
          <w:szCs w:val="32"/>
        </w:rPr>
        <w:lastRenderedPageBreak/>
        <w:t>万元。</w:t>
      </w:r>
    </w:p>
    <w:p w:rsidR="004B144E" w:rsidRDefault="00060F51">
      <w:pPr>
        <w:spacing w:line="594"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lang w:bidi="ar"/>
        </w:rPr>
        <w:t>（二）项目区</w:t>
      </w:r>
      <w:r>
        <w:rPr>
          <w:rFonts w:ascii="Times New Roman" w:eastAsia="方正仿宋_GBK" w:hAnsi="Times New Roman" w:hint="eastAsia"/>
          <w:sz w:val="32"/>
          <w:szCs w:val="32"/>
          <w:lang w:bidi="ar"/>
        </w:rPr>
        <w:t>自然概况</w:t>
      </w:r>
      <w:r>
        <w:rPr>
          <w:rFonts w:ascii="Times New Roman" w:eastAsia="方正仿宋_GBK" w:hAnsi="Times New Roman" w:hint="eastAsia"/>
          <w:sz w:val="32"/>
          <w:szCs w:val="32"/>
          <w:lang w:bidi="ar"/>
        </w:rPr>
        <w:t>阐述基本清楚</w:t>
      </w:r>
      <w:r>
        <w:rPr>
          <w:rFonts w:ascii="方正仿宋_GBK" w:eastAsia="方正仿宋_GBK" w:hAnsi="Calibri"/>
          <w:bCs/>
          <w:snapToGrid w:val="0"/>
          <w:kern w:val="0"/>
          <w:sz w:val="32"/>
          <w:szCs w:val="32"/>
        </w:rPr>
        <w:t>。</w:t>
      </w:r>
    </w:p>
    <w:p w:rsidR="004B144E" w:rsidRDefault="00060F51">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三、</w:t>
      </w:r>
      <w:r>
        <w:rPr>
          <w:rFonts w:ascii="方正黑体_GBK" w:eastAsia="方正黑体_GBK" w:hAnsi="Calibri" w:hint="eastAsia"/>
          <w:bCs/>
          <w:snapToGrid w:val="0"/>
          <w:kern w:val="0"/>
          <w:sz w:val="32"/>
          <w:szCs w:val="32"/>
        </w:rPr>
        <w:t>项目水土保持</w:t>
      </w:r>
      <w:r>
        <w:rPr>
          <w:rFonts w:ascii="方正黑体_GBK" w:eastAsia="方正黑体_GBK" w:hAnsi="Calibri"/>
          <w:bCs/>
          <w:snapToGrid w:val="0"/>
          <w:kern w:val="0"/>
          <w:sz w:val="32"/>
          <w:szCs w:val="32"/>
        </w:rPr>
        <w:t>评价</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（一）基本同意主体工程选址（线）的水土保持评价。</w:t>
      </w:r>
    </w:p>
    <w:p w:rsidR="004B144E" w:rsidRDefault="00060F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（二）基本同意建设方案与布局水土保持评价。</w:t>
      </w:r>
    </w:p>
    <w:p w:rsidR="004B144E" w:rsidRDefault="00060F51">
      <w:pPr>
        <w:spacing w:line="594" w:lineRule="exact"/>
        <w:ind w:firstLineChars="200" w:firstLine="640"/>
        <w:rPr>
          <w:rFonts w:ascii="方正仿宋_GBK" w:eastAsia="方正仿宋_GBK" w:hAnsi="Calibri"/>
          <w:snapToGrid w:val="0"/>
          <w:spacing w:val="-6"/>
          <w:kern w:val="0"/>
          <w:sz w:val="32"/>
          <w:szCs w:val="32"/>
        </w:rPr>
      </w:pPr>
      <w:r>
        <w:rPr>
          <w:rFonts w:ascii="Times New Roman" w:eastAsia="方正仿宋_GBK" w:hAnsi="Times New Roman" w:hint="eastAsia"/>
          <w:sz w:val="32"/>
          <w:szCs w:val="32"/>
        </w:rPr>
        <w:t>（三）同意主体工程设计中水土保持措施界定</w:t>
      </w:r>
      <w:r>
        <w:rPr>
          <w:rFonts w:ascii="方正仿宋_GBK" w:eastAsia="方正仿宋_GBK" w:hAnsi="Calibri"/>
          <w:bCs/>
          <w:snapToGrid w:val="0"/>
          <w:kern w:val="0"/>
          <w:sz w:val="32"/>
          <w:szCs w:val="32"/>
        </w:rPr>
        <w:t>。</w:t>
      </w:r>
    </w:p>
    <w:p w:rsidR="004B144E" w:rsidRDefault="00060F51">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四、</w:t>
      </w:r>
      <w:r>
        <w:rPr>
          <w:rFonts w:ascii="方正黑体_GBK" w:eastAsia="方正黑体_GBK" w:hAnsi="Calibri"/>
          <w:bCs/>
          <w:snapToGrid w:val="0"/>
          <w:kern w:val="0"/>
          <w:sz w:val="32"/>
          <w:szCs w:val="32"/>
        </w:rPr>
        <w:t>水土流失</w:t>
      </w:r>
      <w:r>
        <w:rPr>
          <w:rFonts w:ascii="方正黑体_GBK" w:eastAsia="方正黑体_GBK" w:hAnsi="Calibri" w:hint="eastAsia"/>
          <w:bCs/>
          <w:snapToGrid w:val="0"/>
          <w:kern w:val="0"/>
          <w:sz w:val="32"/>
          <w:szCs w:val="32"/>
        </w:rPr>
        <w:t>分析</w:t>
      </w:r>
      <w:r>
        <w:rPr>
          <w:rFonts w:ascii="方正黑体_GBK" w:eastAsia="方正黑体_GBK" w:hAnsi="Calibri"/>
          <w:bCs/>
          <w:snapToGrid w:val="0"/>
          <w:kern w:val="0"/>
          <w:sz w:val="32"/>
          <w:szCs w:val="32"/>
        </w:rPr>
        <w:t>与预测</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（一）基本同意对项目水土流失现状及影响分析。</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（二）基本同意项目建设扰动地表面积</w:t>
      </w:r>
      <w:r>
        <w:rPr>
          <w:rFonts w:ascii="Times New Roman" w:eastAsia="方正仿宋_GBK" w:hAnsi="Times New Roman" w:hint="eastAsia"/>
          <w:sz w:val="32"/>
          <w:szCs w:val="32"/>
        </w:rPr>
        <w:t>76.10</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，损毁植被面积</w:t>
      </w:r>
      <w:r>
        <w:rPr>
          <w:rFonts w:ascii="Times New Roman" w:eastAsia="方正仿宋_GBK" w:hAnsi="Times New Roman" w:hint="eastAsia"/>
          <w:sz w:val="32"/>
          <w:szCs w:val="32"/>
        </w:rPr>
        <w:t>74.85</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bookmarkStart w:id="0" w:name="_GoBack"/>
      <w:bookmarkEnd w:id="0"/>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（三）基本同意土壤流失量预测方法及结果，工程建设可能造成的土壤流失总量为</w:t>
      </w:r>
      <w:r>
        <w:rPr>
          <w:rFonts w:ascii="Times New Roman" w:eastAsia="方正仿宋_GBK" w:hAnsi="Times New Roman" w:hint="eastAsia"/>
          <w:sz w:val="32"/>
          <w:szCs w:val="32"/>
        </w:rPr>
        <w:t>7572t</w:t>
      </w:r>
      <w:r>
        <w:rPr>
          <w:rFonts w:ascii="Times New Roman" w:eastAsia="方正仿宋_GBK" w:hAnsi="Times New Roman" w:hint="eastAsia"/>
          <w:sz w:val="32"/>
          <w:szCs w:val="32"/>
        </w:rPr>
        <w:t>，新增土壤流失量为</w:t>
      </w:r>
      <w:r>
        <w:rPr>
          <w:rFonts w:ascii="Times New Roman" w:eastAsia="方正仿宋_GBK" w:hAnsi="Times New Roman" w:hint="eastAsia"/>
          <w:sz w:val="32"/>
          <w:szCs w:val="32"/>
        </w:rPr>
        <w:t>2088</w:t>
      </w:r>
      <w:r>
        <w:rPr>
          <w:rFonts w:ascii="Times New Roman" w:eastAsia="方正仿宋_GBK" w:hAnsi="Times New Roman" w:hint="eastAsia"/>
          <w:sz w:val="32"/>
          <w:szCs w:val="32"/>
        </w:rPr>
        <w:t>t</w:t>
      </w:r>
      <w:r>
        <w:rPr>
          <w:rFonts w:ascii="Times New Roman" w:eastAsia="方正仿宋_GBK" w:hAnsi="Times New Roman" w:hint="eastAsia"/>
          <w:sz w:val="32"/>
          <w:szCs w:val="32"/>
        </w:rPr>
        <w:t>。</w:t>
      </w:r>
    </w:p>
    <w:p w:rsidR="004B144E" w:rsidRDefault="00060F51">
      <w:pPr>
        <w:snapToGrid w:val="0"/>
        <w:spacing w:line="594" w:lineRule="exact"/>
        <w:ind w:firstLineChars="200" w:firstLine="640"/>
        <w:jc w:val="left"/>
        <w:rPr>
          <w:rFonts w:ascii="方正仿宋_GBK" w:eastAsia="方正仿宋_GBK" w:hAnsi="Calibri"/>
          <w:bCs/>
          <w:snapToGrid w:val="0"/>
          <w:kern w:val="0"/>
          <w:sz w:val="32"/>
          <w:szCs w:val="32"/>
        </w:rPr>
      </w:pPr>
      <w:r>
        <w:rPr>
          <w:rFonts w:ascii="Times New Roman" w:eastAsia="方正仿宋_GBK" w:hAnsi="Times New Roman" w:hint="eastAsia"/>
          <w:sz w:val="32"/>
          <w:szCs w:val="32"/>
        </w:rPr>
        <w:t>（四）基本同意水土流失的危害分析和指导性意见</w:t>
      </w:r>
      <w:r>
        <w:rPr>
          <w:rFonts w:ascii="方正仿宋_GBK" w:eastAsia="方正仿宋_GBK" w:hAnsi="Calibri"/>
          <w:bCs/>
          <w:snapToGrid w:val="0"/>
          <w:kern w:val="0"/>
          <w:sz w:val="32"/>
          <w:szCs w:val="32"/>
        </w:rPr>
        <w:t>。</w:t>
      </w:r>
    </w:p>
    <w:p w:rsidR="004B144E" w:rsidRDefault="00060F51">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五、</w:t>
      </w:r>
      <w:r>
        <w:rPr>
          <w:rFonts w:ascii="方正黑体_GBK" w:eastAsia="方正黑体_GBK" w:hAnsi="Calibri" w:hint="eastAsia"/>
          <w:bCs/>
          <w:snapToGrid w:val="0"/>
          <w:kern w:val="0"/>
          <w:sz w:val="32"/>
          <w:szCs w:val="32"/>
        </w:rPr>
        <w:t>水土保持措施</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（一）基本同意项目划分为风电机组、</w:t>
      </w:r>
      <w:proofErr w:type="gramStart"/>
      <w:r>
        <w:rPr>
          <w:rFonts w:ascii="Times New Roman" w:eastAsia="方正仿宋_GBK" w:hAnsi="Times New Roman" w:hint="eastAsia"/>
          <w:sz w:val="32"/>
          <w:szCs w:val="32"/>
        </w:rPr>
        <w:t>集电线路</w:t>
      </w:r>
      <w:proofErr w:type="gramEnd"/>
      <w:r>
        <w:rPr>
          <w:rFonts w:ascii="Times New Roman" w:eastAsia="方正仿宋_GBK" w:hAnsi="Times New Roman" w:hint="eastAsia"/>
          <w:sz w:val="32"/>
          <w:szCs w:val="32"/>
        </w:rPr>
        <w:t>、道路工程、升压站、施工生产生活</w:t>
      </w:r>
      <w:r>
        <w:rPr>
          <w:rFonts w:ascii="Times New Roman" w:eastAsia="方正仿宋_GBK" w:hAnsi="Times New Roman" w:hint="eastAsia"/>
          <w:sz w:val="32"/>
          <w:szCs w:val="32"/>
        </w:rPr>
        <w:t>5</w:t>
      </w:r>
      <w:r>
        <w:rPr>
          <w:rFonts w:ascii="Times New Roman" w:eastAsia="方正仿宋_GBK" w:hAnsi="Times New Roman" w:hint="eastAsia"/>
          <w:sz w:val="32"/>
          <w:szCs w:val="32"/>
        </w:rPr>
        <w:t>个水土流失防治区。</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（二）基本同意由主体工程设计的水土保持措施和方案新增的水土保持措施所组成的水土流失防治措施体系。</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（三）基本同意各防治区防治措施布局及水土保持措施典型设计。</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hint="eastAsia"/>
          <w:sz w:val="32"/>
          <w:szCs w:val="32"/>
        </w:rPr>
        <w:t>风电机组防治区</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已施工时段，项目已采用了表土剥离、临时遮盖等措施；剥</w:t>
      </w:r>
      <w:r>
        <w:rPr>
          <w:rFonts w:ascii="Times New Roman" w:eastAsia="方正仿宋_GBK" w:hAnsi="Times New Roman" w:hint="eastAsia"/>
          <w:sz w:val="32"/>
          <w:szCs w:val="32"/>
        </w:rPr>
        <w:lastRenderedPageBreak/>
        <w:t>离的表土就近堆放于吊装平台空闲区域，对临时堆放表土、挖填方土质边坡和基础开挖的临时堆土等采用临时遮盖措施。</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后续施工过程中，对未剥离的表土全部剥离并采取防护措施；及时完成</w:t>
      </w:r>
      <w:proofErr w:type="gramStart"/>
      <w:r>
        <w:rPr>
          <w:rFonts w:ascii="Times New Roman" w:eastAsia="方正仿宋_GBK" w:hAnsi="Times New Roman" w:hint="eastAsia"/>
          <w:sz w:val="32"/>
          <w:szCs w:val="32"/>
        </w:rPr>
        <w:t>对溜渣</w:t>
      </w:r>
      <w:proofErr w:type="gramEnd"/>
      <w:r>
        <w:rPr>
          <w:rFonts w:ascii="Times New Roman" w:eastAsia="方正仿宋_GBK" w:hAnsi="Times New Roman" w:hint="eastAsia"/>
          <w:sz w:val="32"/>
          <w:szCs w:val="32"/>
        </w:rPr>
        <w:t>边坡的综合</w:t>
      </w:r>
      <w:r>
        <w:rPr>
          <w:rFonts w:ascii="Times New Roman" w:eastAsia="方正仿宋_GBK" w:hAnsi="Times New Roman" w:hint="eastAsia"/>
          <w:sz w:val="32"/>
          <w:szCs w:val="32"/>
        </w:rPr>
        <w:t>治理，</w:t>
      </w:r>
      <w:proofErr w:type="gramStart"/>
      <w:r>
        <w:rPr>
          <w:rFonts w:ascii="Times New Roman" w:eastAsia="方正仿宋_GBK" w:hAnsi="Times New Roman" w:hint="eastAsia"/>
          <w:sz w:val="32"/>
          <w:szCs w:val="32"/>
        </w:rPr>
        <w:t>主体溜渣专项</w:t>
      </w:r>
      <w:proofErr w:type="gramEnd"/>
      <w:r>
        <w:rPr>
          <w:rFonts w:ascii="Times New Roman" w:eastAsia="方正仿宋_GBK" w:hAnsi="Times New Roman" w:hint="eastAsia"/>
          <w:sz w:val="32"/>
          <w:szCs w:val="32"/>
        </w:rPr>
        <w:t>设计</w:t>
      </w:r>
      <w:proofErr w:type="gramStart"/>
      <w:r>
        <w:rPr>
          <w:rFonts w:ascii="Times New Roman" w:eastAsia="方正仿宋_GBK" w:hAnsi="Times New Roman" w:hint="eastAsia"/>
          <w:sz w:val="32"/>
          <w:szCs w:val="32"/>
        </w:rPr>
        <w:t>针对溜渣边坡</w:t>
      </w:r>
      <w:proofErr w:type="gramEnd"/>
      <w:r>
        <w:rPr>
          <w:rFonts w:ascii="Times New Roman" w:eastAsia="方正仿宋_GBK" w:hAnsi="Times New Roman" w:hint="eastAsia"/>
          <w:sz w:val="32"/>
          <w:szCs w:val="32"/>
        </w:rPr>
        <w:t>可清渣区域进行清渣，平整坡面、覆土，</w:t>
      </w:r>
      <w:proofErr w:type="gramStart"/>
      <w:r>
        <w:rPr>
          <w:rFonts w:ascii="Times New Roman" w:eastAsia="方正仿宋_GBK" w:hAnsi="Times New Roman" w:hint="eastAsia"/>
          <w:sz w:val="32"/>
          <w:szCs w:val="32"/>
        </w:rPr>
        <w:t>溜渣坡脚</w:t>
      </w:r>
      <w:proofErr w:type="gramEnd"/>
      <w:r>
        <w:rPr>
          <w:rFonts w:ascii="Times New Roman" w:eastAsia="方正仿宋_GBK" w:hAnsi="Times New Roman" w:hint="eastAsia"/>
          <w:sz w:val="32"/>
          <w:szCs w:val="32"/>
        </w:rPr>
        <w:t>布置镇脚挡墙，根据</w:t>
      </w:r>
      <w:proofErr w:type="gramStart"/>
      <w:r>
        <w:rPr>
          <w:rFonts w:ascii="Times New Roman" w:eastAsia="方正仿宋_GBK" w:hAnsi="Times New Roman" w:hint="eastAsia"/>
          <w:sz w:val="32"/>
          <w:szCs w:val="32"/>
        </w:rPr>
        <w:t>溜渣区域</w:t>
      </w:r>
      <w:proofErr w:type="gramEnd"/>
      <w:r>
        <w:rPr>
          <w:rFonts w:ascii="Times New Roman" w:eastAsia="方正仿宋_GBK" w:hAnsi="Times New Roman" w:hint="eastAsia"/>
          <w:sz w:val="32"/>
          <w:szCs w:val="32"/>
        </w:rPr>
        <w:t>汇水布置</w:t>
      </w:r>
      <w:proofErr w:type="gramStart"/>
      <w:r>
        <w:rPr>
          <w:rFonts w:ascii="Times New Roman" w:eastAsia="方正仿宋_GBK" w:hAnsi="Times New Roman" w:hint="eastAsia"/>
          <w:sz w:val="32"/>
          <w:szCs w:val="32"/>
        </w:rPr>
        <w:t>截</w:t>
      </w:r>
      <w:proofErr w:type="gramEnd"/>
      <w:r>
        <w:rPr>
          <w:rFonts w:ascii="Times New Roman" w:eastAsia="方正仿宋_GBK" w:hAnsi="Times New Roman" w:hint="eastAsia"/>
          <w:sz w:val="32"/>
          <w:szCs w:val="32"/>
        </w:rPr>
        <w:t>排水沟；针对</w:t>
      </w:r>
      <w:proofErr w:type="gramStart"/>
      <w:r>
        <w:rPr>
          <w:rFonts w:ascii="Times New Roman" w:eastAsia="方正仿宋_GBK" w:hAnsi="Times New Roman" w:hint="eastAsia"/>
          <w:sz w:val="32"/>
          <w:szCs w:val="32"/>
        </w:rPr>
        <w:t>溜渣边坡较陡区域</w:t>
      </w:r>
      <w:proofErr w:type="gramEnd"/>
      <w:r>
        <w:rPr>
          <w:rFonts w:ascii="Times New Roman" w:eastAsia="方正仿宋_GBK" w:hAnsi="Times New Roman" w:hint="eastAsia"/>
          <w:sz w:val="32"/>
          <w:szCs w:val="32"/>
        </w:rPr>
        <w:t>采用挂网喷播植草防护；</w:t>
      </w:r>
      <w:proofErr w:type="gramStart"/>
      <w:r>
        <w:rPr>
          <w:rFonts w:ascii="Times New Roman" w:eastAsia="方正仿宋_GBK" w:hAnsi="Times New Roman" w:hint="eastAsia"/>
          <w:sz w:val="32"/>
          <w:szCs w:val="32"/>
        </w:rPr>
        <w:t>针对溜渣边坡稳定</w:t>
      </w:r>
      <w:proofErr w:type="gramEnd"/>
      <w:r>
        <w:rPr>
          <w:rFonts w:ascii="Times New Roman" w:eastAsia="方正仿宋_GBK" w:hAnsi="Times New Roman" w:hint="eastAsia"/>
          <w:sz w:val="32"/>
          <w:szCs w:val="32"/>
        </w:rPr>
        <w:t>缓坡区域经土地整治后采取乔灌草结合恢复。方案设计对已动工区域现状裸露边坡、未动工区域新形成的边坡及临时堆土采用临时遮盖措施，后续边坡回填前先在坡脚处布置临时拦挡。</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施工后期，主体设计平台边坡采取挂网喷播植草防护，吊装平台采用撒播种草防护。</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集电线路</w:t>
      </w:r>
      <w:proofErr w:type="gramEnd"/>
      <w:r>
        <w:rPr>
          <w:rFonts w:ascii="Times New Roman" w:eastAsia="方正仿宋_GBK" w:hAnsi="Times New Roman" w:hint="eastAsia"/>
          <w:sz w:val="32"/>
          <w:szCs w:val="32"/>
        </w:rPr>
        <w:t>防治区</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已施工时段，项目已采用了临时遮盖、临时拦挡等措施，对开挖的临时堆土采用临</w:t>
      </w:r>
      <w:r>
        <w:rPr>
          <w:rFonts w:ascii="Times New Roman" w:eastAsia="方正仿宋_GBK" w:hAnsi="Times New Roman" w:hint="eastAsia"/>
          <w:sz w:val="32"/>
          <w:szCs w:val="32"/>
        </w:rPr>
        <w:t>时遮盖措施，在临时堆土坡脚布置了临时拦挡。</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后续施工过程中，方案设计对施工过程裸露的临时堆土采用临时遮盖措施，</w:t>
      </w:r>
      <w:proofErr w:type="gramStart"/>
      <w:r>
        <w:rPr>
          <w:rFonts w:ascii="Times New Roman" w:eastAsia="方正仿宋_GBK" w:hAnsi="Times New Roman" w:hint="eastAsia"/>
          <w:sz w:val="32"/>
          <w:szCs w:val="32"/>
        </w:rPr>
        <w:t>集电线路</w:t>
      </w:r>
      <w:proofErr w:type="gramEnd"/>
      <w:r>
        <w:rPr>
          <w:rFonts w:ascii="Times New Roman" w:eastAsia="方正仿宋_GBK" w:hAnsi="Times New Roman" w:hint="eastAsia"/>
          <w:sz w:val="32"/>
          <w:szCs w:val="32"/>
        </w:rPr>
        <w:t>填埋后及时修建主体设计的路边沟，路边沟完工后应及时进行沟外空地的植被恢复工作。</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hint="eastAsia"/>
          <w:sz w:val="32"/>
          <w:szCs w:val="32"/>
        </w:rPr>
        <w:t>道路工程防治区</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已施工时段，项目已采用了表土剥离、临时遮盖、临时拦挡、临时排水沟、临时截水沟等措施，剥离的表土就近堆放于路面边</w:t>
      </w:r>
      <w:r>
        <w:rPr>
          <w:rFonts w:ascii="Times New Roman" w:eastAsia="方正仿宋_GBK" w:hAnsi="Times New Roman" w:hint="eastAsia"/>
          <w:sz w:val="32"/>
          <w:szCs w:val="32"/>
        </w:rPr>
        <w:lastRenderedPageBreak/>
        <w:t>缘及弯道加宽等平缓区域；对临时堆放表土、挖填方土质边坡和基础开挖的临时堆土等采用临时遮盖措施，在填方边坡坡脚布置了临时拦挡；在路边布置了临时排水沟，在坡面来水较大的挖方边坡坡顶布置了临</w:t>
      </w:r>
      <w:r>
        <w:rPr>
          <w:rFonts w:ascii="Times New Roman" w:eastAsia="方正仿宋_GBK" w:hAnsi="Times New Roman" w:hint="eastAsia"/>
          <w:sz w:val="32"/>
          <w:szCs w:val="32"/>
        </w:rPr>
        <w:t>时截水沟。</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后续施工过程中，对未剥离的表土全部剥离并采取防护措施；及时完成</w:t>
      </w:r>
      <w:proofErr w:type="gramStart"/>
      <w:r>
        <w:rPr>
          <w:rFonts w:ascii="Times New Roman" w:eastAsia="方正仿宋_GBK" w:hAnsi="Times New Roman" w:hint="eastAsia"/>
          <w:sz w:val="32"/>
          <w:szCs w:val="32"/>
        </w:rPr>
        <w:t>对溜渣</w:t>
      </w:r>
      <w:proofErr w:type="gramEnd"/>
      <w:r>
        <w:rPr>
          <w:rFonts w:ascii="Times New Roman" w:eastAsia="方正仿宋_GBK" w:hAnsi="Times New Roman" w:hint="eastAsia"/>
          <w:sz w:val="32"/>
          <w:szCs w:val="32"/>
        </w:rPr>
        <w:t>边坡的综合治理，</w:t>
      </w:r>
      <w:proofErr w:type="gramStart"/>
      <w:r>
        <w:rPr>
          <w:rFonts w:ascii="Times New Roman" w:eastAsia="方正仿宋_GBK" w:hAnsi="Times New Roman" w:hint="eastAsia"/>
          <w:sz w:val="32"/>
          <w:szCs w:val="32"/>
        </w:rPr>
        <w:t>主体溜渣专项</w:t>
      </w:r>
      <w:proofErr w:type="gramEnd"/>
      <w:r>
        <w:rPr>
          <w:rFonts w:ascii="Times New Roman" w:eastAsia="方正仿宋_GBK" w:hAnsi="Times New Roman" w:hint="eastAsia"/>
          <w:sz w:val="32"/>
          <w:szCs w:val="32"/>
        </w:rPr>
        <w:t>设计</w:t>
      </w:r>
      <w:proofErr w:type="gramStart"/>
      <w:r>
        <w:rPr>
          <w:rFonts w:ascii="Times New Roman" w:eastAsia="方正仿宋_GBK" w:hAnsi="Times New Roman" w:hint="eastAsia"/>
          <w:sz w:val="32"/>
          <w:szCs w:val="32"/>
        </w:rPr>
        <w:t>针对溜渣边坡</w:t>
      </w:r>
      <w:proofErr w:type="gramEnd"/>
      <w:r>
        <w:rPr>
          <w:rFonts w:ascii="Times New Roman" w:eastAsia="方正仿宋_GBK" w:hAnsi="Times New Roman" w:hint="eastAsia"/>
          <w:sz w:val="32"/>
          <w:szCs w:val="32"/>
        </w:rPr>
        <w:t>可清渣区域进行清渣，平整坡面、覆土，</w:t>
      </w:r>
      <w:proofErr w:type="gramStart"/>
      <w:r>
        <w:rPr>
          <w:rFonts w:ascii="Times New Roman" w:eastAsia="方正仿宋_GBK" w:hAnsi="Times New Roman" w:hint="eastAsia"/>
          <w:sz w:val="32"/>
          <w:szCs w:val="32"/>
        </w:rPr>
        <w:t>溜渣坡脚</w:t>
      </w:r>
      <w:proofErr w:type="gramEnd"/>
      <w:r>
        <w:rPr>
          <w:rFonts w:ascii="Times New Roman" w:eastAsia="方正仿宋_GBK" w:hAnsi="Times New Roman" w:hint="eastAsia"/>
          <w:sz w:val="32"/>
          <w:szCs w:val="32"/>
        </w:rPr>
        <w:t>布置镇脚挡墙，根据</w:t>
      </w:r>
      <w:proofErr w:type="gramStart"/>
      <w:r>
        <w:rPr>
          <w:rFonts w:ascii="Times New Roman" w:eastAsia="方正仿宋_GBK" w:hAnsi="Times New Roman" w:hint="eastAsia"/>
          <w:sz w:val="32"/>
          <w:szCs w:val="32"/>
        </w:rPr>
        <w:t>溜渣区域</w:t>
      </w:r>
      <w:proofErr w:type="gramEnd"/>
      <w:r>
        <w:rPr>
          <w:rFonts w:ascii="Times New Roman" w:eastAsia="方正仿宋_GBK" w:hAnsi="Times New Roman" w:hint="eastAsia"/>
          <w:sz w:val="32"/>
          <w:szCs w:val="32"/>
        </w:rPr>
        <w:t>汇水布置</w:t>
      </w:r>
      <w:proofErr w:type="gramStart"/>
      <w:r>
        <w:rPr>
          <w:rFonts w:ascii="Times New Roman" w:eastAsia="方正仿宋_GBK" w:hAnsi="Times New Roman" w:hint="eastAsia"/>
          <w:sz w:val="32"/>
          <w:szCs w:val="32"/>
        </w:rPr>
        <w:t>截</w:t>
      </w:r>
      <w:proofErr w:type="gramEnd"/>
      <w:r>
        <w:rPr>
          <w:rFonts w:ascii="Times New Roman" w:eastAsia="方正仿宋_GBK" w:hAnsi="Times New Roman" w:hint="eastAsia"/>
          <w:sz w:val="32"/>
          <w:szCs w:val="32"/>
        </w:rPr>
        <w:t>排水沟；针对</w:t>
      </w:r>
      <w:proofErr w:type="gramStart"/>
      <w:r>
        <w:rPr>
          <w:rFonts w:ascii="Times New Roman" w:eastAsia="方正仿宋_GBK" w:hAnsi="Times New Roman" w:hint="eastAsia"/>
          <w:sz w:val="32"/>
          <w:szCs w:val="32"/>
        </w:rPr>
        <w:t>溜渣边坡较陡区域</w:t>
      </w:r>
      <w:proofErr w:type="gramEnd"/>
      <w:r>
        <w:rPr>
          <w:rFonts w:ascii="Times New Roman" w:eastAsia="方正仿宋_GBK" w:hAnsi="Times New Roman" w:hint="eastAsia"/>
          <w:sz w:val="32"/>
          <w:szCs w:val="32"/>
        </w:rPr>
        <w:t>采用挂网喷播植草防护；</w:t>
      </w:r>
      <w:proofErr w:type="gramStart"/>
      <w:r>
        <w:rPr>
          <w:rFonts w:ascii="Times New Roman" w:eastAsia="方正仿宋_GBK" w:hAnsi="Times New Roman" w:hint="eastAsia"/>
          <w:sz w:val="32"/>
          <w:szCs w:val="32"/>
        </w:rPr>
        <w:t>针对溜渣边坡稳定</w:t>
      </w:r>
      <w:proofErr w:type="gramEnd"/>
      <w:r>
        <w:rPr>
          <w:rFonts w:ascii="Times New Roman" w:eastAsia="方正仿宋_GBK" w:hAnsi="Times New Roman" w:hint="eastAsia"/>
          <w:sz w:val="32"/>
          <w:szCs w:val="32"/>
        </w:rPr>
        <w:t>缓坡区域经土地整治后采取乔灌草结合恢复。方案设计对已动工区域现状裸露边坡、未动工区域新形成的边坡及临时堆土采用临时遮盖措施，后续边坡回填前先在坡脚处布置临时拦挡。</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施工后期，主体设计挖方边坡采取挂网喷播植草防护，填方边坡采用撒播种草防护，道路</w:t>
      </w:r>
      <w:r>
        <w:rPr>
          <w:rFonts w:ascii="Times New Roman" w:eastAsia="方正仿宋_GBK" w:hAnsi="Times New Roman" w:hint="eastAsia"/>
          <w:sz w:val="32"/>
          <w:szCs w:val="32"/>
        </w:rPr>
        <w:t>路面边缘采用路边沟排水。</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升压站防治</w:t>
      </w:r>
      <w:proofErr w:type="gramEnd"/>
      <w:r>
        <w:rPr>
          <w:rFonts w:ascii="Times New Roman" w:eastAsia="方正仿宋_GBK" w:hAnsi="Times New Roman" w:hint="eastAsia"/>
          <w:sz w:val="32"/>
          <w:szCs w:val="32"/>
        </w:rPr>
        <w:t>区</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已施工时段，项目已采用了表土剥离、临时遮盖、临时拦挡等措施，剥离的表土就近堆放于平缓区域；对临时堆放表土、挖填方土质边坡和基础开挖的临时堆土等采用临时遮盖措施，在填方边坡坡脚布置了临时拦挡。</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后续施工过程中，及时完成</w:t>
      </w:r>
      <w:proofErr w:type="gramStart"/>
      <w:r>
        <w:rPr>
          <w:rFonts w:ascii="Times New Roman" w:eastAsia="方正仿宋_GBK" w:hAnsi="Times New Roman" w:hint="eastAsia"/>
          <w:sz w:val="32"/>
          <w:szCs w:val="32"/>
        </w:rPr>
        <w:t>升压站景观</w:t>
      </w:r>
      <w:proofErr w:type="gramEnd"/>
      <w:r>
        <w:rPr>
          <w:rFonts w:ascii="Times New Roman" w:eastAsia="方正仿宋_GBK" w:hAnsi="Times New Roman" w:hint="eastAsia"/>
          <w:sz w:val="32"/>
          <w:szCs w:val="32"/>
        </w:rPr>
        <w:t>绿化，场站边坡采用挂网喷播植草护坡防护。</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sz w:val="32"/>
          <w:szCs w:val="32"/>
        </w:rPr>
        <w:t>施工生产生活防治区</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lastRenderedPageBreak/>
        <w:t>已施工时段，项目已采用了表土剥离、临时遮盖、临时排水沟等措施，剥离的表土就近堆放于平缓区域；对临时堆土、堆料等采用了临时遮盖措施；在项目部周边布置了临时排水沟。</w:t>
      </w:r>
    </w:p>
    <w:p w:rsidR="004B144E" w:rsidRDefault="00060F51">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施工后期，方案设计对施工生产生活区进行覆土和土地整治，采取乔灌草结合恢复。</w:t>
      </w:r>
    </w:p>
    <w:p w:rsidR="004B144E" w:rsidRDefault="00060F51">
      <w:pPr>
        <w:snapToGrid w:val="0"/>
        <w:spacing w:line="594" w:lineRule="exact"/>
        <w:ind w:firstLineChars="200" w:firstLine="640"/>
        <w:jc w:val="left"/>
        <w:rPr>
          <w:rFonts w:ascii="方正仿宋_GBK" w:eastAsia="方正仿宋_GBK" w:hAnsi="Times New Roman"/>
          <w:bCs/>
          <w:snapToGrid w:val="0"/>
          <w:kern w:val="0"/>
          <w:sz w:val="32"/>
          <w:szCs w:val="32"/>
        </w:rPr>
      </w:pPr>
      <w:r>
        <w:rPr>
          <w:rFonts w:ascii="Times New Roman" w:eastAsia="方正仿宋_GBK" w:hAnsi="Times New Roman" w:hint="eastAsia"/>
          <w:sz w:val="32"/>
          <w:szCs w:val="32"/>
        </w:rPr>
        <w:t>（四）水土保持施工组织设计基本可行</w:t>
      </w:r>
      <w:r>
        <w:rPr>
          <w:rFonts w:ascii="方正仿宋_GBK" w:eastAsia="方正仿宋_GBK" w:hAnsi="Times New Roman"/>
          <w:bCs/>
          <w:snapToGrid w:val="0"/>
          <w:kern w:val="0"/>
          <w:sz w:val="32"/>
          <w:szCs w:val="32"/>
        </w:rPr>
        <w:t>。</w:t>
      </w:r>
    </w:p>
    <w:p w:rsidR="004B144E" w:rsidRDefault="00060F51">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六</w:t>
      </w:r>
      <w:r>
        <w:rPr>
          <w:rFonts w:ascii="方正黑体_GBK" w:eastAsia="方正黑体_GBK" w:hAnsi="Calibri"/>
          <w:bCs/>
          <w:snapToGrid w:val="0"/>
          <w:kern w:val="0"/>
          <w:sz w:val="32"/>
          <w:szCs w:val="32"/>
        </w:rPr>
        <w:t>、</w:t>
      </w:r>
      <w:r>
        <w:rPr>
          <w:rFonts w:ascii="方正黑体_GBK" w:eastAsia="方正黑体_GBK" w:hAnsi="Calibri" w:hint="eastAsia"/>
          <w:bCs/>
          <w:snapToGrid w:val="0"/>
          <w:kern w:val="0"/>
          <w:sz w:val="32"/>
          <w:szCs w:val="32"/>
        </w:rPr>
        <w:t>水土保持监测</w:t>
      </w:r>
    </w:p>
    <w:p w:rsidR="004B144E" w:rsidRDefault="00060F51">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基本同意水土保持监测方案。</w:t>
      </w:r>
    </w:p>
    <w:p w:rsidR="004B144E" w:rsidRDefault="00060F51">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七、水土保持投资</w:t>
      </w:r>
      <w:r>
        <w:rPr>
          <w:rFonts w:ascii="方正黑体_GBK" w:eastAsia="方正黑体_GBK" w:hAnsi="Calibri"/>
          <w:bCs/>
          <w:snapToGrid w:val="0"/>
          <w:kern w:val="0"/>
          <w:sz w:val="32"/>
          <w:szCs w:val="32"/>
        </w:rPr>
        <w:t>估算及效益分析</w:t>
      </w:r>
    </w:p>
    <w:p w:rsidR="004B144E" w:rsidRDefault="00060F51">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（一）投资估算编制依据正确，费用及定额选择基本合理，编制深度基本满足规范要求。</w:t>
      </w:r>
    </w:p>
    <w:p w:rsidR="004B144E" w:rsidRDefault="00060F51">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（二）</w:t>
      </w:r>
      <w:r>
        <w:rPr>
          <w:rFonts w:ascii="方正仿宋_GBK" w:eastAsia="方正仿宋_GBK" w:hAnsi="Calibri"/>
          <w:bCs/>
          <w:snapToGrid w:val="0"/>
          <w:color w:val="000000"/>
          <w:kern w:val="0"/>
          <w:sz w:val="32"/>
          <w:szCs w:val="32"/>
        </w:rPr>
        <w:t>经审核，</w:t>
      </w:r>
      <w:r>
        <w:rPr>
          <w:rFonts w:ascii="Times New Roman" w:eastAsia="方正仿宋_GBK" w:hAnsi="Times New Roman" w:hint="eastAsia"/>
          <w:sz w:val="32"/>
          <w:szCs w:val="32"/>
        </w:rPr>
        <w:t>水土保持方案工程静态总投资</w:t>
      </w:r>
      <w:r>
        <w:rPr>
          <w:rFonts w:ascii="Times New Roman" w:eastAsia="方正仿宋_GBK" w:hAnsi="Times New Roman" w:hint="eastAsia"/>
          <w:sz w:val="32"/>
          <w:szCs w:val="32"/>
        </w:rPr>
        <w:t>2219.28</w:t>
      </w:r>
      <w:r>
        <w:rPr>
          <w:rFonts w:ascii="Times New Roman" w:eastAsia="方正仿宋_GBK" w:hAnsi="Times New Roman" w:hint="eastAsia"/>
          <w:sz w:val="32"/>
          <w:szCs w:val="32"/>
        </w:rPr>
        <w:t>万元，其中：主体已列</w:t>
      </w:r>
      <w:r>
        <w:rPr>
          <w:rFonts w:ascii="Times New Roman" w:eastAsia="方正仿宋_GBK" w:hAnsi="Times New Roman" w:hint="eastAsia"/>
          <w:sz w:val="32"/>
          <w:szCs w:val="32"/>
        </w:rPr>
        <w:t>1900.13</w:t>
      </w:r>
      <w:r>
        <w:rPr>
          <w:rFonts w:ascii="Times New Roman" w:eastAsia="方正仿宋_GBK" w:hAnsi="Times New Roman" w:hint="eastAsia"/>
          <w:sz w:val="32"/>
          <w:szCs w:val="32"/>
        </w:rPr>
        <w:t>万元，方案新增</w:t>
      </w:r>
      <w:r>
        <w:rPr>
          <w:rFonts w:ascii="Times New Roman" w:eastAsia="方正仿宋_GBK" w:hAnsi="Times New Roman" w:hint="eastAsia"/>
          <w:sz w:val="32"/>
          <w:szCs w:val="32"/>
        </w:rPr>
        <w:t>319.15</w:t>
      </w:r>
      <w:r>
        <w:rPr>
          <w:rFonts w:ascii="Times New Roman" w:eastAsia="方正仿宋_GBK" w:hAnsi="Times New Roman" w:hint="eastAsia"/>
          <w:sz w:val="32"/>
          <w:szCs w:val="32"/>
        </w:rPr>
        <w:t>万元（其中：工程措施</w:t>
      </w:r>
      <w:r>
        <w:rPr>
          <w:rFonts w:ascii="Times New Roman" w:eastAsia="方正仿宋_GBK" w:hAnsi="Times New Roman" w:hint="eastAsia"/>
          <w:sz w:val="32"/>
          <w:szCs w:val="32"/>
        </w:rPr>
        <w:t>4.32</w:t>
      </w:r>
      <w:r>
        <w:rPr>
          <w:rFonts w:ascii="Times New Roman" w:eastAsia="方正仿宋_GBK" w:hAnsi="Times New Roman" w:hint="eastAsia"/>
          <w:sz w:val="32"/>
          <w:szCs w:val="32"/>
        </w:rPr>
        <w:t>万元，植物措施</w:t>
      </w:r>
      <w:r>
        <w:rPr>
          <w:rFonts w:ascii="Times New Roman" w:eastAsia="方正仿宋_GBK" w:hAnsi="Times New Roman" w:hint="eastAsia"/>
          <w:sz w:val="32"/>
          <w:szCs w:val="32"/>
        </w:rPr>
        <w:t>6.48</w:t>
      </w:r>
      <w:r>
        <w:rPr>
          <w:rFonts w:ascii="Times New Roman" w:eastAsia="方正仿宋_GBK" w:hAnsi="Times New Roman" w:hint="eastAsia"/>
          <w:sz w:val="32"/>
          <w:szCs w:val="32"/>
        </w:rPr>
        <w:t>万元，监测措施费</w:t>
      </w:r>
      <w:r>
        <w:rPr>
          <w:rFonts w:ascii="Times New Roman" w:eastAsia="方正仿宋_GBK" w:hAnsi="Times New Roman" w:hint="eastAsia"/>
          <w:sz w:val="32"/>
          <w:szCs w:val="32"/>
        </w:rPr>
        <w:t>63.20</w:t>
      </w:r>
      <w:r>
        <w:rPr>
          <w:rFonts w:ascii="Times New Roman" w:eastAsia="方正仿宋_GBK" w:hAnsi="Times New Roman" w:hint="eastAsia"/>
          <w:sz w:val="32"/>
          <w:szCs w:val="32"/>
        </w:rPr>
        <w:t>万元，临时措施投资</w:t>
      </w:r>
      <w:r>
        <w:rPr>
          <w:rFonts w:ascii="Times New Roman" w:eastAsia="方正仿宋_GBK" w:hAnsi="Times New Roman" w:hint="eastAsia"/>
          <w:sz w:val="32"/>
          <w:szCs w:val="32"/>
        </w:rPr>
        <w:t>46.39</w:t>
      </w:r>
      <w:r>
        <w:rPr>
          <w:rFonts w:ascii="Times New Roman" w:eastAsia="方正仿宋_GBK" w:hAnsi="Times New Roman" w:hint="eastAsia"/>
          <w:sz w:val="32"/>
          <w:szCs w:val="32"/>
        </w:rPr>
        <w:t>万元，独立费用</w:t>
      </w:r>
      <w:r>
        <w:rPr>
          <w:rFonts w:ascii="Times New Roman" w:eastAsia="方正仿宋_GBK" w:hAnsi="Times New Roman" w:hint="eastAsia"/>
          <w:sz w:val="32"/>
          <w:szCs w:val="32"/>
        </w:rPr>
        <w:t>80.19</w:t>
      </w:r>
      <w:r>
        <w:rPr>
          <w:rFonts w:ascii="Times New Roman" w:eastAsia="方正仿宋_GBK" w:hAnsi="Times New Roman" w:hint="eastAsia"/>
          <w:sz w:val="32"/>
          <w:szCs w:val="32"/>
        </w:rPr>
        <w:t>万元，基本预备费</w:t>
      </w:r>
      <w:r>
        <w:rPr>
          <w:rFonts w:ascii="Times New Roman" w:eastAsia="方正仿宋_GBK" w:hAnsi="Times New Roman" w:hint="eastAsia"/>
          <w:sz w:val="32"/>
          <w:szCs w:val="32"/>
        </w:rPr>
        <w:t>12.03</w:t>
      </w:r>
      <w:r>
        <w:rPr>
          <w:rFonts w:ascii="Times New Roman" w:eastAsia="方正仿宋_GBK" w:hAnsi="Times New Roman" w:hint="eastAsia"/>
          <w:sz w:val="32"/>
          <w:szCs w:val="32"/>
        </w:rPr>
        <w:t>万元，水土保持补偿费</w:t>
      </w:r>
      <w:r>
        <w:rPr>
          <w:rFonts w:ascii="Times New Roman" w:eastAsia="方正仿宋_GBK" w:hAnsi="Times New Roman" w:hint="eastAsia"/>
          <w:sz w:val="32"/>
          <w:szCs w:val="32"/>
        </w:rPr>
        <w:t>106.54</w:t>
      </w:r>
      <w:r>
        <w:rPr>
          <w:rFonts w:ascii="Times New Roman" w:eastAsia="方正仿宋_GBK" w:hAnsi="Times New Roman" w:hint="eastAsia"/>
          <w:sz w:val="32"/>
          <w:szCs w:val="32"/>
        </w:rPr>
        <w:t>万元</w:t>
      </w:r>
      <w:r>
        <w:rPr>
          <w:rFonts w:ascii="方正仿宋_GBK" w:eastAsia="方正仿宋_GBK" w:hAnsi="Calibri" w:hint="eastAsia"/>
          <w:bCs/>
          <w:snapToGrid w:val="0"/>
          <w:color w:val="000000"/>
          <w:kern w:val="0"/>
          <w:sz w:val="32"/>
          <w:szCs w:val="32"/>
        </w:rPr>
        <w:t>。</w:t>
      </w:r>
    </w:p>
    <w:p w:rsidR="004B144E" w:rsidRDefault="00060F51">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（三）效益分析方法正确，分析结果基本合理。</w:t>
      </w:r>
    </w:p>
    <w:p w:rsidR="004B144E" w:rsidRDefault="00060F51">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八</w:t>
      </w:r>
      <w:r>
        <w:rPr>
          <w:rFonts w:ascii="方正黑体_GBK" w:eastAsia="方正黑体_GBK" w:hAnsi="Calibri"/>
          <w:bCs/>
          <w:snapToGrid w:val="0"/>
          <w:kern w:val="0"/>
          <w:sz w:val="32"/>
          <w:szCs w:val="32"/>
        </w:rPr>
        <w:t>、水土保持管理</w:t>
      </w:r>
    </w:p>
    <w:p w:rsidR="004B144E" w:rsidRDefault="00060F51">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基本同意方案中提出的组织管理、后续设计、水土保持监测、水土保持监理、水土保持施工、水土保持设施验收等水土保持管理要求。</w:t>
      </w:r>
    </w:p>
    <w:p w:rsidR="004B144E" w:rsidRDefault="004B144E">
      <w:pPr>
        <w:widowControl/>
        <w:spacing w:line="594" w:lineRule="exact"/>
        <w:ind w:firstLineChars="200" w:firstLine="640"/>
        <w:rPr>
          <w:rFonts w:ascii="方正仿宋_GBK" w:eastAsia="方正仿宋_GBK" w:hAnsi="Calibri"/>
          <w:bCs/>
          <w:snapToGrid w:val="0"/>
          <w:color w:val="000000"/>
          <w:kern w:val="0"/>
          <w:sz w:val="32"/>
          <w:szCs w:val="32"/>
        </w:rPr>
      </w:pPr>
    </w:p>
    <w:p w:rsidR="004B144E" w:rsidRDefault="004B144E">
      <w:pPr>
        <w:autoSpaceDE w:val="0"/>
        <w:autoSpaceDN w:val="0"/>
        <w:adjustRightInd w:val="0"/>
        <w:spacing w:line="594" w:lineRule="exact"/>
        <w:rPr>
          <w:rFonts w:ascii="方正仿宋_GBK" w:eastAsia="方正仿宋_GBK" w:hAnsi="Calibri"/>
          <w:bCs/>
          <w:snapToGrid w:val="0"/>
          <w:color w:val="000000"/>
          <w:kern w:val="0"/>
          <w:sz w:val="32"/>
          <w:szCs w:val="32"/>
        </w:rPr>
      </w:pPr>
    </w:p>
    <w:p w:rsidR="004B144E" w:rsidRDefault="00060F51">
      <w:pPr>
        <w:widowControl/>
        <w:spacing w:line="594" w:lineRule="exact"/>
        <w:ind w:leftChars="200" w:left="1380" w:hangingChars="300" w:hanging="960"/>
        <w:rPr>
          <w:rFonts w:ascii="Times New Roman" w:eastAsia="方正仿宋_GBK" w:hAnsi="Times New Roman"/>
          <w:sz w:val="32"/>
          <w:szCs w:val="32"/>
        </w:rPr>
      </w:pPr>
      <w:r>
        <w:rPr>
          <w:rFonts w:ascii="Times New Roman" w:eastAsia="方正仿宋_GBK" w:hAnsi="Times New Roman"/>
          <w:sz w:val="32"/>
          <w:szCs w:val="32"/>
        </w:rPr>
        <w:t>附</w:t>
      </w:r>
      <w:r>
        <w:rPr>
          <w:rFonts w:ascii="Times New Roman" w:eastAsia="方正仿宋_GBK" w:hAnsi="Times New Roman" w:hint="eastAsia"/>
          <w:sz w:val="32"/>
          <w:szCs w:val="32"/>
        </w:rPr>
        <w:t>件</w:t>
      </w:r>
      <w:r>
        <w:rPr>
          <w:rFonts w:ascii="Times New Roman" w:eastAsia="方正仿宋_GBK" w:hAnsi="Times New Roman"/>
          <w:sz w:val="32"/>
          <w:szCs w:val="32"/>
        </w:rPr>
        <w:t>：</w:t>
      </w:r>
      <w:r>
        <w:rPr>
          <w:rFonts w:ascii="Times New Roman" w:eastAsia="方正仿宋_GBK" w:hAnsi="Times New Roman" w:hint="eastAsia"/>
          <w:bCs/>
          <w:sz w:val="32"/>
          <w:szCs w:val="32"/>
        </w:rPr>
        <w:t>重庆华电石柱万宝</w:t>
      </w:r>
      <w:r>
        <w:rPr>
          <w:rFonts w:ascii="Times New Roman" w:eastAsia="方正仿宋_GBK" w:hAnsi="Times New Roman" w:hint="eastAsia"/>
          <w:bCs/>
          <w:sz w:val="32"/>
          <w:szCs w:val="32"/>
        </w:rPr>
        <w:t>70MW</w:t>
      </w:r>
      <w:r>
        <w:rPr>
          <w:rFonts w:ascii="Times New Roman" w:eastAsia="方正仿宋_GBK" w:hAnsi="Times New Roman" w:hint="eastAsia"/>
          <w:bCs/>
          <w:sz w:val="32"/>
          <w:szCs w:val="32"/>
        </w:rPr>
        <w:t>风</w:t>
      </w:r>
      <w:proofErr w:type="gramStart"/>
      <w:r>
        <w:rPr>
          <w:rFonts w:ascii="Times New Roman" w:eastAsia="方正仿宋_GBK" w:hAnsi="Times New Roman" w:hint="eastAsia"/>
          <w:bCs/>
          <w:sz w:val="32"/>
          <w:szCs w:val="32"/>
        </w:rPr>
        <w:t>电项目</w:t>
      </w:r>
      <w:proofErr w:type="gramEnd"/>
      <w:r>
        <w:rPr>
          <w:rFonts w:ascii="Times New Roman" w:eastAsia="方正仿宋_GBK" w:hAnsi="Times New Roman" w:hint="eastAsia"/>
          <w:bCs/>
          <w:sz w:val="32"/>
          <w:szCs w:val="32"/>
        </w:rPr>
        <w:t>水土保持方案投资估算</w:t>
      </w:r>
      <w:r>
        <w:rPr>
          <w:rFonts w:ascii="Times New Roman" w:eastAsia="方正仿宋_GBK" w:hAnsi="Times New Roman" w:hint="eastAsia"/>
          <w:sz w:val="32"/>
          <w:szCs w:val="32"/>
        </w:rPr>
        <w:t>审核表</w:t>
      </w:r>
    </w:p>
    <w:p w:rsidR="004B144E" w:rsidRDefault="004B144E">
      <w:pPr>
        <w:spacing w:line="594" w:lineRule="exact"/>
        <w:rPr>
          <w:rFonts w:ascii="Times New Roman" w:eastAsia="方正仿宋_GBK" w:hAnsi="Times New Roman"/>
          <w:color w:val="FF0000"/>
          <w:sz w:val="32"/>
          <w:szCs w:val="32"/>
        </w:rPr>
      </w:pPr>
    </w:p>
    <w:p w:rsidR="004B144E" w:rsidRDefault="00060F51">
      <w:pPr>
        <w:spacing w:line="594" w:lineRule="exact"/>
        <w:ind w:firstLineChars="1500" w:firstLine="4800"/>
        <w:rPr>
          <w:rFonts w:ascii="Times New Roman" w:eastAsia="方正仿宋_GBK" w:hAnsi="Times New Roman"/>
          <w:sz w:val="32"/>
          <w:szCs w:val="32"/>
        </w:rPr>
      </w:pPr>
      <w:r>
        <w:rPr>
          <w:rFonts w:ascii="Times New Roman" w:eastAsia="方正仿宋_GBK" w:hAnsi="Times New Roman"/>
          <w:noProof/>
          <w:sz w:val="32"/>
          <w:szCs w:val="32"/>
        </w:rPr>
        <w:drawing>
          <wp:anchor distT="0" distB="0" distL="114300" distR="114300" simplePos="0" relativeHeight="251659264" behindDoc="1" locked="0" layoutInCell="1" allowOverlap="1">
            <wp:simplePos x="0" y="0"/>
            <wp:positionH relativeFrom="column">
              <wp:posOffset>4381500</wp:posOffset>
            </wp:positionH>
            <wp:positionV relativeFrom="paragraph">
              <wp:posOffset>40005</wp:posOffset>
            </wp:positionV>
            <wp:extent cx="800100" cy="424180"/>
            <wp:effectExtent l="0" t="0" r="7620" b="2540"/>
            <wp:wrapTight wrapText="bothSides">
              <wp:wrapPolygon edited="0">
                <wp:start x="0" y="0"/>
                <wp:lineTo x="0" y="21600"/>
                <wp:lineTo x="21600" y="21600"/>
                <wp:lineTo x="21600" y="0"/>
                <wp:lineTo x="0" y="0"/>
              </wp:wrapPolygon>
            </wp:wrapTight>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9"/>
                    <a:stretch>
                      <a:fillRect/>
                    </a:stretch>
                  </pic:blipFill>
                  <pic:spPr>
                    <a:xfrm>
                      <a:off x="0" y="0"/>
                      <a:ext cx="800100" cy="424180"/>
                    </a:xfrm>
                    <a:prstGeom prst="rect">
                      <a:avLst/>
                    </a:prstGeom>
                    <a:noFill/>
                    <a:ln>
                      <a:noFill/>
                    </a:ln>
                  </pic:spPr>
                </pic:pic>
              </a:graphicData>
            </a:graphic>
          </wp:anchor>
        </w:drawing>
      </w:r>
      <w:r>
        <w:rPr>
          <w:rFonts w:ascii="Times New Roman" w:eastAsia="方正仿宋_GBK" w:hAnsi="Times New Roman" w:hint="eastAsia"/>
          <w:sz w:val="32"/>
          <w:szCs w:val="32"/>
        </w:rPr>
        <w:t xml:space="preserve"> </w:t>
      </w:r>
      <w:r>
        <w:rPr>
          <w:rFonts w:ascii="Times New Roman" w:eastAsia="方正仿宋_GBK" w:hAnsi="Times New Roman"/>
          <w:sz w:val="32"/>
          <w:szCs w:val="32"/>
        </w:rPr>
        <w:t>专家组组长：</w:t>
      </w:r>
      <w:r>
        <w:rPr>
          <w:rFonts w:ascii="Times New Roman" w:eastAsia="方正仿宋_GBK" w:hAnsi="Times New Roman"/>
          <w:sz w:val="32"/>
          <w:szCs w:val="32"/>
        </w:rPr>
        <w:t xml:space="preserve"> </w:t>
      </w:r>
    </w:p>
    <w:p w:rsidR="004B144E" w:rsidRDefault="00060F51">
      <w:pPr>
        <w:spacing w:line="594" w:lineRule="exact"/>
        <w:ind w:firstLineChars="1800" w:firstLine="5760"/>
        <w:rPr>
          <w:rFonts w:eastAsia="方正仿宋_GBK"/>
          <w:sz w:val="32"/>
          <w:szCs w:val="32"/>
        </w:rPr>
        <w:sectPr w:rsidR="004B144E">
          <w:footerReference w:type="even" r:id="rId10"/>
          <w:footerReference w:type="default" r:id="rId11"/>
          <w:pgSz w:w="11906" w:h="16838"/>
          <w:pgMar w:top="1985" w:right="1446" w:bottom="1684" w:left="1446" w:header="851" w:footer="992" w:gutter="0"/>
          <w:cols w:space="720"/>
          <w:docGrid w:linePitch="381"/>
        </w:sectPr>
      </w:pPr>
      <w:r>
        <w:rPr>
          <w:rFonts w:ascii="Times New Roman" w:eastAsia="方正仿宋_GBK" w:hAnsi="Times New Roman"/>
          <w:sz w:val="32"/>
          <w:szCs w:val="32"/>
        </w:rPr>
        <w:t>2</w:t>
      </w:r>
      <w:r>
        <w:rPr>
          <w:rFonts w:ascii="Times New Roman" w:eastAsia="方正仿宋_GBK" w:hAnsi="Times New Roman" w:hint="eastAsia"/>
          <w:sz w:val="32"/>
          <w:szCs w:val="32"/>
        </w:rPr>
        <w:t>022</w:t>
      </w:r>
      <w:r>
        <w:rPr>
          <w:rFonts w:ascii="Times New Roman" w:eastAsia="方正仿宋_GBK" w:hAnsi="Times New Roman"/>
          <w:sz w:val="32"/>
          <w:szCs w:val="32"/>
        </w:rPr>
        <w:t>年</w:t>
      </w:r>
      <w:r>
        <w:rPr>
          <w:rFonts w:ascii="Times New Roman" w:eastAsia="方正仿宋_GBK" w:hAnsi="Times New Roman" w:hint="eastAsia"/>
          <w:sz w:val="32"/>
          <w:szCs w:val="32"/>
        </w:rPr>
        <w:t>10</w:t>
      </w:r>
      <w:r>
        <w:rPr>
          <w:rFonts w:ascii="Times New Roman" w:eastAsia="方正仿宋_GBK" w:hAnsi="Times New Roman"/>
          <w:sz w:val="32"/>
          <w:szCs w:val="32"/>
        </w:rPr>
        <w:t>月</w:t>
      </w:r>
      <w:r>
        <w:rPr>
          <w:rFonts w:ascii="Times New Roman" w:eastAsia="方正仿宋_GBK" w:hAnsi="Times New Roman" w:hint="eastAsia"/>
          <w:sz w:val="32"/>
          <w:szCs w:val="32"/>
        </w:rPr>
        <w:t>26</w:t>
      </w:r>
      <w:r>
        <w:rPr>
          <w:rFonts w:ascii="Times New Roman" w:eastAsia="方正仿宋_GBK" w:hAnsi="Times New Roman"/>
          <w:sz w:val="32"/>
          <w:szCs w:val="32"/>
        </w:rPr>
        <w:t>日</w:t>
      </w:r>
    </w:p>
    <w:p w:rsidR="004B144E" w:rsidRDefault="00060F51">
      <w:pPr>
        <w:spacing w:line="400" w:lineRule="exact"/>
        <w:rPr>
          <w:rFonts w:ascii="方正黑体_GBK" w:eastAsia="方正黑体_GBK" w:hAnsi="Times New Roman"/>
          <w:kern w:val="0"/>
          <w:sz w:val="32"/>
          <w:szCs w:val="32"/>
        </w:rPr>
      </w:pPr>
      <w:r>
        <w:rPr>
          <w:rFonts w:ascii="方正黑体_GBK" w:eastAsia="方正黑体_GBK" w:hAnsi="Times New Roman" w:hint="eastAsia"/>
          <w:sz w:val="32"/>
          <w:szCs w:val="32"/>
        </w:rPr>
        <w:lastRenderedPageBreak/>
        <w:t>附件</w:t>
      </w:r>
    </w:p>
    <w:p w:rsidR="004B144E" w:rsidRDefault="00060F51">
      <w:pPr>
        <w:spacing w:line="400" w:lineRule="exact"/>
        <w:jc w:val="center"/>
        <w:rPr>
          <w:rFonts w:ascii="方正黑体_GBK" w:eastAsia="方正黑体_GBK" w:hAnsi="Times New Roman"/>
          <w:kern w:val="0"/>
          <w:sz w:val="28"/>
          <w:szCs w:val="28"/>
        </w:rPr>
      </w:pPr>
      <w:r>
        <w:rPr>
          <w:rFonts w:ascii="方正小标宋_GBK" w:eastAsia="方正小标宋_GBK" w:hAnsi="Times New Roman" w:hint="eastAsia"/>
          <w:bCs/>
          <w:sz w:val="28"/>
          <w:szCs w:val="28"/>
        </w:rPr>
        <w:t>重庆华电石柱万宝</w:t>
      </w:r>
      <w:r>
        <w:rPr>
          <w:rFonts w:ascii="方正小标宋_GBK" w:eastAsia="方正小标宋_GBK" w:hAnsi="Times New Roman" w:hint="eastAsia"/>
          <w:bCs/>
          <w:sz w:val="28"/>
          <w:szCs w:val="28"/>
        </w:rPr>
        <w:t>70MW</w:t>
      </w:r>
      <w:r>
        <w:rPr>
          <w:rFonts w:ascii="方正小标宋_GBK" w:eastAsia="方正小标宋_GBK" w:hAnsi="Times New Roman" w:hint="eastAsia"/>
          <w:bCs/>
          <w:sz w:val="28"/>
          <w:szCs w:val="28"/>
        </w:rPr>
        <w:t>风</w:t>
      </w:r>
      <w:proofErr w:type="gramStart"/>
      <w:r>
        <w:rPr>
          <w:rFonts w:ascii="方正小标宋_GBK" w:eastAsia="方正小标宋_GBK" w:hAnsi="Times New Roman" w:hint="eastAsia"/>
          <w:bCs/>
          <w:sz w:val="28"/>
          <w:szCs w:val="28"/>
        </w:rPr>
        <w:t>电项目</w:t>
      </w:r>
      <w:proofErr w:type="gramEnd"/>
      <w:r>
        <w:rPr>
          <w:rFonts w:ascii="方正小标宋_GBK" w:eastAsia="方正小标宋_GBK" w:hAnsi="Times New Roman" w:hint="eastAsia"/>
          <w:bCs/>
          <w:sz w:val="28"/>
          <w:szCs w:val="28"/>
        </w:rPr>
        <w:t>水土保持方案投资估算审核表</w:t>
      </w:r>
    </w:p>
    <w:p w:rsidR="004B144E" w:rsidRDefault="00060F51">
      <w:pPr>
        <w:spacing w:line="400" w:lineRule="exact"/>
        <w:jc w:val="right"/>
        <w:rPr>
          <w:rFonts w:ascii="Times New Roman" w:eastAsia="宋体" w:hAnsi="Times New Roman"/>
          <w:kern w:val="0"/>
          <w:sz w:val="20"/>
          <w:szCs w:val="20"/>
          <w:lang w:bidi="ar"/>
        </w:rPr>
      </w:pPr>
      <w:r>
        <w:rPr>
          <w:rFonts w:ascii="Times New Roman" w:eastAsia="宋体" w:hAnsi="Times New Roman" w:hint="eastAsia"/>
          <w:kern w:val="0"/>
          <w:sz w:val="20"/>
          <w:szCs w:val="20"/>
          <w:lang w:bidi="ar"/>
        </w:rPr>
        <w:t>单位</w:t>
      </w:r>
      <w:r>
        <w:rPr>
          <w:rFonts w:ascii="Times New Roman" w:eastAsia="宋体" w:hAnsi="Times New Roman"/>
          <w:kern w:val="0"/>
          <w:sz w:val="20"/>
          <w:szCs w:val="20"/>
          <w:lang w:bidi="ar"/>
        </w:rPr>
        <w:t>：万元</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2313"/>
        <w:gridCol w:w="821"/>
        <w:gridCol w:w="922"/>
        <w:gridCol w:w="922"/>
        <w:gridCol w:w="821"/>
        <w:gridCol w:w="922"/>
        <w:gridCol w:w="922"/>
        <w:gridCol w:w="951"/>
      </w:tblGrid>
      <w:tr w:rsidR="004B144E">
        <w:trPr>
          <w:trHeight w:val="369"/>
          <w:tblHeader/>
          <w:jc w:val="center"/>
        </w:trPr>
        <w:tc>
          <w:tcPr>
            <w:tcW w:w="339" w:type="pct"/>
            <w:vMerge w:val="restar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序号</w:t>
            </w:r>
          </w:p>
        </w:tc>
        <w:tc>
          <w:tcPr>
            <w:tcW w:w="1456" w:type="pct"/>
            <w:vMerge w:val="restar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工程或费用名称</w:t>
            </w:r>
          </w:p>
        </w:tc>
        <w:tc>
          <w:tcPr>
            <w:tcW w:w="1360" w:type="pct"/>
            <w:gridSpan w:val="3"/>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设计投资（万元）</w:t>
            </w:r>
          </w:p>
        </w:tc>
        <w:tc>
          <w:tcPr>
            <w:tcW w:w="1375" w:type="pct"/>
            <w:gridSpan w:val="3"/>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审核投资（万元）</w:t>
            </w:r>
          </w:p>
        </w:tc>
        <w:tc>
          <w:tcPr>
            <w:tcW w:w="470" w:type="pct"/>
            <w:vMerge w:val="restar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增减</w:t>
            </w:r>
          </w:p>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w:t>
            </w:r>
          </w:p>
        </w:tc>
      </w:tr>
      <w:tr w:rsidR="004B144E">
        <w:trPr>
          <w:trHeight w:val="369"/>
          <w:tblHeader/>
          <w:jc w:val="center"/>
        </w:trPr>
        <w:tc>
          <w:tcPr>
            <w:tcW w:w="339" w:type="pct"/>
            <w:vMerge/>
            <w:vAlign w:val="center"/>
          </w:tcPr>
          <w:p w:rsidR="004B144E" w:rsidRDefault="004B144E">
            <w:pPr>
              <w:widowControl/>
              <w:jc w:val="center"/>
              <w:rPr>
                <w:rFonts w:asciiTheme="minorEastAsia" w:eastAsiaTheme="minorEastAsia" w:hAnsiTheme="minorEastAsia" w:cstheme="minorEastAsia"/>
                <w:kern w:val="0"/>
                <w:szCs w:val="21"/>
              </w:rPr>
            </w:pPr>
          </w:p>
        </w:tc>
        <w:tc>
          <w:tcPr>
            <w:tcW w:w="1456" w:type="pct"/>
            <w:vMerge/>
            <w:vAlign w:val="center"/>
          </w:tcPr>
          <w:p w:rsidR="004B144E" w:rsidRDefault="004B144E">
            <w:pPr>
              <w:widowControl/>
              <w:jc w:val="center"/>
              <w:rPr>
                <w:rFonts w:asciiTheme="minorEastAsia" w:eastAsiaTheme="minorEastAsia" w:hAnsiTheme="minorEastAsia" w:cstheme="minorEastAsia"/>
                <w:kern w:val="0"/>
                <w:szCs w:val="21"/>
              </w:rPr>
            </w:pPr>
          </w:p>
        </w:tc>
        <w:tc>
          <w:tcPr>
            <w:tcW w:w="408" w:type="pc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新增</w:t>
            </w:r>
          </w:p>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投资</w:t>
            </w:r>
          </w:p>
        </w:tc>
        <w:tc>
          <w:tcPr>
            <w:tcW w:w="488" w:type="pc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w:t>
            </w:r>
          </w:p>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已列</w:t>
            </w:r>
          </w:p>
        </w:tc>
        <w:tc>
          <w:tcPr>
            <w:tcW w:w="464" w:type="pc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小计</w:t>
            </w:r>
          </w:p>
        </w:tc>
        <w:tc>
          <w:tcPr>
            <w:tcW w:w="424" w:type="pc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新增</w:t>
            </w:r>
          </w:p>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投资</w:t>
            </w:r>
          </w:p>
        </w:tc>
        <w:tc>
          <w:tcPr>
            <w:tcW w:w="490" w:type="pc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w:t>
            </w:r>
          </w:p>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已列</w:t>
            </w:r>
          </w:p>
        </w:tc>
        <w:tc>
          <w:tcPr>
            <w:tcW w:w="461" w:type="pct"/>
            <w:noWrap/>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小计</w:t>
            </w:r>
          </w:p>
        </w:tc>
        <w:tc>
          <w:tcPr>
            <w:tcW w:w="470" w:type="pct"/>
            <w:vMerge/>
            <w:vAlign w:val="center"/>
          </w:tcPr>
          <w:p w:rsidR="004B144E" w:rsidRDefault="004B144E">
            <w:pPr>
              <w:widowControl/>
              <w:jc w:val="center"/>
              <w:rPr>
                <w:rFonts w:asciiTheme="minorEastAsia" w:eastAsiaTheme="minorEastAsia" w:hAnsiTheme="minorEastAsia" w:cstheme="minorEastAsia"/>
                <w:kern w:val="0"/>
                <w:szCs w:val="21"/>
              </w:rPr>
            </w:pP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b/>
                <w:bCs/>
                <w:kern w:val="0"/>
                <w:szCs w:val="21"/>
              </w:rPr>
            </w:pP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第一部分</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工程措施</w:t>
            </w:r>
          </w:p>
        </w:tc>
        <w:tc>
          <w:tcPr>
            <w:tcW w:w="408" w:type="pct"/>
            <w:noWrap/>
            <w:vAlign w:val="center"/>
          </w:tcPr>
          <w:p w:rsidR="004B144E" w:rsidRDefault="00060F51">
            <w:pPr>
              <w:widowControl/>
              <w:jc w:val="right"/>
              <w:rPr>
                <w:rFonts w:ascii="Times New Roman" w:eastAsiaTheme="minorEastAsia" w:hAnsi="Times New Roman"/>
                <w:b/>
                <w:bCs/>
                <w:color w:val="000000"/>
                <w:kern w:val="0"/>
                <w:sz w:val="20"/>
                <w:szCs w:val="20"/>
              </w:rPr>
            </w:pPr>
            <w:r>
              <w:rPr>
                <w:rFonts w:ascii="Times New Roman" w:eastAsiaTheme="minorEastAsia" w:hAnsi="Times New Roman"/>
                <w:b/>
                <w:bCs/>
                <w:color w:val="000000"/>
                <w:sz w:val="20"/>
                <w:szCs w:val="20"/>
              </w:rPr>
              <w:t>4.32</w:t>
            </w:r>
          </w:p>
        </w:tc>
        <w:tc>
          <w:tcPr>
            <w:tcW w:w="48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814.31</w:t>
            </w:r>
          </w:p>
        </w:tc>
        <w:tc>
          <w:tcPr>
            <w:tcW w:w="464"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818.63</w:t>
            </w:r>
          </w:p>
        </w:tc>
        <w:tc>
          <w:tcPr>
            <w:tcW w:w="424" w:type="pct"/>
            <w:vAlign w:val="center"/>
          </w:tcPr>
          <w:p w:rsidR="004B144E" w:rsidRDefault="00060F51">
            <w:pPr>
              <w:widowControl/>
              <w:jc w:val="right"/>
              <w:rPr>
                <w:rFonts w:ascii="Times New Roman" w:eastAsiaTheme="minorEastAsia" w:hAnsi="Times New Roman"/>
                <w:b/>
                <w:bCs/>
                <w:color w:val="000000"/>
                <w:kern w:val="0"/>
                <w:sz w:val="20"/>
                <w:szCs w:val="20"/>
              </w:rPr>
            </w:pPr>
            <w:r>
              <w:rPr>
                <w:rFonts w:ascii="Times New Roman" w:eastAsiaTheme="minorEastAsia" w:hAnsi="Times New Roman"/>
                <w:b/>
                <w:bCs/>
                <w:color w:val="000000"/>
                <w:sz w:val="20"/>
                <w:szCs w:val="20"/>
              </w:rPr>
              <w:t>4.32</w:t>
            </w:r>
          </w:p>
        </w:tc>
        <w:tc>
          <w:tcPr>
            <w:tcW w:w="490"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814.31</w:t>
            </w:r>
          </w:p>
        </w:tc>
        <w:tc>
          <w:tcPr>
            <w:tcW w:w="461"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818.63</w:t>
            </w:r>
          </w:p>
        </w:tc>
        <w:tc>
          <w:tcPr>
            <w:tcW w:w="470" w:type="pct"/>
            <w:noWrap/>
            <w:vAlign w:val="center"/>
          </w:tcPr>
          <w:p w:rsidR="004B144E" w:rsidRDefault="00060F51">
            <w:pPr>
              <w:widowControl/>
              <w:jc w:val="right"/>
              <w:rPr>
                <w:rFonts w:ascii="Times New Roman" w:eastAsiaTheme="minorEastAsia" w:hAnsi="Times New Roman"/>
                <w:b/>
                <w:bCs/>
                <w:kern w:val="0"/>
                <w:szCs w:val="21"/>
              </w:rPr>
            </w:pPr>
            <w:r>
              <w:rPr>
                <w:rFonts w:ascii="Times New Roman" w:eastAsiaTheme="minorEastAsia" w:hAnsi="Times New Roman"/>
                <w:b/>
                <w:bCs/>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一</w:t>
            </w:r>
            <w:proofErr w:type="gramEnd"/>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风电机组防治区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39.37</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39.37</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39.37</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39.37</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tc>
        <w:tc>
          <w:tcPr>
            <w:tcW w:w="1456" w:type="pct"/>
            <w:vAlign w:val="center"/>
          </w:tcPr>
          <w:p w:rsidR="004B144E" w:rsidRDefault="00060F51">
            <w:pPr>
              <w:widowControl/>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集电线路</w:t>
            </w:r>
            <w:proofErr w:type="gramEnd"/>
            <w:r>
              <w:rPr>
                <w:rFonts w:asciiTheme="minorEastAsia" w:eastAsiaTheme="minorEastAsia" w:hAnsiTheme="minorEastAsia" w:cstheme="minorEastAsia" w:hint="eastAsia"/>
                <w:kern w:val="0"/>
                <w:szCs w:val="21"/>
              </w:rPr>
              <w:t>防治区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72.93</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72.93</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72.93</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72.93</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道路工程防治区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694.64</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694.64</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694.64</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694.64</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tc>
        <w:tc>
          <w:tcPr>
            <w:tcW w:w="1456" w:type="pct"/>
            <w:vAlign w:val="center"/>
          </w:tcPr>
          <w:p w:rsidR="004B144E" w:rsidRDefault="00060F51">
            <w:pPr>
              <w:widowControl/>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升压站防治</w:t>
            </w:r>
            <w:proofErr w:type="gramEnd"/>
            <w:r>
              <w:rPr>
                <w:rFonts w:asciiTheme="minorEastAsia" w:eastAsiaTheme="minorEastAsia" w:hAnsiTheme="minorEastAsia" w:cstheme="minorEastAsia" w:hint="eastAsia"/>
                <w:kern w:val="0"/>
                <w:szCs w:val="21"/>
              </w:rPr>
              <w:t>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7.25</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7.25</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7.25</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7.25</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施工生产生活区</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4.32</w:t>
            </w: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0.12</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4.44</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4.32</w:t>
            </w: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0.12</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4.44</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b/>
                <w:bCs/>
                <w:kern w:val="0"/>
                <w:szCs w:val="21"/>
              </w:rPr>
            </w:pP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第二部分</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植物措施</w:t>
            </w:r>
          </w:p>
        </w:tc>
        <w:tc>
          <w:tcPr>
            <w:tcW w:w="40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6.48</w:t>
            </w:r>
          </w:p>
        </w:tc>
        <w:tc>
          <w:tcPr>
            <w:tcW w:w="48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1037.77</w:t>
            </w:r>
          </w:p>
        </w:tc>
        <w:tc>
          <w:tcPr>
            <w:tcW w:w="464"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1044.25</w:t>
            </w:r>
          </w:p>
        </w:tc>
        <w:tc>
          <w:tcPr>
            <w:tcW w:w="424"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6.48</w:t>
            </w:r>
          </w:p>
        </w:tc>
        <w:tc>
          <w:tcPr>
            <w:tcW w:w="490"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1037.77</w:t>
            </w:r>
          </w:p>
        </w:tc>
        <w:tc>
          <w:tcPr>
            <w:tcW w:w="461"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1044.25</w:t>
            </w:r>
          </w:p>
        </w:tc>
        <w:tc>
          <w:tcPr>
            <w:tcW w:w="470" w:type="pct"/>
            <w:noWrap/>
            <w:vAlign w:val="center"/>
          </w:tcPr>
          <w:p w:rsidR="004B144E" w:rsidRDefault="00060F51">
            <w:pPr>
              <w:widowControl/>
              <w:jc w:val="right"/>
              <w:rPr>
                <w:rFonts w:ascii="Times New Roman" w:eastAsiaTheme="minorEastAsia" w:hAnsi="Times New Roman"/>
                <w:b/>
                <w:bCs/>
                <w:kern w:val="0"/>
                <w:szCs w:val="21"/>
              </w:rPr>
            </w:pPr>
            <w:r>
              <w:rPr>
                <w:rFonts w:ascii="Times New Roman" w:eastAsiaTheme="minorEastAsia" w:hAnsi="Times New Roman"/>
                <w:b/>
                <w:bCs/>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一</w:t>
            </w:r>
            <w:proofErr w:type="gramEnd"/>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风电机组防治区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105.89</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105.89</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105.89</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105.89</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tc>
        <w:tc>
          <w:tcPr>
            <w:tcW w:w="1456" w:type="pct"/>
            <w:vAlign w:val="center"/>
          </w:tcPr>
          <w:p w:rsidR="004B144E" w:rsidRDefault="00060F51">
            <w:pPr>
              <w:widowControl/>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集电线路</w:t>
            </w:r>
            <w:proofErr w:type="gramEnd"/>
            <w:r>
              <w:rPr>
                <w:rFonts w:asciiTheme="minorEastAsia" w:eastAsiaTheme="minorEastAsia" w:hAnsiTheme="minorEastAsia" w:cstheme="minorEastAsia" w:hint="eastAsia"/>
                <w:kern w:val="0"/>
                <w:szCs w:val="21"/>
              </w:rPr>
              <w:t>防治区</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0.46</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0.46</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0.46</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0.46</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道路工程防治区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911.87</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911.87</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911.87</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911.87</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tc>
        <w:tc>
          <w:tcPr>
            <w:tcW w:w="1456" w:type="pct"/>
            <w:vAlign w:val="center"/>
          </w:tcPr>
          <w:p w:rsidR="004B144E" w:rsidRDefault="00060F51">
            <w:pPr>
              <w:widowControl/>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升压站防治</w:t>
            </w:r>
            <w:proofErr w:type="gramEnd"/>
            <w:r>
              <w:rPr>
                <w:rFonts w:asciiTheme="minorEastAsia" w:eastAsiaTheme="minorEastAsia" w:hAnsiTheme="minorEastAsia" w:cstheme="minorEastAsia" w:hint="eastAsia"/>
                <w:kern w:val="0"/>
                <w:szCs w:val="21"/>
              </w:rPr>
              <w:t>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20.01</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20.01</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20.01</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20.01</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施工生产生活区</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6.02</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6.02</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6.02</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6.02</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b/>
                <w:bCs/>
                <w:kern w:val="0"/>
                <w:szCs w:val="21"/>
              </w:rPr>
            </w:pP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第三部分</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监测措施</w:t>
            </w:r>
          </w:p>
        </w:tc>
        <w:tc>
          <w:tcPr>
            <w:tcW w:w="40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63.20</w:t>
            </w:r>
          </w:p>
        </w:tc>
        <w:tc>
          <w:tcPr>
            <w:tcW w:w="488" w:type="pct"/>
            <w:noWrap/>
            <w:vAlign w:val="center"/>
          </w:tcPr>
          <w:p w:rsidR="004B144E" w:rsidRDefault="004B144E">
            <w:pPr>
              <w:jc w:val="right"/>
              <w:rPr>
                <w:rFonts w:ascii="Times New Roman" w:eastAsiaTheme="minorEastAsia" w:hAnsi="Times New Roman"/>
                <w:b/>
                <w:bCs/>
                <w:color w:val="000000"/>
                <w:sz w:val="20"/>
                <w:szCs w:val="20"/>
              </w:rPr>
            </w:pPr>
          </w:p>
        </w:tc>
        <w:tc>
          <w:tcPr>
            <w:tcW w:w="464"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63.20</w:t>
            </w:r>
          </w:p>
        </w:tc>
        <w:tc>
          <w:tcPr>
            <w:tcW w:w="424"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63.20</w:t>
            </w:r>
          </w:p>
        </w:tc>
        <w:tc>
          <w:tcPr>
            <w:tcW w:w="490" w:type="pct"/>
            <w:vAlign w:val="center"/>
          </w:tcPr>
          <w:p w:rsidR="004B144E" w:rsidRDefault="004B144E">
            <w:pPr>
              <w:jc w:val="right"/>
              <w:rPr>
                <w:rFonts w:ascii="Times New Roman" w:eastAsiaTheme="minorEastAsia" w:hAnsi="Times New Roman"/>
                <w:b/>
                <w:bCs/>
                <w:color w:val="000000"/>
                <w:sz w:val="20"/>
                <w:szCs w:val="20"/>
              </w:rPr>
            </w:pPr>
          </w:p>
        </w:tc>
        <w:tc>
          <w:tcPr>
            <w:tcW w:w="461"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63.20</w:t>
            </w:r>
          </w:p>
        </w:tc>
        <w:tc>
          <w:tcPr>
            <w:tcW w:w="470" w:type="pct"/>
            <w:noWrap/>
            <w:vAlign w:val="center"/>
          </w:tcPr>
          <w:p w:rsidR="004B144E" w:rsidRDefault="00060F51">
            <w:pPr>
              <w:widowControl/>
              <w:jc w:val="right"/>
              <w:rPr>
                <w:rFonts w:ascii="Times New Roman" w:eastAsiaTheme="minorEastAsia" w:hAnsi="Times New Roman"/>
                <w:b/>
                <w:bCs/>
                <w:kern w:val="0"/>
                <w:szCs w:val="21"/>
              </w:rPr>
            </w:pPr>
            <w:r>
              <w:rPr>
                <w:rFonts w:ascii="Times New Roman" w:eastAsiaTheme="minorEastAsia" w:hAnsi="Times New Roman"/>
                <w:b/>
                <w:bCs/>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b/>
                <w:bCs/>
                <w:kern w:val="0"/>
                <w:szCs w:val="21"/>
              </w:rPr>
            </w:pP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第四部分</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施工临时措施</w:t>
            </w:r>
          </w:p>
        </w:tc>
        <w:tc>
          <w:tcPr>
            <w:tcW w:w="40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46.39</w:t>
            </w:r>
          </w:p>
        </w:tc>
        <w:tc>
          <w:tcPr>
            <w:tcW w:w="48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48.05</w:t>
            </w:r>
          </w:p>
        </w:tc>
        <w:tc>
          <w:tcPr>
            <w:tcW w:w="464"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94.44</w:t>
            </w:r>
          </w:p>
        </w:tc>
        <w:tc>
          <w:tcPr>
            <w:tcW w:w="424"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46.39</w:t>
            </w:r>
          </w:p>
        </w:tc>
        <w:tc>
          <w:tcPr>
            <w:tcW w:w="490"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48.05</w:t>
            </w:r>
          </w:p>
        </w:tc>
        <w:tc>
          <w:tcPr>
            <w:tcW w:w="461"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94.44</w:t>
            </w:r>
          </w:p>
        </w:tc>
        <w:tc>
          <w:tcPr>
            <w:tcW w:w="470" w:type="pct"/>
            <w:noWrap/>
            <w:vAlign w:val="center"/>
          </w:tcPr>
          <w:p w:rsidR="004B144E" w:rsidRDefault="00060F51">
            <w:pPr>
              <w:widowControl/>
              <w:jc w:val="right"/>
              <w:rPr>
                <w:rFonts w:ascii="Times New Roman" w:eastAsiaTheme="minorEastAsia" w:hAnsi="Times New Roman"/>
                <w:b/>
                <w:bCs/>
                <w:kern w:val="0"/>
                <w:szCs w:val="21"/>
              </w:rPr>
            </w:pPr>
            <w:r>
              <w:rPr>
                <w:rFonts w:ascii="Times New Roman" w:eastAsiaTheme="minorEastAsia" w:hAnsi="Times New Roman"/>
                <w:b/>
                <w:bCs/>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一</w:t>
            </w:r>
            <w:proofErr w:type="gramEnd"/>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风电机组防治区</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11.29</w:t>
            </w: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1.32</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12.61</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11.29</w:t>
            </w: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1.32</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12.61</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tc>
        <w:tc>
          <w:tcPr>
            <w:tcW w:w="1456" w:type="pct"/>
            <w:vAlign w:val="center"/>
          </w:tcPr>
          <w:p w:rsidR="004B144E" w:rsidRDefault="00060F51">
            <w:pPr>
              <w:widowControl/>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集电线路</w:t>
            </w:r>
            <w:proofErr w:type="gramEnd"/>
            <w:r>
              <w:rPr>
                <w:rFonts w:asciiTheme="minorEastAsia" w:eastAsiaTheme="minorEastAsia" w:hAnsiTheme="minorEastAsia" w:cstheme="minorEastAsia" w:hint="eastAsia"/>
                <w:kern w:val="0"/>
                <w:szCs w:val="21"/>
              </w:rPr>
              <w:t>防治区</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1.37</w:t>
            </w: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1.40</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2.77</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1.37</w:t>
            </w: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1.40</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2.77</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道路工程防治区</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33.51</w:t>
            </w: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42.51</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76.02</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33.51</w:t>
            </w: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42.51</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76.02</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w:t>
            </w:r>
          </w:p>
        </w:tc>
        <w:tc>
          <w:tcPr>
            <w:tcW w:w="1456" w:type="pct"/>
            <w:vAlign w:val="center"/>
          </w:tcPr>
          <w:p w:rsidR="004B144E" w:rsidRDefault="00060F51">
            <w:pPr>
              <w:widowControl/>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升压站防治</w:t>
            </w:r>
            <w:proofErr w:type="gramEnd"/>
            <w:r>
              <w:rPr>
                <w:rFonts w:asciiTheme="minorEastAsia" w:eastAsiaTheme="minorEastAsia" w:hAnsiTheme="minorEastAsia" w:cstheme="minorEastAsia" w:hint="eastAsia"/>
                <w:kern w:val="0"/>
                <w:szCs w:val="21"/>
              </w:rPr>
              <w:t>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0.91</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0.91</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0.91</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0.91</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五</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施工生产生活区</w:t>
            </w:r>
          </w:p>
        </w:tc>
        <w:tc>
          <w:tcPr>
            <w:tcW w:w="408" w:type="pct"/>
            <w:noWrap/>
            <w:vAlign w:val="center"/>
          </w:tcPr>
          <w:p w:rsidR="004B144E" w:rsidRDefault="004B144E">
            <w:pPr>
              <w:jc w:val="right"/>
              <w:rPr>
                <w:rFonts w:ascii="Times New Roman" w:eastAsiaTheme="minorEastAsia" w:hAnsi="Times New Roman"/>
                <w:color w:val="000000"/>
                <w:sz w:val="20"/>
                <w:szCs w:val="20"/>
              </w:rPr>
            </w:pPr>
          </w:p>
        </w:tc>
        <w:tc>
          <w:tcPr>
            <w:tcW w:w="48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1.91</w:t>
            </w: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1.91</w:t>
            </w:r>
          </w:p>
        </w:tc>
        <w:tc>
          <w:tcPr>
            <w:tcW w:w="424" w:type="pct"/>
            <w:vAlign w:val="center"/>
          </w:tcPr>
          <w:p w:rsidR="004B144E" w:rsidRDefault="004B144E">
            <w:pPr>
              <w:jc w:val="right"/>
              <w:rPr>
                <w:rFonts w:ascii="Times New Roman" w:eastAsiaTheme="minorEastAsia" w:hAnsi="Times New Roman"/>
                <w:color w:val="000000"/>
                <w:sz w:val="20"/>
                <w:szCs w:val="20"/>
              </w:rPr>
            </w:pPr>
          </w:p>
        </w:tc>
        <w:tc>
          <w:tcPr>
            <w:tcW w:w="490"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1.91</w:t>
            </w: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1.91</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六</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其他临时工程</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0.22</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0.22</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0.22</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0.22</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b/>
                <w:bCs/>
                <w:kern w:val="0"/>
                <w:szCs w:val="21"/>
              </w:rPr>
            </w:pP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第五部分</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独立费用</w:t>
            </w:r>
          </w:p>
        </w:tc>
        <w:tc>
          <w:tcPr>
            <w:tcW w:w="40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80.19</w:t>
            </w:r>
          </w:p>
        </w:tc>
        <w:tc>
          <w:tcPr>
            <w:tcW w:w="488" w:type="pct"/>
            <w:noWrap/>
            <w:vAlign w:val="center"/>
          </w:tcPr>
          <w:p w:rsidR="004B144E" w:rsidRDefault="004B144E">
            <w:pPr>
              <w:jc w:val="right"/>
              <w:rPr>
                <w:rFonts w:ascii="Times New Roman" w:eastAsiaTheme="minorEastAsia" w:hAnsi="Times New Roman"/>
                <w:b/>
                <w:bCs/>
                <w:color w:val="000000"/>
                <w:sz w:val="20"/>
                <w:szCs w:val="20"/>
              </w:rPr>
            </w:pPr>
          </w:p>
        </w:tc>
        <w:tc>
          <w:tcPr>
            <w:tcW w:w="464"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80.19</w:t>
            </w:r>
          </w:p>
        </w:tc>
        <w:tc>
          <w:tcPr>
            <w:tcW w:w="424"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80.19</w:t>
            </w:r>
          </w:p>
        </w:tc>
        <w:tc>
          <w:tcPr>
            <w:tcW w:w="490" w:type="pct"/>
            <w:vAlign w:val="center"/>
          </w:tcPr>
          <w:p w:rsidR="004B144E" w:rsidRDefault="004B144E">
            <w:pPr>
              <w:jc w:val="right"/>
              <w:rPr>
                <w:rFonts w:ascii="Times New Roman" w:eastAsiaTheme="minorEastAsia" w:hAnsi="Times New Roman"/>
                <w:b/>
                <w:bCs/>
                <w:color w:val="000000"/>
                <w:sz w:val="20"/>
                <w:szCs w:val="20"/>
              </w:rPr>
            </w:pPr>
          </w:p>
        </w:tc>
        <w:tc>
          <w:tcPr>
            <w:tcW w:w="461"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80.19</w:t>
            </w:r>
          </w:p>
        </w:tc>
        <w:tc>
          <w:tcPr>
            <w:tcW w:w="470" w:type="pct"/>
            <w:noWrap/>
            <w:vAlign w:val="center"/>
          </w:tcPr>
          <w:p w:rsidR="004B144E" w:rsidRDefault="00060F51">
            <w:pPr>
              <w:widowControl/>
              <w:jc w:val="right"/>
              <w:rPr>
                <w:rFonts w:ascii="Times New Roman" w:eastAsiaTheme="minorEastAsia" w:hAnsi="Times New Roman"/>
                <w:b/>
                <w:bCs/>
                <w:kern w:val="0"/>
                <w:szCs w:val="21"/>
              </w:rPr>
            </w:pPr>
            <w:r>
              <w:rPr>
                <w:rFonts w:ascii="Times New Roman" w:eastAsiaTheme="minorEastAsia" w:hAnsi="Times New Roman"/>
                <w:b/>
                <w:bCs/>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一</w:t>
            </w:r>
            <w:proofErr w:type="gramEnd"/>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技术咨询费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73.60</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73.60</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73.60</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73.60</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kern w:val="0"/>
                <w:szCs w:val="21"/>
              </w:rPr>
            </w:pP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水土保持方案编制费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41.37</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41.37</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41.37</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41.37</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kern w:val="0"/>
                <w:szCs w:val="21"/>
              </w:rPr>
            </w:pP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科研勘测设计费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7.13</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7.13</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7.13</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7.13</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kern w:val="0"/>
                <w:szCs w:val="21"/>
              </w:rPr>
            </w:pP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水保设施自主验收费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25.10</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25.10</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25.10</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25.10</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w:t>
            </w: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工程管理费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6.59</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6.59</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6.59</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6.59</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kern w:val="0"/>
                <w:szCs w:val="21"/>
              </w:rPr>
            </w:pP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建设管理费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2.41</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2.41</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2.41</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2.41</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kern w:val="0"/>
                <w:szCs w:val="21"/>
              </w:rPr>
            </w:pP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工程建设监理费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3.04</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3.04</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3.04</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3.04</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4B144E">
            <w:pPr>
              <w:widowControl/>
              <w:jc w:val="center"/>
              <w:rPr>
                <w:rFonts w:asciiTheme="minorEastAsia" w:eastAsiaTheme="minorEastAsia" w:hAnsiTheme="minorEastAsia" w:cstheme="minorEastAsia"/>
                <w:kern w:val="0"/>
                <w:szCs w:val="21"/>
              </w:rPr>
            </w:pPr>
          </w:p>
        </w:tc>
        <w:tc>
          <w:tcPr>
            <w:tcW w:w="1456" w:type="pct"/>
            <w:vAlign w:val="center"/>
          </w:tcPr>
          <w:p w:rsidR="004B144E" w:rsidRDefault="00060F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招标代理服务费</w:t>
            </w:r>
          </w:p>
        </w:tc>
        <w:tc>
          <w:tcPr>
            <w:tcW w:w="408"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1.14</w:t>
            </w:r>
          </w:p>
        </w:tc>
        <w:tc>
          <w:tcPr>
            <w:tcW w:w="488" w:type="pct"/>
            <w:noWrap/>
            <w:vAlign w:val="center"/>
          </w:tcPr>
          <w:p w:rsidR="004B144E" w:rsidRDefault="004B144E">
            <w:pPr>
              <w:jc w:val="right"/>
              <w:rPr>
                <w:rFonts w:ascii="Times New Roman" w:eastAsiaTheme="minorEastAsia" w:hAnsi="Times New Roman"/>
                <w:color w:val="000000"/>
                <w:sz w:val="20"/>
                <w:szCs w:val="20"/>
              </w:rPr>
            </w:pPr>
          </w:p>
        </w:tc>
        <w:tc>
          <w:tcPr>
            <w:tcW w:w="464" w:type="pct"/>
            <w:noWrap/>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1.14</w:t>
            </w:r>
          </w:p>
        </w:tc>
        <w:tc>
          <w:tcPr>
            <w:tcW w:w="424"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1.14</w:t>
            </w:r>
          </w:p>
        </w:tc>
        <w:tc>
          <w:tcPr>
            <w:tcW w:w="490" w:type="pct"/>
            <w:vAlign w:val="center"/>
          </w:tcPr>
          <w:p w:rsidR="004B144E" w:rsidRDefault="004B144E">
            <w:pPr>
              <w:jc w:val="right"/>
              <w:rPr>
                <w:rFonts w:ascii="Times New Roman" w:eastAsiaTheme="minorEastAsia" w:hAnsi="Times New Roman"/>
                <w:color w:val="000000"/>
                <w:sz w:val="20"/>
                <w:szCs w:val="20"/>
              </w:rPr>
            </w:pPr>
          </w:p>
        </w:tc>
        <w:tc>
          <w:tcPr>
            <w:tcW w:w="461" w:type="pct"/>
            <w:vAlign w:val="center"/>
          </w:tcPr>
          <w:p w:rsidR="004B144E" w:rsidRDefault="00060F51">
            <w:pPr>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1.14</w:t>
            </w:r>
          </w:p>
        </w:tc>
        <w:tc>
          <w:tcPr>
            <w:tcW w:w="470" w:type="pct"/>
            <w:noWrap/>
            <w:vAlign w:val="center"/>
          </w:tcPr>
          <w:p w:rsidR="004B144E" w:rsidRDefault="00060F51">
            <w:pPr>
              <w:widowControl/>
              <w:jc w:val="right"/>
              <w:rPr>
                <w:rFonts w:ascii="Times New Roman" w:eastAsiaTheme="minorEastAsia" w:hAnsi="Times New Roman"/>
                <w:kern w:val="0"/>
                <w:szCs w:val="21"/>
              </w:rPr>
            </w:pPr>
            <w:r>
              <w:rPr>
                <w:rFonts w:ascii="Times New Roman" w:eastAsiaTheme="minorEastAsia" w:hAnsi="Times New Roman"/>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lastRenderedPageBreak/>
              <w:t>Ⅰ</w:t>
            </w: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第一部分至第五部分合计</w:t>
            </w:r>
          </w:p>
        </w:tc>
        <w:tc>
          <w:tcPr>
            <w:tcW w:w="40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200.58</w:t>
            </w:r>
          </w:p>
        </w:tc>
        <w:tc>
          <w:tcPr>
            <w:tcW w:w="48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1900.13</w:t>
            </w:r>
          </w:p>
        </w:tc>
        <w:tc>
          <w:tcPr>
            <w:tcW w:w="464"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2100.71</w:t>
            </w:r>
          </w:p>
        </w:tc>
        <w:tc>
          <w:tcPr>
            <w:tcW w:w="424"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200.58</w:t>
            </w:r>
          </w:p>
        </w:tc>
        <w:tc>
          <w:tcPr>
            <w:tcW w:w="490"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1900.13</w:t>
            </w:r>
          </w:p>
        </w:tc>
        <w:tc>
          <w:tcPr>
            <w:tcW w:w="461"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2100.71</w:t>
            </w:r>
          </w:p>
        </w:tc>
        <w:tc>
          <w:tcPr>
            <w:tcW w:w="470" w:type="pct"/>
            <w:noWrap/>
            <w:vAlign w:val="center"/>
          </w:tcPr>
          <w:p w:rsidR="004B144E" w:rsidRDefault="00060F51">
            <w:pPr>
              <w:widowControl/>
              <w:jc w:val="right"/>
              <w:rPr>
                <w:rFonts w:ascii="Times New Roman" w:eastAsiaTheme="minorEastAsia" w:hAnsi="Times New Roman"/>
                <w:b/>
                <w:bCs/>
                <w:kern w:val="0"/>
                <w:szCs w:val="21"/>
              </w:rPr>
            </w:pPr>
            <w:r>
              <w:rPr>
                <w:rFonts w:ascii="Times New Roman" w:eastAsiaTheme="minorEastAsia" w:hAnsi="Times New Roman"/>
                <w:b/>
                <w:bCs/>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Ⅱ</w:t>
            </w: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基本预备费</w:t>
            </w:r>
          </w:p>
        </w:tc>
        <w:tc>
          <w:tcPr>
            <w:tcW w:w="408"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12.03</w:t>
            </w:r>
          </w:p>
        </w:tc>
        <w:tc>
          <w:tcPr>
            <w:tcW w:w="488" w:type="pct"/>
            <w:noWrap/>
            <w:vAlign w:val="center"/>
          </w:tcPr>
          <w:p w:rsidR="004B144E" w:rsidRDefault="004B144E">
            <w:pPr>
              <w:jc w:val="right"/>
              <w:rPr>
                <w:rFonts w:ascii="Times New Roman" w:eastAsiaTheme="minorEastAsia" w:hAnsi="Times New Roman"/>
                <w:b/>
                <w:bCs/>
                <w:color w:val="000000"/>
                <w:sz w:val="20"/>
                <w:szCs w:val="20"/>
              </w:rPr>
            </w:pPr>
          </w:p>
        </w:tc>
        <w:tc>
          <w:tcPr>
            <w:tcW w:w="464" w:type="pct"/>
            <w:noWrap/>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12.03</w:t>
            </w:r>
          </w:p>
        </w:tc>
        <w:tc>
          <w:tcPr>
            <w:tcW w:w="424"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12.03</w:t>
            </w:r>
          </w:p>
        </w:tc>
        <w:tc>
          <w:tcPr>
            <w:tcW w:w="490" w:type="pct"/>
            <w:vAlign w:val="center"/>
          </w:tcPr>
          <w:p w:rsidR="004B144E" w:rsidRDefault="004B144E">
            <w:pPr>
              <w:jc w:val="right"/>
              <w:rPr>
                <w:rFonts w:ascii="Times New Roman" w:eastAsiaTheme="minorEastAsia" w:hAnsi="Times New Roman"/>
                <w:b/>
                <w:bCs/>
                <w:color w:val="000000"/>
                <w:sz w:val="20"/>
                <w:szCs w:val="20"/>
              </w:rPr>
            </w:pPr>
          </w:p>
        </w:tc>
        <w:tc>
          <w:tcPr>
            <w:tcW w:w="461" w:type="pct"/>
            <w:vAlign w:val="center"/>
          </w:tcPr>
          <w:p w:rsidR="004B144E" w:rsidRDefault="00060F51">
            <w:pPr>
              <w:jc w:val="right"/>
              <w:rPr>
                <w:rFonts w:ascii="Times New Roman" w:eastAsiaTheme="minorEastAsia" w:hAnsi="Times New Roman"/>
                <w:b/>
                <w:bCs/>
                <w:color w:val="000000"/>
                <w:sz w:val="20"/>
                <w:szCs w:val="20"/>
              </w:rPr>
            </w:pPr>
            <w:r>
              <w:rPr>
                <w:rFonts w:ascii="Times New Roman" w:eastAsiaTheme="minorEastAsia" w:hAnsi="Times New Roman"/>
                <w:b/>
                <w:bCs/>
                <w:color w:val="000000"/>
                <w:sz w:val="20"/>
                <w:szCs w:val="20"/>
              </w:rPr>
              <w:t>12.03</w:t>
            </w:r>
          </w:p>
        </w:tc>
        <w:tc>
          <w:tcPr>
            <w:tcW w:w="470" w:type="pct"/>
            <w:noWrap/>
            <w:vAlign w:val="center"/>
          </w:tcPr>
          <w:p w:rsidR="004B144E" w:rsidRDefault="00060F51">
            <w:pPr>
              <w:widowControl/>
              <w:jc w:val="right"/>
              <w:rPr>
                <w:rFonts w:ascii="Times New Roman" w:eastAsiaTheme="minorEastAsia" w:hAnsi="Times New Roman"/>
                <w:b/>
                <w:bCs/>
                <w:kern w:val="0"/>
                <w:szCs w:val="21"/>
              </w:rPr>
            </w:pPr>
            <w:r>
              <w:rPr>
                <w:rFonts w:ascii="Times New Roman" w:eastAsiaTheme="minorEastAsia" w:hAnsi="Times New Roman"/>
                <w:b/>
                <w:bCs/>
                <w:kern w:val="0"/>
                <w:szCs w:val="21"/>
              </w:rPr>
              <w:t>0.00</w:t>
            </w:r>
          </w:p>
        </w:tc>
      </w:tr>
      <w:tr w:rsidR="004B144E">
        <w:trPr>
          <w:trHeight w:val="369"/>
          <w:jc w:val="center"/>
        </w:trPr>
        <w:tc>
          <w:tcPr>
            <w:tcW w:w="339" w:type="pct"/>
            <w:vAlign w:val="center"/>
          </w:tcPr>
          <w:p w:rsidR="004B144E" w:rsidRDefault="00060F51">
            <w:pPr>
              <w:widowControl/>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Ⅲ</w:t>
            </w:r>
          </w:p>
        </w:tc>
        <w:tc>
          <w:tcPr>
            <w:tcW w:w="1456" w:type="pct"/>
            <w:vAlign w:val="center"/>
          </w:tcPr>
          <w:p w:rsidR="004B144E" w:rsidRDefault="00060F51">
            <w:pPr>
              <w:widowControl/>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水土保持补偿费</w:t>
            </w:r>
          </w:p>
        </w:tc>
        <w:tc>
          <w:tcPr>
            <w:tcW w:w="408" w:type="pct"/>
            <w:noWrap/>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106.54</w:t>
            </w:r>
          </w:p>
        </w:tc>
        <w:tc>
          <w:tcPr>
            <w:tcW w:w="488" w:type="pct"/>
            <w:noWrap/>
            <w:vAlign w:val="center"/>
          </w:tcPr>
          <w:p w:rsidR="004B144E" w:rsidRDefault="004B144E">
            <w:pPr>
              <w:jc w:val="right"/>
              <w:rPr>
                <w:rFonts w:asciiTheme="minorEastAsia" w:eastAsiaTheme="minorEastAsia" w:hAnsiTheme="minorEastAsia" w:cstheme="minorEastAsia"/>
                <w:b/>
                <w:bCs/>
                <w:color w:val="000000"/>
                <w:sz w:val="20"/>
                <w:szCs w:val="20"/>
              </w:rPr>
            </w:pPr>
          </w:p>
        </w:tc>
        <w:tc>
          <w:tcPr>
            <w:tcW w:w="464" w:type="pct"/>
            <w:noWrap/>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106.54</w:t>
            </w:r>
          </w:p>
        </w:tc>
        <w:tc>
          <w:tcPr>
            <w:tcW w:w="424" w:type="pct"/>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106.54</w:t>
            </w:r>
          </w:p>
        </w:tc>
        <w:tc>
          <w:tcPr>
            <w:tcW w:w="490" w:type="pct"/>
            <w:vAlign w:val="center"/>
          </w:tcPr>
          <w:p w:rsidR="004B144E" w:rsidRDefault="004B144E">
            <w:pPr>
              <w:jc w:val="right"/>
              <w:rPr>
                <w:rFonts w:asciiTheme="minorEastAsia" w:eastAsiaTheme="minorEastAsia" w:hAnsiTheme="minorEastAsia" w:cstheme="minorEastAsia"/>
                <w:b/>
                <w:bCs/>
                <w:color w:val="000000"/>
                <w:sz w:val="20"/>
                <w:szCs w:val="20"/>
              </w:rPr>
            </w:pPr>
          </w:p>
        </w:tc>
        <w:tc>
          <w:tcPr>
            <w:tcW w:w="461" w:type="pct"/>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106.54</w:t>
            </w:r>
          </w:p>
        </w:tc>
        <w:tc>
          <w:tcPr>
            <w:tcW w:w="470" w:type="pct"/>
            <w:noWrap/>
            <w:vAlign w:val="center"/>
          </w:tcPr>
          <w:p w:rsidR="004B144E" w:rsidRDefault="00060F51">
            <w:pPr>
              <w:widowControl/>
              <w:jc w:val="right"/>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0.00</w:t>
            </w:r>
          </w:p>
        </w:tc>
      </w:tr>
      <w:tr w:rsidR="004B144E">
        <w:trPr>
          <w:trHeight w:val="369"/>
          <w:jc w:val="center"/>
        </w:trPr>
        <w:tc>
          <w:tcPr>
            <w:tcW w:w="1795" w:type="pct"/>
            <w:gridSpan w:val="2"/>
            <w:vAlign w:val="center"/>
          </w:tcPr>
          <w:p w:rsidR="004B144E" w:rsidRDefault="00060F51">
            <w:pPr>
              <w:widowControl/>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总投资（Ⅰ</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Ⅱ</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Ⅲ）</w:t>
            </w:r>
          </w:p>
        </w:tc>
        <w:tc>
          <w:tcPr>
            <w:tcW w:w="408" w:type="pct"/>
            <w:noWrap/>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319.15</w:t>
            </w:r>
          </w:p>
        </w:tc>
        <w:tc>
          <w:tcPr>
            <w:tcW w:w="488" w:type="pct"/>
            <w:noWrap/>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1900.13</w:t>
            </w:r>
          </w:p>
        </w:tc>
        <w:tc>
          <w:tcPr>
            <w:tcW w:w="464" w:type="pct"/>
            <w:noWrap/>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2219.28</w:t>
            </w:r>
          </w:p>
        </w:tc>
        <w:tc>
          <w:tcPr>
            <w:tcW w:w="424" w:type="pct"/>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319.15</w:t>
            </w:r>
          </w:p>
        </w:tc>
        <w:tc>
          <w:tcPr>
            <w:tcW w:w="490" w:type="pct"/>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1900.13</w:t>
            </w:r>
          </w:p>
        </w:tc>
        <w:tc>
          <w:tcPr>
            <w:tcW w:w="461" w:type="pct"/>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2219.28</w:t>
            </w:r>
          </w:p>
        </w:tc>
        <w:tc>
          <w:tcPr>
            <w:tcW w:w="470" w:type="pct"/>
            <w:noWrap/>
            <w:vAlign w:val="center"/>
          </w:tcPr>
          <w:p w:rsidR="004B144E" w:rsidRDefault="00060F51">
            <w:pPr>
              <w:jc w:val="righ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kern w:val="0"/>
                <w:szCs w:val="21"/>
              </w:rPr>
              <w:t>0.00</w:t>
            </w:r>
          </w:p>
        </w:tc>
      </w:tr>
    </w:tbl>
    <w:p w:rsidR="004B144E" w:rsidRDefault="004B144E">
      <w:pPr>
        <w:rPr>
          <w:rFonts w:ascii="Times New Roman" w:eastAsia="方正小标宋_GBK" w:hAnsi="Times New Roman"/>
          <w:color w:val="FF0000"/>
          <w:sz w:val="44"/>
          <w:szCs w:val="44"/>
        </w:rPr>
      </w:pPr>
    </w:p>
    <w:sectPr w:rsidR="004B144E">
      <w:footerReference w:type="even" r:id="rId12"/>
      <w:footerReference w:type="default" r:id="rId13"/>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51" w:rsidRDefault="00060F51">
      <w:r>
        <w:separator/>
      </w:r>
    </w:p>
  </w:endnote>
  <w:endnote w:type="continuationSeparator" w:id="0">
    <w:p w:rsidR="00060F51" w:rsidRDefault="0006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4E" w:rsidRDefault="00060F51">
    <w:pPr>
      <w:framePr w:wrap="around" w:vAnchor="text" w:hAnchor="margin" w:xAlign="center" w:y="1"/>
      <w:snapToGrid w:val="0"/>
      <w:jc w:val="left"/>
      <w:rPr>
        <w:rStyle w:val="a8"/>
        <w:rFonts w:ascii="Times New Roman" w:eastAsia="宋体" w:hAnsi="Times New Roman"/>
        <w:sz w:val="18"/>
        <w:szCs w:val="18"/>
      </w:rPr>
    </w:pPr>
    <w:r>
      <w:rPr>
        <w:rFonts w:ascii="Times New Roman" w:eastAsia="宋体" w:hAnsi="Times New Roman"/>
        <w:sz w:val="18"/>
        <w:szCs w:val="18"/>
      </w:rPr>
      <w:fldChar w:fldCharType="begin"/>
    </w:r>
    <w:r>
      <w:rPr>
        <w:rStyle w:val="a8"/>
        <w:rFonts w:ascii="Times New Roman" w:eastAsia="宋体" w:hAnsi="Times New Roman"/>
        <w:sz w:val="18"/>
        <w:szCs w:val="18"/>
      </w:rPr>
      <w:instrText xml:space="preserve">PAGE  </w:instrText>
    </w:r>
    <w:r>
      <w:rPr>
        <w:rFonts w:ascii="Times New Roman" w:eastAsia="宋体" w:hAnsi="Times New Roman"/>
        <w:sz w:val="18"/>
        <w:szCs w:val="18"/>
      </w:rPr>
      <w:fldChar w:fldCharType="end"/>
    </w:r>
  </w:p>
  <w:p w:rsidR="004B144E" w:rsidRDefault="004B144E">
    <w:pPr>
      <w:snapToGrid w:val="0"/>
      <w:jc w:val="left"/>
      <w:rPr>
        <w:rFonts w:ascii="Times New Roman" w:eastAsia="宋体"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4E" w:rsidRDefault="00060F51">
    <w:pPr>
      <w:snapToGrid w:val="0"/>
      <w:jc w:val="left"/>
      <w:rPr>
        <w:rFonts w:ascii="Times New Roman" w:eastAsia="宋体" w:hAnsi="Times New Roman"/>
        <w:sz w:val="18"/>
        <w:szCs w:val="18"/>
      </w:rPr>
    </w:pPr>
    <w:r>
      <w:rPr>
        <w:noProof/>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144E" w:rsidRDefault="00060F51">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30FCE">
                            <w:rPr>
                              <w:rFonts w:asciiTheme="minorEastAsia" w:eastAsiaTheme="minorEastAsia" w:hAnsiTheme="minorEastAsia" w:cstheme="minorEastAsia"/>
                              <w:noProof/>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B144E" w:rsidRDefault="00060F51">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30FCE">
                      <w:rPr>
                        <w:rFonts w:asciiTheme="minorEastAsia" w:eastAsiaTheme="minorEastAsia" w:hAnsiTheme="minorEastAsia" w:cstheme="minorEastAsia"/>
                        <w:noProof/>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4E" w:rsidRDefault="00060F51">
    <w:pPr>
      <w:pStyle w:val="a6"/>
      <w:framePr w:wrap="around" w:vAnchor="text" w:hAnchor="margin" w:xAlign="center" w:y="1"/>
      <w:rPr>
        <w:rStyle w:val="a8"/>
      </w:rPr>
    </w:pPr>
    <w:r>
      <w:fldChar w:fldCharType="begin"/>
    </w:r>
    <w:r>
      <w:rPr>
        <w:rStyle w:val="a8"/>
      </w:rPr>
      <w:instrText xml:space="preserve">PAGE  </w:instrText>
    </w:r>
    <w:r>
      <w:fldChar w:fldCharType="end"/>
    </w:r>
  </w:p>
  <w:p w:rsidR="004B144E" w:rsidRDefault="004B14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4E" w:rsidRDefault="00060F51">
    <w:pPr>
      <w:pStyle w:val="a6"/>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144E" w:rsidRDefault="00060F51">
                          <w:pPr>
                            <w:pStyle w:val="a6"/>
                          </w:pPr>
                          <w:r>
                            <w:t xml:space="preserve">— </w:t>
                          </w:r>
                          <w:r>
                            <w:fldChar w:fldCharType="begin"/>
                          </w:r>
                          <w:r>
                            <w:instrText xml:space="preserve"> PAGE  \* MERGEFORMAT </w:instrText>
                          </w:r>
                          <w:r>
                            <w:fldChar w:fldCharType="separate"/>
                          </w:r>
                          <w:r w:rsidR="00130FCE">
                            <w:rPr>
                              <w:noProof/>
                            </w:rPr>
                            <w:t>14</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4B144E" w:rsidRDefault="00060F51">
                    <w:pPr>
                      <w:pStyle w:val="a6"/>
                    </w:pPr>
                    <w:r>
                      <w:t xml:space="preserve">— </w:t>
                    </w:r>
                    <w:r>
                      <w:fldChar w:fldCharType="begin"/>
                    </w:r>
                    <w:r>
                      <w:instrText xml:space="preserve"> PAGE  \* MERGEFORMAT </w:instrText>
                    </w:r>
                    <w:r>
                      <w:fldChar w:fldCharType="separate"/>
                    </w:r>
                    <w:r w:rsidR="00130FCE">
                      <w:rPr>
                        <w:noProof/>
                      </w:rPr>
                      <w:t>14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51" w:rsidRDefault="00060F51">
      <w:r>
        <w:separator/>
      </w:r>
    </w:p>
  </w:footnote>
  <w:footnote w:type="continuationSeparator" w:id="0">
    <w:p w:rsidR="00060F51" w:rsidRDefault="0006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924DD4D8"/>
    <w:rsid w:val="96FE9EFE"/>
    <w:rsid w:val="AFD759AB"/>
    <w:rsid w:val="B3F71152"/>
    <w:rsid w:val="BD61FE02"/>
    <w:rsid w:val="BEF90F36"/>
    <w:rsid w:val="BEFE32AD"/>
    <w:rsid w:val="DED782E6"/>
    <w:rsid w:val="DEFD63B3"/>
    <w:rsid w:val="DF7F9546"/>
    <w:rsid w:val="DFF56CC3"/>
    <w:rsid w:val="DFFFC48B"/>
    <w:rsid w:val="E5F9D29E"/>
    <w:rsid w:val="EBDFDB69"/>
    <w:rsid w:val="EBF99057"/>
    <w:rsid w:val="EFFD0A08"/>
    <w:rsid w:val="F05FAE82"/>
    <w:rsid w:val="F2FE282B"/>
    <w:rsid w:val="F3FB0845"/>
    <w:rsid w:val="F3FED0B4"/>
    <w:rsid w:val="F63F7B85"/>
    <w:rsid w:val="F9FD29CF"/>
    <w:rsid w:val="FCF75F16"/>
    <w:rsid w:val="FDE419AA"/>
    <w:rsid w:val="FDFF8989"/>
    <w:rsid w:val="FF7E7199"/>
    <w:rsid w:val="FFA7FCFD"/>
    <w:rsid w:val="FFAD6663"/>
    <w:rsid w:val="FFBC3BE3"/>
    <w:rsid w:val="FFEDF61A"/>
    <w:rsid w:val="FFFF51E4"/>
    <w:rsid w:val="00000605"/>
    <w:rsid w:val="00012BAC"/>
    <w:rsid w:val="00060F51"/>
    <w:rsid w:val="000649C7"/>
    <w:rsid w:val="00071D96"/>
    <w:rsid w:val="00074C37"/>
    <w:rsid w:val="00096CEE"/>
    <w:rsid w:val="000B0CF9"/>
    <w:rsid w:val="000B68B0"/>
    <w:rsid w:val="000D0BAC"/>
    <w:rsid w:val="000E314B"/>
    <w:rsid w:val="000E69AF"/>
    <w:rsid w:val="00125B15"/>
    <w:rsid w:val="00130049"/>
    <w:rsid w:val="00130FCE"/>
    <w:rsid w:val="00155C8D"/>
    <w:rsid w:val="0016268E"/>
    <w:rsid w:val="00175A60"/>
    <w:rsid w:val="0019513F"/>
    <w:rsid w:val="001A6F25"/>
    <w:rsid w:val="0024053E"/>
    <w:rsid w:val="00241BDF"/>
    <w:rsid w:val="00245C1E"/>
    <w:rsid w:val="0027302C"/>
    <w:rsid w:val="00286F5A"/>
    <w:rsid w:val="00290759"/>
    <w:rsid w:val="00297E9B"/>
    <w:rsid w:val="002F5F39"/>
    <w:rsid w:val="002F7AEB"/>
    <w:rsid w:val="0032254C"/>
    <w:rsid w:val="00345138"/>
    <w:rsid w:val="003661C7"/>
    <w:rsid w:val="003718D7"/>
    <w:rsid w:val="003863F5"/>
    <w:rsid w:val="003D5855"/>
    <w:rsid w:val="003F6C1C"/>
    <w:rsid w:val="00415008"/>
    <w:rsid w:val="00416BE9"/>
    <w:rsid w:val="0042712E"/>
    <w:rsid w:val="004306F2"/>
    <w:rsid w:val="00443C83"/>
    <w:rsid w:val="00450581"/>
    <w:rsid w:val="00483A2E"/>
    <w:rsid w:val="004A1C1D"/>
    <w:rsid w:val="004B0790"/>
    <w:rsid w:val="004B144E"/>
    <w:rsid w:val="004D61F5"/>
    <w:rsid w:val="004E3A6D"/>
    <w:rsid w:val="0050533E"/>
    <w:rsid w:val="00510FA8"/>
    <w:rsid w:val="0051166D"/>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7D7C"/>
    <w:rsid w:val="00CA7B96"/>
    <w:rsid w:val="00CC005B"/>
    <w:rsid w:val="00CC09DB"/>
    <w:rsid w:val="00CC1700"/>
    <w:rsid w:val="00CD4B52"/>
    <w:rsid w:val="00D15928"/>
    <w:rsid w:val="00D214BE"/>
    <w:rsid w:val="00D3164C"/>
    <w:rsid w:val="00D716DF"/>
    <w:rsid w:val="00D735B9"/>
    <w:rsid w:val="00D8100B"/>
    <w:rsid w:val="00D81059"/>
    <w:rsid w:val="00D83A6F"/>
    <w:rsid w:val="00D96A7F"/>
    <w:rsid w:val="00DA55C4"/>
    <w:rsid w:val="00DA647F"/>
    <w:rsid w:val="00DC0C94"/>
    <w:rsid w:val="00DD1780"/>
    <w:rsid w:val="00DF7B16"/>
    <w:rsid w:val="00E00378"/>
    <w:rsid w:val="00E31C30"/>
    <w:rsid w:val="00E52538"/>
    <w:rsid w:val="00E7136A"/>
    <w:rsid w:val="00EC61A9"/>
    <w:rsid w:val="00EF7973"/>
    <w:rsid w:val="00F1599A"/>
    <w:rsid w:val="00F46C9A"/>
    <w:rsid w:val="00F536B4"/>
    <w:rsid w:val="00F575D5"/>
    <w:rsid w:val="00F60FAA"/>
    <w:rsid w:val="00FA2DC0"/>
    <w:rsid w:val="00FC3AA0"/>
    <w:rsid w:val="00FD23D1"/>
    <w:rsid w:val="00FF630C"/>
    <w:rsid w:val="129EB15F"/>
    <w:rsid w:val="1BD6CF5C"/>
    <w:rsid w:val="2DFB35DB"/>
    <w:rsid w:val="3AFFCB52"/>
    <w:rsid w:val="4DDB96E2"/>
    <w:rsid w:val="547F981C"/>
    <w:rsid w:val="55FF5E07"/>
    <w:rsid w:val="5BEF1A8D"/>
    <w:rsid w:val="5D9F6854"/>
    <w:rsid w:val="5FDAB844"/>
    <w:rsid w:val="5FF6EC6C"/>
    <w:rsid w:val="63F7A4C2"/>
    <w:rsid w:val="67C85268"/>
    <w:rsid w:val="67FF4FD2"/>
    <w:rsid w:val="6D7BE9D6"/>
    <w:rsid w:val="6F9D9EF8"/>
    <w:rsid w:val="72F9A7C3"/>
    <w:rsid w:val="75D3ABC5"/>
    <w:rsid w:val="77F71087"/>
    <w:rsid w:val="7BDEF6EA"/>
    <w:rsid w:val="7CF5B894"/>
    <w:rsid w:val="7DABE936"/>
    <w:rsid w:val="7DDFF8A4"/>
    <w:rsid w:val="7DF37FA8"/>
    <w:rsid w:val="7EFFDE56"/>
    <w:rsid w:val="7F7BD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kern w:val="2"/>
      <w:sz w:val="21"/>
      <w:szCs w:val="22"/>
    </w:rPr>
  </w:style>
  <w:style w:type="paragraph" w:styleId="3">
    <w:name w:val="heading 3"/>
    <w:next w:val="4"/>
    <w:qFormat/>
    <w:pPr>
      <w:keepNext/>
      <w:keepLines/>
      <w:adjustRightInd w:val="0"/>
      <w:snapToGrid w:val="0"/>
      <w:spacing w:before="120" w:after="120" w:line="460" w:lineRule="atLeast"/>
      <w:outlineLvl w:val="2"/>
    </w:pPr>
    <w:rPr>
      <w:rFonts w:ascii="宋体" w:hAnsi="宋体"/>
      <w:b/>
      <w:kern w:val="2"/>
      <w:sz w:val="24"/>
    </w:rPr>
  </w:style>
  <w:style w:type="paragraph" w:styleId="4">
    <w:name w:val="heading 4"/>
    <w:next w:val="a0"/>
    <w:qFormat/>
    <w:pPr>
      <w:keepNext/>
      <w:keepLines/>
      <w:widowControl w:val="0"/>
      <w:spacing w:before="280" w:after="290" w:line="376" w:lineRule="auto"/>
      <w:jc w:val="both"/>
      <w:outlineLvl w:val="3"/>
    </w:pPr>
    <w:rPr>
      <w:rFonts w:ascii="Arial" w:eastAsia="黑体" w:hAnsi="Arial"/>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正文缩2"/>
    <w:qFormat/>
    <w:pPr>
      <w:spacing w:line="360" w:lineRule="auto"/>
      <w:ind w:firstLineChars="100" w:firstLine="240"/>
    </w:pPr>
    <w:rPr>
      <w:color w:val="FF0000"/>
      <w:sz w:val="24"/>
      <w:szCs w:val="24"/>
    </w:rPr>
  </w:style>
  <w:style w:type="paragraph" w:styleId="a0">
    <w:name w:val="Body Text First Indent"/>
    <w:qFormat/>
    <w:pPr>
      <w:widowControl w:val="0"/>
      <w:spacing w:after="120"/>
      <w:ind w:firstLineChars="100" w:firstLine="420"/>
      <w:jc w:val="both"/>
    </w:pPr>
    <w:rPr>
      <w:rFonts w:ascii="Calibri" w:hAnsi="Calibri" w:cs="仿宋"/>
      <w:color w:val="000000"/>
      <w:kern w:val="2"/>
      <w:sz w:val="24"/>
      <w:szCs w:val="24"/>
    </w:rPr>
  </w:style>
  <w:style w:type="paragraph" w:styleId="a4">
    <w:name w:val="Body Text"/>
    <w:unhideWhenUsed/>
    <w:qFormat/>
    <w:pPr>
      <w:widowControl w:val="0"/>
      <w:spacing w:after="120" w:line="460" w:lineRule="exact"/>
      <w:ind w:firstLineChars="200" w:firstLine="200"/>
      <w:jc w:val="both"/>
    </w:pPr>
    <w:rPr>
      <w:rFonts w:eastAsia="仿宋_GB2312"/>
      <w:sz w:val="24"/>
      <w:szCs w:val="21"/>
    </w:rPr>
  </w:style>
  <w:style w:type="paragraph" w:styleId="a5">
    <w:name w:val="Body Text Indent"/>
    <w:basedOn w:val="a"/>
    <w:link w:val="Char"/>
    <w:uiPriority w:val="99"/>
    <w:semiHidden/>
    <w:unhideWhenUsed/>
    <w:qFormat/>
    <w:pPr>
      <w:spacing w:after="120"/>
      <w:ind w:leftChars="200" w:left="420"/>
    </w:pPr>
  </w:style>
  <w:style w:type="paragraph" w:styleId="a6">
    <w:name w:val="footer"/>
    <w:basedOn w:val="a"/>
    <w:link w:val="Char0"/>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paragraph" w:customStyle="1" w:styleId="0">
    <w:name w:val="0正文"/>
    <w:basedOn w:val="a5"/>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1"/>
    <w:link w:val="a5"/>
    <w:uiPriority w:val="99"/>
    <w:semiHidden/>
    <w:qFormat/>
  </w:style>
  <w:style w:type="character" w:customStyle="1" w:styleId="Char2">
    <w:name w:val="正文啊 Char"/>
    <w:link w:val="a9"/>
    <w:qFormat/>
    <w:rPr>
      <w:rFonts w:ascii="仿宋_GB2312" w:eastAsia="仿宋_GB2312" w:hAnsi="Times New Roman" w:cs="Times New Roman"/>
      <w:kern w:val="0"/>
      <w:sz w:val="28"/>
      <w:szCs w:val="22"/>
      <w:lang w:val="en-US" w:eastAsia="zh-CN" w:bidi="ar-SA"/>
    </w:rPr>
  </w:style>
  <w:style w:type="paragraph" w:customStyle="1" w:styleId="a9">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 w:type="paragraph" w:customStyle="1" w:styleId="aa">
    <w:name w:val="表格内文字"/>
    <w:qFormat/>
    <w:pPr>
      <w:widowControl w:val="0"/>
      <w:adjustRightInd w:val="0"/>
      <w:snapToGrid w:val="0"/>
      <w:jc w:val="center"/>
    </w:pPr>
    <w:rPr>
      <w:rFonts w:eastAsia="仿宋_GB2312" w:cs="宋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kern w:val="2"/>
      <w:sz w:val="21"/>
      <w:szCs w:val="22"/>
    </w:rPr>
  </w:style>
  <w:style w:type="paragraph" w:styleId="3">
    <w:name w:val="heading 3"/>
    <w:next w:val="4"/>
    <w:qFormat/>
    <w:pPr>
      <w:keepNext/>
      <w:keepLines/>
      <w:adjustRightInd w:val="0"/>
      <w:snapToGrid w:val="0"/>
      <w:spacing w:before="120" w:after="120" w:line="460" w:lineRule="atLeast"/>
      <w:outlineLvl w:val="2"/>
    </w:pPr>
    <w:rPr>
      <w:rFonts w:ascii="宋体" w:hAnsi="宋体"/>
      <w:b/>
      <w:kern w:val="2"/>
      <w:sz w:val="24"/>
    </w:rPr>
  </w:style>
  <w:style w:type="paragraph" w:styleId="4">
    <w:name w:val="heading 4"/>
    <w:next w:val="a0"/>
    <w:qFormat/>
    <w:pPr>
      <w:keepNext/>
      <w:keepLines/>
      <w:widowControl w:val="0"/>
      <w:spacing w:before="280" w:after="290" w:line="376" w:lineRule="auto"/>
      <w:jc w:val="both"/>
      <w:outlineLvl w:val="3"/>
    </w:pPr>
    <w:rPr>
      <w:rFonts w:ascii="Arial" w:eastAsia="黑体" w:hAnsi="Arial"/>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正文缩2"/>
    <w:qFormat/>
    <w:pPr>
      <w:spacing w:line="360" w:lineRule="auto"/>
      <w:ind w:firstLineChars="100" w:firstLine="240"/>
    </w:pPr>
    <w:rPr>
      <w:color w:val="FF0000"/>
      <w:sz w:val="24"/>
      <w:szCs w:val="24"/>
    </w:rPr>
  </w:style>
  <w:style w:type="paragraph" w:styleId="a0">
    <w:name w:val="Body Text First Indent"/>
    <w:qFormat/>
    <w:pPr>
      <w:widowControl w:val="0"/>
      <w:spacing w:after="120"/>
      <w:ind w:firstLineChars="100" w:firstLine="420"/>
      <w:jc w:val="both"/>
    </w:pPr>
    <w:rPr>
      <w:rFonts w:ascii="Calibri" w:hAnsi="Calibri" w:cs="仿宋"/>
      <w:color w:val="000000"/>
      <w:kern w:val="2"/>
      <w:sz w:val="24"/>
      <w:szCs w:val="24"/>
    </w:rPr>
  </w:style>
  <w:style w:type="paragraph" w:styleId="a4">
    <w:name w:val="Body Text"/>
    <w:unhideWhenUsed/>
    <w:qFormat/>
    <w:pPr>
      <w:widowControl w:val="0"/>
      <w:spacing w:after="120" w:line="460" w:lineRule="exact"/>
      <w:ind w:firstLineChars="200" w:firstLine="200"/>
      <w:jc w:val="both"/>
    </w:pPr>
    <w:rPr>
      <w:rFonts w:eastAsia="仿宋_GB2312"/>
      <w:sz w:val="24"/>
      <w:szCs w:val="21"/>
    </w:rPr>
  </w:style>
  <w:style w:type="paragraph" w:styleId="a5">
    <w:name w:val="Body Text Indent"/>
    <w:basedOn w:val="a"/>
    <w:link w:val="Char"/>
    <w:uiPriority w:val="99"/>
    <w:semiHidden/>
    <w:unhideWhenUsed/>
    <w:qFormat/>
    <w:pPr>
      <w:spacing w:after="120"/>
      <w:ind w:leftChars="200" w:left="420"/>
    </w:pPr>
  </w:style>
  <w:style w:type="paragraph" w:styleId="a6">
    <w:name w:val="footer"/>
    <w:basedOn w:val="a"/>
    <w:link w:val="Char0"/>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paragraph" w:customStyle="1" w:styleId="0">
    <w:name w:val="0正文"/>
    <w:basedOn w:val="a5"/>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1"/>
    <w:link w:val="a5"/>
    <w:uiPriority w:val="99"/>
    <w:semiHidden/>
    <w:qFormat/>
  </w:style>
  <w:style w:type="character" w:customStyle="1" w:styleId="Char2">
    <w:name w:val="正文啊 Char"/>
    <w:link w:val="a9"/>
    <w:qFormat/>
    <w:rPr>
      <w:rFonts w:ascii="仿宋_GB2312" w:eastAsia="仿宋_GB2312" w:hAnsi="Times New Roman" w:cs="Times New Roman"/>
      <w:kern w:val="0"/>
      <w:sz w:val="28"/>
      <w:szCs w:val="22"/>
      <w:lang w:val="en-US" w:eastAsia="zh-CN" w:bidi="ar-SA"/>
    </w:rPr>
  </w:style>
  <w:style w:type="paragraph" w:customStyle="1" w:styleId="a9">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 w:type="paragraph" w:customStyle="1" w:styleId="aa">
    <w:name w:val="表格内文字"/>
    <w:qFormat/>
    <w:pPr>
      <w:widowControl w:val="0"/>
      <w:adjustRightInd w:val="0"/>
      <w:snapToGrid w:val="0"/>
      <w:jc w:val="center"/>
    </w:pPr>
    <w:rPr>
      <w:rFonts w:eastAsia="仿宋_GB2312"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727222362@qq.com"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1260</Words>
  <Characters>7188</Characters>
  <Application>Microsoft Office Word</Application>
  <DocSecurity>0</DocSecurity>
  <Lines>59</Lines>
  <Paragraphs>16</Paragraphs>
  <ScaleCrop>false</ScaleCrop>
  <Company>Microsoft</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37</cp:revision>
  <dcterms:created xsi:type="dcterms:W3CDTF">2020-10-29T07:08:00Z</dcterms:created>
  <dcterms:modified xsi:type="dcterms:W3CDTF">2022-11-04T02:15:00Z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