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24" w:rsidRDefault="00D833BA">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367F24" w:rsidRDefault="00D833BA">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市公安局特警总队迁建项目</w:t>
      </w:r>
      <w:r>
        <w:rPr>
          <w:rFonts w:ascii="Times New Roman" w:eastAsia="方正小标宋_GBK" w:hAnsi="Times New Roman" w:hint="eastAsia"/>
          <w:bCs/>
          <w:sz w:val="44"/>
          <w:szCs w:val="44"/>
        </w:rPr>
        <w:t>水土保持</w:t>
      </w:r>
    </w:p>
    <w:p w:rsidR="00367F24" w:rsidRDefault="00D833BA">
      <w:pPr>
        <w:adjustRightInd w:val="0"/>
        <w:snapToGrid w:val="0"/>
        <w:jc w:val="center"/>
        <w:rPr>
          <w:rFonts w:ascii="Times New Roman" w:eastAsia="方正小标宋_GBK" w:hAnsi="Times New Roman"/>
          <w:sz w:val="44"/>
          <w:szCs w:val="44"/>
        </w:rPr>
      </w:pPr>
      <w:r>
        <w:rPr>
          <w:rFonts w:ascii="Times New Roman" w:eastAsia="方正小标宋_GBK" w:hAnsi="Times New Roman" w:hint="eastAsia"/>
          <w:bCs/>
          <w:sz w:val="44"/>
          <w:szCs w:val="44"/>
        </w:rPr>
        <w:t>方案</w:t>
      </w:r>
      <w:r>
        <w:rPr>
          <w:rFonts w:ascii="Times New Roman" w:eastAsia="方正小标宋_GBK" w:hAnsi="Times New Roman"/>
          <w:sz w:val="44"/>
          <w:szCs w:val="44"/>
        </w:rPr>
        <w:t>准予行政许可的决定</w:t>
      </w:r>
    </w:p>
    <w:p w:rsidR="00367F24" w:rsidRDefault="00367F24">
      <w:pPr>
        <w:adjustRightInd w:val="0"/>
        <w:snapToGrid w:val="0"/>
        <w:jc w:val="center"/>
        <w:rPr>
          <w:rFonts w:ascii="Times New Roman" w:eastAsia="方正小标宋_GBK" w:hAnsi="Times New Roman"/>
          <w:sz w:val="44"/>
          <w:szCs w:val="44"/>
        </w:rPr>
      </w:pPr>
    </w:p>
    <w:p w:rsidR="00367F24" w:rsidRDefault="00D833BA">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重庆市公安局</w:t>
      </w:r>
      <w:r>
        <w:rPr>
          <w:rFonts w:ascii="Times New Roman" w:eastAsia="方正仿宋_GBK" w:hAnsi="Times New Roman"/>
          <w:color w:val="000000"/>
          <w:sz w:val="32"/>
          <w:szCs w:val="32"/>
        </w:rPr>
        <w:t>：</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你单位</w:t>
      </w:r>
      <w:r>
        <w:rPr>
          <w:rFonts w:ascii="Times New Roman" w:eastAsia="方正仿宋_GBK" w:hAnsi="Times New Roman" w:hint="eastAsia"/>
          <w:sz w:val="32"/>
          <w:szCs w:val="32"/>
        </w:rPr>
        <w:t>提交的</w:t>
      </w:r>
      <w:r>
        <w:rPr>
          <w:rFonts w:ascii="Times New Roman" w:eastAsia="方正仿宋_GBK" w:hAnsi="Times New Roman" w:hint="eastAsia"/>
          <w:sz w:val="32"/>
          <w:szCs w:val="32"/>
        </w:rPr>
        <w:t>市公安局特警总队迁建项目</w:t>
      </w:r>
      <w:r>
        <w:rPr>
          <w:rFonts w:ascii="Times New Roman" w:eastAsia="方正仿宋_GBK" w:hAnsi="Times New Roman" w:hint="eastAsia"/>
          <w:sz w:val="32"/>
          <w:szCs w:val="32"/>
        </w:rPr>
        <w:t>水土保持方案审批申请（项目代码：</w:t>
      </w:r>
      <w:r>
        <w:rPr>
          <w:rFonts w:ascii="Times New Roman" w:eastAsia="方正仿宋_GBK" w:hAnsi="Times New Roman" w:hint="eastAsia"/>
          <w:sz w:val="32"/>
          <w:szCs w:val="32"/>
        </w:rPr>
        <w:t>2020-500108-92-01-135316</w:t>
      </w:r>
      <w:r>
        <w:rPr>
          <w:rFonts w:ascii="Times New Roman" w:eastAsia="方正仿宋_GBK" w:hAnsi="Times New Roman" w:hint="eastAsia"/>
          <w:sz w:val="32"/>
          <w:szCs w:val="32"/>
        </w:rPr>
        <w:t>）和《</w:t>
      </w:r>
      <w:r>
        <w:rPr>
          <w:rFonts w:ascii="Times New Roman" w:eastAsia="方正仿宋_GBK" w:hAnsi="Times New Roman" w:hint="eastAsia"/>
          <w:sz w:val="32"/>
          <w:szCs w:val="32"/>
        </w:rPr>
        <w:t>市公安局特警总队迁建项目</w:t>
      </w:r>
      <w:r>
        <w:rPr>
          <w:rFonts w:ascii="Times New Roman" w:eastAsia="方正仿宋_GBK" w:hAnsi="Times New Roman" w:hint="eastAsia"/>
          <w:sz w:val="32"/>
          <w:szCs w:val="32"/>
        </w:rPr>
        <w:t>水土保持方案报告书》收悉。经审查，该申请符合法定条件，根据《中华人民共和国行政许可法》第三十八条</w:t>
      </w:r>
      <w:r>
        <w:rPr>
          <w:rFonts w:ascii="Times New Roman" w:eastAsia="方正仿宋_GBK" w:hAnsi="Times New Roman" w:hint="eastAsia"/>
          <w:sz w:val="32"/>
          <w:szCs w:val="32"/>
        </w:rPr>
        <w:t>第一款</w:t>
      </w:r>
      <w:r>
        <w:rPr>
          <w:rFonts w:ascii="Times New Roman" w:eastAsia="方正仿宋_GBK" w:hAnsi="Times New Roman" w:hint="eastAsia"/>
          <w:sz w:val="32"/>
          <w:szCs w:val="32"/>
        </w:rPr>
        <w:t>、《水行政许可实施办法》第三十二条第一项规定，决定准予行政许可。</w:t>
      </w:r>
    </w:p>
    <w:p w:rsidR="00367F24" w:rsidRDefault="00D833BA">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（一）方案编制所依据的法律法规、规范性文件、技术</w:t>
      </w:r>
      <w:r>
        <w:rPr>
          <w:rFonts w:ascii="Times New Roman" w:eastAsia="方正仿宋_GBK" w:hAnsi="Times New Roman" w:hint="eastAsia"/>
          <w:sz w:val="32"/>
          <w:szCs w:val="32"/>
        </w:rPr>
        <w:t>标准</w:t>
      </w:r>
      <w:r>
        <w:rPr>
          <w:rFonts w:ascii="Times New Roman" w:eastAsia="方正仿宋_GBK" w:hAnsi="Times New Roman" w:hint="eastAsia"/>
          <w:sz w:val="32"/>
          <w:szCs w:val="32"/>
        </w:rPr>
        <w:t>及采用的资料基本正确。</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（三）同意水土流失防治责任范围的界定，水土流失防治责任范围面积为</w:t>
      </w:r>
      <w:r>
        <w:rPr>
          <w:rFonts w:ascii="Times New Roman" w:eastAsia="方正仿宋_GBK" w:hAnsi="Times New Roman" w:hint="eastAsia"/>
          <w:sz w:val="32"/>
          <w:szCs w:val="32"/>
        </w:rPr>
        <w:t>38.89</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367F24" w:rsidRDefault="00D833BA">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，表土保护率</w:t>
      </w:r>
      <w:r>
        <w:rPr>
          <w:rFonts w:ascii="Times New Roman" w:eastAsia="方正仿宋_GBK" w:hAnsi="Times New Roman" w:hint="eastAsia"/>
          <w:sz w:val="32"/>
          <w:szCs w:val="32"/>
        </w:rPr>
        <w:t>92%</w:t>
      </w:r>
      <w:r>
        <w:rPr>
          <w:rFonts w:ascii="Times New Roman" w:eastAsia="方正仿宋_GBK" w:hAnsi="Times New Roman" w:hint="eastAsia"/>
          <w:sz w:val="32"/>
          <w:szCs w:val="32"/>
        </w:rPr>
        <w:t>，林草植</w:t>
      </w:r>
      <w:r>
        <w:rPr>
          <w:rFonts w:ascii="Times New Roman" w:eastAsia="方正仿宋_GBK" w:hAnsi="Times New Roman" w:hint="eastAsia"/>
          <w:sz w:val="32"/>
          <w:szCs w:val="32"/>
        </w:rPr>
        <w:lastRenderedPageBreak/>
        <w:t>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Times New Roman" w:eastAsia="方正仿宋_GBK" w:hAnsi="Times New Roman" w:hint="eastAsia"/>
          <w:bCs/>
          <w:sz w:val="32"/>
          <w:szCs w:val="32"/>
        </w:rPr>
        <w:t>。</w:t>
      </w:r>
    </w:p>
    <w:p w:rsidR="00367F24" w:rsidRDefault="00D833BA">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367F24" w:rsidRDefault="00D833BA">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367F24" w:rsidRDefault="00D833BA">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（八）基本</w:t>
      </w:r>
      <w:r>
        <w:rPr>
          <w:rFonts w:ascii="Times New Roman" w:eastAsia="方正仿宋_GBK" w:hAnsi="Times New Roman"/>
          <w:bCs/>
          <w:sz w:val="32"/>
          <w:szCs w:val="32"/>
        </w:rPr>
        <w:t>同意水土保持监测时段、内容和方法。</w:t>
      </w:r>
    </w:p>
    <w:p w:rsidR="00367F24" w:rsidRDefault="00D833BA">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367F24" w:rsidRDefault="00D833BA">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5626.88</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4984.04</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642.84</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196.79</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0.26</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57.50</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208.36</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92.18</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33.31</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54.44</w:t>
      </w:r>
      <w:r>
        <w:rPr>
          <w:rFonts w:ascii="Times New Roman" w:eastAsia="方正仿宋_GBK" w:hAnsi="Times New Roman" w:hint="eastAsia"/>
          <w:bCs/>
          <w:sz w:val="32"/>
          <w:szCs w:val="32"/>
          <w:lang w:bidi="ar"/>
        </w:rPr>
        <w:t>万元）。</w:t>
      </w:r>
    </w:p>
    <w:p w:rsidR="00367F24" w:rsidRDefault="00D833BA">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方正仿宋_GBK" w:eastAsia="方正仿宋_GBK" w:hAnsi="方正仿宋_GBK" w:cs="方正仿宋_GBK" w:hint="eastAsia"/>
          <w:sz w:val="32"/>
          <w:szCs w:val="32"/>
        </w:rPr>
        <w:t>“三同时”制度</w:t>
      </w:r>
      <w:r>
        <w:rPr>
          <w:rFonts w:ascii="Times New Roman" w:eastAsia="方正仿宋_GBK" w:hAnsi="Times New Roman"/>
          <w:sz w:val="32"/>
          <w:szCs w:val="32"/>
        </w:rPr>
        <w:t>。</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（四）依法做好</w:t>
      </w:r>
      <w:r>
        <w:rPr>
          <w:rFonts w:ascii="Times New Roman" w:eastAsia="方正仿宋_GBK" w:hAnsi="Times New Roman"/>
          <w:sz w:val="32"/>
          <w:szCs w:val="32"/>
        </w:rPr>
        <w:t>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367F24" w:rsidRDefault="00D833BA">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367F24" w:rsidRDefault="00D833BA">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w:t>
      </w:r>
      <w:r>
        <w:rPr>
          <w:rFonts w:ascii="方正仿宋_GBK" w:eastAsia="方正仿宋_GBK" w:hAnsi="方正仿宋_GBK" w:cs="方正仿宋_GBK" w:hint="eastAsia"/>
          <w:snapToGrid w:val="0"/>
          <w:kern w:val="0"/>
          <w:sz w:val="32"/>
          <w:szCs w:val="32"/>
        </w:rPr>
        <w:t>照“渝</w:t>
      </w:r>
      <w:r>
        <w:rPr>
          <w:rFonts w:ascii="Times New Roman" w:eastAsia="方正仿宋_GBK" w:hAnsi="Times New Roman"/>
          <w:snapToGrid w:val="0"/>
          <w:kern w:val="0"/>
          <w:sz w:val="32"/>
          <w:szCs w:val="32"/>
        </w:rPr>
        <w:t>水</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napToGrid w:val="0"/>
          <w:kern w:val="0"/>
          <w:sz w:val="32"/>
          <w:szCs w:val="32"/>
        </w:rPr>
        <w:t>水</w:t>
      </w:r>
      <w:r>
        <w:rPr>
          <w:rFonts w:ascii="Times New Roman" w:eastAsia="方正仿宋_GBK" w:hAnsi="Times New Roman"/>
          <w:sz w:val="32"/>
          <w:szCs w:val="32"/>
        </w:rPr>
        <w:t>保</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2019</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160</w:t>
      </w:r>
      <w:r>
        <w:rPr>
          <w:rFonts w:ascii="Times New Roman" w:eastAsia="方正仿宋_GBK" w:hAnsi="Times New Roman"/>
          <w:snapToGrid w:val="0"/>
          <w:kern w:val="0"/>
          <w:sz w:val="32"/>
          <w:szCs w:val="32"/>
        </w:rPr>
        <w:t>号</w:t>
      </w:r>
      <w:r>
        <w:rPr>
          <w:rFonts w:ascii="方正仿宋_GBK" w:eastAsia="方正仿宋_GBK" w:hAnsi="方正仿宋_GBK" w:cs="方正仿宋_GBK" w:hint="eastAsia"/>
          <w:sz w:val="32"/>
          <w:szCs w:val="32"/>
        </w:rPr>
        <w:t>”规</w:t>
      </w:r>
      <w:r>
        <w:rPr>
          <w:rFonts w:ascii="Times New Roman" w:eastAsia="方正仿宋_GBK" w:hAnsi="Times New Roman"/>
          <w:sz w:val="32"/>
          <w:szCs w:val="32"/>
        </w:rPr>
        <w:t>定执行。</w:t>
      </w:r>
    </w:p>
    <w:p w:rsidR="00367F24" w:rsidRDefault="00D833BA">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367F24" w:rsidRDefault="00D833BA">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367F24" w:rsidRDefault="00D833BA">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367F24" w:rsidRDefault="00367F24">
      <w:pPr>
        <w:snapToGrid w:val="0"/>
        <w:spacing w:line="594" w:lineRule="exact"/>
        <w:rPr>
          <w:rFonts w:ascii="Times New Roman" w:eastAsia="方正仿宋_GBK" w:hAnsi="Times New Roman"/>
          <w:snapToGrid w:val="0"/>
          <w:color w:val="000000"/>
          <w:kern w:val="0"/>
          <w:sz w:val="32"/>
          <w:szCs w:val="32"/>
        </w:rPr>
      </w:pPr>
    </w:p>
    <w:p w:rsidR="00367F24" w:rsidRDefault="00D833BA">
      <w:pPr>
        <w:snapToGrid w:val="0"/>
        <w:spacing w:line="594" w:lineRule="exact"/>
        <w:ind w:leftChars="425" w:left="2333" w:hangingChars="450" w:hanging="14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附件：</w:t>
      </w:r>
      <w:r>
        <w:rPr>
          <w:rFonts w:ascii="Times New Roman" w:eastAsia="方正仿宋_GBK" w:hAnsi="Times New Roman" w:hint="eastAsia"/>
          <w:snapToGrid w:val="0"/>
          <w:color w:val="00000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color w:val="000000"/>
          <w:kern w:val="0"/>
          <w:sz w:val="32"/>
          <w:szCs w:val="32"/>
        </w:rPr>
        <w:t>市公</w:t>
      </w:r>
      <w:r>
        <w:rPr>
          <w:rFonts w:ascii="Times New Roman" w:eastAsia="方正仿宋_GBK" w:hAnsi="Times New Roman" w:hint="eastAsia"/>
          <w:bCs/>
          <w:snapToGrid w:val="0"/>
          <w:color w:val="000000"/>
          <w:kern w:val="0"/>
          <w:sz w:val="32"/>
          <w:szCs w:val="32"/>
        </w:rPr>
        <w:t>安局特警总队迁建项目</w:t>
      </w:r>
      <w:r>
        <w:rPr>
          <w:rFonts w:ascii="Times New Roman" w:eastAsia="方正仿宋_GBK" w:hAnsi="Times New Roman" w:hint="eastAsia"/>
          <w:bCs/>
          <w:snapToGrid w:val="0"/>
          <w:color w:val="000000"/>
          <w:kern w:val="0"/>
          <w:sz w:val="32"/>
          <w:szCs w:val="32"/>
        </w:rPr>
        <w:t>水土保持</w:t>
      </w:r>
      <w:r>
        <w:rPr>
          <w:rFonts w:ascii="Times New Roman" w:eastAsia="方正仿宋_GBK" w:hAnsi="Times New Roman"/>
          <w:bCs/>
          <w:snapToGrid w:val="0"/>
          <w:color w:val="000000"/>
          <w:kern w:val="0"/>
          <w:sz w:val="32"/>
          <w:szCs w:val="32"/>
        </w:rPr>
        <w:t>方案特性表</w:t>
      </w:r>
    </w:p>
    <w:p w:rsidR="00367F24" w:rsidRDefault="00D833BA">
      <w:pPr>
        <w:snapToGrid w:val="0"/>
        <w:spacing w:line="594" w:lineRule="exact"/>
        <w:ind w:leftChars="867" w:left="2301" w:hangingChars="150" w:hanging="480"/>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 xml:space="preserve">2. </w:t>
      </w:r>
      <w:r>
        <w:rPr>
          <w:rFonts w:ascii="方正仿宋_GBK" w:eastAsia="方正仿宋_GBK" w:hint="eastAsia"/>
          <w:bCs/>
          <w:sz w:val="32"/>
          <w:szCs w:val="32"/>
        </w:rPr>
        <w:t>市公安局特警总队迁建项目</w:t>
      </w:r>
      <w:r>
        <w:rPr>
          <w:rFonts w:ascii="方正仿宋_GBK" w:eastAsia="方正仿宋_GBK" w:hint="eastAsia"/>
          <w:bCs/>
          <w:sz w:val="32"/>
          <w:szCs w:val="32"/>
        </w:rPr>
        <w:t>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367F24" w:rsidRDefault="00367F24">
      <w:pPr>
        <w:snapToGrid w:val="0"/>
        <w:spacing w:line="594" w:lineRule="exact"/>
        <w:ind w:firstLineChars="500" w:firstLine="1600"/>
        <w:rPr>
          <w:rFonts w:ascii="Times New Roman" w:eastAsia="方正仿宋_GBK" w:hAnsi="Times New Roman"/>
          <w:snapToGrid w:val="0"/>
          <w:color w:val="000000"/>
          <w:kern w:val="0"/>
          <w:sz w:val="32"/>
          <w:szCs w:val="32"/>
        </w:rPr>
      </w:pPr>
    </w:p>
    <w:p w:rsidR="00367F24" w:rsidRDefault="00D833BA">
      <w:pPr>
        <w:snapToGrid w:val="0"/>
        <w:spacing w:line="594" w:lineRule="exact"/>
        <w:ind w:leftChars="1209" w:left="2539" w:firstLineChars="1050" w:firstLine="3360"/>
        <w:rPr>
          <w:rFonts w:ascii="Times New Roman" w:eastAsia="方正仿宋_GBK" w:hAnsi="Times New Roman"/>
          <w:bCs/>
          <w:sz w:val="32"/>
          <w:szCs w:val="32"/>
        </w:rPr>
      </w:pPr>
      <w:r>
        <w:rPr>
          <w:rFonts w:ascii="Times New Roman" w:eastAsia="方正仿宋_GBK" w:hAnsi="Times New Roman"/>
          <w:bCs/>
          <w:sz w:val="32"/>
          <w:szCs w:val="32"/>
        </w:rPr>
        <w:t>重庆市水利局</w:t>
      </w:r>
    </w:p>
    <w:p w:rsidR="00367F24" w:rsidRDefault="00D833BA">
      <w:pPr>
        <w:snapToGrid w:val="0"/>
        <w:spacing w:line="594" w:lineRule="exact"/>
        <w:ind w:leftChars="1209" w:left="2539" w:firstLineChars="1050" w:firstLine="3360"/>
        <w:rPr>
          <w:rFonts w:ascii="方正仿宋_GBK" w:eastAsia="方正仿宋_GBK"/>
          <w:bCs/>
          <w:sz w:val="36"/>
          <w:szCs w:val="36"/>
        </w:rPr>
      </w:pPr>
      <w:r>
        <w:rPr>
          <w:rFonts w:ascii="Times New Roman" w:eastAsia="方正仿宋_GBK" w:hAnsi="Times New Roman"/>
          <w:bCs/>
          <w:sz w:val="32"/>
          <w:szCs w:val="32"/>
        </w:rPr>
        <w:t>202</w:t>
      </w:r>
      <w:r>
        <w:rPr>
          <w:rFonts w:ascii="Times New Roman" w:eastAsia="方正仿宋_GBK" w:hAnsi="Times New Roman"/>
          <w:bCs/>
          <w:sz w:val="32"/>
          <w:szCs w:val="32"/>
        </w:rPr>
        <w:t>2</w:t>
      </w:r>
      <w:r>
        <w:rPr>
          <w:rFonts w:ascii="Times New Roman" w:eastAsia="方正仿宋_GBK" w:hAnsi="Times New Roman"/>
          <w:bCs/>
          <w:sz w:val="32"/>
          <w:szCs w:val="32"/>
        </w:rPr>
        <w:t>年</w:t>
      </w:r>
      <w:r>
        <w:rPr>
          <w:rFonts w:ascii="Times New Roman" w:eastAsia="方正仿宋_GBK" w:hAnsi="Times New Roman"/>
          <w:bCs/>
          <w:sz w:val="32"/>
          <w:szCs w:val="32"/>
        </w:rPr>
        <w:t>10</w:t>
      </w:r>
      <w:r>
        <w:rPr>
          <w:rFonts w:ascii="Times New Roman" w:eastAsia="方正仿宋_GBK" w:hAnsi="Times New Roman"/>
          <w:bCs/>
          <w:sz w:val="32"/>
          <w:szCs w:val="32"/>
        </w:rPr>
        <w:t>月</w:t>
      </w:r>
      <w:r w:rsidR="00C4057E">
        <w:rPr>
          <w:rFonts w:ascii="Times New Roman" w:eastAsia="方正仿宋_GBK" w:hAnsi="Times New Roman" w:hint="eastAsia"/>
          <w:bCs/>
          <w:sz w:val="32"/>
          <w:szCs w:val="32"/>
        </w:rPr>
        <w:t>24</w:t>
      </w:r>
      <w:bookmarkStart w:id="0" w:name="_GoBack"/>
      <w:bookmarkEnd w:id="0"/>
      <w:r>
        <w:rPr>
          <w:rFonts w:ascii="Times New Roman" w:eastAsia="方正仿宋_GBK" w:hAnsi="Times New Roman"/>
          <w:bCs/>
          <w:sz w:val="32"/>
          <w:szCs w:val="32"/>
        </w:rPr>
        <w:t>日</w:t>
      </w:r>
    </w:p>
    <w:p w:rsidR="00367F24" w:rsidRDefault="00367F24">
      <w:pPr>
        <w:snapToGrid w:val="0"/>
        <w:spacing w:line="594" w:lineRule="exact"/>
        <w:ind w:leftChars="867" w:left="2361" w:hangingChars="150" w:hanging="540"/>
        <w:rPr>
          <w:rFonts w:ascii="方正仿宋_GBK" w:eastAsia="方正仿宋_GBK"/>
          <w:bCs/>
          <w:sz w:val="36"/>
          <w:szCs w:val="36"/>
        </w:rPr>
      </w:pPr>
    </w:p>
    <w:p w:rsidR="00367F24" w:rsidRDefault="00D833BA">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367F24" w:rsidRDefault="00D833BA">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367F24">
      <w:pPr>
        <w:adjustRightInd w:val="0"/>
        <w:snapToGrid w:val="0"/>
        <w:spacing w:line="600" w:lineRule="exact"/>
        <w:rPr>
          <w:rFonts w:ascii="Times New Roman" w:eastAsia="方正仿宋_GBK" w:hAnsi="Times New Roman"/>
          <w:snapToGrid w:val="0"/>
          <w:kern w:val="0"/>
          <w:sz w:val="32"/>
          <w:szCs w:val="32"/>
        </w:rPr>
      </w:pPr>
    </w:p>
    <w:p w:rsidR="00367F24" w:rsidRDefault="00D833BA">
      <w:pPr>
        <w:rPr>
          <w:rFonts w:ascii="方正黑体_GBK" w:eastAsia="方正黑体_GBK" w:hAnsi="Times New Roman"/>
          <w:sz w:val="32"/>
          <w:szCs w:val="32"/>
        </w:rPr>
      </w:pPr>
      <w:r>
        <w:rPr>
          <w:rFonts w:ascii="方正黑体_GBK" w:eastAsia="方正黑体_GBK" w:hAnsi="Times New Roman" w:hint="eastAsia"/>
          <w:sz w:val="32"/>
          <w:szCs w:val="32"/>
        </w:rPr>
        <w:br w:type="page"/>
      </w:r>
    </w:p>
    <w:p w:rsidR="00367F24" w:rsidRDefault="00D833BA">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367F24" w:rsidRDefault="00D833BA">
      <w:pPr>
        <w:spacing w:line="520" w:lineRule="exact"/>
        <w:ind w:firstLineChars="200" w:firstLine="720"/>
        <w:jc w:val="center"/>
        <w:rPr>
          <w:rFonts w:ascii="Times New Roman" w:eastAsia="仿宋_GB2312" w:hAnsi="Times New Roman"/>
          <w:b/>
          <w:kern w:val="0"/>
          <w:sz w:val="32"/>
          <w:szCs w:val="32"/>
        </w:rPr>
      </w:pPr>
      <w:r>
        <w:rPr>
          <w:rFonts w:ascii="方正小标宋_GBK" w:eastAsia="方正小标宋_GBK" w:hAnsi="方正小标宋_GBK" w:cs="方正小标宋_GBK" w:hint="eastAsia"/>
          <w:bCs/>
          <w:kern w:val="0"/>
          <w:sz w:val="36"/>
          <w:szCs w:val="36"/>
        </w:rPr>
        <w:t>市公安局特警总队迁建项目</w:t>
      </w:r>
      <w:r>
        <w:rPr>
          <w:rFonts w:ascii="方正小标宋_GBK" w:eastAsia="方正小标宋_GBK" w:hAnsi="方正小标宋_GBK" w:cs="方正小标宋_GBK" w:hint="eastAsia"/>
          <w:bCs/>
          <w:kern w:val="0"/>
          <w:sz w:val="36"/>
          <w:szCs w:val="36"/>
        </w:rPr>
        <w:t>水土保持方案特性表</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9"/>
        <w:gridCol w:w="371"/>
        <w:gridCol w:w="435"/>
        <w:gridCol w:w="538"/>
        <w:gridCol w:w="219"/>
        <w:gridCol w:w="264"/>
        <w:gridCol w:w="72"/>
        <w:gridCol w:w="133"/>
        <w:gridCol w:w="600"/>
        <w:gridCol w:w="1009"/>
        <w:gridCol w:w="141"/>
        <w:gridCol w:w="426"/>
        <w:gridCol w:w="708"/>
        <w:gridCol w:w="81"/>
        <w:gridCol w:w="203"/>
        <w:gridCol w:w="410"/>
        <w:gridCol w:w="15"/>
        <w:gridCol w:w="709"/>
        <w:gridCol w:w="850"/>
        <w:gridCol w:w="284"/>
        <w:gridCol w:w="1079"/>
      </w:tblGrid>
      <w:tr w:rsidR="00367F24">
        <w:trPr>
          <w:trHeight w:val="328"/>
          <w:jc w:val="center"/>
        </w:trPr>
        <w:tc>
          <w:tcPr>
            <w:tcW w:w="1110"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bookmarkStart w:id="1" w:name="_Hlk116501460"/>
            <w:bookmarkStart w:id="2" w:name="_Toc287881416"/>
            <w:r>
              <w:rPr>
                <w:rFonts w:ascii="Times New Roman" w:eastAsia="仿宋_GB2312" w:hAnsi="Times New Roman"/>
                <w:color w:val="000000"/>
                <w:sz w:val="20"/>
                <w:szCs w:val="20"/>
              </w:rPr>
              <w:t>项目名称</w:t>
            </w:r>
          </w:p>
        </w:tc>
        <w:tc>
          <w:tcPr>
            <w:tcW w:w="3837" w:type="dxa"/>
            <w:gridSpan w:val="10"/>
            <w:tcBorders>
              <w:tl2br w:val="nil"/>
              <w:tr2bl w:val="nil"/>
            </w:tcBorders>
            <w:vAlign w:val="center"/>
          </w:tcPr>
          <w:p w:rsidR="00367F24" w:rsidRDefault="00D833BA">
            <w:pPr>
              <w:jc w:val="center"/>
              <w:rPr>
                <w:rFonts w:ascii="Times New Roman" w:eastAsia="仿宋_GB2312" w:hAnsi="Times New Roman"/>
                <w:color w:val="000000"/>
                <w:sz w:val="20"/>
                <w:szCs w:val="20"/>
              </w:rPr>
            </w:pPr>
            <w:bookmarkStart w:id="3" w:name="_Hlk110872509"/>
            <w:r>
              <w:rPr>
                <w:rFonts w:ascii="Times New Roman" w:eastAsia="仿宋_GB2312" w:hAnsi="Times New Roman"/>
                <w:color w:val="000000"/>
                <w:sz w:val="20"/>
                <w:szCs w:val="20"/>
              </w:rPr>
              <w:t>市公安局特警总队迁建项目</w:t>
            </w:r>
            <w:bookmarkEnd w:id="3"/>
          </w:p>
        </w:tc>
        <w:tc>
          <w:tcPr>
            <w:tcW w:w="992"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流域管</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理机构</w:t>
            </w:r>
          </w:p>
        </w:tc>
        <w:tc>
          <w:tcPr>
            <w:tcW w:w="3347" w:type="dxa"/>
            <w:gridSpan w:val="6"/>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长江水利委员会</w:t>
            </w:r>
          </w:p>
        </w:tc>
      </w:tr>
      <w:tr w:rsidR="00367F24">
        <w:trPr>
          <w:trHeight w:hRule="exact" w:val="318"/>
          <w:jc w:val="center"/>
        </w:trPr>
        <w:tc>
          <w:tcPr>
            <w:tcW w:w="1110"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涉及省</w:t>
            </w:r>
          </w:p>
        </w:tc>
        <w:tc>
          <w:tcPr>
            <w:tcW w:w="1192"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重庆市</w:t>
            </w:r>
          </w:p>
        </w:tc>
        <w:tc>
          <w:tcPr>
            <w:tcW w:w="2645"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涉及地市或个数</w:t>
            </w:r>
          </w:p>
        </w:tc>
        <w:tc>
          <w:tcPr>
            <w:tcW w:w="992"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w:t>
            </w:r>
          </w:p>
        </w:tc>
        <w:tc>
          <w:tcPr>
            <w:tcW w:w="226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涉及县或个数</w:t>
            </w:r>
          </w:p>
        </w:tc>
        <w:tc>
          <w:tcPr>
            <w:tcW w:w="1079" w:type="dxa"/>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巴南</w:t>
            </w:r>
            <w:r>
              <w:rPr>
                <w:rFonts w:ascii="Times New Roman" w:eastAsia="仿宋_GB2312" w:hAnsi="Times New Roman"/>
                <w:color w:val="000000"/>
                <w:sz w:val="20"/>
                <w:szCs w:val="20"/>
              </w:rPr>
              <w:t>区</w:t>
            </w:r>
          </w:p>
        </w:tc>
      </w:tr>
      <w:tr w:rsidR="00367F24">
        <w:trPr>
          <w:trHeight w:val="525"/>
          <w:jc w:val="center"/>
        </w:trPr>
        <w:tc>
          <w:tcPr>
            <w:tcW w:w="1110"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项目规模</w:t>
            </w:r>
          </w:p>
        </w:tc>
        <w:tc>
          <w:tcPr>
            <w:tcW w:w="3837" w:type="dxa"/>
            <w:gridSpan w:val="10"/>
            <w:tcBorders>
              <w:tl2br w:val="nil"/>
              <w:tr2bl w:val="nil"/>
            </w:tcBorders>
            <w:vAlign w:val="center"/>
          </w:tcPr>
          <w:p w:rsidR="00367F24" w:rsidRDefault="00D833BA">
            <w:pPr>
              <w:tabs>
                <w:tab w:val="left" w:pos="0"/>
              </w:tabs>
              <w:autoSpaceDE w:val="0"/>
              <w:autoSpaceDN w:val="0"/>
              <w:ind w:firstLineChars="200" w:firstLine="400"/>
              <w:rPr>
                <w:rFonts w:ascii="Times New Roman" w:eastAsia="仿宋_GB2312" w:hAnsi="Times New Roman"/>
                <w:color w:val="000000"/>
                <w:kern w:val="0"/>
                <w:sz w:val="20"/>
                <w:szCs w:val="20"/>
              </w:rPr>
            </w:pPr>
            <w:r>
              <w:rPr>
                <w:rFonts w:ascii="Times New Roman" w:eastAsia="仿宋_GB2312" w:hAnsi="Times New Roman" w:hint="eastAsia"/>
                <w:color w:val="000000"/>
                <w:kern w:val="0"/>
                <w:sz w:val="20"/>
                <w:szCs w:val="20"/>
              </w:rPr>
              <w:t>本项目总用地面积</w:t>
            </w:r>
            <w:r>
              <w:rPr>
                <w:rFonts w:ascii="Times New Roman" w:eastAsia="仿宋_GB2312" w:hAnsi="Times New Roman"/>
                <w:color w:val="000000"/>
                <w:kern w:val="0"/>
                <w:sz w:val="20"/>
                <w:szCs w:val="20"/>
              </w:rPr>
              <w:t>388868</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，项目</w:t>
            </w:r>
            <w:r>
              <w:rPr>
                <w:rFonts w:ascii="Times New Roman" w:eastAsia="仿宋_GB2312" w:hAnsi="Times New Roman" w:hint="eastAsia"/>
                <w:color w:val="000000"/>
                <w:sz w:val="20"/>
                <w:szCs w:val="20"/>
              </w:rPr>
              <w:t>总建筑面积</w:t>
            </w:r>
            <w:r>
              <w:rPr>
                <w:rFonts w:ascii="Times New Roman" w:eastAsia="仿宋_GB2312" w:hAnsi="Times New Roman"/>
                <w:color w:val="000000"/>
                <w:kern w:val="0"/>
                <w:sz w:val="20"/>
                <w:szCs w:val="20"/>
              </w:rPr>
              <w:t>71280.16</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，其中地上建筑面积</w:t>
            </w:r>
            <w:r>
              <w:rPr>
                <w:rFonts w:ascii="Times New Roman" w:eastAsia="仿宋_GB2312" w:hAnsi="Times New Roman"/>
                <w:color w:val="000000"/>
                <w:kern w:val="0"/>
                <w:sz w:val="20"/>
                <w:szCs w:val="20"/>
              </w:rPr>
              <w:t>56640.33</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，地下建筑面积</w:t>
            </w:r>
            <w:r>
              <w:rPr>
                <w:rFonts w:ascii="Times New Roman" w:eastAsia="仿宋_GB2312" w:hAnsi="Times New Roman"/>
                <w:color w:val="000000"/>
                <w:kern w:val="0"/>
                <w:sz w:val="20"/>
                <w:szCs w:val="20"/>
              </w:rPr>
              <w:t>14639.83</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，总计容建筑面积</w:t>
            </w:r>
            <w:r>
              <w:rPr>
                <w:rFonts w:ascii="Times New Roman" w:eastAsia="仿宋_GB2312" w:hAnsi="Times New Roman"/>
                <w:color w:val="000000"/>
                <w:kern w:val="0"/>
                <w:sz w:val="20"/>
                <w:szCs w:val="20"/>
              </w:rPr>
              <w:t>56640.33</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，建筑密度为</w:t>
            </w:r>
            <w:r>
              <w:rPr>
                <w:rFonts w:ascii="Times New Roman" w:eastAsia="仿宋_GB2312" w:hAnsi="Times New Roman"/>
                <w:color w:val="000000"/>
                <w:kern w:val="0"/>
                <w:sz w:val="20"/>
                <w:szCs w:val="20"/>
              </w:rPr>
              <w:t>10.10</w:t>
            </w:r>
            <w:r>
              <w:rPr>
                <w:rFonts w:ascii="Times New Roman" w:eastAsia="仿宋_GB2312" w:hAnsi="Times New Roman" w:hint="eastAsia"/>
                <w:color w:val="000000"/>
                <w:kern w:val="0"/>
                <w:sz w:val="20"/>
                <w:szCs w:val="20"/>
              </w:rPr>
              <w:t>%</w:t>
            </w:r>
            <w:r>
              <w:rPr>
                <w:rFonts w:ascii="Times New Roman" w:eastAsia="仿宋_GB2312" w:hAnsi="Times New Roman" w:hint="eastAsia"/>
                <w:color w:val="000000"/>
                <w:kern w:val="0"/>
                <w:sz w:val="20"/>
                <w:szCs w:val="20"/>
              </w:rPr>
              <w:t>，容积率为</w:t>
            </w:r>
            <w:r>
              <w:rPr>
                <w:rFonts w:ascii="Times New Roman" w:eastAsia="仿宋_GB2312" w:hAnsi="Times New Roman"/>
                <w:color w:val="000000"/>
                <w:kern w:val="0"/>
                <w:sz w:val="20"/>
                <w:szCs w:val="20"/>
              </w:rPr>
              <w:t>0.146</w:t>
            </w:r>
            <w:r>
              <w:rPr>
                <w:rFonts w:ascii="Times New Roman" w:eastAsia="仿宋_GB2312" w:hAnsi="Times New Roman" w:hint="eastAsia"/>
                <w:color w:val="000000"/>
                <w:kern w:val="0"/>
                <w:sz w:val="20"/>
                <w:szCs w:val="20"/>
              </w:rPr>
              <w:t>，绿化面积</w:t>
            </w:r>
            <w:r>
              <w:rPr>
                <w:rFonts w:ascii="Times New Roman" w:eastAsia="仿宋_GB2312" w:hAnsi="Times New Roman"/>
                <w:color w:val="000000"/>
                <w:kern w:val="0"/>
                <w:sz w:val="20"/>
                <w:szCs w:val="20"/>
              </w:rPr>
              <w:t>141794.94</w:t>
            </w:r>
            <w:r>
              <w:rPr>
                <w:rFonts w:ascii="Times New Roman" w:eastAsia="仿宋_GB2312" w:hAnsi="Times New Roman" w:hint="eastAsia"/>
                <w:color w:val="000000"/>
                <w:kern w:val="0"/>
                <w:sz w:val="20"/>
                <w:szCs w:val="20"/>
              </w:rPr>
              <w:t>m</w:t>
            </w:r>
            <w:r>
              <w:rPr>
                <w:rFonts w:ascii="Times New Roman" w:eastAsia="仿宋_GB2312" w:hAnsi="Times New Roman" w:hint="eastAsia"/>
                <w:color w:val="000000"/>
                <w:kern w:val="0"/>
                <w:sz w:val="20"/>
                <w:szCs w:val="20"/>
                <w:vertAlign w:val="superscript"/>
              </w:rPr>
              <w:t>2</w:t>
            </w:r>
            <w:r>
              <w:rPr>
                <w:rFonts w:ascii="Times New Roman" w:eastAsia="仿宋_GB2312" w:hAnsi="Times New Roman" w:hint="eastAsia"/>
                <w:color w:val="000000"/>
                <w:kern w:val="0"/>
                <w:sz w:val="20"/>
                <w:szCs w:val="20"/>
              </w:rPr>
              <w:t>（不计边坡绿化面积，计场内原有绿地），绿地率</w:t>
            </w:r>
            <w:r>
              <w:rPr>
                <w:rFonts w:ascii="Times New Roman" w:eastAsia="仿宋_GB2312" w:hAnsi="Times New Roman"/>
                <w:color w:val="000000"/>
                <w:kern w:val="0"/>
                <w:sz w:val="20"/>
                <w:szCs w:val="20"/>
              </w:rPr>
              <w:t>36.46</w:t>
            </w:r>
            <w:r>
              <w:rPr>
                <w:rFonts w:ascii="Times New Roman" w:eastAsia="仿宋_GB2312" w:hAnsi="Times New Roman" w:hint="eastAsia"/>
                <w:color w:val="000000"/>
                <w:kern w:val="0"/>
                <w:sz w:val="20"/>
                <w:szCs w:val="20"/>
              </w:rPr>
              <w:t>%</w:t>
            </w:r>
            <w:r>
              <w:rPr>
                <w:rFonts w:ascii="Times New Roman" w:eastAsia="仿宋_GB2312" w:hAnsi="Times New Roman" w:hint="eastAsia"/>
                <w:color w:val="000000"/>
                <w:kern w:val="0"/>
                <w:sz w:val="20"/>
                <w:szCs w:val="20"/>
              </w:rPr>
              <w:t>，停车位</w:t>
            </w:r>
            <w:r>
              <w:rPr>
                <w:rFonts w:ascii="Times New Roman" w:eastAsia="仿宋_GB2312" w:hAnsi="Times New Roman"/>
                <w:color w:val="000000"/>
                <w:kern w:val="0"/>
                <w:sz w:val="20"/>
                <w:szCs w:val="20"/>
              </w:rPr>
              <w:t>680</w:t>
            </w:r>
            <w:r>
              <w:rPr>
                <w:rFonts w:ascii="Times New Roman" w:eastAsia="仿宋_GB2312" w:hAnsi="Times New Roman" w:hint="eastAsia"/>
                <w:color w:val="000000"/>
                <w:kern w:val="0"/>
                <w:sz w:val="20"/>
                <w:szCs w:val="20"/>
              </w:rPr>
              <w:t>个。</w:t>
            </w:r>
          </w:p>
        </w:tc>
        <w:tc>
          <w:tcPr>
            <w:tcW w:w="992"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总投资</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w:t>
            </w:r>
            <w:r>
              <w:rPr>
                <w:rFonts w:ascii="Times New Roman" w:eastAsia="仿宋_GB2312" w:hAnsi="Times New Roman"/>
                <w:color w:val="000000"/>
                <w:sz w:val="20"/>
                <w:szCs w:val="20"/>
              </w:rPr>
              <w:t>万元</w:t>
            </w:r>
            <w:r>
              <w:rPr>
                <w:rFonts w:ascii="Times New Roman" w:eastAsia="仿宋_GB2312" w:hAnsi="Times New Roman"/>
                <w:color w:val="000000"/>
                <w:sz w:val="20"/>
                <w:szCs w:val="20"/>
              </w:rPr>
              <w:t>)</w:t>
            </w:r>
          </w:p>
        </w:tc>
        <w:tc>
          <w:tcPr>
            <w:tcW w:w="1134" w:type="dxa"/>
            <w:gridSpan w:val="3"/>
            <w:tcBorders>
              <w:tl2br w:val="nil"/>
              <w:tr2bl w:val="nil"/>
            </w:tcBorders>
            <w:vAlign w:val="center"/>
          </w:tcPr>
          <w:p w:rsidR="00367F24" w:rsidRDefault="00D833BA">
            <w:pPr>
              <w:snapToGrid w:val="0"/>
              <w:jc w:val="center"/>
              <w:textAlignment w:val="baseline"/>
              <w:rPr>
                <w:rFonts w:ascii="Times New Roman" w:eastAsia="仿宋_GB2312" w:hAnsi="Times New Roman"/>
                <w:color w:val="000000"/>
                <w:sz w:val="20"/>
                <w:szCs w:val="20"/>
              </w:rPr>
            </w:pPr>
            <w:r>
              <w:rPr>
                <w:rFonts w:ascii="Times New Roman" w:eastAsia="仿宋_GB2312" w:hAnsi="Times New Roman"/>
                <w:color w:val="000000"/>
                <w:sz w:val="20"/>
                <w:szCs w:val="20"/>
              </w:rPr>
              <w:t>84822</w:t>
            </w:r>
          </w:p>
        </w:tc>
        <w:tc>
          <w:tcPr>
            <w:tcW w:w="1134"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土建</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投资</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（万元）</w:t>
            </w:r>
          </w:p>
        </w:tc>
        <w:tc>
          <w:tcPr>
            <w:tcW w:w="1079" w:type="dxa"/>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48709</w:t>
            </w:r>
          </w:p>
        </w:tc>
      </w:tr>
      <w:tr w:rsidR="00367F24">
        <w:trPr>
          <w:trHeight w:hRule="exact" w:val="509"/>
          <w:jc w:val="center"/>
        </w:trPr>
        <w:tc>
          <w:tcPr>
            <w:tcW w:w="1110"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动工时间</w:t>
            </w:r>
          </w:p>
        </w:tc>
        <w:tc>
          <w:tcPr>
            <w:tcW w:w="97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2022</w:t>
            </w:r>
            <w:r>
              <w:rPr>
                <w:rFonts w:ascii="Times New Roman" w:eastAsia="仿宋_GB2312" w:hAnsi="Times New Roman"/>
                <w:color w:val="000000"/>
                <w:sz w:val="20"/>
                <w:szCs w:val="20"/>
              </w:rPr>
              <w:t>年</w:t>
            </w:r>
            <w:r>
              <w:rPr>
                <w:rFonts w:ascii="Times New Roman" w:eastAsia="仿宋_GB2312" w:hAnsi="Times New Roman"/>
                <w:color w:val="000000"/>
                <w:sz w:val="20"/>
                <w:szCs w:val="20"/>
              </w:rPr>
              <w:t>9</w:t>
            </w:r>
            <w:r>
              <w:rPr>
                <w:rFonts w:ascii="Times New Roman" w:eastAsia="仿宋_GB2312" w:hAnsi="Times New Roman"/>
                <w:color w:val="000000"/>
                <w:sz w:val="20"/>
                <w:szCs w:val="20"/>
              </w:rPr>
              <w:t>月</w:t>
            </w:r>
          </w:p>
        </w:tc>
        <w:tc>
          <w:tcPr>
            <w:tcW w:w="128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完工时间</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2024</w:t>
            </w:r>
            <w:r>
              <w:rPr>
                <w:rFonts w:ascii="Times New Roman" w:eastAsia="仿宋_GB2312" w:hAnsi="Times New Roman"/>
                <w:color w:val="000000"/>
                <w:sz w:val="20"/>
                <w:szCs w:val="20"/>
              </w:rPr>
              <w:t>年</w:t>
            </w:r>
            <w:r>
              <w:rPr>
                <w:rFonts w:ascii="Times New Roman" w:eastAsia="仿宋_GB2312" w:hAnsi="Times New Roman" w:hint="eastAsia"/>
                <w:color w:val="000000"/>
                <w:sz w:val="20"/>
                <w:szCs w:val="20"/>
              </w:rPr>
              <w:t>1</w:t>
            </w:r>
            <w:r>
              <w:rPr>
                <w:rFonts w:ascii="Times New Roman" w:eastAsia="仿宋_GB2312" w:hAnsi="Times New Roman"/>
                <w:color w:val="000000"/>
                <w:sz w:val="20"/>
                <w:szCs w:val="20"/>
              </w:rPr>
              <w:t>2</w:t>
            </w:r>
            <w:r>
              <w:rPr>
                <w:rFonts w:ascii="Times New Roman" w:eastAsia="仿宋_GB2312" w:hAnsi="Times New Roman"/>
                <w:color w:val="000000"/>
                <w:sz w:val="20"/>
                <w:szCs w:val="20"/>
              </w:rPr>
              <w:t>月</w:t>
            </w:r>
          </w:p>
        </w:tc>
        <w:tc>
          <w:tcPr>
            <w:tcW w:w="218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设计水平年</w:t>
            </w:r>
          </w:p>
        </w:tc>
        <w:tc>
          <w:tcPr>
            <w:tcW w:w="136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2025</w:t>
            </w:r>
            <w:r>
              <w:rPr>
                <w:rFonts w:ascii="Times New Roman" w:eastAsia="仿宋_GB2312" w:hAnsi="Times New Roman"/>
                <w:color w:val="000000"/>
                <w:sz w:val="20"/>
                <w:szCs w:val="20"/>
              </w:rPr>
              <w:t>年</w:t>
            </w:r>
          </w:p>
        </w:tc>
      </w:tr>
      <w:tr w:rsidR="00367F24">
        <w:trPr>
          <w:trHeight w:val="238"/>
          <w:jc w:val="center"/>
        </w:trPr>
        <w:tc>
          <w:tcPr>
            <w:tcW w:w="1110"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工程占地（</w:t>
            </w:r>
            <w:r>
              <w:rPr>
                <w:rFonts w:ascii="Times New Roman" w:eastAsia="仿宋_GB2312" w:hAnsi="Times New Roman"/>
                <w:color w:val="000000"/>
                <w:sz w:val="20"/>
                <w:szCs w:val="20"/>
              </w:rPr>
              <w:t>hm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97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38.89</w:t>
            </w:r>
          </w:p>
        </w:tc>
        <w:tc>
          <w:tcPr>
            <w:tcW w:w="128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永久占地（</w:t>
            </w:r>
            <w:r>
              <w:rPr>
                <w:rFonts w:ascii="Times New Roman" w:eastAsia="仿宋_GB2312" w:hAnsi="Times New Roman"/>
                <w:color w:val="000000"/>
                <w:sz w:val="20"/>
                <w:szCs w:val="20"/>
              </w:rPr>
              <w:t>hm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38.89</w:t>
            </w:r>
          </w:p>
        </w:tc>
        <w:tc>
          <w:tcPr>
            <w:tcW w:w="218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临时占地（</w:t>
            </w:r>
            <w:r>
              <w:rPr>
                <w:rFonts w:ascii="Times New Roman" w:eastAsia="仿宋_GB2312" w:hAnsi="Times New Roman"/>
                <w:color w:val="000000"/>
                <w:sz w:val="20"/>
                <w:szCs w:val="20"/>
              </w:rPr>
              <w:t>hm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136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0</w:t>
            </w:r>
          </w:p>
        </w:tc>
      </w:tr>
      <w:tr w:rsidR="00367F24">
        <w:trPr>
          <w:trHeight w:val="306"/>
          <w:jc w:val="center"/>
        </w:trPr>
        <w:tc>
          <w:tcPr>
            <w:tcW w:w="1110" w:type="dxa"/>
            <w:gridSpan w:val="2"/>
            <w:vMerge w:val="restart"/>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土石方量</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（万</w:t>
            </w:r>
            <w:r>
              <w:rPr>
                <w:rFonts w:ascii="Times New Roman" w:eastAsia="仿宋_GB2312" w:hAnsi="Times New Roman"/>
                <w:color w:val="000000"/>
                <w:sz w:val="20"/>
                <w:szCs w:val="20"/>
              </w:rPr>
              <w:t>m</w:t>
            </w:r>
            <w:r>
              <w:rPr>
                <w:rFonts w:ascii="Times New Roman" w:eastAsia="仿宋_GB2312" w:hAnsi="Times New Roman"/>
                <w:color w:val="000000"/>
                <w:sz w:val="20"/>
                <w:szCs w:val="20"/>
                <w:vertAlign w:val="superscript"/>
              </w:rPr>
              <w:t>3</w:t>
            </w:r>
            <w:r>
              <w:rPr>
                <w:rFonts w:ascii="Times New Roman" w:eastAsia="仿宋_GB2312" w:hAnsi="Times New Roman"/>
                <w:color w:val="000000"/>
                <w:sz w:val="20"/>
                <w:szCs w:val="20"/>
              </w:rPr>
              <w:t>）</w:t>
            </w:r>
          </w:p>
        </w:tc>
        <w:tc>
          <w:tcPr>
            <w:tcW w:w="97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挖方</w:t>
            </w:r>
          </w:p>
        </w:tc>
        <w:tc>
          <w:tcPr>
            <w:tcW w:w="128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填方</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借方</w:t>
            </w:r>
          </w:p>
        </w:tc>
        <w:tc>
          <w:tcPr>
            <w:tcW w:w="3550"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余（弃）方</w:t>
            </w:r>
          </w:p>
        </w:tc>
      </w:tr>
      <w:tr w:rsidR="00367F24">
        <w:trPr>
          <w:trHeight w:val="266"/>
          <w:jc w:val="center"/>
        </w:trPr>
        <w:tc>
          <w:tcPr>
            <w:tcW w:w="1110" w:type="dxa"/>
            <w:gridSpan w:val="2"/>
            <w:vMerge/>
            <w:tcBorders>
              <w:tl2br w:val="nil"/>
              <w:tr2bl w:val="nil"/>
            </w:tcBorders>
            <w:vAlign w:val="center"/>
          </w:tcPr>
          <w:p w:rsidR="00367F24" w:rsidRDefault="00367F24">
            <w:pPr>
              <w:jc w:val="center"/>
              <w:rPr>
                <w:rFonts w:ascii="Times New Roman" w:eastAsia="仿宋_GB2312" w:hAnsi="Times New Roman"/>
                <w:color w:val="000000"/>
                <w:sz w:val="20"/>
                <w:szCs w:val="20"/>
              </w:rPr>
            </w:pPr>
          </w:p>
        </w:tc>
        <w:tc>
          <w:tcPr>
            <w:tcW w:w="973"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140.36</w:t>
            </w:r>
          </w:p>
        </w:tc>
        <w:tc>
          <w:tcPr>
            <w:tcW w:w="128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126.19</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0</w:t>
            </w:r>
          </w:p>
        </w:tc>
        <w:tc>
          <w:tcPr>
            <w:tcW w:w="3550"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14.17</w:t>
            </w:r>
          </w:p>
        </w:tc>
      </w:tr>
      <w:tr w:rsidR="00367F24">
        <w:trPr>
          <w:trHeight w:hRule="exact" w:val="340"/>
          <w:jc w:val="center"/>
        </w:trPr>
        <w:tc>
          <w:tcPr>
            <w:tcW w:w="2083" w:type="dxa"/>
            <w:gridSpan w:val="4"/>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重点防治区名称</w:t>
            </w:r>
          </w:p>
        </w:tc>
        <w:tc>
          <w:tcPr>
            <w:tcW w:w="7203" w:type="dxa"/>
            <w:gridSpan w:val="1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巴南区</w:t>
            </w:r>
            <w:r>
              <w:rPr>
                <w:rFonts w:ascii="Times New Roman" w:eastAsia="仿宋_GB2312" w:hAnsi="Times New Roman"/>
                <w:color w:val="000000"/>
                <w:sz w:val="20"/>
                <w:szCs w:val="20"/>
              </w:rPr>
              <w:t>水土流失重点</w:t>
            </w:r>
            <w:proofErr w:type="gramStart"/>
            <w:r>
              <w:rPr>
                <w:rFonts w:ascii="Times New Roman" w:eastAsia="仿宋_GB2312" w:hAnsi="Times New Roman"/>
                <w:color w:val="000000"/>
                <w:sz w:val="20"/>
                <w:szCs w:val="20"/>
              </w:rPr>
              <w:t>预防区</w:t>
            </w:r>
            <w:proofErr w:type="gramEnd"/>
          </w:p>
        </w:tc>
      </w:tr>
      <w:tr w:rsidR="00367F24">
        <w:trPr>
          <w:trHeight w:hRule="exact" w:val="305"/>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地貌类型</w:t>
            </w:r>
          </w:p>
        </w:tc>
        <w:tc>
          <w:tcPr>
            <w:tcW w:w="1826" w:type="dxa"/>
            <w:gridSpan w:val="6"/>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丘陵地貌</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水土保持区划</w:t>
            </w:r>
          </w:p>
        </w:tc>
        <w:tc>
          <w:tcPr>
            <w:tcW w:w="3550"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西南紫色土区</w:t>
            </w:r>
          </w:p>
        </w:tc>
      </w:tr>
      <w:tr w:rsidR="00367F24">
        <w:trPr>
          <w:trHeight w:hRule="exact" w:val="340"/>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土壤侵蚀类型</w:t>
            </w:r>
          </w:p>
        </w:tc>
        <w:tc>
          <w:tcPr>
            <w:tcW w:w="1826" w:type="dxa"/>
            <w:gridSpan w:val="6"/>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水力侵蚀</w:t>
            </w:r>
          </w:p>
        </w:tc>
        <w:tc>
          <w:tcPr>
            <w:tcW w:w="2365"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土壤侵蚀强度</w:t>
            </w:r>
          </w:p>
        </w:tc>
        <w:tc>
          <w:tcPr>
            <w:tcW w:w="3550"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轻度侵蚀</w:t>
            </w:r>
          </w:p>
        </w:tc>
      </w:tr>
      <w:tr w:rsidR="00367F24">
        <w:trPr>
          <w:trHeight w:hRule="exact" w:val="340"/>
          <w:jc w:val="center"/>
        </w:trPr>
        <w:tc>
          <w:tcPr>
            <w:tcW w:w="2566" w:type="dxa"/>
            <w:gridSpan w:val="6"/>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防治责任范围面积（</w:t>
            </w:r>
            <w:r>
              <w:rPr>
                <w:rFonts w:ascii="Times New Roman" w:eastAsia="仿宋_GB2312" w:hAnsi="Times New Roman"/>
                <w:color w:val="000000"/>
                <w:sz w:val="20"/>
                <w:szCs w:val="20"/>
              </w:rPr>
              <w:t>hm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80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38.89</w:t>
            </w:r>
          </w:p>
        </w:tc>
        <w:tc>
          <w:tcPr>
            <w:tcW w:w="2978"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容许土壤流失量</w:t>
            </w:r>
            <w:r>
              <w:rPr>
                <w:rFonts w:ascii="Times New Roman" w:eastAsia="仿宋_GB2312" w:hAnsi="Times New Roman"/>
                <w:color w:val="000000"/>
                <w:sz w:val="20"/>
                <w:szCs w:val="20"/>
              </w:rPr>
              <w:t>[t/(km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·a)]</w:t>
            </w:r>
          </w:p>
        </w:tc>
        <w:tc>
          <w:tcPr>
            <w:tcW w:w="293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500</w:t>
            </w:r>
          </w:p>
        </w:tc>
      </w:tr>
      <w:tr w:rsidR="00367F24">
        <w:trPr>
          <w:trHeight w:hRule="exact" w:val="340"/>
          <w:jc w:val="center"/>
        </w:trPr>
        <w:tc>
          <w:tcPr>
            <w:tcW w:w="2566" w:type="dxa"/>
            <w:gridSpan w:val="6"/>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土壤流失预测总</w:t>
            </w:r>
            <w:r>
              <w:rPr>
                <w:rFonts w:ascii="Times New Roman" w:eastAsia="仿宋_GB2312" w:hAnsi="Times New Roman"/>
                <w:color w:val="000000"/>
                <w:spacing w:val="-20"/>
                <w:sz w:val="20"/>
                <w:szCs w:val="20"/>
              </w:rPr>
              <w:t>量（</w:t>
            </w:r>
            <w:r>
              <w:rPr>
                <w:rFonts w:ascii="Times New Roman" w:eastAsia="仿宋_GB2312" w:hAnsi="Times New Roman"/>
                <w:color w:val="000000"/>
                <w:spacing w:val="-20"/>
                <w:sz w:val="20"/>
                <w:szCs w:val="20"/>
              </w:rPr>
              <w:t>t</w:t>
            </w:r>
            <w:r>
              <w:rPr>
                <w:rFonts w:ascii="Times New Roman" w:eastAsia="仿宋_GB2312" w:hAnsi="Times New Roman"/>
                <w:color w:val="000000"/>
                <w:spacing w:val="-20"/>
                <w:sz w:val="20"/>
                <w:szCs w:val="20"/>
              </w:rPr>
              <w:t>）</w:t>
            </w:r>
          </w:p>
        </w:tc>
        <w:tc>
          <w:tcPr>
            <w:tcW w:w="80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3911</w:t>
            </w:r>
          </w:p>
        </w:tc>
        <w:tc>
          <w:tcPr>
            <w:tcW w:w="2978"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新增土壤流失量（</w:t>
            </w:r>
            <w:r>
              <w:rPr>
                <w:rFonts w:ascii="Times New Roman" w:eastAsia="仿宋_GB2312" w:hAnsi="Times New Roman"/>
                <w:color w:val="000000"/>
                <w:sz w:val="20"/>
                <w:szCs w:val="20"/>
              </w:rPr>
              <w:t>t</w:t>
            </w:r>
            <w:r>
              <w:rPr>
                <w:rFonts w:ascii="Times New Roman" w:eastAsia="仿宋_GB2312" w:hAnsi="Times New Roman"/>
                <w:color w:val="000000"/>
                <w:sz w:val="20"/>
                <w:szCs w:val="20"/>
              </w:rPr>
              <w:t>）</w:t>
            </w:r>
          </w:p>
        </w:tc>
        <w:tc>
          <w:tcPr>
            <w:tcW w:w="293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3336</w:t>
            </w:r>
          </w:p>
        </w:tc>
      </w:tr>
      <w:tr w:rsidR="00367F24">
        <w:trPr>
          <w:trHeight w:hRule="exact" w:val="301"/>
          <w:jc w:val="center"/>
        </w:trPr>
        <w:tc>
          <w:tcPr>
            <w:tcW w:w="3371" w:type="dxa"/>
            <w:gridSpan w:val="9"/>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水土流失防治标准执行等级</w:t>
            </w:r>
          </w:p>
        </w:tc>
        <w:tc>
          <w:tcPr>
            <w:tcW w:w="5915" w:type="dxa"/>
            <w:gridSpan w:val="1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西南紫色土区一级标准</w:t>
            </w:r>
          </w:p>
        </w:tc>
      </w:tr>
      <w:tr w:rsidR="00367F24">
        <w:trPr>
          <w:trHeight w:hRule="exact" w:val="555"/>
          <w:jc w:val="center"/>
        </w:trPr>
        <w:tc>
          <w:tcPr>
            <w:tcW w:w="739" w:type="dxa"/>
            <w:vMerge w:val="restart"/>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防治</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指标</w:t>
            </w:r>
          </w:p>
        </w:tc>
        <w:tc>
          <w:tcPr>
            <w:tcW w:w="203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水土流失治理度（</w:t>
            </w:r>
            <w:r>
              <w:rPr>
                <w:rFonts w:ascii="Times New Roman" w:eastAsia="仿宋_GB2312" w:hAnsi="Times New Roman"/>
                <w:color w:val="000000"/>
                <w:sz w:val="20"/>
                <w:szCs w:val="20"/>
              </w:rPr>
              <w:t>%</w:t>
            </w:r>
            <w:r>
              <w:rPr>
                <w:rFonts w:ascii="Times New Roman" w:eastAsia="仿宋_GB2312" w:hAnsi="Times New Roman"/>
                <w:color w:val="000000"/>
                <w:sz w:val="20"/>
                <w:szCs w:val="20"/>
              </w:rPr>
              <w:t>）</w:t>
            </w:r>
          </w:p>
        </w:tc>
        <w:tc>
          <w:tcPr>
            <w:tcW w:w="600" w:type="dxa"/>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97</w:t>
            </w:r>
          </w:p>
        </w:tc>
        <w:tc>
          <w:tcPr>
            <w:tcW w:w="2978"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土壤流失控制比</w:t>
            </w:r>
          </w:p>
        </w:tc>
        <w:tc>
          <w:tcPr>
            <w:tcW w:w="293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1.0</w:t>
            </w:r>
          </w:p>
        </w:tc>
      </w:tr>
      <w:tr w:rsidR="00367F24">
        <w:trPr>
          <w:trHeight w:hRule="exact" w:val="340"/>
          <w:jc w:val="center"/>
        </w:trPr>
        <w:tc>
          <w:tcPr>
            <w:tcW w:w="739" w:type="dxa"/>
            <w:vMerge/>
            <w:tcBorders>
              <w:tl2br w:val="nil"/>
              <w:tr2bl w:val="nil"/>
            </w:tcBorders>
            <w:vAlign w:val="center"/>
          </w:tcPr>
          <w:p w:rsidR="00367F24" w:rsidRDefault="00367F24">
            <w:pPr>
              <w:jc w:val="center"/>
              <w:rPr>
                <w:rFonts w:ascii="Times New Roman" w:eastAsia="仿宋_GB2312" w:hAnsi="Times New Roman"/>
                <w:color w:val="000000"/>
                <w:sz w:val="20"/>
                <w:szCs w:val="20"/>
              </w:rPr>
            </w:pPr>
          </w:p>
        </w:tc>
        <w:tc>
          <w:tcPr>
            <w:tcW w:w="203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渣土防护率（</w:t>
            </w:r>
            <w:r>
              <w:rPr>
                <w:rFonts w:ascii="Times New Roman" w:eastAsia="仿宋_GB2312" w:hAnsi="Times New Roman"/>
                <w:color w:val="000000"/>
                <w:sz w:val="20"/>
                <w:szCs w:val="20"/>
              </w:rPr>
              <w:t>%</w:t>
            </w:r>
            <w:r>
              <w:rPr>
                <w:rFonts w:ascii="Times New Roman" w:eastAsia="仿宋_GB2312" w:hAnsi="Times New Roman"/>
                <w:color w:val="000000"/>
                <w:sz w:val="20"/>
                <w:szCs w:val="20"/>
              </w:rPr>
              <w:t>）</w:t>
            </w:r>
          </w:p>
        </w:tc>
        <w:tc>
          <w:tcPr>
            <w:tcW w:w="600" w:type="dxa"/>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94</w:t>
            </w:r>
          </w:p>
        </w:tc>
        <w:tc>
          <w:tcPr>
            <w:tcW w:w="2978"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表土保护率（</w:t>
            </w:r>
            <w:r>
              <w:rPr>
                <w:rFonts w:ascii="Times New Roman" w:eastAsia="仿宋_GB2312" w:hAnsi="Times New Roman"/>
                <w:color w:val="000000"/>
                <w:sz w:val="20"/>
                <w:szCs w:val="20"/>
              </w:rPr>
              <w:t>%</w:t>
            </w:r>
            <w:r>
              <w:rPr>
                <w:rFonts w:ascii="Times New Roman" w:eastAsia="仿宋_GB2312" w:hAnsi="Times New Roman"/>
                <w:color w:val="000000"/>
                <w:sz w:val="20"/>
                <w:szCs w:val="20"/>
              </w:rPr>
              <w:t>）</w:t>
            </w:r>
          </w:p>
        </w:tc>
        <w:tc>
          <w:tcPr>
            <w:tcW w:w="293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92</w:t>
            </w:r>
          </w:p>
        </w:tc>
      </w:tr>
      <w:tr w:rsidR="00367F24">
        <w:trPr>
          <w:trHeight w:hRule="exact" w:val="340"/>
          <w:jc w:val="center"/>
        </w:trPr>
        <w:tc>
          <w:tcPr>
            <w:tcW w:w="739" w:type="dxa"/>
            <w:vMerge/>
            <w:tcBorders>
              <w:tl2br w:val="nil"/>
              <w:tr2bl w:val="nil"/>
            </w:tcBorders>
            <w:vAlign w:val="center"/>
          </w:tcPr>
          <w:p w:rsidR="00367F24" w:rsidRDefault="00367F24">
            <w:pPr>
              <w:jc w:val="center"/>
              <w:rPr>
                <w:rFonts w:ascii="Times New Roman" w:eastAsia="仿宋_GB2312" w:hAnsi="Times New Roman"/>
                <w:color w:val="000000"/>
                <w:sz w:val="20"/>
                <w:szCs w:val="20"/>
              </w:rPr>
            </w:pPr>
          </w:p>
        </w:tc>
        <w:tc>
          <w:tcPr>
            <w:tcW w:w="203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林草植被恢复率（</w:t>
            </w:r>
            <w:r>
              <w:rPr>
                <w:rFonts w:ascii="Times New Roman" w:eastAsia="仿宋_GB2312" w:hAnsi="Times New Roman"/>
                <w:color w:val="000000"/>
                <w:sz w:val="20"/>
                <w:szCs w:val="20"/>
              </w:rPr>
              <w:t>%</w:t>
            </w:r>
            <w:r>
              <w:rPr>
                <w:rFonts w:ascii="Times New Roman" w:eastAsia="仿宋_GB2312" w:hAnsi="Times New Roman"/>
                <w:color w:val="000000"/>
                <w:sz w:val="20"/>
                <w:szCs w:val="20"/>
              </w:rPr>
              <w:t>）</w:t>
            </w:r>
          </w:p>
        </w:tc>
        <w:tc>
          <w:tcPr>
            <w:tcW w:w="600" w:type="dxa"/>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97</w:t>
            </w:r>
          </w:p>
        </w:tc>
        <w:tc>
          <w:tcPr>
            <w:tcW w:w="2978"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林草覆盖率（</w:t>
            </w:r>
            <w:r>
              <w:rPr>
                <w:rFonts w:ascii="Times New Roman" w:eastAsia="仿宋_GB2312" w:hAnsi="Times New Roman"/>
                <w:color w:val="000000"/>
                <w:sz w:val="20"/>
                <w:szCs w:val="20"/>
              </w:rPr>
              <w:t>%</w:t>
            </w:r>
            <w:r>
              <w:rPr>
                <w:rFonts w:ascii="Times New Roman" w:eastAsia="仿宋_GB2312" w:hAnsi="Times New Roman"/>
                <w:color w:val="000000"/>
                <w:sz w:val="20"/>
                <w:szCs w:val="20"/>
              </w:rPr>
              <w:t>）</w:t>
            </w:r>
          </w:p>
        </w:tc>
        <w:tc>
          <w:tcPr>
            <w:tcW w:w="2937"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27</w:t>
            </w:r>
          </w:p>
        </w:tc>
      </w:tr>
      <w:tr w:rsidR="00367F24">
        <w:trPr>
          <w:trHeight w:hRule="exact" w:val="622"/>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防治措施及</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工程量</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工程措施</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植物措施</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临时措施</w:t>
            </w:r>
          </w:p>
        </w:tc>
      </w:tr>
      <w:tr w:rsidR="00367F24">
        <w:trPr>
          <w:trHeight w:val="789"/>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主体工程建设防治区</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主体设计：雨水管网</w:t>
            </w:r>
            <w:r>
              <w:rPr>
                <w:rFonts w:ascii="Times New Roman" w:eastAsia="仿宋_GB2312" w:hAnsi="Times New Roman"/>
                <w:color w:val="000000"/>
                <w:sz w:val="20"/>
                <w:szCs w:val="20"/>
              </w:rPr>
              <w:t>3271m</w:t>
            </w:r>
            <w:r>
              <w:rPr>
                <w:rFonts w:ascii="Times New Roman" w:eastAsia="仿宋_GB2312" w:hAnsi="Times New Roman"/>
                <w:color w:val="000000"/>
                <w:sz w:val="20"/>
                <w:szCs w:val="20"/>
              </w:rPr>
              <w:t>，雨水花园</w:t>
            </w:r>
            <w:r>
              <w:rPr>
                <w:rFonts w:ascii="Times New Roman" w:eastAsia="仿宋_GB2312" w:hAnsi="Times New Roman"/>
                <w:color w:val="000000"/>
                <w:kern w:val="0"/>
                <w:sz w:val="20"/>
                <w:szCs w:val="20"/>
              </w:rPr>
              <w:t>938</w:t>
            </w:r>
            <w:r>
              <w:rPr>
                <w:rFonts w:ascii="Times New Roman" w:eastAsia="仿宋_GB2312" w:hAnsi="Times New Roman"/>
                <w:color w:val="000000"/>
                <w:sz w:val="20"/>
                <w:szCs w:val="20"/>
              </w:rPr>
              <w:t>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绿色屋顶</w:t>
            </w:r>
            <w:r>
              <w:rPr>
                <w:rFonts w:ascii="Times New Roman" w:eastAsia="仿宋_GB2312" w:hAnsi="Times New Roman" w:hint="eastAsia"/>
                <w:color w:val="000000"/>
                <w:sz w:val="20"/>
                <w:szCs w:val="20"/>
              </w:rPr>
              <w:t>1</w:t>
            </w:r>
            <w:r>
              <w:rPr>
                <w:rFonts w:ascii="Times New Roman" w:eastAsia="仿宋_GB2312" w:hAnsi="Times New Roman"/>
                <w:color w:val="000000"/>
                <w:sz w:val="20"/>
                <w:szCs w:val="20"/>
              </w:rPr>
              <w:t>1468m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透水铺装</w:t>
            </w:r>
            <w:r>
              <w:rPr>
                <w:rFonts w:ascii="Times New Roman" w:eastAsia="仿宋_GB2312" w:hAnsi="Times New Roman"/>
                <w:color w:val="000000"/>
                <w:sz w:val="20"/>
                <w:szCs w:val="20"/>
              </w:rPr>
              <w:t>123469m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下凹式绿地</w:t>
            </w:r>
            <w:r>
              <w:rPr>
                <w:rFonts w:ascii="Times New Roman" w:eastAsia="仿宋_GB2312" w:hAnsi="Times New Roman" w:hint="eastAsia"/>
                <w:color w:val="000000"/>
                <w:sz w:val="20"/>
                <w:szCs w:val="20"/>
              </w:rPr>
              <w:t>2</w:t>
            </w:r>
            <w:r>
              <w:rPr>
                <w:rFonts w:ascii="Times New Roman" w:eastAsia="仿宋_GB2312" w:hAnsi="Times New Roman"/>
                <w:color w:val="000000"/>
                <w:sz w:val="20"/>
                <w:szCs w:val="20"/>
              </w:rPr>
              <w:t>9547.5m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植草沟</w:t>
            </w:r>
            <w:r>
              <w:rPr>
                <w:rFonts w:ascii="Times New Roman" w:eastAsia="仿宋_GB2312" w:hAnsi="Times New Roman"/>
                <w:color w:val="000000"/>
                <w:sz w:val="20"/>
                <w:szCs w:val="20"/>
              </w:rPr>
              <w:t>1680m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雨水回收池</w:t>
            </w:r>
            <w:r>
              <w:rPr>
                <w:rFonts w:ascii="Times New Roman" w:eastAsia="仿宋_GB2312" w:hAnsi="Times New Roman" w:hint="eastAsia"/>
                <w:color w:val="000000"/>
                <w:sz w:val="20"/>
                <w:szCs w:val="20"/>
              </w:rPr>
              <w:t>5</w:t>
            </w:r>
            <w:r>
              <w:rPr>
                <w:rFonts w:ascii="Times New Roman" w:eastAsia="仿宋_GB2312" w:hAnsi="Times New Roman"/>
                <w:color w:val="000000"/>
                <w:sz w:val="20"/>
                <w:szCs w:val="20"/>
              </w:rPr>
              <w:t>00m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w:t>
            </w:r>
            <w:proofErr w:type="gramStart"/>
            <w:r>
              <w:rPr>
                <w:rFonts w:ascii="Times New Roman" w:eastAsia="仿宋_GB2312" w:hAnsi="Times New Roman" w:hint="eastAsia"/>
                <w:color w:val="000000"/>
                <w:sz w:val="20"/>
                <w:szCs w:val="20"/>
              </w:rPr>
              <w:t>格构护坡</w:t>
            </w:r>
            <w:proofErr w:type="gramEnd"/>
            <w:r>
              <w:rPr>
                <w:rFonts w:ascii="Times New Roman" w:eastAsia="仿宋_GB2312" w:hAnsi="Times New Roman" w:hint="eastAsia"/>
                <w:color w:val="000000"/>
                <w:sz w:val="20"/>
                <w:szCs w:val="20"/>
              </w:rPr>
              <w:t>6</w:t>
            </w:r>
            <w:r>
              <w:rPr>
                <w:rFonts w:ascii="Times New Roman" w:eastAsia="仿宋_GB2312" w:hAnsi="Times New Roman"/>
                <w:color w:val="000000"/>
                <w:sz w:val="20"/>
                <w:szCs w:val="20"/>
              </w:rPr>
              <w:t>795m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，截水沟</w:t>
            </w:r>
            <w:r>
              <w:rPr>
                <w:rFonts w:ascii="Times New Roman" w:eastAsia="仿宋_GB2312" w:hAnsi="Times New Roman" w:hint="eastAsia"/>
                <w:color w:val="000000"/>
                <w:sz w:val="20"/>
                <w:szCs w:val="20"/>
              </w:rPr>
              <w:t>2</w:t>
            </w:r>
            <w:r>
              <w:rPr>
                <w:rFonts w:ascii="Times New Roman" w:eastAsia="仿宋_GB2312" w:hAnsi="Times New Roman"/>
                <w:color w:val="000000"/>
                <w:sz w:val="20"/>
                <w:szCs w:val="20"/>
              </w:rPr>
              <w:t>121</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排水沟</w:t>
            </w:r>
            <w:r>
              <w:rPr>
                <w:rFonts w:ascii="Times New Roman" w:eastAsia="仿宋_GB2312" w:hAnsi="Times New Roman"/>
                <w:color w:val="000000"/>
                <w:sz w:val="20"/>
                <w:szCs w:val="20"/>
              </w:rPr>
              <w:t>2685m</w:t>
            </w:r>
            <w:r>
              <w:rPr>
                <w:rFonts w:ascii="Times New Roman" w:eastAsia="仿宋_GB2312" w:hAnsi="Times New Roman"/>
                <w:color w:val="000000"/>
                <w:sz w:val="20"/>
                <w:szCs w:val="20"/>
              </w:rPr>
              <w:t>；</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方案新增：表土剥离</w:t>
            </w:r>
            <w:r>
              <w:rPr>
                <w:rFonts w:ascii="Times New Roman" w:eastAsia="仿宋_GB2312" w:hAnsi="Times New Roman"/>
                <w:color w:val="000000"/>
                <w:sz w:val="20"/>
                <w:szCs w:val="20"/>
              </w:rPr>
              <w:t>5.50</w:t>
            </w:r>
            <w:r>
              <w:rPr>
                <w:rFonts w:ascii="Times New Roman" w:eastAsia="仿宋_GB2312" w:hAnsi="Times New Roman"/>
                <w:color w:val="000000"/>
                <w:sz w:val="20"/>
                <w:szCs w:val="20"/>
              </w:rPr>
              <w:t>万</w:t>
            </w:r>
            <w:r>
              <w:rPr>
                <w:rFonts w:ascii="Times New Roman" w:eastAsia="仿宋_GB2312" w:hAnsi="Times New Roman"/>
                <w:color w:val="000000"/>
                <w:sz w:val="20"/>
                <w:szCs w:val="20"/>
              </w:rPr>
              <w:t>m</w:t>
            </w:r>
            <w:r>
              <w:rPr>
                <w:rFonts w:ascii="Times New Roman" w:eastAsia="仿宋_GB2312" w:hAnsi="Times New Roman"/>
                <w:color w:val="000000"/>
                <w:sz w:val="20"/>
                <w:szCs w:val="20"/>
                <w:vertAlign w:val="superscript"/>
              </w:rPr>
              <w:t>3</w:t>
            </w:r>
            <w:r>
              <w:rPr>
                <w:rFonts w:ascii="Times New Roman" w:eastAsia="仿宋_GB2312" w:hAnsi="Times New Roman"/>
                <w:color w:val="000000"/>
                <w:sz w:val="20"/>
                <w:szCs w:val="20"/>
              </w:rPr>
              <w:t>，表土回覆</w:t>
            </w:r>
            <w:r>
              <w:rPr>
                <w:rFonts w:ascii="Times New Roman" w:eastAsia="仿宋_GB2312" w:hAnsi="Times New Roman"/>
                <w:color w:val="000000"/>
                <w:sz w:val="20"/>
                <w:szCs w:val="20"/>
              </w:rPr>
              <w:t>4.80m</w:t>
            </w:r>
            <w:r>
              <w:rPr>
                <w:rFonts w:ascii="Times New Roman" w:eastAsia="仿宋_GB2312" w:hAnsi="Times New Roman"/>
                <w:color w:val="000000"/>
                <w:sz w:val="20"/>
                <w:szCs w:val="20"/>
                <w:vertAlign w:val="superscript"/>
              </w:rPr>
              <w:t>3</w:t>
            </w:r>
            <w:r>
              <w:rPr>
                <w:rFonts w:ascii="Times New Roman" w:eastAsia="仿宋_GB2312" w:hAnsi="Times New Roman"/>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主体设计：</w:t>
            </w:r>
            <w:r>
              <w:rPr>
                <w:rFonts w:ascii="Times New Roman" w:eastAsia="仿宋_GB2312" w:hAnsi="Times New Roman" w:hint="eastAsia"/>
                <w:color w:val="000000"/>
                <w:sz w:val="20"/>
                <w:szCs w:val="20"/>
              </w:rPr>
              <w:t>景观</w:t>
            </w:r>
            <w:r>
              <w:rPr>
                <w:rFonts w:ascii="Times New Roman" w:eastAsia="仿宋_GB2312" w:hAnsi="Times New Roman"/>
                <w:color w:val="000000"/>
                <w:sz w:val="20"/>
                <w:szCs w:val="20"/>
              </w:rPr>
              <w:t>绿化</w:t>
            </w:r>
            <w:r>
              <w:rPr>
                <w:rFonts w:ascii="Times New Roman" w:eastAsia="仿宋_GB2312" w:hAnsi="Times New Roman"/>
                <w:color w:val="000000"/>
                <w:sz w:val="20"/>
                <w:szCs w:val="20"/>
              </w:rPr>
              <w:t>42598.13m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roofErr w:type="gramStart"/>
            <w:r>
              <w:rPr>
                <w:rFonts w:ascii="Times New Roman" w:eastAsia="仿宋_GB2312" w:hAnsi="Times New Roman" w:hint="eastAsia"/>
                <w:color w:val="000000"/>
                <w:sz w:val="20"/>
                <w:szCs w:val="20"/>
              </w:rPr>
              <w:t>格构</w:t>
            </w:r>
            <w:r>
              <w:rPr>
                <w:rFonts w:ascii="Times New Roman" w:eastAsia="仿宋_GB2312" w:hAnsi="Times New Roman"/>
                <w:color w:val="000000"/>
                <w:sz w:val="20"/>
                <w:szCs w:val="20"/>
              </w:rPr>
              <w:t>绿化</w:t>
            </w:r>
            <w:proofErr w:type="gramEnd"/>
            <w:r>
              <w:rPr>
                <w:rFonts w:ascii="Times New Roman" w:eastAsia="仿宋_GB2312" w:hAnsi="Times New Roman"/>
                <w:color w:val="000000"/>
                <w:sz w:val="20"/>
                <w:szCs w:val="20"/>
              </w:rPr>
              <w:t>41670m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主体设计：车辆</w:t>
            </w:r>
            <w:proofErr w:type="gramStart"/>
            <w:r>
              <w:rPr>
                <w:rFonts w:ascii="Times New Roman" w:eastAsia="仿宋_GB2312" w:hAnsi="Times New Roman" w:hint="eastAsia"/>
                <w:color w:val="000000"/>
                <w:sz w:val="20"/>
                <w:szCs w:val="20"/>
              </w:rPr>
              <w:t>冲洗站</w:t>
            </w:r>
            <w:proofErr w:type="gramEnd"/>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座，截排水沟</w:t>
            </w:r>
            <w:r>
              <w:rPr>
                <w:rFonts w:ascii="Times New Roman" w:eastAsia="仿宋_GB2312" w:hAnsi="Times New Roman" w:hint="eastAsia"/>
                <w:color w:val="000000"/>
                <w:sz w:val="20"/>
                <w:szCs w:val="20"/>
              </w:rPr>
              <w:t>2</w:t>
            </w:r>
            <w:r>
              <w:rPr>
                <w:rFonts w:ascii="Times New Roman" w:eastAsia="仿宋_GB2312" w:hAnsi="Times New Roman"/>
                <w:color w:val="000000"/>
                <w:sz w:val="20"/>
                <w:szCs w:val="20"/>
              </w:rPr>
              <w:t>000</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，波纹管</w:t>
            </w:r>
            <w:r>
              <w:rPr>
                <w:rFonts w:ascii="Times New Roman" w:eastAsia="仿宋_GB2312" w:hAnsi="Times New Roman" w:hint="eastAsia"/>
                <w:color w:val="000000"/>
                <w:sz w:val="20"/>
                <w:szCs w:val="20"/>
              </w:rPr>
              <w:t>2</w:t>
            </w:r>
            <w:r>
              <w:rPr>
                <w:rFonts w:ascii="Times New Roman" w:eastAsia="仿宋_GB2312" w:hAnsi="Times New Roman"/>
                <w:color w:val="000000"/>
                <w:sz w:val="20"/>
                <w:szCs w:val="20"/>
              </w:rPr>
              <w:t>96</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，基坑排水沟</w:t>
            </w:r>
            <w:r>
              <w:rPr>
                <w:rFonts w:ascii="Times New Roman" w:eastAsia="仿宋_GB2312" w:hAnsi="Times New Roman" w:hint="eastAsia"/>
                <w:color w:val="000000"/>
                <w:sz w:val="20"/>
                <w:szCs w:val="20"/>
              </w:rPr>
              <w:t>4</w:t>
            </w:r>
            <w:r>
              <w:rPr>
                <w:rFonts w:ascii="Times New Roman" w:eastAsia="仿宋_GB2312" w:hAnsi="Times New Roman"/>
                <w:color w:val="000000"/>
                <w:sz w:val="20"/>
                <w:szCs w:val="20"/>
              </w:rPr>
              <w:t>66</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，基坑截水沟</w:t>
            </w:r>
            <w:r>
              <w:rPr>
                <w:rFonts w:ascii="Times New Roman" w:eastAsia="仿宋_GB2312" w:hAnsi="Times New Roman" w:hint="eastAsia"/>
                <w:color w:val="000000"/>
                <w:sz w:val="20"/>
                <w:szCs w:val="20"/>
              </w:rPr>
              <w:t>5</w:t>
            </w:r>
            <w:r>
              <w:rPr>
                <w:rFonts w:ascii="Times New Roman" w:eastAsia="仿宋_GB2312" w:hAnsi="Times New Roman"/>
                <w:color w:val="000000"/>
                <w:sz w:val="20"/>
                <w:szCs w:val="20"/>
              </w:rPr>
              <w:t>77</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，集水坑</w:t>
            </w:r>
            <w:r>
              <w:rPr>
                <w:rFonts w:ascii="Times New Roman" w:eastAsia="仿宋_GB2312" w:hAnsi="Times New Roman" w:hint="eastAsia"/>
                <w:color w:val="000000"/>
                <w:sz w:val="20"/>
                <w:szCs w:val="20"/>
              </w:rPr>
              <w:t>1</w:t>
            </w:r>
            <w:r>
              <w:rPr>
                <w:rFonts w:ascii="Times New Roman" w:eastAsia="仿宋_GB2312" w:hAnsi="Times New Roman" w:hint="eastAsia"/>
                <w:color w:val="000000"/>
                <w:sz w:val="20"/>
                <w:szCs w:val="20"/>
              </w:rPr>
              <w:t>座；</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方案新增：临时沉沙池</w:t>
            </w:r>
            <w:r>
              <w:rPr>
                <w:rFonts w:ascii="Times New Roman" w:eastAsia="仿宋_GB2312" w:hAnsi="Times New Roman"/>
                <w:color w:val="000000"/>
                <w:sz w:val="20"/>
                <w:szCs w:val="20"/>
              </w:rPr>
              <w:t>4</w:t>
            </w:r>
            <w:r>
              <w:rPr>
                <w:rFonts w:ascii="Times New Roman" w:eastAsia="仿宋_GB2312" w:hAnsi="Times New Roman"/>
                <w:color w:val="000000"/>
                <w:sz w:val="20"/>
                <w:szCs w:val="20"/>
              </w:rPr>
              <w:t>座，</w:t>
            </w:r>
            <w:r>
              <w:rPr>
                <w:rFonts w:ascii="Times New Roman" w:eastAsia="仿宋_GB2312" w:hAnsi="Times New Roman" w:hint="eastAsia"/>
                <w:color w:val="000000"/>
                <w:sz w:val="20"/>
                <w:szCs w:val="20"/>
              </w:rPr>
              <w:t>临时拦挡</w:t>
            </w:r>
            <w:r>
              <w:rPr>
                <w:rFonts w:ascii="Times New Roman" w:eastAsia="仿宋_GB2312" w:hAnsi="Times New Roman" w:hint="eastAsia"/>
                <w:color w:val="000000"/>
                <w:sz w:val="20"/>
                <w:szCs w:val="20"/>
              </w:rPr>
              <w:t>4</w:t>
            </w:r>
            <w:r>
              <w:rPr>
                <w:rFonts w:ascii="Times New Roman" w:eastAsia="仿宋_GB2312" w:hAnsi="Times New Roman"/>
                <w:color w:val="000000"/>
                <w:sz w:val="20"/>
                <w:szCs w:val="20"/>
              </w:rPr>
              <w:t>00</w:t>
            </w:r>
            <w:r>
              <w:rPr>
                <w:rFonts w:ascii="Times New Roman" w:eastAsia="仿宋_GB2312" w:hAnsi="Times New Roman" w:hint="eastAsia"/>
                <w:color w:val="000000"/>
                <w:sz w:val="20"/>
                <w:szCs w:val="20"/>
              </w:rPr>
              <w:t>m</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临时覆盖</w:t>
            </w:r>
            <w:r>
              <w:rPr>
                <w:rFonts w:ascii="Times New Roman" w:eastAsia="仿宋_GB2312" w:hAnsi="Times New Roman"/>
                <w:color w:val="000000"/>
                <w:sz w:val="20"/>
                <w:szCs w:val="20"/>
              </w:rPr>
              <w:t>17000m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w:t>
            </w:r>
          </w:p>
        </w:tc>
      </w:tr>
      <w:tr w:rsidR="00367F24">
        <w:trPr>
          <w:trHeight w:val="789"/>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保留山地防治区</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方案新增：表土回覆</w:t>
            </w:r>
            <w:r>
              <w:rPr>
                <w:rFonts w:ascii="Times New Roman" w:eastAsia="仿宋_GB2312" w:hAnsi="Times New Roman" w:hint="eastAsia"/>
                <w:color w:val="000000"/>
                <w:sz w:val="20"/>
                <w:szCs w:val="20"/>
              </w:rPr>
              <w:t>0</w:t>
            </w:r>
            <w:r>
              <w:rPr>
                <w:rFonts w:ascii="Times New Roman" w:eastAsia="仿宋_GB2312" w:hAnsi="Times New Roman"/>
                <w:color w:val="000000"/>
                <w:sz w:val="20"/>
                <w:szCs w:val="20"/>
              </w:rPr>
              <w:t>.70</w:t>
            </w:r>
            <w:r>
              <w:rPr>
                <w:rFonts w:ascii="Times New Roman" w:eastAsia="仿宋_GB2312" w:hAnsi="Times New Roman"/>
                <w:color w:val="000000"/>
                <w:sz w:val="20"/>
                <w:szCs w:val="20"/>
              </w:rPr>
              <w:t>万</w:t>
            </w:r>
            <w:r>
              <w:rPr>
                <w:rFonts w:ascii="Times New Roman" w:eastAsia="仿宋_GB2312" w:hAnsi="Times New Roman"/>
                <w:color w:val="000000"/>
                <w:sz w:val="20"/>
                <w:szCs w:val="20"/>
              </w:rPr>
              <w:t>m</w:t>
            </w:r>
            <w:r>
              <w:rPr>
                <w:rFonts w:ascii="Times New Roman" w:eastAsia="仿宋_GB2312" w:hAnsi="Times New Roman"/>
                <w:color w:val="000000"/>
                <w:sz w:val="20"/>
                <w:szCs w:val="20"/>
                <w:vertAlign w:val="superscript"/>
              </w:rPr>
              <w:t>3</w:t>
            </w:r>
            <w:r>
              <w:rPr>
                <w:rFonts w:ascii="Times New Roman" w:eastAsia="仿宋_GB2312" w:hAnsi="Times New Roman" w:hint="eastAsia"/>
                <w:color w:val="000000"/>
                <w:sz w:val="20"/>
                <w:szCs w:val="20"/>
              </w:rPr>
              <w:t>，场地平整</w:t>
            </w:r>
            <w:r>
              <w:rPr>
                <w:rFonts w:ascii="Times New Roman" w:eastAsia="仿宋_GB2312" w:hAnsi="Times New Roman"/>
                <w:color w:val="000000"/>
                <w:sz w:val="20"/>
                <w:szCs w:val="20"/>
              </w:rPr>
              <w:t>14084m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主体设计：植草绿化</w:t>
            </w:r>
            <w:r>
              <w:rPr>
                <w:rFonts w:ascii="Times New Roman" w:eastAsia="仿宋_GB2312" w:hAnsi="Times New Roman"/>
                <w:color w:val="000000"/>
                <w:sz w:val="20"/>
                <w:szCs w:val="20"/>
              </w:rPr>
              <w:t>41929m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p>
        </w:tc>
      </w:tr>
      <w:tr w:rsidR="00367F24">
        <w:trPr>
          <w:trHeight w:val="789"/>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lastRenderedPageBreak/>
              <w:t>表土堆放场防治区</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方案新增：撒播草籽</w:t>
            </w:r>
            <w:r>
              <w:rPr>
                <w:rFonts w:ascii="Times New Roman" w:eastAsia="仿宋_GB2312" w:hAnsi="Times New Roman"/>
                <w:color w:val="000000"/>
                <w:sz w:val="20"/>
                <w:szCs w:val="20"/>
              </w:rPr>
              <w:t>4862m</w:t>
            </w:r>
            <w:r>
              <w:rPr>
                <w:rFonts w:ascii="Times New Roman" w:eastAsia="仿宋_GB2312" w:hAnsi="Times New Roman"/>
                <w:color w:val="000000"/>
                <w:sz w:val="20"/>
                <w:szCs w:val="20"/>
                <w:vertAlign w:val="superscript"/>
              </w:rPr>
              <w:t>2</w:t>
            </w:r>
            <w:r>
              <w:rPr>
                <w:rFonts w:ascii="Times New Roman" w:eastAsia="仿宋_GB2312" w:hAnsi="Times New Roman"/>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方案新增：</w:t>
            </w:r>
            <w:r>
              <w:rPr>
                <w:rFonts w:ascii="Times New Roman" w:eastAsia="仿宋_GB2312" w:hAnsi="Times New Roman"/>
                <w:color w:val="000000"/>
                <w:sz w:val="20"/>
                <w:szCs w:val="20"/>
              </w:rPr>
              <w:t>临时排水沟</w:t>
            </w:r>
            <w:r>
              <w:rPr>
                <w:rFonts w:ascii="Times New Roman" w:eastAsia="仿宋_GB2312" w:hAnsi="Times New Roman"/>
                <w:color w:val="000000"/>
                <w:sz w:val="20"/>
                <w:szCs w:val="20"/>
              </w:rPr>
              <w:t>1539m</w:t>
            </w:r>
            <w:r>
              <w:rPr>
                <w:rFonts w:ascii="Times New Roman" w:eastAsia="仿宋_GB2312" w:hAnsi="Times New Roman"/>
                <w:color w:val="000000"/>
                <w:sz w:val="20"/>
                <w:szCs w:val="20"/>
              </w:rPr>
              <w:t>，临时沉沙池</w:t>
            </w:r>
            <w:r>
              <w:rPr>
                <w:rFonts w:ascii="Times New Roman" w:eastAsia="仿宋_GB2312" w:hAnsi="Times New Roman"/>
                <w:color w:val="000000"/>
                <w:sz w:val="20"/>
                <w:szCs w:val="20"/>
              </w:rPr>
              <w:t>6</w:t>
            </w:r>
            <w:r>
              <w:rPr>
                <w:rFonts w:ascii="Times New Roman" w:eastAsia="仿宋_GB2312" w:hAnsi="Times New Roman"/>
                <w:color w:val="000000"/>
                <w:sz w:val="20"/>
                <w:szCs w:val="20"/>
              </w:rPr>
              <w:t>座，临时拦挡</w:t>
            </w:r>
            <w:r>
              <w:rPr>
                <w:rFonts w:ascii="Times New Roman" w:eastAsia="仿宋_GB2312" w:hAnsi="Times New Roman"/>
                <w:color w:val="000000"/>
                <w:sz w:val="20"/>
                <w:szCs w:val="20"/>
              </w:rPr>
              <w:t>1539m</w:t>
            </w:r>
            <w:r>
              <w:rPr>
                <w:rFonts w:ascii="Times New Roman" w:eastAsia="仿宋_GB2312" w:hAnsi="Times New Roman"/>
                <w:color w:val="000000"/>
                <w:sz w:val="20"/>
                <w:szCs w:val="20"/>
              </w:rPr>
              <w:t>，临时覆盖</w:t>
            </w:r>
            <w:r>
              <w:rPr>
                <w:rFonts w:ascii="Times New Roman" w:eastAsia="仿宋_GB2312" w:hAnsi="Times New Roman"/>
                <w:color w:val="000000"/>
                <w:sz w:val="20"/>
                <w:szCs w:val="20"/>
              </w:rPr>
              <w:t>22395m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，土工布铺垫</w:t>
            </w:r>
            <w:r>
              <w:rPr>
                <w:rFonts w:ascii="Times New Roman" w:eastAsia="仿宋_GB2312" w:hAnsi="Times New Roman"/>
                <w:color w:val="000000"/>
                <w:sz w:val="20"/>
                <w:szCs w:val="20"/>
              </w:rPr>
              <w:t>8884 m</w:t>
            </w:r>
            <w:r>
              <w:rPr>
                <w:rFonts w:ascii="Times New Roman" w:eastAsia="仿宋_GB2312" w:hAnsi="Times New Roman"/>
                <w:color w:val="000000"/>
                <w:sz w:val="20"/>
                <w:szCs w:val="20"/>
                <w:vertAlign w:val="superscript"/>
              </w:rPr>
              <w:t>2</w:t>
            </w:r>
            <w:r>
              <w:rPr>
                <w:rFonts w:ascii="Times New Roman" w:eastAsia="仿宋_GB2312" w:hAnsi="Times New Roman" w:hint="eastAsia"/>
                <w:color w:val="000000"/>
                <w:sz w:val="20"/>
                <w:szCs w:val="20"/>
              </w:rPr>
              <w:t>。</w:t>
            </w:r>
          </w:p>
        </w:tc>
      </w:tr>
      <w:tr w:rsidR="00367F24">
        <w:trPr>
          <w:trHeight w:val="789"/>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施工生产生活防治区</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方案新增：</w:t>
            </w:r>
            <w:r>
              <w:rPr>
                <w:rFonts w:ascii="Times New Roman" w:eastAsia="仿宋_GB2312" w:hAnsi="Times New Roman"/>
                <w:color w:val="000000"/>
                <w:sz w:val="20"/>
                <w:szCs w:val="20"/>
              </w:rPr>
              <w:t>临时排水沟</w:t>
            </w:r>
            <w:r>
              <w:rPr>
                <w:rFonts w:ascii="Times New Roman" w:eastAsia="仿宋_GB2312" w:hAnsi="Times New Roman"/>
                <w:color w:val="000000"/>
                <w:sz w:val="20"/>
                <w:szCs w:val="20"/>
              </w:rPr>
              <w:t>350m</w:t>
            </w:r>
            <w:r>
              <w:rPr>
                <w:rFonts w:ascii="Times New Roman" w:eastAsia="仿宋_GB2312" w:hAnsi="Times New Roman"/>
                <w:color w:val="000000"/>
                <w:sz w:val="20"/>
                <w:szCs w:val="20"/>
              </w:rPr>
              <w:t>，临时沉沙池</w:t>
            </w:r>
            <w:r>
              <w:rPr>
                <w:rFonts w:ascii="Times New Roman" w:eastAsia="仿宋_GB2312" w:hAnsi="Times New Roman"/>
                <w:color w:val="000000"/>
                <w:sz w:val="20"/>
                <w:szCs w:val="20"/>
              </w:rPr>
              <w:t>2</w:t>
            </w:r>
            <w:r>
              <w:rPr>
                <w:rFonts w:ascii="Times New Roman" w:eastAsia="仿宋_GB2312" w:hAnsi="Times New Roman"/>
                <w:color w:val="000000"/>
                <w:sz w:val="20"/>
                <w:szCs w:val="20"/>
              </w:rPr>
              <w:t>座</w:t>
            </w:r>
            <w:r>
              <w:rPr>
                <w:rFonts w:ascii="Times New Roman" w:eastAsia="仿宋_GB2312" w:hAnsi="Times New Roman" w:hint="eastAsia"/>
                <w:color w:val="000000"/>
                <w:sz w:val="20"/>
                <w:szCs w:val="20"/>
              </w:rPr>
              <w:t>。</w:t>
            </w:r>
          </w:p>
        </w:tc>
      </w:tr>
      <w:tr w:rsidR="00367F24">
        <w:trPr>
          <w:trHeight w:hRule="exact" w:val="557"/>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投资（万元）</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3805.76</w:t>
            </w:r>
            <w:r>
              <w:rPr>
                <w:rFonts w:ascii="Times New Roman" w:eastAsia="仿宋_GB2312" w:hAnsi="Times New Roman"/>
                <w:color w:val="000000"/>
                <w:sz w:val="20"/>
                <w:szCs w:val="20"/>
              </w:rPr>
              <w:t>（新增：</w:t>
            </w:r>
            <w:r>
              <w:rPr>
                <w:rFonts w:ascii="Times New Roman" w:eastAsia="仿宋_GB2312" w:hAnsi="Times New Roman"/>
                <w:color w:val="000000"/>
                <w:sz w:val="20"/>
                <w:szCs w:val="20"/>
              </w:rPr>
              <w:t>196.79</w:t>
            </w:r>
            <w:r>
              <w:rPr>
                <w:rFonts w:ascii="Times New Roman" w:eastAsia="仿宋_GB2312" w:hAnsi="Times New Roman"/>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1314.36</w:t>
            </w:r>
            <w:r>
              <w:rPr>
                <w:rFonts w:ascii="Times New Roman" w:eastAsia="仿宋_GB2312" w:hAnsi="Times New Roman"/>
                <w:color w:val="000000"/>
                <w:sz w:val="20"/>
                <w:szCs w:val="20"/>
              </w:rPr>
              <w:t>（</w:t>
            </w:r>
            <w:r>
              <w:rPr>
                <w:rFonts w:ascii="Times New Roman" w:eastAsia="仿宋_GB2312" w:hAnsi="Times New Roman" w:hint="eastAsia"/>
                <w:color w:val="000000"/>
                <w:sz w:val="20"/>
                <w:szCs w:val="20"/>
              </w:rPr>
              <w:t>新增：</w:t>
            </w:r>
            <w:r>
              <w:rPr>
                <w:rFonts w:ascii="Times New Roman" w:eastAsia="仿宋_GB2312" w:hAnsi="Times New Roman"/>
                <w:color w:val="000000"/>
                <w:sz w:val="20"/>
                <w:szCs w:val="20"/>
              </w:rPr>
              <w:t>0.26</w:t>
            </w:r>
            <w:r>
              <w:rPr>
                <w:rFonts w:ascii="Times New Roman" w:eastAsia="仿宋_GB2312" w:hAnsi="Times New Roman"/>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269.33</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新增</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208.36</w:t>
            </w:r>
            <w:r>
              <w:rPr>
                <w:rFonts w:ascii="Times New Roman" w:eastAsia="仿宋_GB2312" w:hAnsi="Times New Roman"/>
                <w:color w:val="000000"/>
                <w:sz w:val="20"/>
                <w:szCs w:val="20"/>
              </w:rPr>
              <w:t>）</w:t>
            </w:r>
          </w:p>
        </w:tc>
      </w:tr>
      <w:tr w:rsidR="00367F24">
        <w:trPr>
          <w:trHeight w:hRule="exact" w:val="571"/>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水土保持总投资（万元）</w:t>
            </w:r>
          </w:p>
        </w:tc>
        <w:tc>
          <w:tcPr>
            <w:tcW w:w="2976" w:type="dxa"/>
            <w:gridSpan w:val="8"/>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5626.88</w:t>
            </w:r>
            <w:r>
              <w:rPr>
                <w:rFonts w:ascii="Times New Roman" w:eastAsia="仿宋_GB2312" w:hAnsi="Times New Roman"/>
                <w:color w:val="000000"/>
                <w:sz w:val="20"/>
                <w:szCs w:val="20"/>
              </w:rPr>
              <w:t>（新增：</w:t>
            </w:r>
            <w:r>
              <w:rPr>
                <w:rFonts w:ascii="Times New Roman" w:eastAsia="仿宋_GB2312" w:hAnsi="Times New Roman"/>
                <w:color w:val="000000"/>
                <w:sz w:val="20"/>
                <w:szCs w:val="20"/>
              </w:rPr>
              <w:t>642.84</w:t>
            </w:r>
            <w:r>
              <w:rPr>
                <w:rFonts w:ascii="Times New Roman" w:eastAsia="仿宋_GB2312" w:hAnsi="Times New Roman"/>
                <w:color w:val="000000"/>
                <w:sz w:val="20"/>
                <w:szCs w:val="20"/>
              </w:rPr>
              <w:t>）</w:t>
            </w:r>
          </w:p>
        </w:tc>
        <w:tc>
          <w:tcPr>
            <w:tcW w:w="2552"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独立费用（万元</w:t>
            </w:r>
            <w:r>
              <w:rPr>
                <w:rFonts w:ascii="Times New Roman" w:eastAsia="仿宋_GB2312" w:hAnsi="Times New Roman"/>
                <w:color w:val="000000"/>
                <w:sz w:val="20"/>
                <w:szCs w:val="20"/>
              </w:rPr>
              <w:t>)</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92.18</w:t>
            </w:r>
          </w:p>
        </w:tc>
      </w:tr>
      <w:tr w:rsidR="00367F24">
        <w:trPr>
          <w:trHeight w:val="314"/>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监理费</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（万元）</w:t>
            </w:r>
          </w:p>
        </w:tc>
        <w:tc>
          <w:tcPr>
            <w:tcW w:w="1093" w:type="dxa"/>
            <w:gridSpan w:val="4"/>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13.38</w:t>
            </w:r>
          </w:p>
        </w:tc>
        <w:tc>
          <w:tcPr>
            <w:tcW w:w="1883" w:type="dxa"/>
            <w:gridSpan w:val="4"/>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监测费（万元）</w:t>
            </w:r>
          </w:p>
        </w:tc>
        <w:tc>
          <w:tcPr>
            <w:tcW w:w="1134" w:type="dxa"/>
            <w:gridSpan w:val="2"/>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57.50</w:t>
            </w:r>
          </w:p>
        </w:tc>
        <w:tc>
          <w:tcPr>
            <w:tcW w:w="1418" w:type="dxa"/>
            <w:gridSpan w:val="5"/>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补偿费</w:t>
            </w:r>
          </w:p>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（万元）</w:t>
            </w:r>
          </w:p>
        </w:tc>
        <w:tc>
          <w:tcPr>
            <w:tcW w:w="2213"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bookmarkStart w:id="4" w:name="_Hlk109857539"/>
            <w:r>
              <w:rPr>
                <w:rFonts w:ascii="Times New Roman" w:eastAsia="仿宋_GB2312" w:hAnsi="Times New Roman"/>
                <w:color w:val="000000"/>
                <w:sz w:val="20"/>
                <w:szCs w:val="20"/>
              </w:rPr>
              <w:t>54.44</w:t>
            </w:r>
            <w:bookmarkEnd w:id="4"/>
          </w:p>
        </w:tc>
      </w:tr>
      <w:tr w:rsidR="00367F24">
        <w:trPr>
          <w:trHeight w:val="510"/>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方案编制单位</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bookmarkStart w:id="5" w:name="_Hlk109749057"/>
            <w:r>
              <w:rPr>
                <w:rFonts w:ascii="Times New Roman" w:eastAsia="仿宋_GB2312" w:hAnsi="Times New Roman" w:hint="eastAsia"/>
                <w:color w:val="000000"/>
                <w:szCs w:val="24"/>
              </w:rPr>
              <w:t>四川言盛源水利咨询有限公司</w:t>
            </w:r>
            <w:bookmarkEnd w:id="5"/>
          </w:p>
        </w:tc>
        <w:tc>
          <w:tcPr>
            <w:tcW w:w="1984"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建设单位</w:t>
            </w:r>
          </w:p>
        </w:tc>
        <w:tc>
          <w:tcPr>
            <w:tcW w:w="2922" w:type="dxa"/>
            <w:gridSpan w:val="4"/>
            <w:tcBorders>
              <w:tl2br w:val="nil"/>
              <w:tr2bl w:val="nil"/>
            </w:tcBorders>
            <w:vAlign w:val="center"/>
          </w:tcPr>
          <w:p w:rsidR="00367F24" w:rsidRDefault="00D833BA">
            <w:pPr>
              <w:adjustRightInd w:val="0"/>
              <w:snapToGrid w:val="0"/>
              <w:jc w:val="center"/>
              <w:rPr>
                <w:rFonts w:ascii="Times New Roman" w:eastAsia="仿宋_GB2312" w:hAnsi="Times New Roman"/>
                <w:color w:val="000000"/>
                <w:sz w:val="20"/>
                <w:szCs w:val="20"/>
              </w:rPr>
            </w:pPr>
            <w:bookmarkStart w:id="6" w:name="_Hlk109749049"/>
            <w:r>
              <w:rPr>
                <w:rFonts w:ascii="Times New Roman" w:eastAsia="仿宋_GB2312" w:hAnsi="Times New Roman"/>
                <w:color w:val="000000"/>
                <w:sz w:val="20"/>
                <w:szCs w:val="20"/>
              </w:rPr>
              <w:t>重庆市公安局</w:t>
            </w:r>
            <w:bookmarkEnd w:id="6"/>
          </w:p>
        </w:tc>
      </w:tr>
      <w:tr w:rsidR="00367F24">
        <w:trPr>
          <w:trHeight w:hRule="exact" w:val="433"/>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法定代表人</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梁小平</w:t>
            </w:r>
          </w:p>
        </w:tc>
        <w:tc>
          <w:tcPr>
            <w:tcW w:w="1984" w:type="dxa"/>
            <w:gridSpan w:val="7"/>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法定代表人及电话</w:t>
            </w:r>
          </w:p>
        </w:tc>
        <w:tc>
          <w:tcPr>
            <w:tcW w:w="2922" w:type="dxa"/>
            <w:gridSpan w:val="4"/>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hint="eastAsia"/>
                <w:color w:val="000000"/>
                <w:sz w:val="20"/>
                <w:szCs w:val="20"/>
              </w:rPr>
              <w:t>胡明朗</w:t>
            </w:r>
          </w:p>
        </w:tc>
      </w:tr>
      <w:tr w:rsidR="00367F24">
        <w:trPr>
          <w:trHeight w:val="274"/>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地址</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成都高新区</w:t>
            </w:r>
            <w:proofErr w:type="gramStart"/>
            <w:r>
              <w:rPr>
                <w:rFonts w:ascii="Times New Roman" w:eastAsia="仿宋_GB2312" w:hAnsi="Times New Roman" w:hint="eastAsia"/>
                <w:color w:val="000000"/>
                <w:sz w:val="20"/>
                <w:szCs w:val="20"/>
              </w:rPr>
              <w:t>锦韵路</w:t>
            </w:r>
            <w:proofErr w:type="gramEnd"/>
            <w:r>
              <w:rPr>
                <w:rFonts w:ascii="Times New Roman" w:eastAsia="仿宋_GB2312" w:hAnsi="Times New Roman" w:hint="eastAsia"/>
                <w:color w:val="000000"/>
                <w:sz w:val="20"/>
                <w:szCs w:val="20"/>
              </w:rPr>
              <w:t>533</w:t>
            </w:r>
            <w:r>
              <w:rPr>
                <w:rFonts w:ascii="Times New Roman" w:eastAsia="仿宋_GB2312" w:hAnsi="Times New Roman" w:hint="eastAsia"/>
                <w:color w:val="000000"/>
                <w:sz w:val="20"/>
                <w:szCs w:val="20"/>
              </w:rPr>
              <w:t>号</w:t>
            </w:r>
            <w:r>
              <w:rPr>
                <w:rFonts w:ascii="Times New Roman" w:eastAsia="仿宋_GB2312" w:hAnsi="Times New Roman" w:hint="eastAsia"/>
                <w:color w:val="000000"/>
                <w:sz w:val="20"/>
                <w:szCs w:val="20"/>
              </w:rPr>
              <w:t>2</w:t>
            </w:r>
            <w:r>
              <w:rPr>
                <w:rFonts w:ascii="Times New Roman" w:eastAsia="仿宋_GB2312" w:hAnsi="Times New Roman" w:hint="eastAsia"/>
                <w:color w:val="000000"/>
                <w:sz w:val="20"/>
                <w:szCs w:val="20"/>
              </w:rPr>
              <w:t>栋</w:t>
            </w:r>
            <w:r>
              <w:rPr>
                <w:rFonts w:ascii="Times New Roman" w:eastAsia="仿宋_GB2312" w:hAnsi="Times New Roman" w:hint="eastAsia"/>
                <w:color w:val="000000"/>
                <w:sz w:val="20"/>
                <w:szCs w:val="20"/>
              </w:rPr>
              <w:t>6</w:t>
            </w:r>
            <w:r>
              <w:rPr>
                <w:rFonts w:ascii="Times New Roman" w:eastAsia="仿宋_GB2312" w:hAnsi="Times New Roman" w:hint="eastAsia"/>
                <w:color w:val="000000"/>
                <w:sz w:val="20"/>
                <w:szCs w:val="20"/>
              </w:rPr>
              <w:t>层</w:t>
            </w:r>
            <w:r>
              <w:rPr>
                <w:rFonts w:ascii="Times New Roman" w:eastAsia="仿宋_GB2312" w:hAnsi="Times New Roman" w:hint="eastAsia"/>
                <w:color w:val="000000"/>
                <w:sz w:val="20"/>
                <w:szCs w:val="20"/>
              </w:rPr>
              <w:t>602</w:t>
            </w:r>
            <w:r>
              <w:rPr>
                <w:rFonts w:ascii="Times New Roman" w:eastAsia="仿宋_GB2312" w:hAnsi="Times New Roman" w:hint="eastAsia"/>
                <w:color w:val="000000"/>
                <w:sz w:val="20"/>
                <w:szCs w:val="20"/>
              </w:rPr>
              <w:t>号</w:t>
            </w:r>
          </w:p>
        </w:tc>
        <w:tc>
          <w:tcPr>
            <w:tcW w:w="1984" w:type="dxa"/>
            <w:gridSpan w:val="7"/>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地址</w:t>
            </w:r>
          </w:p>
        </w:tc>
        <w:tc>
          <w:tcPr>
            <w:tcW w:w="2922" w:type="dxa"/>
            <w:gridSpan w:val="4"/>
            <w:tcBorders>
              <w:tl2br w:val="nil"/>
              <w:tr2bl w:val="nil"/>
            </w:tcBorders>
            <w:vAlign w:val="center"/>
          </w:tcPr>
          <w:p w:rsidR="00367F24" w:rsidRDefault="00D833BA">
            <w:pPr>
              <w:adjustRightInd w:val="0"/>
              <w:snapToGrid w:val="0"/>
              <w:ind w:leftChars="-52" w:left="-109"/>
              <w:jc w:val="center"/>
              <w:outlineLvl w:val="2"/>
              <w:rPr>
                <w:rFonts w:ascii="Times New Roman" w:eastAsia="仿宋_GB2312" w:hAnsi="Times New Roman"/>
                <w:color w:val="000000"/>
                <w:sz w:val="20"/>
                <w:szCs w:val="20"/>
              </w:rPr>
            </w:pPr>
            <w:r>
              <w:rPr>
                <w:rFonts w:ascii="Times New Roman" w:eastAsia="仿宋_GB2312" w:hAnsi="Times New Roman" w:hint="eastAsia"/>
                <w:color w:val="000000"/>
                <w:sz w:val="20"/>
                <w:szCs w:val="20"/>
              </w:rPr>
              <w:t>重庆市</w:t>
            </w:r>
            <w:proofErr w:type="gramStart"/>
            <w:r>
              <w:rPr>
                <w:rFonts w:ascii="Times New Roman" w:eastAsia="仿宋_GB2312" w:hAnsi="Times New Roman" w:hint="eastAsia"/>
                <w:color w:val="000000"/>
                <w:sz w:val="20"/>
                <w:szCs w:val="20"/>
              </w:rPr>
              <w:t>渝</w:t>
            </w:r>
            <w:proofErr w:type="gramEnd"/>
            <w:r>
              <w:rPr>
                <w:rFonts w:ascii="Times New Roman" w:eastAsia="仿宋_GB2312" w:hAnsi="Times New Roman" w:hint="eastAsia"/>
                <w:color w:val="000000"/>
                <w:sz w:val="20"/>
                <w:szCs w:val="20"/>
              </w:rPr>
              <w:t>北区黄泥</w:t>
            </w:r>
            <w:proofErr w:type="gramStart"/>
            <w:r>
              <w:rPr>
                <w:rFonts w:ascii="Times New Roman" w:eastAsia="仿宋_GB2312" w:hAnsi="Times New Roman" w:hint="eastAsia"/>
                <w:color w:val="000000"/>
                <w:sz w:val="20"/>
                <w:szCs w:val="20"/>
              </w:rPr>
              <w:t>磅黄龙路</w:t>
            </w:r>
            <w:proofErr w:type="gramEnd"/>
            <w:r>
              <w:rPr>
                <w:rFonts w:ascii="Times New Roman" w:eastAsia="仿宋_GB2312" w:hAnsi="Times New Roman" w:hint="eastAsia"/>
                <w:color w:val="000000"/>
                <w:sz w:val="20"/>
                <w:szCs w:val="20"/>
              </w:rPr>
              <w:t>555</w:t>
            </w:r>
            <w:r>
              <w:rPr>
                <w:rFonts w:ascii="Times New Roman" w:eastAsia="仿宋_GB2312" w:hAnsi="Times New Roman" w:hint="eastAsia"/>
                <w:color w:val="000000"/>
                <w:sz w:val="20"/>
                <w:szCs w:val="20"/>
              </w:rPr>
              <w:t>号</w:t>
            </w:r>
          </w:p>
        </w:tc>
      </w:tr>
      <w:tr w:rsidR="00367F24">
        <w:trPr>
          <w:trHeight w:hRule="exact" w:val="340"/>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邮编</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610096</w:t>
            </w:r>
          </w:p>
        </w:tc>
        <w:tc>
          <w:tcPr>
            <w:tcW w:w="1984" w:type="dxa"/>
            <w:gridSpan w:val="7"/>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邮政编码</w:t>
            </w:r>
          </w:p>
        </w:tc>
        <w:tc>
          <w:tcPr>
            <w:tcW w:w="2922" w:type="dxa"/>
            <w:gridSpan w:val="4"/>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401147</w:t>
            </w:r>
          </w:p>
        </w:tc>
      </w:tr>
      <w:tr w:rsidR="00367F24">
        <w:trPr>
          <w:trHeight w:hRule="exact" w:val="341"/>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联系人及电话</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卿云</w:t>
            </w:r>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15</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00</w:t>
            </w:r>
          </w:p>
        </w:tc>
        <w:tc>
          <w:tcPr>
            <w:tcW w:w="1984" w:type="dxa"/>
            <w:gridSpan w:val="7"/>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联系人及电话</w:t>
            </w:r>
          </w:p>
        </w:tc>
        <w:tc>
          <w:tcPr>
            <w:tcW w:w="2922" w:type="dxa"/>
            <w:gridSpan w:val="4"/>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proofErr w:type="gramStart"/>
            <w:r>
              <w:rPr>
                <w:rFonts w:ascii="Times New Roman" w:eastAsia="仿宋_GB2312" w:hAnsi="Times New Roman" w:hint="eastAsia"/>
                <w:color w:val="000000"/>
                <w:sz w:val="20"/>
                <w:szCs w:val="20"/>
              </w:rPr>
              <w:t>何炼</w:t>
            </w:r>
            <w:proofErr w:type="gramEnd"/>
            <w:r>
              <w:rPr>
                <w:rFonts w:ascii="Times New Roman" w:eastAsia="仿宋_GB2312" w:hAnsi="Times New Roman" w:hint="eastAsia"/>
                <w:color w:val="000000"/>
                <w:sz w:val="20"/>
                <w:szCs w:val="20"/>
              </w:rPr>
              <w:t xml:space="preserve"> </w:t>
            </w:r>
            <w:r>
              <w:rPr>
                <w:rFonts w:ascii="Times New Roman" w:eastAsia="仿宋_GB2312" w:hAnsi="Times New Roman"/>
                <w:color w:val="000000"/>
                <w:sz w:val="20"/>
                <w:szCs w:val="20"/>
              </w:rPr>
              <w:t>13</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95</w:t>
            </w:r>
          </w:p>
        </w:tc>
      </w:tr>
      <w:tr w:rsidR="00367F24">
        <w:trPr>
          <w:trHeight w:hRule="exact" w:val="340"/>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传真</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hint="eastAsia"/>
                <w:color w:val="000000"/>
                <w:sz w:val="20"/>
                <w:szCs w:val="20"/>
              </w:rPr>
              <w:t>/</w:t>
            </w:r>
          </w:p>
        </w:tc>
        <w:tc>
          <w:tcPr>
            <w:tcW w:w="1984"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传真</w:t>
            </w:r>
          </w:p>
        </w:tc>
        <w:tc>
          <w:tcPr>
            <w:tcW w:w="2922" w:type="dxa"/>
            <w:gridSpan w:val="4"/>
            <w:tcBorders>
              <w:tl2br w:val="nil"/>
              <w:tr2bl w:val="nil"/>
            </w:tcBorders>
            <w:vAlign w:val="center"/>
          </w:tcPr>
          <w:p w:rsidR="00367F24" w:rsidRDefault="00D833BA">
            <w:pPr>
              <w:adjustRightInd w:val="0"/>
              <w:snapToGrid w:val="0"/>
              <w:jc w:val="center"/>
              <w:outlineLvl w:val="2"/>
              <w:rPr>
                <w:rFonts w:ascii="Times New Roman" w:eastAsia="仿宋_GB2312" w:hAnsi="Times New Roman"/>
                <w:color w:val="000000"/>
                <w:sz w:val="20"/>
                <w:szCs w:val="20"/>
              </w:rPr>
            </w:pPr>
            <w:r>
              <w:rPr>
                <w:rFonts w:ascii="Times New Roman" w:eastAsia="仿宋_GB2312" w:hAnsi="Times New Roman"/>
                <w:color w:val="000000"/>
                <w:sz w:val="20"/>
                <w:szCs w:val="20"/>
              </w:rPr>
              <w:t>/</w:t>
            </w:r>
          </w:p>
        </w:tc>
      </w:tr>
      <w:tr w:rsidR="00367F24">
        <w:trPr>
          <w:trHeight w:hRule="exact" w:val="365"/>
          <w:jc w:val="center"/>
        </w:trPr>
        <w:tc>
          <w:tcPr>
            <w:tcW w:w="1545" w:type="dxa"/>
            <w:gridSpan w:val="3"/>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电子信箱</w:t>
            </w:r>
          </w:p>
        </w:tc>
        <w:tc>
          <w:tcPr>
            <w:tcW w:w="2835" w:type="dxa"/>
            <w:gridSpan w:val="7"/>
            <w:tcBorders>
              <w:tl2br w:val="nil"/>
              <w:tr2bl w:val="nil"/>
            </w:tcBorders>
            <w:vAlign w:val="center"/>
          </w:tcPr>
          <w:p w:rsidR="00367F24" w:rsidRDefault="00D833BA">
            <w:pPr>
              <w:widowControl/>
              <w:adjustRightInd w:val="0"/>
              <w:snapToGrid w:val="0"/>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36</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71@qq.com</w:t>
            </w:r>
          </w:p>
        </w:tc>
        <w:tc>
          <w:tcPr>
            <w:tcW w:w="1984" w:type="dxa"/>
            <w:gridSpan w:val="7"/>
            <w:tcBorders>
              <w:tl2br w:val="nil"/>
              <w:tr2bl w:val="nil"/>
            </w:tcBorders>
            <w:vAlign w:val="center"/>
          </w:tcPr>
          <w:p w:rsidR="00367F24" w:rsidRDefault="00D833BA">
            <w:pPr>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电子信箱</w:t>
            </w:r>
          </w:p>
        </w:tc>
        <w:tc>
          <w:tcPr>
            <w:tcW w:w="2922" w:type="dxa"/>
            <w:gridSpan w:val="4"/>
            <w:tcBorders>
              <w:tl2br w:val="nil"/>
              <w:tr2bl w:val="nil"/>
            </w:tcBorders>
            <w:vAlign w:val="center"/>
          </w:tcPr>
          <w:p w:rsidR="00367F24" w:rsidRDefault="00D833BA">
            <w:pPr>
              <w:adjustRightInd w:val="0"/>
              <w:snapToGrid w:val="0"/>
              <w:jc w:val="center"/>
              <w:rPr>
                <w:rFonts w:ascii="Times New Roman" w:eastAsia="仿宋_GB2312" w:hAnsi="Times New Roman"/>
                <w:color w:val="000000"/>
                <w:sz w:val="20"/>
                <w:szCs w:val="20"/>
              </w:rPr>
            </w:pPr>
            <w:r>
              <w:rPr>
                <w:rFonts w:ascii="Times New Roman" w:eastAsia="仿宋_GB2312" w:hAnsi="Times New Roman"/>
                <w:color w:val="000000"/>
                <w:sz w:val="20"/>
                <w:szCs w:val="20"/>
              </w:rPr>
              <w:t>34</w:t>
            </w:r>
            <w:r>
              <w:rPr>
                <w:rFonts w:ascii="Times New Roman" w:eastAsia="仿宋_GB2312" w:hAnsi="Times New Roman" w:hint="eastAsia"/>
                <w:color w:val="000000"/>
                <w:sz w:val="20"/>
                <w:szCs w:val="20"/>
              </w:rPr>
              <w:t>***</w:t>
            </w:r>
            <w:r>
              <w:rPr>
                <w:rFonts w:ascii="Times New Roman" w:eastAsia="仿宋_GB2312" w:hAnsi="Times New Roman"/>
                <w:color w:val="000000"/>
                <w:sz w:val="20"/>
                <w:szCs w:val="20"/>
              </w:rPr>
              <w:t>17@qq.com</w:t>
            </w:r>
          </w:p>
        </w:tc>
      </w:tr>
      <w:bookmarkEnd w:id="1"/>
    </w:tbl>
    <w:p w:rsidR="00367F24" w:rsidRDefault="00367F24">
      <w:pPr>
        <w:rPr>
          <w:rFonts w:eastAsia="仿宋_GB2312"/>
          <w:color w:val="000000"/>
        </w:rPr>
        <w:sectPr w:rsidR="00367F24">
          <w:headerReference w:type="default" r:id="rId8"/>
          <w:footerReference w:type="default" r:id="rId9"/>
          <w:pgSz w:w="11906" w:h="16838"/>
          <w:pgMar w:top="1984" w:right="1446" w:bottom="1684" w:left="1446" w:header="964" w:footer="964" w:gutter="0"/>
          <w:pgNumType w:start="1"/>
          <w:cols w:space="720"/>
          <w:docGrid w:linePitch="312"/>
        </w:sectPr>
      </w:pPr>
    </w:p>
    <w:bookmarkEnd w:id="2"/>
    <w:p w:rsidR="00367F24" w:rsidRDefault="00D833BA">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367F24" w:rsidRDefault="00367F24">
      <w:pPr>
        <w:snapToGrid w:val="0"/>
        <w:spacing w:line="594" w:lineRule="exact"/>
        <w:jc w:val="center"/>
        <w:rPr>
          <w:rFonts w:ascii="Times New Roman" w:eastAsia="方正小标宋_GBK" w:hAnsi="Times New Roman"/>
          <w:bCs/>
          <w:sz w:val="44"/>
          <w:szCs w:val="44"/>
        </w:rPr>
      </w:pPr>
    </w:p>
    <w:p w:rsidR="00367F24" w:rsidRDefault="00D833BA">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bCs/>
          <w:sz w:val="44"/>
          <w:szCs w:val="44"/>
        </w:rPr>
        <w:t>市公安局特警总队迁建项目</w:t>
      </w:r>
      <w:r>
        <w:rPr>
          <w:rFonts w:ascii="Times New Roman" w:eastAsia="方正小标宋_GBK" w:hAnsi="Times New Roman"/>
          <w:sz w:val="44"/>
          <w:szCs w:val="44"/>
        </w:rPr>
        <w:t>水土保持</w:t>
      </w:r>
    </w:p>
    <w:p w:rsidR="00367F24" w:rsidRDefault="00D833BA">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方案报告书专家评审意见</w:t>
      </w:r>
    </w:p>
    <w:p w:rsidR="00367F24" w:rsidRDefault="00367F24">
      <w:pPr>
        <w:spacing w:line="594" w:lineRule="exact"/>
        <w:jc w:val="center"/>
        <w:rPr>
          <w:rFonts w:ascii="Times New Roman" w:eastAsia="方正小标宋_GBK" w:hAnsi="Times New Roman"/>
          <w:sz w:val="44"/>
          <w:szCs w:val="44"/>
        </w:rPr>
      </w:pP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9</w:t>
      </w:r>
      <w:r>
        <w:rPr>
          <w:rFonts w:ascii="Times New Roman" w:eastAsia="方正仿宋_GBK" w:hAnsi="Times New Roman"/>
          <w:sz w:val="32"/>
          <w:szCs w:val="32"/>
        </w:rPr>
        <w:t>日，重庆市水利局组织召开了《市公安局特警总队迁建项目水土持方案报告书》（以下简称《水保方案》）专家</w:t>
      </w:r>
      <w:r>
        <w:rPr>
          <w:rFonts w:ascii="Times New Roman" w:eastAsia="方正仿宋_GBK" w:hAnsi="Times New Roman"/>
          <w:sz w:val="32"/>
          <w:szCs w:val="32"/>
        </w:rPr>
        <w:t>视频</w:t>
      </w:r>
      <w:r>
        <w:rPr>
          <w:rFonts w:ascii="Times New Roman" w:eastAsia="方正仿宋_GBK" w:hAnsi="Times New Roman"/>
          <w:sz w:val="32"/>
          <w:szCs w:val="32"/>
        </w:rPr>
        <w:t>评审会。巴南区水利局、重庆市公安局（以下简称项目法人）、重庆赛迪工程咨询有限公司（代建单位）、广东省建筑设计研究院有限公司（设计单位）及四川言盛源水利咨询有限公司（以下简称报告编制单位）的代表参加了会议。会议成立了专家组，专家组成员会前详细审阅了《水保方案》，与会人员会上认真听取了报告编制单位的汇报，进行了深入讨论。根据</w:t>
      </w:r>
      <w:r>
        <w:rPr>
          <w:rFonts w:ascii="Times New Roman" w:eastAsia="方正仿宋_GBK" w:hAnsi="Times New Roman"/>
          <w:sz w:val="32"/>
          <w:szCs w:val="32"/>
        </w:rPr>
        <w:t>“</w:t>
      </w:r>
      <w:r>
        <w:rPr>
          <w:rFonts w:ascii="Times New Roman" w:eastAsia="方正仿宋_GBK" w:hAnsi="Times New Roman"/>
          <w:sz w:val="32"/>
          <w:szCs w:val="32"/>
        </w:rPr>
        <w:t>渝水〔</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267</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水保监〔</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63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渝水规范〔</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，专家组对《水保方案》进行了质量评分，质量评定等级合格，同时提出了修改补充意见。报告编制单位会后对《水</w:t>
      </w:r>
      <w:r>
        <w:rPr>
          <w:rFonts w:ascii="Times New Roman" w:eastAsia="方正仿宋_GBK" w:hAnsi="Times New Roman"/>
          <w:sz w:val="32"/>
          <w:szCs w:val="32"/>
        </w:rPr>
        <w:t>保方案》进行了修改、补充和完善，项目法人于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13</w:t>
      </w:r>
      <w:r>
        <w:rPr>
          <w:rFonts w:ascii="Times New Roman" w:eastAsia="方正仿宋_GBK" w:hAnsi="Times New Roman"/>
          <w:sz w:val="32"/>
          <w:szCs w:val="32"/>
        </w:rPr>
        <w:t>日提交了《水保方案》（报批稿）。经专家组复核，形成专家评审意见如下：</w:t>
      </w:r>
    </w:p>
    <w:p w:rsidR="00367F24" w:rsidRDefault="00D833BA">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一、编制总则</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（一）方案编制所依据的法律法规、</w:t>
      </w:r>
      <w:r>
        <w:rPr>
          <w:rFonts w:ascii="Times New Roman" w:eastAsia="方正仿宋_GBK" w:hAnsi="Times New Roman" w:hint="eastAsia"/>
          <w:sz w:val="32"/>
          <w:szCs w:val="32"/>
        </w:rPr>
        <w:t>规范标准、规范性文件、</w:t>
      </w:r>
      <w:r>
        <w:rPr>
          <w:rFonts w:ascii="Times New Roman" w:eastAsia="方正仿宋_GBK" w:hAnsi="Times New Roman"/>
          <w:sz w:val="32"/>
          <w:szCs w:val="32"/>
        </w:rPr>
        <w:t>技术</w:t>
      </w:r>
      <w:r>
        <w:rPr>
          <w:rFonts w:ascii="Times New Roman" w:eastAsia="方正仿宋_GBK" w:hAnsi="Times New Roman" w:hint="eastAsia"/>
          <w:sz w:val="32"/>
          <w:szCs w:val="32"/>
        </w:rPr>
        <w:t>文件</w:t>
      </w:r>
      <w:r>
        <w:rPr>
          <w:rFonts w:ascii="Times New Roman" w:eastAsia="方正仿宋_GBK" w:hAnsi="Times New Roman"/>
          <w:sz w:val="32"/>
          <w:szCs w:val="32"/>
        </w:rPr>
        <w:t>及</w:t>
      </w:r>
      <w:r>
        <w:rPr>
          <w:rFonts w:ascii="Times New Roman" w:eastAsia="方正仿宋_GBK" w:hAnsi="Times New Roman" w:hint="eastAsia"/>
          <w:sz w:val="32"/>
          <w:szCs w:val="32"/>
        </w:rPr>
        <w:t>采用的</w:t>
      </w:r>
      <w:r>
        <w:rPr>
          <w:rFonts w:ascii="Times New Roman" w:eastAsia="方正仿宋_GBK" w:hAnsi="Times New Roman"/>
          <w:sz w:val="32"/>
          <w:szCs w:val="32"/>
        </w:rPr>
        <w:t>资料基本正确。</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（二）同意设计水平年为</w:t>
      </w:r>
      <w:r>
        <w:rPr>
          <w:rFonts w:ascii="Times New Roman" w:eastAsia="方正仿宋_GBK" w:hAnsi="Times New Roman"/>
          <w:sz w:val="32"/>
          <w:szCs w:val="32"/>
        </w:rPr>
        <w:t>2025</w:t>
      </w:r>
      <w:r>
        <w:rPr>
          <w:rFonts w:ascii="Times New Roman" w:eastAsia="方正仿宋_GBK" w:hAnsi="Times New Roman"/>
          <w:sz w:val="32"/>
          <w:szCs w:val="32"/>
        </w:rPr>
        <w:t>年。</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（三）同意水土流失防治责任范围界定，水土流失防治责任范围面积为</w:t>
      </w:r>
      <w:r>
        <w:rPr>
          <w:rFonts w:ascii="Times New Roman" w:eastAsia="方正仿宋_GBK" w:hAnsi="Times New Roman"/>
          <w:sz w:val="32"/>
          <w:szCs w:val="32"/>
        </w:rPr>
        <w:t>38.89hm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（四）同意项目水土流失防治标准执行等级为西南紫色土区建设类项目一级。</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（五）同意项目水土流失防治目标</w:t>
      </w:r>
      <w:r>
        <w:rPr>
          <w:rFonts w:ascii="Times New Roman" w:eastAsia="方正仿宋_GBK" w:hAnsi="Times New Roman" w:hint="eastAsia"/>
          <w:sz w:val="32"/>
          <w:szCs w:val="32"/>
        </w:rPr>
        <w:t>。其中</w:t>
      </w:r>
      <w:r>
        <w:rPr>
          <w:rFonts w:ascii="Times New Roman" w:eastAsia="方正仿宋_GBK" w:hAnsi="Times New Roman"/>
          <w:sz w:val="32"/>
          <w:szCs w:val="32"/>
        </w:rPr>
        <w:t>：水土流失治理度</w:t>
      </w:r>
      <w:r>
        <w:rPr>
          <w:rFonts w:ascii="Times New Roman" w:eastAsia="方正仿宋_GBK" w:hAnsi="Times New Roman"/>
          <w:sz w:val="32"/>
          <w:szCs w:val="32"/>
        </w:rPr>
        <w:t xml:space="preserve"> 97%</w:t>
      </w:r>
      <w:r>
        <w:rPr>
          <w:rFonts w:ascii="Times New Roman" w:eastAsia="方正仿宋_GBK" w:hAnsi="Times New Roman"/>
          <w:sz w:val="32"/>
          <w:szCs w:val="32"/>
        </w:rPr>
        <w:t>，土壤流失控制比</w:t>
      </w:r>
      <w:r>
        <w:rPr>
          <w:rFonts w:ascii="Times New Roman" w:eastAsia="方正仿宋_GBK" w:hAnsi="Times New Roman"/>
          <w:sz w:val="32"/>
          <w:szCs w:val="32"/>
        </w:rPr>
        <w:t xml:space="preserve"> 1.0</w:t>
      </w:r>
      <w:r>
        <w:rPr>
          <w:rFonts w:ascii="Times New Roman" w:eastAsia="方正仿宋_GBK" w:hAnsi="Times New Roman"/>
          <w:sz w:val="32"/>
          <w:szCs w:val="32"/>
        </w:rPr>
        <w:t>，渣土防</w:t>
      </w:r>
      <w:r>
        <w:rPr>
          <w:rFonts w:ascii="Times New Roman" w:eastAsia="方正仿宋_GBK" w:hAnsi="Times New Roman"/>
          <w:sz w:val="32"/>
          <w:szCs w:val="32"/>
        </w:rPr>
        <w:t>护率</w:t>
      </w:r>
      <w:r>
        <w:rPr>
          <w:rFonts w:ascii="Times New Roman" w:eastAsia="方正仿宋_GBK" w:hAnsi="Times New Roman"/>
          <w:sz w:val="32"/>
          <w:szCs w:val="32"/>
        </w:rPr>
        <w:t>94%</w:t>
      </w:r>
      <w:r>
        <w:rPr>
          <w:rFonts w:ascii="Times New Roman" w:eastAsia="方正仿宋_GBK" w:hAnsi="Times New Roman"/>
          <w:sz w:val="32"/>
          <w:szCs w:val="32"/>
        </w:rPr>
        <w:t>，表土保护率</w:t>
      </w:r>
      <w:r>
        <w:rPr>
          <w:rFonts w:ascii="Times New Roman" w:eastAsia="方正仿宋_GBK" w:hAnsi="Times New Roman"/>
          <w:sz w:val="32"/>
          <w:szCs w:val="32"/>
        </w:rPr>
        <w:t xml:space="preserve"> 92%</w:t>
      </w:r>
      <w:r>
        <w:rPr>
          <w:rFonts w:ascii="Times New Roman" w:eastAsia="方正仿宋_GBK" w:hAnsi="Times New Roman"/>
          <w:sz w:val="32"/>
          <w:szCs w:val="32"/>
        </w:rPr>
        <w:t>，林草植被恢复率</w:t>
      </w:r>
      <w:r>
        <w:rPr>
          <w:rFonts w:ascii="Times New Roman" w:eastAsia="方正仿宋_GBK" w:hAnsi="Times New Roman"/>
          <w:sz w:val="32"/>
          <w:szCs w:val="32"/>
        </w:rPr>
        <w:t xml:space="preserve"> 97%</w:t>
      </w:r>
      <w:r>
        <w:rPr>
          <w:rFonts w:ascii="Times New Roman" w:eastAsia="方正仿宋_GBK" w:hAnsi="Times New Roman"/>
          <w:sz w:val="32"/>
          <w:szCs w:val="32"/>
        </w:rPr>
        <w:t>，林草覆盖率</w:t>
      </w:r>
      <w:r>
        <w:rPr>
          <w:rFonts w:ascii="Times New Roman" w:eastAsia="方正仿宋_GBK" w:hAnsi="Times New Roman"/>
          <w:sz w:val="32"/>
          <w:szCs w:val="32"/>
        </w:rPr>
        <w:t xml:space="preserve"> 27%</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二、项目及项目区概况</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sz w:val="32"/>
          <w:szCs w:val="32"/>
        </w:rPr>
        <w:t>（一）项目概况阐述</w:t>
      </w:r>
      <w:r>
        <w:rPr>
          <w:rFonts w:ascii="方正仿宋_GBK" w:eastAsia="方正仿宋_GBK" w:hAnsi="Calibri" w:hint="eastAsia"/>
          <w:sz w:val="32"/>
          <w:szCs w:val="32"/>
        </w:rPr>
        <w:t>基本</w:t>
      </w:r>
      <w:r>
        <w:rPr>
          <w:rFonts w:ascii="方正仿宋_GBK" w:eastAsia="方正仿宋_GBK" w:hAnsi="Calibri"/>
          <w:sz w:val="32"/>
          <w:szCs w:val="32"/>
        </w:rPr>
        <w:t>清楚</w:t>
      </w:r>
    </w:p>
    <w:p w:rsidR="00367F24" w:rsidRDefault="00D833BA">
      <w:pPr>
        <w:snapToGrid w:val="0"/>
        <w:spacing w:line="594" w:lineRule="exact"/>
        <w:ind w:firstLineChars="200" w:firstLine="640"/>
        <w:jc w:val="left"/>
        <w:rPr>
          <w:rFonts w:ascii="Times New Roman" w:eastAsia="方正仿宋_GBK" w:hAnsi="Times New Roman"/>
          <w:sz w:val="32"/>
          <w:szCs w:val="32"/>
        </w:rPr>
      </w:pPr>
      <w:bookmarkStart w:id="7" w:name="OLE_LINK1"/>
      <w:r>
        <w:rPr>
          <w:rFonts w:ascii="Times New Roman" w:eastAsia="方正仿宋_GBK" w:hAnsi="Times New Roman"/>
          <w:sz w:val="32"/>
          <w:szCs w:val="32"/>
        </w:rPr>
        <w:t>巴南区市公安局特警总队迁建项目位于重庆市巴南区木洞镇，建设单位为重庆市公安局，为新建建设类项目。项目建设内容主要包括</w:t>
      </w:r>
      <w:r>
        <w:rPr>
          <w:rFonts w:ascii="Times New Roman" w:eastAsia="方正仿宋_GBK" w:hAnsi="Times New Roman" w:hint="eastAsia"/>
          <w:sz w:val="32"/>
          <w:szCs w:val="32"/>
        </w:rPr>
        <w:t>：</w:t>
      </w:r>
      <w:r>
        <w:rPr>
          <w:rFonts w:ascii="Times New Roman" w:eastAsia="方正仿宋_GBK" w:hAnsi="Times New Roman"/>
          <w:sz w:val="32"/>
          <w:szCs w:val="32"/>
        </w:rPr>
        <w:t>建构筑物、配套道路、管线工程、景观绿化及山地训练场，其中</w:t>
      </w:r>
      <w:r>
        <w:rPr>
          <w:rFonts w:ascii="Times New Roman" w:eastAsia="方正仿宋_GBK" w:hAnsi="Times New Roman" w:hint="eastAsia"/>
          <w:sz w:val="32"/>
          <w:szCs w:val="32"/>
        </w:rPr>
        <w:t>：</w:t>
      </w:r>
      <w:r>
        <w:rPr>
          <w:rFonts w:ascii="Times New Roman" w:eastAsia="方正仿宋_GBK" w:hAnsi="Times New Roman"/>
          <w:sz w:val="32"/>
          <w:szCs w:val="32"/>
        </w:rPr>
        <w:t>建构筑物包括</w:t>
      </w:r>
      <w:r>
        <w:rPr>
          <w:rFonts w:ascii="Times New Roman" w:eastAsia="方正仿宋_GBK" w:hAnsi="Times New Roman"/>
          <w:sz w:val="32"/>
          <w:szCs w:val="32"/>
        </w:rPr>
        <w:t>1</w:t>
      </w:r>
      <w:r>
        <w:rPr>
          <w:rFonts w:ascii="Times New Roman" w:eastAsia="方正仿宋_GBK" w:hAnsi="Times New Roman"/>
          <w:sz w:val="32"/>
          <w:szCs w:val="32"/>
        </w:rPr>
        <w:t>栋指挥办公楼、</w:t>
      </w:r>
      <w:r>
        <w:rPr>
          <w:rFonts w:ascii="Times New Roman" w:eastAsia="方正仿宋_GBK" w:hAnsi="Times New Roman"/>
          <w:sz w:val="32"/>
          <w:szCs w:val="32"/>
        </w:rPr>
        <w:t>1</w:t>
      </w:r>
      <w:r>
        <w:rPr>
          <w:rFonts w:ascii="Times New Roman" w:eastAsia="方正仿宋_GBK" w:hAnsi="Times New Roman"/>
          <w:sz w:val="32"/>
          <w:szCs w:val="32"/>
        </w:rPr>
        <w:t>栋学术报告厅、</w:t>
      </w:r>
      <w:r>
        <w:rPr>
          <w:rFonts w:ascii="Times New Roman" w:eastAsia="方正仿宋_GBK" w:hAnsi="Times New Roman"/>
          <w:sz w:val="32"/>
          <w:szCs w:val="32"/>
        </w:rPr>
        <w:t>1</w:t>
      </w:r>
      <w:r>
        <w:rPr>
          <w:rFonts w:ascii="Times New Roman" w:eastAsia="方正仿宋_GBK" w:hAnsi="Times New Roman"/>
          <w:sz w:val="32"/>
          <w:szCs w:val="32"/>
        </w:rPr>
        <w:t>栋综合服务楼、</w:t>
      </w:r>
      <w:r>
        <w:rPr>
          <w:rFonts w:ascii="Times New Roman" w:eastAsia="方正仿宋_GBK" w:hAnsi="Times New Roman"/>
          <w:sz w:val="32"/>
          <w:szCs w:val="32"/>
        </w:rPr>
        <w:t>6</w:t>
      </w:r>
      <w:r>
        <w:rPr>
          <w:rFonts w:ascii="Times New Roman" w:eastAsia="方正仿宋_GBK" w:hAnsi="Times New Roman"/>
          <w:sz w:val="32"/>
          <w:szCs w:val="32"/>
        </w:rPr>
        <w:t>栋备勤楼、</w:t>
      </w:r>
      <w:r>
        <w:rPr>
          <w:rFonts w:ascii="Times New Roman" w:eastAsia="方正仿宋_GBK" w:hAnsi="Times New Roman"/>
          <w:sz w:val="32"/>
          <w:szCs w:val="32"/>
        </w:rPr>
        <w:t>2</w:t>
      </w:r>
      <w:r>
        <w:rPr>
          <w:rFonts w:ascii="Times New Roman" w:eastAsia="方正仿宋_GBK" w:hAnsi="Times New Roman"/>
          <w:sz w:val="32"/>
          <w:szCs w:val="32"/>
        </w:rPr>
        <w:t>栋装备存放楼、</w:t>
      </w:r>
      <w:r>
        <w:rPr>
          <w:rFonts w:ascii="Times New Roman" w:eastAsia="方正仿宋_GBK" w:hAnsi="Times New Roman"/>
          <w:sz w:val="32"/>
          <w:szCs w:val="32"/>
        </w:rPr>
        <w:t>1</w:t>
      </w:r>
      <w:r>
        <w:rPr>
          <w:rFonts w:ascii="Times New Roman" w:eastAsia="方正仿宋_GBK" w:hAnsi="Times New Roman"/>
          <w:sz w:val="32"/>
          <w:szCs w:val="32"/>
        </w:rPr>
        <w:t>栋战训物资库、室内训练中心、室外训练中心、反</w:t>
      </w:r>
      <w:proofErr w:type="gramStart"/>
      <w:r>
        <w:rPr>
          <w:rFonts w:ascii="Times New Roman" w:eastAsia="方正仿宋_GBK" w:hAnsi="Times New Roman"/>
          <w:sz w:val="32"/>
          <w:szCs w:val="32"/>
        </w:rPr>
        <w:t>恐处突培训</w:t>
      </w:r>
      <w:proofErr w:type="gramEnd"/>
      <w:r>
        <w:rPr>
          <w:rFonts w:ascii="Times New Roman" w:eastAsia="方正仿宋_GBK" w:hAnsi="Times New Roman"/>
          <w:sz w:val="32"/>
          <w:szCs w:val="32"/>
        </w:rPr>
        <w:t>楼及地下车库等，停车位</w:t>
      </w:r>
      <w:r>
        <w:rPr>
          <w:rFonts w:ascii="Times New Roman" w:eastAsia="方正仿宋_GBK" w:hAnsi="Times New Roman"/>
          <w:sz w:val="32"/>
          <w:szCs w:val="32"/>
        </w:rPr>
        <w:t>680</w:t>
      </w:r>
      <w:r>
        <w:rPr>
          <w:rFonts w:ascii="Times New Roman" w:eastAsia="方正仿宋_GBK" w:hAnsi="Times New Roman"/>
          <w:sz w:val="32"/>
          <w:szCs w:val="32"/>
        </w:rPr>
        <w:t>个。项目总建筑面积</w:t>
      </w:r>
      <w:r>
        <w:rPr>
          <w:rFonts w:ascii="Times New Roman" w:eastAsia="方正仿宋_GBK" w:hAnsi="Times New Roman"/>
          <w:sz w:val="32"/>
          <w:szCs w:val="32"/>
        </w:rPr>
        <w:t>71280.16m</w:t>
      </w:r>
      <w:r>
        <w:rPr>
          <w:rFonts w:ascii="Times New Roman" w:eastAsia="方正仿宋_GBK" w:hAnsi="Times New Roman"/>
          <w:sz w:val="32"/>
          <w:szCs w:val="32"/>
          <w:vertAlign w:val="superscript"/>
        </w:rPr>
        <w:t>2</w:t>
      </w:r>
      <w:r>
        <w:rPr>
          <w:rFonts w:ascii="Times New Roman" w:eastAsia="方正仿宋_GBK" w:hAnsi="Times New Roman"/>
          <w:sz w:val="32"/>
          <w:szCs w:val="32"/>
        </w:rPr>
        <w:t>，建筑密度为</w:t>
      </w:r>
      <w:r>
        <w:rPr>
          <w:rFonts w:ascii="Times New Roman" w:eastAsia="方正仿宋_GBK" w:hAnsi="Times New Roman"/>
          <w:sz w:val="32"/>
          <w:szCs w:val="32"/>
        </w:rPr>
        <w:t>10.10%</w:t>
      </w:r>
      <w:r>
        <w:rPr>
          <w:rFonts w:ascii="Times New Roman" w:eastAsia="方正仿宋_GBK" w:hAnsi="Times New Roman"/>
          <w:sz w:val="32"/>
          <w:szCs w:val="32"/>
        </w:rPr>
        <w:t>，容积率为</w:t>
      </w:r>
      <w:r>
        <w:rPr>
          <w:rFonts w:ascii="Times New Roman" w:eastAsia="方正仿宋_GBK" w:hAnsi="Times New Roman"/>
          <w:sz w:val="32"/>
          <w:szCs w:val="32"/>
        </w:rPr>
        <w:t>0.146</w:t>
      </w:r>
      <w:r>
        <w:rPr>
          <w:rFonts w:ascii="Times New Roman" w:eastAsia="方正仿宋_GBK" w:hAnsi="Times New Roman"/>
          <w:sz w:val="32"/>
          <w:szCs w:val="32"/>
        </w:rPr>
        <w:t>，绿化面积</w:t>
      </w:r>
      <w:r>
        <w:rPr>
          <w:rFonts w:ascii="Times New Roman" w:eastAsia="方正仿宋_GBK" w:hAnsi="Times New Roman"/>
          <w:sz w:val="32"/>
          <w:szCs w:val="32"/>
        </w:rPr>
        <w:t>141794.94m</w:t>
      </w:r>
      <w:r>
        <w:rPr>
          <w:rFonts w:ascii="Times New Roman" w:eastAsia="方正仿宋_GBK" w:hAnsi="Times New Roman"/>
          <w:sz w:val="32"/>
          <w:szCs w:val="32"/>
          <w:vertAlign w:val="superscript"/>
        </w:rPr>
        <w:t>2</w:t>
      </w:r>
      <w:r>
        <w:rPr>
          <w:rFonts w:ascii="Times New Roman" w:eastAsia="方正仿宋_GBK" w:hAnsi="Times New Roman"/>
          <w:sz w:val="32"/>
          <w:szCs w:val="32"/>
        </w:rPr>
        <w:t>，绿地率</w:t>
      </w:r>
      <w:r>
        <w:rPr>
          <w:rFonts w:ascii="Times New Roman" w:eastAsia="方正仿宋_GBK" w:hAnsi="Times New Roman"/>
          <w:sz w:val="32"/>
          <w:szCs w:val="32"/>
        </w:rPr>
        <w:t>36.46%</w:t>
      </w:r>
      <w:r>
        <w:rPr>
          <w:rFonts w:ascii="Times New Roman" w:eastAsia="方正仿宋_GBK" w:hAnsi="Times New Roman"/>
          <w:sz w:val="32"/>
          <w:szCs w:val="32"/>
        </w:rPr>
        <w:t>。项目区周边交通较为便利无需临时施工便道，施工生产生活区布设于项目区红线内，另在红线内设置表土堆场</w:t>
      </w:r>
      <w:r>
        <w:rPr>
          <w:rFonts w:ascii="Times New Roman" w:eastAsia="方正仿宋_GBK" w:hAnsi="Times New Roman"/>
          <w:sz w:val="32"/>
          <w:szCs w:val="32"/>
        </w:rPr>
        <w:t>6</w:t>
      </w:r>
      <w:r>
        <w:rPr>
          <w:rFonts w:ascii="Times New Roman" w:eastAsia="方正仿宋_GBK" w:hAnsi="Times New Roman"/>
          <w:sz w:val="32"/>
          <w:szCs w:val="32"/>
        </w:rPr>
        <w:t>处</w:t>
      </w:r>
      <w:r>
        <w:rPr>
          <w:rFonts w:ascii="Times New Roman" w:eastAsia="方正仿宋_GBK" w:hAnsi="Times New Roman"/>
          <w:sz w:val="32"/>
          <w:szCs w:val="32"/>
        </w:rPr>
        <w:t>/2.24hm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项目总用地面积</w:t>
      </w:r>
      <w:r>
        <w:rPr>
          <w:rFonts w:ascii="Times New Roman" w:eastAsia="方正仿宋_GBK" w:hAnsi="Times New Roman"/>
          <w:sz w:val="32"/>
          <w:szCs w:val="32"/>
        </w:rPr>
        <w:t>388868m</w:t>
      </w:r>
      <w:r>
        <w:rPr>
          <w:rFonts w:ascii="Times New Roman" w:eastAsia="方正仿宋_GBK" w:hAnsi="Times New Roman"/>
          <w:sz w:val="32"/>
          <w:szCs w:val="32"/>
          <w:vertAlign w:val="superscript"/>
        </w:rPr>
        <w:t>2</w:t>
      </w:r>
      <w:r>
        <w:rPr>
          <w:rFonts w:ascii="Times New Roman" w:eastAsia="方正仿宋_GBK" w:hAnsi="Times New Roman"/>
          <w:sz w:val="32"/>
          <w:szCs w:val="32"/>
        </w:rPr>
        <w:t>，均为永久占地。项目挖方量为</w:t>
      </w:r>
      <w:r>
        <w:rPr>
          <w:rFonts w:ascii="Times New Roman" w:eastAsia="方正仿宋_GBK" w:hAnsi="Times New Roman"/>
          <w:sz w:val="32"/>
          <w:szCs w:val="32"/>
        </w:rPr>
        <w:t>140.36</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w:t>
      </w:r>
      <w:r>
        <w:rPr>
          <w:rFonts w:ascii="Times New Roman" w:eastAsia="方正仿宋_GBK" w:hAnsi="Times New Roman"/>
          <w:sz w:val="32"/>
          <w:szCs w:val="32"/>
        </w:rPr>
        <w:t>5.50</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），填方量为</w:t>
      </w:r>
      <w:r>
        <w:rPr>
          <w:rFonts w:ascii="Times New Roman" w:eastAsia="方正仿宋_GBK" w:hAnsi="Times New Roman"/>
          <w:sz w:val="32"/>
          <w:szCs w:val="32"/>
        </w:rPr>
        <w:t>126.19</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w:t>
      </w:r>
      <w:r>
        <w:rPr>
          <w:rFonts w:ascii="Times New Roman" w:eastAsia="方正仿宋_GBK" w:hAnsi="Times New Roman"/>
          <w:sz w:val="32"/>
          <w:szCs w:val="32"/>
        </w:rPr>
        <w:t>5.50</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），余方</w:t>
      </w:r>
      <w:bookmarkStart w:id="8" w:name="_Hlk109868036"/>
      <w:r>
        <w:rPr>
          <w:rFonts w:ascii="Times New Roman" w:eastAsia="方正仿宋_GBK" w:hAnsi="Times New Roman"/>
          <w:sz w:val="32"/>
          <w:szCs w:val="32"/>
        </w:rPr>
        <w:t>14.17</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bookmarkEnd w:id="8"/>
      <w:r>
        <w:rPr>
          <w:rFonts w:ascii="Times New Roman" w:eastAsia="方正仿宋_GBK" w:hAnsi="Times New Roman"/>
          <w:sz w:val="32"/>
          <w:szCs w:val="32"/>
        </w:rPr>
        <w:t>；项目所产生余方全部运往</w:t>
      </w:r>
      <w:bookmarkStart w:id="9" w:name="_Hlk109868096"/>
      <w:r>
        <w:rPr>
          <w:rFonts w:ascii="Times New Roman" w:eastAsia="方正仿宋_GBK" w:hAnsi="Times New Roman"/>
          <w:sz w:val="32"/>
          <w:szCs w:val="32"/>
        </w:rPr>
        <w:t>重</w:t>
      </w:r>
      <w:r>
        <w:rPr>
          <w:rFonts w:ascii="Times New Roman" w:eastAsia="方正仿宋_GBK" w:hAnsi="Times New Roman"/>
          <w:sz w:val="32"/>
          <w:szCs w:val="32"/>
        </w:rPr>
        <w:lastRenderedPageBreak/>
        <w:t>庆国际生物</w:t>
      </w:r>
      <w:proofErr w:type="gramStart"/>
      <w:r>
        <w:rPr>
          <w:rFonts w:ascii="Times New Roman" w:eastAsia="方正仿宋_GBK" w:hAnsi="Times New Roman"/>
          <w:sz w:val="32"/>
          <w:szCs w:val="32"/>
        </w:rPr>
        <w:t>城栋青建筑</w:t>
      </w:r>
      <w:proofErr w:type="gramEnd"/>
      <w:r>
        <w:rPr>
          <w:rFonts w:ascii="Times New Roman" w:eastAsia="方正仿宋_GBK" w:hAnsi="Times New Roman"/>
          <w:sz w:val="32"/>
          <w:szCs w:val="32"/>
        </w:rPr>
        <w:t>垃圾消纳场回填利用</w:t>
      </w:r>
      <w:bookmarkEnd w:id="9"/>
      <w:r>
        <w:rPr>
          <w:rFonts w:ascii="Times New Roman" w:eastAsia="方正仿宋_GBK" w:hAnsi="Times New Roman"/>
          <w:sz w:val="32"/>
          <w:szCs w:val="32"/>
        </w:rPr>
        <w:t>，本项目不设置弃土场。工程总投资</w:t>
      </w:r>
      <w:r>
        <w:rPr>
          <w:rFonts w:ascii="Times New Roman" w:eastAsia="方正仿宋_GBK" w:hAnsi="Times New Roman"/>
          <w:sz w:val="32"/>
          <w:szCs w:val="32"/>
        </w:rPr>
        <w:t>84822</w:t>
      </w:r>
      <w:r>
        <w:rPr>
          <w:rFonts w:ascii="Times New Roman" w:eastAsia="方正仿宋_GBK" w:hAnsi="Times New Roman"/>
          <w:sz w:val="32"/>
          <w:szCs w:val="32"/>
        </w:rPr>
        <w:t>万元，其中土</w:t>
      </w:r>
      <w:r>
        <w:rPr>
          <w:rFonts w:ascii="Times New Roman" w:eastAsia="方正仿宋_GBK" w:hAnsi="Times New Roman"/>
          <w:sz w:val="32"/>
          <w:szCs w:val="32"/>
        </w:rPr>
        <w:t>建投资</w:t>
      </w:r>
      <w:r>
        <w:rPr>
          <w:rFonts w:ascii="Times New Roman" w:eastAsia="方正仿宋_GBK" w:hAnsi="Times New Roman"/>
          <w:sz w:val="32"/>
          <w:szCs w:val="32"/>
        </w:rPr>
        <w:t>48709</w:t>
      </w:r>
      <w:r>
        <w:rPr>
          <w:rFonts w:ascii="Times New Roman" w:eastAsia="方正仿宋_GBK" w:hAnsi="Times New Roman"/>
          <w:sz w:val="32"/>
          <w:szCs w:val="32"/>
        </w:rPr>
        <w:t>万元。资金来源为市级财政资金。项目预计</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月开工，</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月完工，工期</w:t>
      </w:r>
      <w:r>
        <w:rPr>
          <w:rFonts w:ascii="Times New Roman" w:eastAsia="方正仿宋_GBK" w:hAnsi="Times New Roman"/>
          <w:sz w:val="32"/>
          <w:szCs w:val="32"/>
        </w:rPr>
        <w:t>28</w:t>
      </w:r>
      <w:r>
        <w:rPr>
          <w:rFonts w:ascii="Times New Roman" w:eastAsia="方正仿宋_GBK" w:hAnsi="Times New Roman"/>
          <w:sz w:val="32"/>
          <w:szCs w:val="32"/>
        </w:rPr>
        <w:t>个月。</w:t>
      </w:r>
    </w:p>
    <w:bookmarkEnd w:id="7"/>
    <w:p w:rsidR="00367F24" w:rsidRDefault="00D833BA">
      <w:pPr>
        <w:snapToGrid w:val="0"/>
        <w:spacing w:line="594"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（二）项目区地形地貌、地质、土壤、植被、气象、水文、环境敏感区等情况阐述基本清楚。</w:t>
      </w:r>
    </w:p>
    <w:p w:rsidR="00367F24" w:rsidRDefault="00D833BA">
      <w:pPr>
        <w:snapToGrid w:val="0"/>
        <w:spacing w:line="594" w:lineRule="exact"/>
        <w:ind w:firstLineChars="200" w:firstLine="640"/>
        <w:jc w:val="left"/>
        <w:rPr>
          <w:rFonts w:ascii="方正黑体_GBK" w:eastAsia="方正黑体_GBK" w:hAnsi="Calibri"/>
          <w:sz w:val="32"/>
          <w:szCs w:val="32"/>
        </w:rPr>
      </w:pPr>
      <w:r>
        <w:rPr>
          <w:rFonts w:ascii="方正黑体_GBK" w:eastAsia="方正黑体_GBK" w:hAnsi="Calibri" w:hint="eastAsia"/>
          <w:bCs/>
          <w:sz w:val="32"/>
          <w:szCs w:val="32"/>
        </w:rPr>
        <w:t>三、项目水土保持评价</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sz w:val="32"/>
          <w:szCs w:val="32"/>
        </w:rPr>
        <w:t>（一）基本同意对主体工程</w:t>
      </w:r>
      <w:r>
        <w:rPr>
          <w:rFonts w:ascii="方正仿宋_GBK" w:eastAsia="方正仿宋_GBK" w:hAnsi="Calibri" w:hint="eastAsia"/>
          <w:sz w:val="32"/>
          <w:szCs w:val="32"/>
        </w:rPr>
        <w:t>选址的</w:t>
      </w:r>
      <w:r>
        <w:rPr>
          <w:rFonts w:ascii="方正仿宋_GBK" w:eastAsia="方正仿宋_GBK" w:hAnsi="Calibri"/>
          <w:sz w:val="32"/>
          <w:szCs w:val="32"/>
        </w:rPr>
        <w:t>水土保持评价</w:t>
      </w:r>
      <w:r>
        <w:rPr>
          <w:rFonts w:ascii="方正仿宋_GBK" w:eastAsia="方正仿宋_GBK" w:hAnsi="Calibri" w:hint="eastAsia"/>
          <w:sz w:val="32"/>
          <w:szCs w:val="32"/>
        </w:rPr>
        <w:t>，项目位于城市规划区，且已经取得重庆市巴南区规划和自然资源局用地预审与选址意见书。</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（二）基本同意</w:t>
      </w:r>
      <w:bookmarkStart w:id="10" w:name="_Toc529620093"/>
      <w:bookmarkStart w:id="11" w:name="_Toc436255532"/>
      <w:r>
        <w:rPr>
          <w:rFonts w:ascii="方正仿宋_GBK" w:eastAsia="方正仿宋_GBK" w:hAnsi="Calibri" w:hint="eastAsia"/>
          <w:sz w:val="32"/>
          <w:szCs w:val="32"/>
        </w:rPr>
        <w:t>对</w:t>
      </w:r>
      <w:bookmarkStart w:id="12" w:name="_Toc533613987"/>
      <w:r>
        <w:rPr>
          <w:rFonts w:ascii="方正仿宋_GBK" w:eastAsia="方正仿宋_GBK" w:hAnsi="Calibri"/>
          <w:sz w:val="32"/>
          <w:szCs w:val="32"/>
        </w:rPr>
        <w:t>建设方案与布局水土保持评价</w:t>
      </w:r>
      <w:r>
        <w:rPr>
          <w:rFonts w:ascii="方正仿宋_GBK" w:eastAsia="方正仿宋_GBK" w:hAnsi="Calibri" w:hint="eastAsia"/>
          <w:sz w:val="32"/>
          <w:szCs w:val="32"/>
        </w:rPr>
        <w:t>分析评价</w:t>
      </w:r>
      <w:bookmarkEnd w:id="12"/>
      <w:r>
        <w:rPr>
          <w:rFonts w:ascii="方正仿宋_GBK" w:eastAsia="方正仿宋_GBK" w:hAnsi="Calibri" w:hint="eastAsia"/>
          <w:sz w:val="32"/>
          <w:szCs w:val="32"/>
        </w:rPr>
        <w:t>。</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（三）基本同意对主体工程设计中水土保持措施界定。</w:t>
      </w:r>
    </w:p>
    <w:p w:rsidR="00367F24" w:rsidRDefault="00D833BA">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四、水土流失分析与预测</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（一）基本同意对水土流失现状、水土流失影响因素的分析。</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w:t>
      </w:r>
      <w:r>
        <w:rPr>
          <w:rFonts w:ascii="Times New Roman" w:eastAsia="方正仿宋_GBK" w:hAnsi="Times New Roman"/>
          <w:sz w:val="32"/>
          <w:szCs w:val="32"/>
        </w:rPr>
        <w:t>基本同意</w:t>
      </w:r>
      <w:r>
        <w:rPr>
          <w:rFonts w:ascii="Times New Roman" w:eastAsia="方正仿宋_GBK" w:hAnsi="Times New Roman"/>
          <w:sz w:val="32"/>
          <w:szCs w:val="32"/>
        </w:rPr>
        <w:t>工程扰动地表面积</w:t>
      </w:r>
      <w:r>
        <w:rPr>
          <w:rFonts w:ascii="Times New Roman" w:eastAsia="方正仿宋_GBK" w:hAnsi="Times New Roman"/>
          <w:sz w:val="32"/>
          <w:szCs w:val="32"/>
        </w:rPr>
        <w:t>38.89hm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三</w:t>
      </w:r>
      <w:r>
        <w:rPr>
          <w:rFonts w:ascii="Times New Roman" w:eastAsia="方正仿宋_GBK" w:hAnsi="Times New Roman"/>
          <w:sz w:val="32"/>
          <w:szCs w:val="32"/>
        </w:rPr>
        <w:t>）基本</w:t>
      </w:r>
      <w:r>
        <w:rPr>
          <w:rFonts w:ascii="Times New Roman" w:eastAsia="方正仿宋_GBK" w:hAnsi="Times New Roman"/>
          <w:sz w:val="32"/>
          <w:szCs w:val="32"/>
        </w:rPr>
        <w:t>同意</w:t>
      </w:r>
      <w:r>
        <w:rPr>
          <w:rFonts w:ascii="Times New Roman" w:eastAsia="方正仿宋_GBK" w:hAnsi="Times New Roman"/>
          <w:sz w:val="32"/>
          <w:szCs w:val="32"/>
        </w:rPr>
        <w:t>水土流失调查及预测范围、时段、方法和结果。工程水土流失总量为</w:t>
      </w:r>
      <w:r>
        <w:rPr>
          <w:rFonts w:ascii="Times New Roman" w:eastAsia="方正仿宋_GBK" w:hAnsi="Times New Roman"/>
          <w:sz w:val="32"/>
          <w:szCs w:val="32"/>
        </w:rPr>
        <w:t>0.39</w:t>
      </w:r>
      <w:r>
        <w:rPr>
          <w:rFonts w:ascii="Times New Roman" w:eastAsia="方正仿宋_GBK" w:hAnsi="Times New Roman"/>
          <w:sz w:val="32"/>
          <w:szCs w:val="32"/>
        </w:rPr>
        <w:t>万</w:t>
      </w:r>
      <w:r>
        <w:rPr>
          <w:rFonts w:ascii="Times New Roman" w:eastAsia="方正仿宋_GBK" w:hAnsi="Times New Roman"/>
          <w:sz w:val="32"/>
          <w:szCs w:val="32"/>
        </w:rPr>
        <w:t>t</w:t>
      </w:r>
      <w:r>
        <w:rPr>
          <w:rFonts w:ascii="Times New Roman" w:eastAsia="方正仿宋_GBK" w:hAnsi="Times New Roman"/>
          <w:sz w:val="32"/>
          <w:szCs w:val="32"/>
        </w:rPr>
        <w:t>，新增水土流失量为</w:t>
      </w:r>
      <w:r>
        <w:rPr>
          <w:rFonts w:ascii="Times New Roman" w:eastAsia="方正仿宋_GBK" w:hAnsi="Times New Roman"/>
          <w:sz w:val="32"/>
          <w:szCs w:val="32"/>
        </w:rPr>
        <w:t>0.33</w:t>
      </w:r>
      <w:r>
        <w:rPr>
          <w:rFonts w:ascii="Times New Roman" w:eastAsia="方正仿宋_GBK" w:hAnsi="Times New Roman"/>
          <w:sz w:val="32"/>
          <w:szCs w:val="32"/>
        </w:rPr>
        <w:t>万</w:t>
      </w:r>
      <w:r>
        <w:rPr>
          <w:rFonts w:ascii="Times New Roman" w:eastAsia="方正仿宋_GBK" w:hAnsi="Times New Roman"/>
          <w:sz w:val="32"/>
          <w:szCs w:val="32"/>
        </w:rPr>
        <w:t>t</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四</w:t>
      </w:r>
      <w:r>
        <w:rPr>
          <w:rFonts w:ascii="Times New Roman" w:eastAsia="方正仿宋_GBK" w:hAnsi="Times New Roman"/>
          <w:sz w:val="32"/>
          <w:szCs w:val="32"/>
        </w:rPr>
        <w:t>）基本同意水土流失的危害性分析和指导性意见。</w:t>
      </w:r>
    </w:p>
    <w:p w:rsidR="00367F24" w:rsidRDefault="00D833BA">
      <w:pPr>
        <w:snapToGrid w:val="0"/>
        <w:spacing w:line="594" w:lineRule="exact"/>
        <w:ind w:firstLineChars="200" w:firstLine="640"/>
        <w:jc w:val="left"/>
        <w:rPr>
          <w:rFonts w:ascii="方正黑体_GBK" w:eastAsia="方正黑体_GBK" w:hAnsi="Calibri"/>
          <w:bCs/>
          <w:sz w:val="32"/>
          <w:szCs w:val="32"/>
        </w:rPr>
      </w:pPr>
      <w:r>
        <w:rPr>
          <w:rFonts w:ascii="方正黑体_GBK" w:eastAsia="方正黑体_GBK" w:hAnsi="Calibri" w:hint="eastAsia"/>
          <w:bCs/>
          <w:sz w:val="32"/>
          <w:szCs w:val="32"/>
        </w:rPr>
        <w:t>五、水土保持措施</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（一）基本同意本项目水土流失防治分区划分为主体工程建设、保留山地、表土堆放场、施工生产生活五个一级防治区。</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（二）基本同意由主体工程设计中具有水保功能的措施和方</w:t>
      </w:r>
      <w:r>
        <w:rPr>
          <w:rFonts w:ascii="方正仿宋_GBK" w:eastAsia="方正仿宋_GBK" w:hAnsi="Calibri" w:hint="eastAsia"/>
          <w:sz w:val="32"/>
          <w:szCs w:val="32"/>
        </w:rPr>
        <w:lastRenderedPageBreak/>
        <w:t>案新增的防治措施所组成的水土流失防治体系。</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（三）基本同意</w:t>
      </w:r>
      <w:r>
        <w:rPr>
          <w:rFonts w:ascii="方正仿宋_GBK" w:eastAsia="方正仿宋_GBK" w:hAnsi="Calibri" w:hint="eastAsia"/>
          <w:sz w:val="32"/>
          <w:szCs w:val="32"/>
        </w:rPr>
        <w:t>方案根据各防治区水土流失现状提出的防治措施布局和新增水土保持措施典型设计。</w:t>
      </w:r>
    </w:p>
    <w:p w:rsidR="00367F24" w:rsidRDefault="00D833BA">
      <w:pPr>
        <w:snapToGrid w:val="0"/>
        <w:spacing w:line="594" w:lineRule="exact"/>
        <w:ind w:firstLineChars="200" w:firstLine="640"/>
        <w:jc w:val="left"/>
        <w:rPr>
          <w:rFonts w:ascii="Times New Roman" w:eastAsia="方正仿宋_GBK" w:hAnsi="Times New Roman"/>
          <w:sz w:val="32"/>
          <w:szCs w:val="32"/>
        </w:rPr>
      </w:pPr>
      <w:bookmarkStart w:id="13" w:name="_Hlk109728831"/>
      <w:r>
        <w:rPr>
          <w:rFonts w:ascii="Times New Roman" w:eastAsia="方正仿宋_GBK" w:hAnsi="Times New Roman"/>
          <w:sz w:val="32"/>
          <w:szCs w:val="32"/>
        </w:rPr>
        <w:t>1.</w:t>
      </w:r>
      <w:r>
        <w:rPr>
          <w:rFonts w:ascii="Times New Roman" w:eastAsia="方正仿宋_GBK" w:hAnsi="Times New Roman"/>
          <w:sz w:val="32"/>
          <w:szCs w:val="32"/>
        </w:rPr>
        <w:t>主体工程建设防治区</w:t>
      </w:r>
    </w:p>
    <w:p w:rsidR="00367F24" w:rsidRDefault="00D833BA">
      <w:pPr>
        <w:snapToGrid w:val="0"/>
        <w:spacing w:line="594" w:lineRule="exact"/>
        <w:ind w:firstLineChars="200" w:firstLine="640"/>
        <w:jc w:val="left"/>
        <w:rPr>
          <w:rFonts w:ascii="Times New Roman" w:eastAsia="方正仿宋_GBK" w:hAnsi="Times New Roman"/>
          <w:sz w:val="32"/>
          <w:szCs w:val="32"/>
        </w:rPr>
      </w:pPr>
      <w:bookmarkStart w:id="14" w:name="_Hlk109866110"/>
      <w:r>
        <w:rPr>
          <w:rFonts w:ascii="Times New Roman" w:eastAsia="方正仿宋_GBK" w:hAnsi="Times New Roman"/>
          <w:sz w:val="32"/>
          <w:szCs w:val="32"/>
        </w:rPr>
        <w:t>施工前，对扰动区可剥离表土进行表土剥离，剥离表土堆放于场地内布设的表土堆放于表土堆放场；于项目区东侧施工出入口布设</w:t>
      </w:r>
      <w:r>
        <w:rPr>
          <w:rFonts w:ascii="Times New Roman" w:eastAsia="方正仿宋_GBK" w:hAnsi="Times New Roman"/>
          <w:sz w:val="32"/>
          <w:szCs w:val="32"/>
        </w:rPr>
        <w:t>1</w:t>
      </w:r>
      <w:r>
        <w:rPr>
          <w:rFonts w:ascii="Times New Roman" w:eastAsia="方正仿宋_GBK" w:hAnsi="Times New Roman"/>
          <w:sz w:val="32"/>
          <w:szCs w:val="32"/>
        </w:rPr>
        <w:t>座车辆冲洗站。</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施工中，</w:t>
      </w:r>
      <w:proofErr w:type="gramStart"/>
      <w:r>
        <w:rPr>
          <w:rFonts w:ascii="Times New Roman" w:eastAsia="方正仿宋_GBK" w:hAnsi="Times New Roman"/>
          <w:sz w:val="32"/>
          <w:szCs w:val="32"/>
        </w:rPr>
        <w:t>场平前于</w:t>
      </w:r>
      <w:proofErr w:type="gramEnd"/>
      <w:r>
        <w:rPr>
          <w:rFonts w:ascii="Times New Roman" w:eastAsia="方正仿宋_GBK" w:hAnsi="Times New Roman"/>
          <w:sz w:val="32"/>
          <w:szCs w:val="32"/>
        </w:rPr>
        <w:t>场地东侧埋设排水沟接场地外市政雨水管网；场平中于场地内布设临时</w:t>
      </w:r>
      <w:proofErr w:type="gramStart"/>
      <w:r>
        <w:rPr>
          <w:rFonts w:ascii="Times New Roman" w:eastAsia="方正仿宋_GBK" w:hAnsi="Times New Roman"/>
          <w:sz w:val="32"/>
          <w:szCs w:val="32"/>
        </w:rPr>
        <w:t>截</w:t>
      </w:r>
      <w:proofErr w:type="gramEnd"/>
      <w:r>
        <w:rPr>
          <w:rFonts w:ascii="Times New Roman" w:eastAsia="方正仿宋_GBK" w:hAnsi="Times New Roman"/>
          <w:sz w:val="32"/>
          <w:szCs w:val="32"/>
        </w:rPr>
        <w:t>排水沟，经沉</w:t>
      </w:r>
      <w:r>
        <w:rPr>
          <w:rFonts w:ascii="Times New Roman" w:eastAsia="方正仿宋_GBK" w:hAnsi="Times New Roman" w:hint="eastAsia"/>
          <w:sz w:val="32"/>
          <w:szCs w:val="32"/>
        </w:rPr>
        <w:t>沙</w:t>
      </w:r>
      <w:r>
        <w:rPr>
          <w:rFonts w:ascii="Times New Roman" w:eastAsia="方正仿宋_GBK" w:hAnsi="Times New Roman"/>
          <w:sz w:val="32"/>
          <w:szCs w:val="32"/>
        </w:rPr>
        <w:t>池沉淀接场地东侧埋设的波纹管；场内基坑坡顶布设水沟，坡底布设排水沟，出口接沉</w:t>
      </w:r>
      <w:r>
        <w:rPr>
          <w:rFonts w:ascii="Times New Roman" w:eastAsia="方正仿宋_GBK" w:hAnsi="Times New Roman" w:hint="eastAsia"/>
          <w:sz w:val="32"/>
          <w:szCs w:val="32"/>
        </w:rPr>
        <w:t>沙</w:t>
      </w:r>
      <w:r>
        <w:rPr>
          <w:rFonts w:ascii="Times New Roman" w:eastAsia="方正仿宋_GBK" w:hAnsi="Times New Roman"/>
          <w:sz w:val="32"/>
          <w:szCs w:val="32"/>
        </w:rPr>
        <w:t>池，基坑底排水沟东南角布设集水井；场地西侧和南侧边坡</w:t>
      </w:r>
      <w:proofErr w:type="gramStart"/>
      <w:r>
        <w:rPr>
          <w:rFonts w:ascii="Times New Roman" w:eastAsia="方正仿宋_GBK" w:hAnsi="Times New Roman"/>
          <w:sz w:val="32"/>
          <w:szCs w:val="32"/>
        </w:rPr>
        <w:t>采用格构植草</w:t>
      </w:r>
      <w:proofErr w:type="gramEnd"/>
      <w:r>
        <w:rPr>
          <w:rFonts w:ascii="Times New Roman" w:eastAsia="方正仿宋_GBK" w:hAnsi="Times New Roman"/>
          <w:sz w:val="32"/>
          <w:szCs w:val="32"/>
        </w:rPr>
        <w:t>护坡，边坡坡顶布设截水沟，坡脚布设排水沟，场地南侧填方边坡坡脚采用土袋进行临时拦挡。</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施工后期，实施主体设计的永久雨水管网，雨水管网出口接场外市政雨水管网；实施雨水花园、透水铺装、下凹式绿地、植草沟、绿色屋顶等海绵城市及景观绿化措施，绿化之前进行表土回覆。</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保留山地防治区</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保留山地防治区主要在施工后期对保留山地区内原有民房、道路拆除区域、其他土地等占地区域进行表土</w:t>
      </w:r>
      <w:proofErr w:type="gramStart"/>
      <w:r>
        <w:rPr>
          <w:rFonts w:ascii="Times New Roman" w:eastAsia="方正仿宋_GBK" w:hAnsi="Times New Roman"/>
          <w:sz w:val="32"/>
          <w:szCs w:val="32"/>
        </w:rPr>
        <w:t>回覆和场地</w:t>
      </w:r>
      <w:proofErr w:type="gramEnd"/>
      <w:r>
        <w:rPr>
          <w:rFonts w:ascii="Times New Roman" w:eastAsia="方正仿宋_GBK" w:hAnsi="Times New Roman"/>
          <w:sz w:val="32"/>
          <w:szCs w:val="32"/>
        </w:rPr>
        <w:t>平整，场地平整后与耕地占地区域一同进行植草绿化。</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表土堆放场防治区</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表土堆放前</w:t>
      </w:r>
      <w:r>
        <w:rPr>
          <w:rFonts w:ascii="Times New Roman" w:eastAsia="方正仿宋_GBK" w:hAnsi="Times New Roman" w:hint="eastAsia"/>
          <w:sz w:val="32"/>
          <w:szCs w:val="32"/>
        </w:rPr>
        <w:t>，</w:t>
      </w:r>
      <w:r>
        <w:rPr>
          <w:rFonts w:ascii="Times New Roman" w:eastAsia="方正仿宋_GBK" w:hAnsi="Times New Roman"/>
          <w:sz w:val="32"/>
          <w:szCs w:val="32"/>
        </w:rPr>
        <w:t>对场地内的耕地和草地区域采用土工布铺垫对表土进行保护，在场地周边布置填土编织袋进行临时拦挡，四周布设临时排水沟，出口设沉沙池。堆放过程中</w:t>
      </w:r>
      <w:r>
        <w:rPr>
          <w:rFonts w:ascii="Times New Roman" w:eastAsia="方正仿宋_GBK" w:hAnsi="Times New Roman" w:hint="eastAsia"/>
          <w:sz w:val="32"/>
          <w:szCs w:val="32"/>
        </w:rPr>
        <w:t>，</w:t>
      </w:r>
      <w:r>
        <w:rPr>
          <w:rFonts w:ascii="Times New Roman" w:eastAsia="方正仿宋_GBK" w:hAnsi="Times New Roman"/>
          <w:sz w:val="32"/>
          <w:szCs w:val="32"/>
        </w:rPr>
        <w:t>降雨时在堆土表面采用防雨布进行临时覆盖。堆放完毕</w:t>
      </w:r>
      <w:r>
        <w:rPr>
          <w:rFonts w:ascii="Times New Roman" w:eastAsia="方正仿宋_GBK" w:hAnsi="Times New Roman" w:hint="eastAsia"/>
          <w:sz w:val="32"/>
          <w:szCs w:val="32"/>
        </w:rPr>
        <w:t>，</w:t>
      </w:r>
      <w:r>
        <w:rPr>
          <w:rFonts w:ascii="Times New Roman" w:eastAsia="方正仿宋_GBK" w:hAnsi="Times New Roman"/>
          <w:sz w:val="32"/>
          <w:szCs w:val="32"/>
        </w:rPr>
        <w:t>位于主体工程建设防治区的表土临时堆场使用完</w:t>
      </w:r>
      <w:r>
        <w:rPr>
          <w:rFonts w:ascii="Times New Roman" w:eastAsia="方正仿宋_GBK" w:hAnsi="Times New Roman" w:hint="eastAsia"/>
          <w:sz w:val="32"/>
          <w:szCs w:val="32"/>
        </w:rPr>
        <w:t>成后，</w:t>
      </w:r>
      <w:r>
        <w:rPr>
          <w:rFonts w:ascii="Times New Roman" w:eastAsia="方正仿宋_GBK" w:hAnsi="Times New Roman"/>
          <w:sz w:val="32"/>
          <w:szCs w:val="32"/>
        </w:rPr>
        <w:t>按设计情况建设为综合训练场和植草绿化，不重复布置措施；位于保留山地防治区内的表土堆放场使用完毕后植草绿化恢复植被。</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施工生产生活防治区</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施工过程中</w:t>
      </w:r>
      <w:r>
        <w:rPr>
          <w:rFonts w:ascii="Times New Roman" w:eastAsia="方正仿宋_GBK" w:hAnsi="Times New Roman" w:hint="eastAsia"/>
          <w:sz w:val="32"/>
          <w:szCs w:val="32"/>
        </w:rPr>
        <w:t>，</w:t>
      </w:r>
      <w:r>
        <w:rPr>
          <w:rFonts w:ascii="Times New Roman" w:eastAsia="方正仿宋_GBK" w:hAnsi="Times New Roman"/>
          <w:sz w:val="32"/>
          <w:szCs w:val="32"/>
        </w:rPr>
        <w:t>根据地势沿周边修建临时排水沟，出口设沉沙池。施工后期</w:t>
      </w:r>
      <w:r>
        <w:rPr>
          <w:rFonts w:ascii="Times New Roman" w:eastAsia="方正仿宋_GBK" w:hAnsi="Times New Roman" w:hint="eastAsia"/>
          <w:sz w:val="32"/>
          <w:szCs w:val="32"/>
        </w:rPr>
        <w:t>，</w:t>
      </w:r>
      <w:r>
        <w:rPr>
          <w:rFonts w:ascii="Times New Roman" w:eastAsia="方正仿宋_GBK" w:hAnsi="Times New Roman"/>
          <w:sz w:val="32"/>
          <w:szCs w:val="32"/>
        </w:rPr>
        <w:t>拆除地表临时建构筑物后植草绿化。</w:t>
      </w:r>
    </w:p>
    <w:bookmarkEnd w:id="13"/>
    <w:bookmarkEnd w:id="14"/>
    <w:p w:rsidR="00367F24" w:rsidRDefault="00D833BA">
      <w:pPr>
        <w:snapToGrid w:val="0"/>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六、水</w:t>
      </w:r>
      <w:r>
        <w:rPr>
          <w:rFonts w:ascii="方正黑体_GBK" w:eastAsia="方正黑体_GBK" w:hAnsi="方正黑体_GBK" w:cs="方正黑体_GBK" w:hint="eastAsia"/>
          <w:sz w:val="32"/>
          <w:szCs w:val="32"/>
        </w:rPr>
        <w:t>土保持监测</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基本同意水土保持监测方案。</w:t>
      </w:r>
    </w:p>
    <w:p w:rsidR="00367F24" w:rsidRDefault="00D833BA">
      <w:pPr>
        <w:snapToGrid w:val="0"/>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七、水土保持投资估算及效益分析</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（一）投资估算编制依据正确，费用及定额</w:t>
      </w:r>
      <w:r>
        <w:rPr>
          <w:rFonts w:ascii="方正仿宋_GBK" w:eastAsia="方正仿宋_GBK" w:hAnsi="Calibri" w:hint="eastAsia"/>
          <w:sz w:val="32"/>
          <w:szCs w:val="32"/>
        </w:rPr>
        <w:t>选择基本</w:t>
      </w:r>
      <w:r>
        <w:rPr>
          <w:rFonts w:ascii="方正仿宋_GBK" w:eastAsia="方正仿宋_GBK" w:hAnsi="Calibri" w:hint="eastAsia"/>
          <w:sz w:val="32"/>
          <w:szCs w:val="32"/>
        </w:rPr>
        <w:t>合理，编制深度</w:t>
      </w:r>
      <w:r>
        <w:rPr>
          <w:rFonts w:ascii="方正仿宋_GBK" w:eastAsia="方正仿宋_GBK" w:hAnsi="Calibri" w:hint="eastAsia"/>
          <w:sz w:val="32"/>
          <w:szCs w:val="32"/>
        </w:rPr>
        <w:t>基本</w:t>
      </w:r>
      <w:r>
        <w:rPr>
          <w:rFonts w:ascii="方正仿宋_GBK" w:eastAsia="方正仿宋_GBK" w:hAnsi="Calibri" w:hint="eastAsia"/>
          <w:sz w:val="32"/>
          <w:szCs w:val="32"/>
        </w:rPr>
        <w:t>满足</w:t>
      </w:r>
      <w:r>
        <w:rPr>
          <w:rFonts w:ascii="方正仿宋_GBK" w:eastAsia="方正仿宋_GBK" w:hAnsi="Calibri" w:hint="eastAsia"/>
          <w:sz w:val="32"/>
          <w:szCs w:val="32"/>
        </w:rPr>
        <w:t>规范</w:t>
      </w:r>
      <w:r>
        <w:rPr>
          <w:rFonts w:ascii="方正仿宋_GBK" w:eastAsia="方正仿宋_GBK" w:hAnsi="Calibri" w:hint="eastAsia"/>
          <w:sz w:val="32"/>
          <w:szCs w:val="32"/>
        </w:rPr>
        <w:t>要求。</w:t>
      </w:r>
    </w:p>
    <w:p w:rsidR="00367F24" w:rsidRDefault="00D833BA">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w:t>
      </w:r>
      <w:r>
        <w:rPr>
          <w:rFonts w:ascii="Times New Roman" w:eastAsia="方正仿宋_GBK" w:hAnsi="Times New Roman"/>
          <w:sz w:val="32"/>
          <w:szCs w:val="32"/>
        </w:rPr>
        <w:t>经审核，</w:t>
      </w:r>
      <w:r>
        <w:rPr>
          <w:rFonts w:ascii="Times New Roman" w:eastAsia="方正仿宋_GBK" w:hAnsi="Times New Roman"/>
          <w:sz w:val="32"/>
          <w:szCs w:val="32"/>
        </w:rPr>
        <w:t>水土保持</w:t>
      </w:r>
      <w:r>
        <w:rPr>
          <w:rFonts w:ascii="Times New Roman" w:eastAsia="方正仿宋_GBK" w:hAnsi="Times New Roman"/>
          <w:sz w:val="32"/>
          <w:szCs w:val="32"/>
        </w:rPr>
        <w:t>方案工程静态</w:t>
      </w:r>
      <w:r>
        <w:rPr>
          <w:rFonts w:ascii="Times New Roman" w:eastAsia="方正仿宋_GBK" w:hAnsi="Times New Roman"/>
          <w:sz w:val="32"/>
          <w:szCs w:val="32"/>
        </w:rPr>
        <w:t>总投资</w:t>
      </w:r>
      <w:r>
        <w:rPr>
          <w:rFonts w:ascii="Times New Roman" w:eastAsia="方正仿宋_GBK" w:hAnsi="Times New Roman"/>
          <w:sz w:val="32"/>
          <w:szCs w:val="32"/>
        </w:rPr>
        <w:t>5626.88</w:t>
      </w:r>
      <w:r>
        <w:rPr>
          <w:rFonts w:ascii="Times New Roman" w:eastAsia="方正仿宋_GBK" w:hAnsi="Times New Roman"/>
          <w:sz w:val="32"/>
          <w:szCs w:val="32"/>
        </w:rPr>
        <w:t>万元，其中</w:t>
      </w:r>
      <w:r>
        <w:rPr>
          <w:rFonts w:ascii="Times New Roman" w:eastAsia="方正仿宋_GBK" w:hAnsi="Times New Roman"/>
          <w:sz w:val="32"/>
          <w:szCs w:val="32"/>
        </w:rPr>
        <w:t>：</w:t>
      </w:r>
      <w:r>
        <w:rPr>
          <w:rFonts w:ascii="Times New Roman" w:eastAsia="方正仿宋_GBK" w:hAnsi="Times New Roman"/>
          <w:sz w:val="32"/>
          <w:szCs w:val="32"/>
        </w:rPr>
        <w:t>主体已列</w:t>
      </w:r>
      <w:r>
        <w:rPr>
          <w:rFonts w:ascii="Times New Roman" w:eastAsia="方正仿宋_GBK" w:hAnsi="Times New Roman"/>
          <w:sz w:val="32"/>
          <w:szCs w:val="32"/>
        </w:rPr>
        <w:t>4984.04</w:t>
      </w:r>
      <w:r>
        <w:rPr>
          <w:rFonts w:ascii="Times New Roman" w:eastAsia="方正仿宋_GBK" w:hAnsi="Times New Roman"/>
          <w:sz w:val="32"/>
          <w:szCs w:val="32"/>
        </w:rPr>
        <w:t>万元，方案新增</w:t>
      </w:r>
      <w:r>
        <w:rPr>
          <w:rFonts w:ascii="Times New Roman" w:eastAsia="方正仿宋_GBK" w:hAnsi="Times New Roman"/>
          <w:sz w:val="32"/>
          <w:szCs w:val="32"/>
        </w:rPr>
        <w:t>642.84</w:t>
      </w:r>
      <w:r>
        <w:rPr>
          <w:rFonts w:ascii="Times New Roman" w:eastAsia="方正仿宋_GBK" w:hAnsi="Times New Roman"/>
          <w:sz w:val="32"/>
          <w:szCs w:val="32"/>
        </w:rPr>
        <w:t>万元</w:t>
      </w:r>
      <w:r>
        <w:rPr>
          <w:rFonts w:ascii="Times New Roman" w:eastAsia="方正仿宋_GBK" w:hAnsi="Times New Roman" w:hint="eastAsia"/>
          <w:sz w:val="32"/>
          <w:szCs w:val="32"/>
        </w:rPr>
        <w:t>（其中：</w:t>
      </w:r>
      <w:r>
        <w:rPr>
          <w:rFonts w:ascii="Times New Roman" w:eastAsia="方正仿宋_GBK" w:hAnsi="Times New Roman"/>
          <w:sz w:val="32"/>
          <w:szCs w:val="32"/>
        </w:rPr>
        <w:t>工程措施费</w:t>
      </w:r>
      <w:r>
        <w:rPr>
          <w:rFonts w:ascii="Times New Roman" w:eastAsia="方正仿宋_GBK" w:hAnsi="Times New Roman"/>
          <w:sz w:val="32"/>
          <w:szCs w:val="32"/>
        </w:rPr>
        <w:t>196.79</w:t>
      </w:r>
      <w:r>
        <w:rPr>
          <w:rFonts w:ascii="Times New Roman" w:eastAsia="方正仿宋_GBK" w:hAnsi="Times New Roman"/>
          <w:sz w:val="32"/>
          <w:szCs w:val="32"/>
        </w:rPr>
        <w:t>万元，植物措施费用</w:t>
      </w:r>
      <w:r>
        <w:rPr>
          <w:rFonts w:ascii="Times New Roman" w:eastAsia="方正仿宋_GBK" w:hAnsi="Times New Roman"/>
          <w:sz w:val="32"/>
          <w:szCs w:val="32"/>
        </w:rPr>
        <w:t>0.26</w:t>
      </w:r>
      <w:r>
        <w:rPr>
          <w:rFonts w:ascii="Times New Roman" w:eastAsia="方正仿宋_GBK" w:hAnsi="Times New Roman"/>
          <w:sz w:val="32"/>
          <w:szCs w:val="32"/>
        </w:rPr>
        <w:t>万元，临时措施费</w:t>
      </w:r>
      <w:r>
        <w:rPr>
          <w:rFonts w:ascii="Times New Roman" w:eastAsia="方正仿宋_GBK" w:hAnsi="Times New Roman"/>
          <w:sz w:val="32"/>
          <w:szCs w:val="32"/>
        </w:rPr>
        <w:t>208.36</w:t>
      </w:r>
      <w:r>
        <w:rPr>
          <w:rFonts w:ascii="Times New Roman" w:eastAsia="方正仿宋_GBK" w:hAnsi="Times New Roman"/>
          <w:sz w:val="32"/>
          <w:szCs w:val="32"/>
        </w:rPr>
        <w:t>万元，监测措施费用</w:t>
      </w:r>
      <w:r>
        <w:rPr>
          <w:rFonts w:ascii="Times New Roman" w:eastAsia="方正仿宋_GBK" w:hAnsi="Times New Roman"/>
          <w:sz w:val="32"/>
          <w:szCs w:val="32"/>
        </w:rPr>
        <w:t>57.50</w:t>
      </w:r>
      <w:r>
        <w:rPr>
          <w:rFonts w:ascii="Times New Roman" w:eastAsia="方正仿宋_GBK" w:hAnsi="Times New Roman"/>
          <w:sz w:val="32"/>
          <w:szCs w:val="32"/>
        </w:rPr>
        <w:t>万元，独立费用</w:t>
      </w:r>
      <w:r>
        <w:rPr>
          <w:rFonts w:ascii="Times New Roman" w:eastAsia="方正仿宋_GBK" w:hAnsi="Times New Roman"/>
          <w:sz w:val="32"/>
          <w:szCs w:val="32"/>
        </w:rPr>
        <w:t>92.18</w:t>
      </w:r>
      <w:r>
        <w:rPr>
          <w:rFonts w:ascii="Times New Roman" w:eastAsia="方正仿宋_GBK" w:hAnsi="Times New Roman"/>
          <w:sz w:val="32"/>
          <w:szCs w:val="32"/>
        </w:rPr>
        <w:t>万元，基本预备费</w:t>
      </w:r>
      <w:r>
        <w:rPr>
          <w:rFonts w:ascii="Times New Roman" w:eastAsia="方正仿宋_GBK" w:hAnsi="Times New Roman"/>
          <w:sz w:val="32"/>
          <w:szCs w:val="32"/>
        </w:rPr>
        <w:t>33.31</w:t>
      </w:r>
      <w:r>
        <w:rPr>
          <w:rFonts w:ascii="Times New Roman" w:eastAsia="方正仿宋_GBK" w:hAnsi="Times New Roman"/>
          <w:sz w:val="32"/>
          <w:szCs w:val="32"/>
        </w:rPr>
        <w:t>万元，水土保持补偿费</w:t>
      </w:r>
      <w:r>
        <w:rPr>
          <w:rFonts w:ascii="Times New Roman" w:eastAsia="方正仿宋_GBK" w:hAnsi="Times New Roman"/>
          <w:sz w:val="32"/>
          <w:szCs w:val="32"/>
        </w:rPr>
        <w:t>54.44</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t>（三）效益分析方法正确，分析结果基本合理。</w:t>
      </w:r>
    </w:p>
    <w:p w:rsidR="00367F24" w:rsidRDefault="00D833BA">
      <w:pPr>
        <w:snapToGrid w:val="0"/>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八、水土保持管理</w:t>
      </w:r>
    </w:p>
    <w:p w:rsidR="00367F24" w:rsidRDefault="00D833BA">
      <w:pPr>
        <w:snapToGrid w:val="0"/>
        <w:spacing w:line="594" w:lineRule="exact"/>
        <w:ind w:firstLineChars="200" w:firstLine="640"/>
        <w:jc w:val="left"/>
        <w:rPr>
          <w:rFonts w:ascii="方正仿宋_GBK" w:eastAsia="方正仿宋_GBK" w:hAnsi="Calibri"/>
          <w:sz w:val="32"/>
          <w:szCs w:val="32"/>
        </w:rPr>
      </w:pPr>
      <w:r>
        <w:rPr>
          <w:rFonts w:ascii="方正仿宋_GBK" w:eastAsia="方正仿宋_GBK" w:hAnsi="Calibri" w:hint="eastAsia"/>
          <w:sz w:val="32"/>
          <w:szCs w:val="32"/>
        </w:rPr>
        <w:lastRenderedPageBreak/>
        <w:t>基本同意组织管理、后续设计、水土保持监测、水土保持监理、水土保持施工、水土保持设施验收等水土保持管理要求。</w:t>
      </w:r>
    </w:p>
    <w:p w:rsidR="00367F24" w:rsidRDefault="00367F24">
      <w:pPr>
        <w:snapToGrid w:val="0"/>
        <w:spacing w:line="594" w:lineRule="exact"/>
        <w:ind w:firstLineChars="200" w:firstLine="640"/>
        <w:jc w:val="left"/>
        <w:rPr>
          <w:rFonts w:ascii="方正仿宋_GBK" w:eastAsia="方正仿宋_GBK" w:hAnsi="Calibri"/>
          <w:sz w:val="32"/>
          <w:szCs w:val="32"/>
        </w:rPr>
      </w:pPr>
    </w:p>
    <w:p w:rsidR="00367F24" w:rsidRDefault="00D833BA">
      <w:pPr>
        <w:snapToGrid w:val="0"/>
        <w:spacing w:line="594" w:lineRule="exact"/>
        <w:ind w:leftChars="304" w:left="1598" w:hangingChars="300" w:hanging="960"/>
        <w:jc w:val="left"/>
        <w:rPr>
          <w:rFonts w:ascii="方正仿宋_GBK" w:eastAsia="方正仿宋_GBK" w:hAnsi="Calibri"/>
          <w:sz w:val="32"/>
          <w:szCs w:val="32"/>
        </w:rPr>
      </w:pPr>
      <w:r>
        <w:rPr>
          <w:rFonts w:ascii="方正仿宋_GBK" w:eastAsia="方正仿宋_GBK" w:hAnsi="Calibri" w:hint="eastAsia"/>
          <w:sz w:val="32"/>
          <w:szCs w:val="32"/>
        </w:rPr>
        <w:t>附件：市公安局特警总队迁建项目水土保持方案投资估算审核表</w:t>
      </w:r>
    </w:p>
    <w:bookmarkEnd w:id="10"/>
    <w:bookmarkEnd w:id="11"/>
    <w:p w:rsidR="00367F24" w:rsidRDefault="00367F24">
      <w:pPr>
        <w:snapToGrid w:val="0"/>
        <w:spacing w:line="594" w:lineRule="exact"/>
        <w:rPr>
          <w:rFonts w:ascii="方正仿宋_GBK" w:eastAsia="方正仿宋_GBK" w:hAnsi="Calibri"/>
          <w:sz w:val="32"/>
          <w:szCs w:val="32"/>
        </w:rPr>
      </w:pPr>
    </w:p>
    <w:p w:rsidR="00367F24" w:rsidRDefault="00D833BA">
      <w:pPr>
        <w:snapToGrid w:val="0"/>
        <w:spacing w:line="594" w:lineRule="exact"/>
        <w:rPr>
          <w:rFonts w:ascii="方正仿宋_GBK" w:eastAsia="方正仿宋_GBK" w:hAnsi="Calibri"/>
          <w:sz w:val="32"/>
          <w:szCs w:val="32"/>
        </w:rPr>
      </w:pPr>
      <w:r>
        <w:rPr>
          <w:rFonts w:ascii="方正仿宋_GBK" w:eastAsia="方正仿宋_GBK" w:hAnsi="Calibri" w:hint="eastAsia"/>
          <w:noProof/>
          <w:sz w:val="32"/>
          <w:szCs w:val="32"/>
        </w:rPr>
        <w:drawing>
          <wp:anchor distT="0" distB="0" distL="114300" distR="114300" simplePos="0" relativeHeight="251659264" behindDoc="0" locked="0" layoutInCell="1" allowOverlap="1">
            <wp:simplePos x="0" y="0"/>
            <wp:positionH relativeFrom="column">
              <wp:posOffset>4151630</wp:posOffset>
            </wp:positionH>
            <wp:positionV relativeFrom="paragraph">
              <wp:posOffset>370205</wp:posOffset>
            </wp:positionV>
            <wp:extent cx="948690" cy="421640"/>
            <wp:effectExtent l="0" t="0" r="11430" b="5080"/>
            <wp:wrapNone/>
            <wp:docPr id="2" name="图片 1"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谢巍"/>
                    <pic:cNvPicPr>
                      <a:picLocks noChangeAspect="1"/>
                    </pic:cNvPicPr>
                  </pic:nvPicPr>
                  <pic:blipFill>
                    <a:blip r:embed="rId10"/>
                    <a:stretch>
                      <a:fillRect/>
                    </a:stretch>
                  </pic:blipFill>
                  <pic:spPr>
                    <a:xfrm>
                      <a:off x="0" y="0"/>
                      <a:ext cx="948690" cy="421640"/>
                    </a:xfrm>
                    <a:prstGeom prst="rect">
                      <a:avLst/>
                    </a:prstGeom>
                    <a:noFill/>
                    <a:ln>
                      <a:noFill/>
                    </a:ln>
                  </pic:spPr>
                </pic:pic>
              </a:graphicData>
            </a:graphic>
          </wp:anchor>
        </w:drawing>
      </w:r>
    </w:p>
    <w:p w:rsidR="00367F24" w:rsidRDefault="00D833BA">
      <w:pPr>
        <w:snapToGrid w:val="0"/>
        <w:spacing w:line="594" w:lineRule="exact"/>
        <w:jc w:val="center"/>
        <w:rPr>
          <w:rFonts w:ascii="Times New Roman" w:eastAsia="方正仿宋_GBK" w:hAnsi="Times New Roman"/>
          <w:sz w:val="32"/>
          <w:szCs w:val="32"/>
        </w:rPr>
      </w:pPr>
      <w:r>
        <w:rPr>
          <w:rFonts w:ascii="方正仿宋_GBK" w:eastAsia="方正仿宋_GBK" w:hAnsi="Calibri" w:hint="eastAsia"/>
          <w:sz w:val="32"/>
          <w:szCs w:val="32"/>
        </w:rPr>
        <w:t xml:space="preserve">    </w:t>
      </w:r>
      <w:r>
        <w:rPr>
          <w:rFonts w:ascii="方正仿宋_GBK" w:eastAsia="方正仿宋_GBK" w:hAnsi="Calibri"/>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专家组组长：</w:t>
      </w:r>
    </w:p>
    <w:p w:rsidR="00367F24" w:rsidRDefault="00D833BA">
      <w:pPr>
        <w:snapToGrid w:val="0"/>
        <w:spacing w:line="594"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18</w:t>
      </w:r>
      <w:r>
        <w:rPr>
          <w:rFonts w:ascii="Times New Roman" w:eastAsia="方正仿宋_GBK" w:hAnsi="Times New Roman"/>
          <w:sz w:val="32"/>
          <w:szCs w:val="32"/>
        </w:rPr>
        <w:t>日</w:t>
      </w:r>
    </w:p>
    <w:p w:rsidR="00367F24" w:rsidRDefault="00D833BA">
      <w:pPr>
        <w:widowControl/>
        <w:jc w:val="left"/>
        <w:rPr>
          <w:rFonts w:ascii="方正仿宋_GBK" w:eastAsia="方正仿宋_GBK" w:hAnsi="Calibri"/>
          <w:sz w:val="32"/>
          <w:szCs w:val="32"/>
        </w:rPr>
      </w:pPr>
      <w:r>
        <w:rPr>
          <w:rFonts w:ascii="方正仿宋_GBK" w:eastAsia="方正仿宋_GBK" w:hAnsi="Calibri" w:hint="eastAsia"/>
          <w:sz w:val="32"/>
          <w:szCs w:val="32"/>
        </w:rPr>
        <w:br w:type="page"/>
      </w:r>
    </w:p>
    <w:tbl>
      <w:tblPr>
        <w:tblW w:w="9294" w:type="dxa"/>
        <w:tblLayout w:type="fixed"/>
        <w:tblCellMar>
          <w:top w:w="15" w:type="dxa"/>
          <w:left w:w="15" w:type="dxa"/>
          <w:bottom w:w="15" w:type="dxa"/>
          <w:right w:w="15" w:type="dxa"/>
        </w:tblCellMar>
        <w:tblLook w:val="04A0" w:firstRow="1" w:lastRow="0" w:firstColumn="1" w:lastColumn="0" w:noHBand="0" w:noVBand="1"/>
      </w:tblPr>
      <w:tblGrid>
        <w:gridCol w:w="489"/>
        <w:gridCol w:w="2057"/>
        <w:gridCol w:w="949"/>
        <w:gridCol w:w="951"/>
        <w:gridCol w:w="1068"/>
        <w:gridCol w:w="949"/>
        <w:gridCol w:w="951"/>
        <w:gridCol w:w="967"/>
        <w:gridCol w:w="913"/>
      </w:tblGrid>
      <w:tr w:rsidR="00367F24">
        <w:trPr>
          <w:trHeight w:val="256"/>
        </w:trPr>
        <w:tc>
          <w:tcPr>
            <w:tcW w:w="9294" w:type="dxa"/>
            <w:gridSpan w:val="9"/>
            <w:vAlign w:val="center"/>
          </w:tcPr>
          <w:p w:rsidR="00367F24" w:rsidRDefault="00D833BA">
            <w:pPr>
              <w:rPr>
                <w:rFonts w:ascii="宋体" w:eastAsia="宋体" w:hAnsi="宋体" w:cs="宋体"/>
                <w:color w:val="000000"/>
                <w:sz w:val="24"/>
                <w:szCs w:val="24"/>
              </w:rPr>
            </w:pPr>
            <w:r>
              <w:rPr>
                <w:rFonts w:ascii="方正黑体_GBK" w:eastAsia="方正黑体_GBK" w:hAnsi="方正黑体_GBK" w:cs="方正黑体_GBK" w:hint="eastAsia"/>
                <w:color w:val="000000"/>
                <w:kern w:val="0"/>
                <w:sz w:val="32"/>
                <w:szCs w:val="32"/>
                <w:lang w:bidi="ar"/>
              </w:rPr>
              <w:lastRenderedPageBreak/>
              <w:t>附</w:t>
            </w:r>
            <w:r>
              <w:rPr>
                <w:rFonts w:ascii="方正黑体_GBK" w:eastAsia="方正黑体_GBK" w:hAnsi="方正黑体_GBK" w:cs="方正黑体_GBK" w:hint="eastAsia"/>
                <w:color w:val="000000"/>
                <w:kern w:val="0"/>
                <w:sz w:val="32"/>
                <w:szCs w:val="32"/>
                <w:lang w:bidi="ar"/>
              </w:rPr>
              <w:t>件</w:t>
            </w:r>
          </w:p>
        </w:tc>
      </w:tr>
      <w:tr w:rsidR="00367F24">
        <w:trPr>
          <w:trHeight w:val="255"/>
        </w:trPr>
        <w:tc>
          <w:tcPr>
            <w:tcW w:w="9294" w:type="dxa"/>
            <w:gridSpan w:val="9"/>
            <w:vAlign w:val="center"/>
          </w:tcPr>
          <w:p w:rsidR="00367F24" w:rsidRDefault="00367F24">
            <w:pPr>
              <w:widowControl/>
              <w:jc w:val="center"/>
              <w:textAlignment w:val="center"/>
              <w:rPr>
                <w:rFonts w:ascii="方正小标宋_GBK" w:eastAsia="方正小标宋_GBK" w:hAnsi="方正小标宋_GBK" w:cs="方正小标宋_GBK"/>
                <w:bCs/>
                <w:color w:val="000000"/>
                <w:kern w:val="0"/>
                <w:sz w:val="32"/>
                <w:szCs w:val="32"/>
                <w:lang w:bidi="ar"/>
              </w:rPr>
            </w:pPr>
          </w:p>
          <w:p w:rsidR="00367F24" w:rsidRDefault="00D833BA">
            <w:pPr>
              <w:widowControl/>
              <w:jc w:val="center"/>
              <w:textAlignment w:val="center"/>
              <w:rPr>
                <w:rFonts w:ascii="宋体" w:eastAsia="宋体" w:hAnsi="宋体" w:cs="宋体"/>
                <w:b/>
                <w:color w:val="000000"/>
                <w:sz w:val="24"/>
                <w:szCs w:val="24"/>
              </w:rPr>
            </w:pPr>
            <w:r>
              <w:rPr>
                <w:rFonts w:ascii="方正小标宋_GBK" w:eastAsia="方正小标宋_GBK" w:hAnsi="方正小标宋_GBK" w:cs="方正小标宋_GBK" w:hint="eastAsia"/>
                <w:bCs/>
                <w:color w:val="000000"/>
                <w:kern w:val="0"/>
                <w:sz w:val="32"/>
                <w:szCs w:val="32"/>
                <w:lang w:bidi="ar"/>
              </w:rPr>
              <w:t>市公安局特警总队迁建项目水</w:t>
            </w:r>
            <w:r>
              <w:rPr>
                <w:rFonts w:ascii="方正小标宋_GBK" w:eastAsia="方正小标宋_GBK" w:hAnsi="方正小标宋_GBK" w:cs="方正小标宋_GBK" w:hint="eastAsia"/>
                <w:bCs/>
                <w:color w:val="000000"/>
                <w:kern w:val="0"/>
                <w:sz w:val="32"/>
                <w:szCs w:val="32"/>
                <w:lang w:bidi="ar"/>
              </w:rPr>
              <w:t>土</w:t>
            </w:r>
            <w:r>
              <w:rPr>
                <w:rFonts w:ascii="方正小标宋_GBK" w:eastAsia="方正小标宋_GBK" w:hAnsi="方正小标宋_GBK" w:cs="方正小标宋_GBK" w:hint="eastAsia"/>
                <w:bCs/>
                <w:color w:val="000000"/>
                <w:kern w:val="0"/>
                <w:sz w:val="32"/>
                <w:szCs w:val="32"/>
                <w:lang w:bidi="ar"/>
              </w:rPr>
              <w:t>保</w:t>
            </w:r>
            <w:r>
              <w:rPr>
                <w:rFonts w:ascii="方正小标宋_GBK" w:eastAsia="方正小标宋_GBK" w:hAnsi="方正小标宋_GBK" w:cs="方正小标宋_GBK" w:hint="eastAsia"/>
                <w:bCs/>
                <w:color w:val="000000"/>
                <w:kern w:val="0"/>
                <w:sz w:val="32"/>
                <w:szCs w:val="32"/>
                <w:lang w:bidi="ar"/>
              </w:rPr>
              <w:t>持</w:t>
            </w:r>
            <w:r>
              <w:rPr>
                <w:rFonts w:ascii="方正小标宋_GBK" w:eastAsia="方正小标宋_GBK" w:hAnsi="方正小标宋_GBK" w:cs="方正小标宋_GBK" w:hint="eastAsia"/>
                <w:bCs/>
                <w:color w:val="000000"/>
                <w:kern w:val="0"/>
                <w:sz w:val="32"/>
                <w:szCs w:val="32"/>
                <w:lang w:bidi="ar"/>
              </w:rPr>
              <w:t>方案投资估算审核表</w:t>
            </w:r>
          </w:p>
        </w:tc>
      </w:tr>
      <w:tr w:rsidR="00367F24">
        <w:trPr>
          <w:trHeight w:val="210"/>
        </w:trPr>
        <w:tc>
          <w:tcPr>
            <w:tcW w:w="489" w:type="dxa"/>
            <w:tcBorders>
              <w:bottom w:val="single" w:sz="4" w:space="0" w:color="000000"/>
            </w:tcBorders>
            <w:vAlign w:val="center"/>
          </w:tcPr>
          <w:p w:rsidR="00367F24" w:rsidRDefault="00367F24">
            <w:pPr>
              <w:jc w:val="center"/>
              <w:rPr>
                <w:rFonts w:ascii="宋体" w:eastAsia="宋体" w:hAnsi="宋体" w:cs="宋体"/>
                <w:color w:val="000000"/>
                <w:sz w:val="16"/>
                <w:szCs w:val="16"/>
              </w:rPr>
            </w:pPr>
          </w:p>
        </w:tc>
        <w:tc>
          <w:tcPr>
            <w:tcW w:w="2057"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949"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951"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1068"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949"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951" w:type="dxa"/>
            <w:tcBorders>
              <w:bottom w:val="single" w:sz="4" w:space="0" w:color="000000"/>
            </w:tcBorders>
            <w:vAlign w:val="center"/>
          </w:tcPr>
          <w:p w:rsidR="00367F24" w:rsidRDefault="00367F24">
            <w:pPr>
              <w:rPr>
                <w:rFonts w:ascii="宋体" w:eastAsia="宋体" w:hAnsi="宋体" w:cs="宋体"/>
                <w:color w:val="000000"/>
                <w:sz w:val="16"/>
                <w:szCs w:val="16"/>
              </w:rPr>
            </w:pPr>
          </w:p>
        </w:tc>
        <w:tc>
          <w:tcPr>
            <w:tcW w:w="1880" w:type="dxa"/>
            <w:gridSpan w:val="2"/>
            <w:tcBorders>
              <w:bottom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单位：万元</w:t>
            </w:r>
          </w:p>
        </w:tc>
      </w:tr>
      <w:tr w:rsidR="00367F24">
        <w:trPr>
          <w:trHeight w:val="255"/>
        </w:trPr>
        <w:tc>
          <w:tcPr>
            <w:tcW w:w="489" w:type="dxa"/>
            <w:vMerge w:val="restart"/>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序号</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工程或费用名称</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设计投资</w:t>
            </w:r>
          </w:p>
        </w:tc>
        <w:tc>
          <w:tcPr>
            <w:tcW w:w="2867" w:type="dxa"/>
            <w:gridSpan w:val="3"/>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审核投资</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核增、减</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r>
      <w:tr w:rsidR="00367F24">
        <w:trPr>
          <w:trHeight w:val="255"/>
        </w:trPr>
        <w:tc>
          <w:tcPr>
            <w:tcW w:w="489" w:type="dxa"/>
            <w:vMerge/>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方案新增</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主体已列</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小计</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方案新增</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主体已列</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小计</w:t>
            </w:r>
          </w:p>
        </w:tc>
        <w:tc>
          <w:tcPr>
            <w:tcW w:w="913" w:type="dxa"/>
            <w:vMerge/>
            <w:tcBorders>
              <w:top w:val="single" w:sz="4" w:space="0" w:color="000000"/>
              <w:left w:val="single" w:sz="4" w:space="0" w:color="000000"/>
              <w:bottom w:val="single" w:sz="4" w:space="0" w:color="000000"/>
              <w:right w:val="single" w:sz="4" w:space="0" w:color="000000"/>
            </w:tcBorders>
            <w:vAlign w:val="center"/>
          </w:tcPr>
          <w:p w:rsidR="00367F24" w:rsidRDefault="00367F24">
            <w:pPr>
              <w:rPr>
                <w:rFonts w:ascii="宋体" w:eastAsia="宋体" w:hAnsi="宋体" w:cs="宋体"/>
                <w:color w:val="000000"/>
                <w:sz w:val="16"/>
                <w:szCs w:val="16"/>
              </w:rPr>
            </w:pP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第一部分：工程措施</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196.79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3608.97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3805.76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196.79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3608.97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3805.76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主体工程建设防治区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181.61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3608.97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3790.58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181.61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3608.97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3790.58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保留山地防治区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15.18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15.18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15.18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15.18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表土堆放场防治区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施工生产生活防治区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第二部分：植物措施</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0.26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1314.10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1314.36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0.26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1314.10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1314.36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主体工程建设防治区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1256.49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1256.49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1256.49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1256.49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保留山地防治区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57.61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57.61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57.61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57.61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表土堆放场防治区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0.26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0.26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0.26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0.26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施工生产生活防治区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第三部分：监测措施</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57.50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left"/>
              <w:rPr>
                <w:rFonts w:ascii="宋体" w:eastAsia="宋体" w:hAnsi="宋体" w:cs="宋体"/>
                <w:b/>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57.50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57.50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57.50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土建设施</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0.02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仿宋" w:eastAsia="仿宋" w:hAnsi="仿宋" w:cs="仿宋"/>
                <w:color w:val="FF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0.02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0.02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0.02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设备及安装费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0.75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仿宋" w:eastAsia="仿宋" w:hAnsi="仿宋" w:cs="仿宋"/>
                <w:color w:val="FF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0.75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0.75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0.75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观测运行费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56.73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仿宋" w:eastAsia="仿宋" w:hAnsi="仿宋" w:cs="仿宋"/>
                <w:color w:val="FF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56.73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56.73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56.73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第四部分：施工临时措施</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208.36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Times New Roman" w:eastAsia="宋体" w:hAnsi="Times New Roman"/>
                <w:b/>
                <w:color w:val="7030A0"/>
                <w:sz w:val="18"/>
                <w:szCs w:val="18"/>
              </w:rPr>
            </w:pPr>
            <w:r>
              <w:rPr>
                <w:rFonts w:ascii="宋体" w:eastAsia="宋体" w:hAnsi="宋体" w:cs="宋体"/>
                <w:b/>
                <w:color w:val="000000"/>
                <w:kern w:val="0"/>
                <w:sz w:val="16"/>
                <w:szCs w:val="16"/>
                <w:lang w:bidi="ar"/>
              </w:rPr>
              <w:t>60.97</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269.33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208.36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60.97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269.33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主体工程</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204.27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60.97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265.24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204.27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60.97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265.24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主体工程建设防治区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42.95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60.97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103.92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42.95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60.97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103.92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保留山地防治区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表土堆放场防治区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157.49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157.49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157.49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157.49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施工生产生活防治区</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3.83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3.83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3.83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3.83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其它临时工程</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4.09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4.09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第</w:t>
            </w:r>
            <w:r>
              <w:rPr>
                <w:rFonts w:ascii="宋体" w:eastAsia="宋体" w:hAnsi="宋体" w:cs="宋体" w:hint="eastAsia"/>
                <w:b/>
                <w:color w:val="000000"/>
                <w:kern w:val="0"/>
                <w:sz w:val="16"/>
                <w:szCs w:val="16"/>
                <w:lang w:bidi="ar"/>
              </w:rPr>
              <w:t>五</w:t>
            </w:r>
            <w:r>
              <w:rPr>
                <w:rFonts w:ascii="宋体" w:eastAsia="宋体" w:hAnsi="宋体" w:cs="宋体" w:hint="eastAsia"/>
                <w:b/>
                <w:color w:val="000000"/>
                <w:kern w:val="0"/>
                <w:sz w:val="16"/>
                <w:szCs w:val="16"/>
                <w:lang w:bidi="ar"/>
              </w:rPr>
              <w:t>部分：独立费用</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92.18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92.18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92.18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92.18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proofErr w:type="gramStart"/>
            <w:r>
              <w:rPr>
                <w:rFonts w:ascii="宋体" w:eastAsia="宋体" w:hAnsi="宋体" w:cs="宋体" w:hint="eastAsia"/>
                <w:bCs/>
                <w:color w:val="000000"/>
                <w:kern w:val="0"/>
                <w:sz w:val="16"/>
                <w:szCs w:val="16"/>
                <w:lang w:bidi="ar"/>
              </w:rPr>
              <w:t>一</w:t>
            </w:r>
            <w:proofErr w:type="gramEnd"/>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技术咨询费</w:t>
            </w:r>
            <w:r>
              <w:rPr>
                <w:rFonts w:ascii="宋体" w:eastAsia="宋体" w:hAnsi="宋体" w:cs="宋体" w:hint="eastAsia"/>
                <w:bCs/>
                <w:color w:val="000000"/>
                <w:kern w:val="0"/>
                <w:sz w:val="16"/>
                <w:szCs w:val="16"/>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67.54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Cs/>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67.54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67.54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Cs/>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67.54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水土保持方案编制费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18.00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18.00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18.00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18.00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科研勘测设计费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17.15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17.15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17.15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17.15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水土保持设施竣工验收费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32.39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32.39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32.39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32.39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二</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工程管理费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24.64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Cs/>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24.64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24.64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Cs/>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24.64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Cs/>
                <w:color w:val="000000"/>
                <w:sz w:val="16"/>
                <w:szCs w:val="16"/>
              </w:rPr>
            </w:pPr>
            <w:r>
              <w:rPr>
                <w:rFonts w:ascii="宋体" w:eastAsia="宋体" w:hAnsi="宋体" w:cs="宋体" w:hint="eastAsia"/>
                <w:bCs/>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建设管理费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8.12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8.12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8.12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8.12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工程建设监理费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13.38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13.38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13.38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13.38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招标代理服务费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3.14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3.14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3.14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3.14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一至五部分合计</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555.09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4984.04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5539.13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555.09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4984.04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5539.13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基本预备费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33.31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33.31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33.31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33.31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水土保持（设施）补偿费</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54.44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54.44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54.44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color w:val="000000"/>
                <w:sz w:val="16"/>
                <w:szCs w:val="16"/>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54.44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0.00 </w:t>
            </w:r>
          </w:p>
        </w:tc>
      </w:tr>
      <w:tr w:rsidR="00367F24">
        <w:trPr>
          <w:trHeight w:val="255"/>
        </w:trPr>
        <w:tc>
          <w:tcPr>
            <w:tcW w:w="489" w:type="dxa"/>
            <w:tcBorders>
              <w:top w:val="single" w:sz="4" w:space="0" w:color="000000"/>
              <w:left w:val="single" w:sz="4" w:space="0" w:color="000000"/>
              <w:bottom w:val="single" w:sz="4" w:space="0" w:color="000000"/>
              <w:right w:val="single" w:sz="4" w:space="0" w:color="000000"/>
            </w:tcBorders>
            <w:vAlign w:val="center"/>
          </w:tcPr>
          <w:p w:rsidR="00367F24" w:rsidRDefault="00367F24">
            <w:pPr>
              <w:jc w:val="center"/>
              <w:rPr>
                <w:rFonts w:ascii="宋体" w:eastAsia="宋体" w:hAnsi="宋体" w:cs="宋体"/>
                <w:b/>
                <w:color w:val="000000"/>
                <w:sz w:val="16"/>
                <w:szCs w:val="16"/>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lef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水土保持方案静态总投资</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642.84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4984.04 </w:t>
            </w:r>
          </w:p>
        </w:tc>
        <w:tc>
          <w:tcPr>
            <w:tcW w:w="1068"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5626.88 </w:t>
            </w:r>
          </w:p>
        </w:tc>
        <w:tc>
          <w:tcPr>
            <w:tcW w:w="949"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642.84 </w:t>
            </w:r>
          </w:p>
        </w:tc>
        <w:tc>
          <w:tcPr>
            <w:tcW w:w="951"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4984.04 </w:t>
            </w:r>
          </w:p>
        </w:tc>
        <w:tc>
          <w:tcPr>
            <w:tcW w:w="967"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5626.88 </w:t>
            </w:r>
          </w:p>
        </w:tc>
        <w:tc>
          <w:tcPr>
            <w:tcW w:w="913" w:type="dxa"/>
            <w:tcBorders>
              <w:top w:val="single" w:sz="4" w:space="0" w:color="000000"/>
              <w:left w:val="single" w:sz="4" w:space="0" w:color="000000"/>
              <w:bottom w:val="single" w:sz="4" w:space="0" w:color="000000"/>
              <w:right w:val="single" w:sz="4" w:space="0" w:color="000000"/>
            </w:tcBorders>
            <w:vAlign w:val="center"/>
          </w:tcPr>
          <w:p w:rsidR="00367F24" w:rsidRDefault="00D833BA">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 xml:space="preserve">0.00 </w:t>
            </w:r>
          </w:p>
        </w:tc>
      </w:tr>
    </w:tbl>
    <w:p w:rsidR="00367F24" w:rsidRDefault="00367F24">
      <w:pPr>
        <w:spacing w:line="594" w:lineRule="exact"/>
        <w:rPr>
          <w:rFonts w:ascii="Times New Roman" w:eastAsia="方正小标宋_GBK" w:hAnsi="Times New Roman"/>
          <w:color w:val="FF0000"/>
          <w:sz w:val="44"/>
          <w:szCs w:val="44"/>
        </w:rPr>
      </w:pPr>
    </w:p>
    <w:sectPr w:rsidR="00367F24">
      <w:footerReference w:type="even" r:id="rId11"/>
      <w:footerReference w:type="default" r:id="rId12"/>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BA" w:rsidRDefault="00D833BA">
      <w:r>
        <w:separator/>
      </w:r>
    </w:p>
  </w:endnote>
  <w:endnote w:type="continuationSeparator" w:id="0">
    <w:p w:rsidR="00D833BA" w:rsidRDefault="00D8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4" w:rsidRDefault="00D833B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7F24" w:rsidRDefault="00D833BA">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057E">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67F24" w:rsidRDefault="00D833BA">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057E">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4" w:rsidRDefault="00D833BA">
    <w:pPr>
      <w:pStyle w:val="a4"/>
      <w:framePr w:wrap="around" w:vAnchor="text" w:hAnchor="margin" w:xAlign="center" w:y="1"/>
      <w:rPr>
        <w:rStyle w:val="a6"/>
      </w:rPr>
    </w:pPr>
    <w:r>
      <w:fldChar w:fldCharType="begin"/>
    </w:r>
    <w:r>
      <w:rPr>
        <w:rStyle w:val="a6"/>
      </w:rPr>
      <w:instrText xml:space="preserve">PAGE  </w:instrText>
    </w:r>
    <w:r>
      <w:fldChar w:fldCharType="end"/>
    </w:r>
  </w:p>
  <w:p w:rsidR="00367F24" w:rsidRDefault="00367F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4" w:rsidRDefault="00D833BA">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7F24" w:rsidRDefault="00D833BA">
                          <w:pPr>
                            <w:pStyle w:val="a4"/>
                          </w:pPr>
                          <w:r>
                            <w:t xml:space="preserve">— </w:t>
                          </w:r>
                          <w:r>
                            <w:fldChar w:fldCharType="begin"/>
                          </w:r>
                          <w:r>
                            <w:instrText xml:space="preserve"> PAGE  \* MERGEFORMAT </w:instrText>
                          </w:r>
                          <w:r>
                            <w:fldChar w:fldCharType="separate"/>
                          </w:r>
                          <w:r w:rsidR="00C4057E">
                            <w:rPr>
                              <w:noProof/>
                            </w:rP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367F24" w:rsidRDefault="00D833BA">
                    <w:pPr>
                      <w:pStyle w:val="a4"/>
                    </w:pPr>
                    <w:r>
                      <w:t xml:space="preserve">— </w:t>
                    </w:r>
                    <w:r>
                      <w:fldChar w:fldCharType="begin"/>
                    </w:r>
                    <w:r>
                      <w:instrText xml:space="preserve"> PAGE  \* MERGEFORMAT </w:instrText>
                    </w:r>
                    <w:r>
                      <w:fldChar w:fldCharType="separate"/>
                    </w:r>
                    <w:r w:rsidR="00C4057E">
                      <w:rPr>
                        <w:noProof/>
                      </w:rP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BA" w:rsidRDefault="00D833BA">
      <w:r>
        <w:separator/>
      </w:r>
    </w:p>
  </w:footnote>
  <w:footnote w:type="continuationSeparator" w:id="0">
    <w:p w:rsidR="00D833BA" w:rsidRDefault="00D8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4" w:rsidRDefault="00D833BA">
    <w:pPr>
      <w:pBdr>
        <w:bottom w:val="none" w:sz="0" w:space="1" w:color="auto"/>
      </w:pBdr>
      <w:tabs>
        <w:tab w:val="left" w:pos="700"/>
      </w:tabs>
      <w:snapToGrid w:val="0"/>
      <w:outlineLvl w:val="0"/>
      <w:rPr>
        <w:rFonts w:ascii="仿宋_GB2312" w:eastAsia="仿宋_GB2312" w:hAnsi="Verdana"/>
        <w:snapToGrid w:val="0"/>
        <w:kern w:val="0"/>
        <w:sz w:val="18"/>
        <w:szCs w:val="18"/>
      </w:rPr>
    </w:pPr>
    <w:r>
      <w:rPr>
        <w:rFonts w:ascii="仿宋_GB2312" w:eastAsia="仿宋_GB2312" w:hAnsi="Verdana" w:hint="eastAsia"/>
        <w:snapToGrid w:val="0"/>
        <w:kern w:val="0"/>
        <w:sz w:val="18"/>
        <w:szCs w:val="18"/>
      </w:rPr>
      <w:t xml:space="preserve"> </w:t>
    </w:r>
    <w:r>
      <w:rPr>
        <w:rFonts w:ascii="仿宋_GB2312" w:eastAsia="仿宋_GB2312" w:hAnsi="Verdana"/>
        <w:snapToGrid w:val="0"/>
        <w:kern w:val="0"/>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F7EBCB5"/>
    <w:rsid w:val="B787B4B7"/>
    <w:rsid w:val="BCFBB4E0"/>
    <w:rsid w:val="BEFE32AD"/>
    <w:rsid w:val="C76210C1"/>
    <w:rsid w:val="DC3DC4D4"/>
    <w:rsid w:val="DD6E047C"/>
    <w:rsid w:val="DDFE1770"/>
    <w:rsid w:val="DED782E6"/>
    <w:rsid w:val="EB7F00A9"/>
    <w:rsid w:val="EDFFBD65"/>
    <w:rsid w:val="EFD7DBA0"/>
    <w:rsid w:val="F3FED0B4"/>
    <w:rsid w:val="F9FD29CF"/>
    <w:rsid w:val="F9FDB593"/>
    <w:rsid w:val="FDDB83AC"/>
    <w:rsid w:val="FDDFB00E"/>
    <w:rsid w:val="FDEF96E3"/>
    <w:rsid w:val="FECFCD87"/>
    <w:rsid w:val="FF75C9DE"/>
    <w:rsid w:val="FFBE9EB3"/>
    <w:rsid w:val="FFFF51E4"/>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2A27"/>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67F24"/>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057E"/>
    <w:rsid w:val="00C47D7C"/>
    <w:rsid w:val="00CA7B96"/>
    <w:rsid w:val="00CC005B"/>
    <w:rsid w:val="00CC09DB"/>
    <w:rsid w:val="00CC1700"/>
    <w:rsid w:val="00CD4B52"/>
    <w:rsid w:val="00D15928"/>
    <w:rsid w:val="00D214BE"/>
    <w:rsid w:val="00D3164C"/>
    <w:rsid w:val="00D716DF"/>
    <w:rsid w:val="00D735B9"/>
    <w:rsid w:val="00D8100B"/>
    <w:rsid w:val="00D81059"/>
    <w:rsid w:val="00D833BA"/>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F6E7468"/>
    <w:rsid w:val="36FD9C95"/>
    <w:rsid w:val="36FECB3D"/>
    <w:rsid w:val="3DFB86A5"/>
    <w:rsid w:val="3EDDCCEA"/>
    <w:rsid w:val="43F75549"/>
    <w:rsid w:val="56FD4BAB"/>
    <w:rsid w:val="5AEE4F0C"/>
    <w:rsid w:val="756697A8"/>
    <w:rsid w:val="78FDACB1"/>
    <w:rsid w:val="7CF5B894"/>
    <w:rsid w:val="7F7BD41E"/>
    <w:rsid w:val="7FEBC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0">
    <w:name w:val="0正文"/>
    <w:basedOn w:val="a3"/>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2"/>
    <w:qFormat/>
    <w:pPr>
      <w:spacing w:line="360" w:lineRule="auto"/>
      <w:ind w:firstLineChars="100" w:firstLine="240"/>
    </w:pPr>
    <w:rPr>
      <w:color w:val="FF0000"/>
      <w:sz w:val="24"/>
      <w:szCs w:val="24"/>
    </w:rPr>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paragraph" w:customStyle="1" w:styleId="0">
    <w:name w:val="0正文"/>
    <w:basedOn w:val="a3"/>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1146</Words>
  <Characters>6534</Characters>
  <Application>Microsoft Office Word</Application>
  <DocSecurity>0</DocSecurity>
  <Lines>54</Lines>
  <Paragraphs>15</Paragraphs>
  <ScaleCrop>false</ScaleCrop>
  <Company>Microsoft</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2</cp:revision>
  <dcterms:created xsi:type="dcterms:W3CDTF">2020-10-25T07:08:00Z</dcterms:created>
  <dcterms:modified xsi:type="dcterms:W3CDTF">2022-10-25T02:15:00Z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